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FA" w:rsidRDefault="002208B6" w:rsidP="00745824">
      <w:pPr>
        <w:ind w:left="-720"/>
        <w:jc w:val="center"/>
        <w:rPr>
          <w:b/>
          <w:color w:val="548DD4"/>
          <w:sz w:val="28"/>
          <w:szCs w:val="28"/>
        </w:rPr>
      </w:pPr>
      <w:r w:rsidRPr="00DD5236">
        <w:rPr>
          <w:b/>
          <w:color w:val="548DD4"/>
          <w:sz w:val="28"/>
          <w:szCs w:val="28"/>
        </w:rPr>
        <w:t xml:space="preserve">Massachusetts </w:t>
      </w:r>
      <w:r w:rsidR="00DD5236" w:rsidRPr="00DD5236">
        <w:rPr>
          <w:b/>
          <w:color w:val="548DD4"/>
          <w:sz w:val="28"/>
          <w:szCs w:val="28"/>
        </w:rPr>
        <w:t>Medicare-Medicaid Integration Demonstration</w:t>
      </w:r>
      <w:r>
        <w:rPr>
          <w:b/>
          <w:color w:val="548DD4"/>
          <w:sz w:val="28"/>
          <w:szCs w:val="28"/>
        </w:rPr>
        <w:t>:</w:t>
      </w:r>
      <w:r w:rsidR="00DD5236" w:rsidRPr="00DD5236">
        <w:rPr>
          <w:b/>
          <w:color w:val="548DD4"/>
          <w:sz w:val="28"/>
          <w:szCs w:val="28"/>
        </w:rPr>
        <w:t xml:space="preserve"> </w:t>
      </w:r>
    </w:p>
    <w:p w:rsidR="00DD5236" w:rsidRPr="00DD5236" w:rsidRDefault="00A80D6E" w:rsidP="00745824">
      <w:pPr>
        <w:ind w:left="-720"/>
        <w:jc w:val="center"/>
        <w:rPr>
          <w:b/>
          <w:color w:val="548DD4"/>
          <w:sz w:val="28"/>
          <w:szCs w:val="28"/>
        </w:rPr>
      </w:pPr>
      <w:r>
        <w:rPr>
          <w:b/>
          <w:color w:val="548DD4"/>
          <w:sz w:val="28"/>
          <w:szCs w:val="28"/>
        </w:rPr>
        <w:t>Duals Demonstration 2.0</w:t>
      </w:r>
    </w:p>
    <w:p w:rsidR="00DD5236" w:rsidRPr="00E54229" w:rsidRDefault="00DD5236" w:rsidP="00DD5236">
      <w:pPr>
        <w:ind w:left="-720"/>
        <w:rPr>
          <w:b/>
          <w:sz w:val="20"/>
        </w:rPr>
      </w:pPr>
    </w:p>
    <w:p w:rsidR="00DD5236" w:rsidRDefault="00B54FB1" w:rsidP="00745824">
      <w:pPr>
        <w:ind w:left="-720"/>
        <w:jc w:val="center"/>
        <w:rPr>
          <w:b/>
          <w:sz w:val="20"/>
        </w:rPr>
      </w:pPr>
      <w:r>
        <w:rPr>
          <w:b/>
          <w:sz w:val="20"/>
        </w:rPr>
        <w:t>August</w:t>
      </w:r>
      <w:r w:rsidR="004C2022" w:rsidRPr="00E54229">
        <w:rPr>
          <w:b/>
          <w:sz w:val="20"/>
        </w:rPr>
        <w:t xml:space="preserve"> </w:t>
      </w:r>
      <w:r w:rsidR="00CB3155">
        <w:rPr>
          <w:b/>
          <w:sz w:val="20"/>
        </w:rPr>
        <w:t>20</w:t>
      </w:r>
      <w:r w:rsidR="00957A69">
        <w:rPr>
          <w:b/>
          <w:sz w:val="20"/>
        </w:rPr>
        <w:t xml:space="preserve">, </w:t>
      </w:r>
      <w:r w:rsidR="00DD5236" w:rsidRPr="00E54229">
        <w:rPr>
          <w:b/>
          <w:sz w:val="20"/>
        </w:rPr>
        <w:t>2018</w:t>
      </w:r>
    </w:p>
    <w:p w:rsidR="00DD5236" w:rsidRDefault="00DD5236" w:rsidP="00DD5236">
      <w:pPr>
        <w:ind w:left="720"/>
        <w:rPr>
          <w:b/>
          <w:sz w:val="20"/>
        </w:rPr>
      </w:pPr>
    </w:p>
    <w:p w:rsidR="00DD5236" w:rsidRPr="00DD5236" w:rsidRDefault="008677A5" w:rsidP="00DD5236">
      <w:pPr>
        <w:ind w:left="-720"/>
        <w:rPr>
          <w:b/>
          <w:color w:val="548DD4"/>
          <w:sz w:val="28"/>
          <w:szCs w:val="28"/>
        </w:rPr>
      </w:pPr>
      <w:r>
        <w:rPr>
          <w:b/>
          <w:color w:val="548DD4"/>
          <w:sz w:val="28"/>
          <w:szCs w:val="28"/>
        </w:rPr>
        <w:t>Introduction</w:t>
      </w:r>
    </w:p>
    <w:p w:rsidR="00DD5236" w:rsidRPr="00E54229" w:rsidRDefault="00DD5236" w:rsidP="00DD5236">
      <w:pPr>
        <w:ind w:left="720"/>
        <w:rPr>
          <w:sz w:val="20"/>
        </w:rPr>
      </w:pPr>
    </w:p>
    <w:p w:rsidR="004C5848" w:rsidRDefault="00A31709" w:rsidP="00C3047B">
      <w:pPr>
        <w:rPr>
          <w:sz w:val="20"/>
        </w:rPr>
      </w:pPr>
      <w:r>
        <w:rPr>
          <w:sz w:val="20"/>
        </w:rPr>
        <w:t>Individuals who qualify for both Medicare and Medicaid, known as “dual eligible</w:t>
      </w:r>
      <w:r w:rsidR="00510E63">
        <w:rPr>
          <w:sz w:val="20"/>
        </w:rPr>
        <w:t>s</w:t>
      </w:r>
      <w:r>
        <w:rPr>
          <w:sz w:val="20"/>
        </w:rPr>
        <w:t xml:space="preserve">,” have among the most complex care needs of any population served by either Medicaid or Medicare. </w:t>
      </w:r>
      <w:r w:rsidR="007C2FB1">
        <w:rPr>
          <w:sz w:val="20"/>
        </w:rPr>
        <w:t>Members</w:t>
      </w:r>
      <w:r w:rsidR="00AF1022">
        <w:rPr>
          <w:sz w:val="20"/>
        </w:rPr>
        <w:t xml:space="preserve"> (those individuals enrolled in MassHealth)</w:t>
      </w:r>
      <w:r w:rsidR="007C2FB1">
        <w:rPr>
          <w:sz w:val="20"/>
        </w:rPr>
        <w:t xml:space="preserve"> may be dual eligible either because they </w:t>
      </w:r>
      <w:r w:rsidR="00510E63">
        <w:rPr>
          <w:sz w:val="20"/>
        </w:rPr>
        <w:t xml:space="preserve">have a disability or they </w:t>
      </w:r>
      <w:r w:rsidR="007C2FB1">
        <w:rPr>
          <w:sz w:val="20"/>
        </w:rPr>
        <w:t>are over age 65 and low-income. As a result, many dual eligible members utilize a broad range of health care services, including medical and behavioral health services, as well as long-term services and supports that sustain their ability to live independently in the community or in a nursing facility.</w:t>
      </w:r>
      <w:r w:rsidR="001530A5">
        <w:rPr>
          <w:sz w:val="20"/>
        </w:rPr>
        <w:t xml:space="preserve"> </w:t>
      </w:r>
      <w:r>
        <w:rPr>
          <w:sz w:val="20"/>
        </w:rPr>
        <w:t>MassHealth, Massachusetts’ Medicaid</w:t>
      </w:r>
      <w:r w:rsidR="004C4AFF">
        <w:rPr>
          <w:sz w:val="20"/>
        </w:rPr>
        <w:t xml:space="preserve"> </w:t>
      </w:r>
      <w:proofErr w:type="gramStart"/>
      <w:r>
        <w:rPr>
          <w:sz w:val="20"/>
        </w:rPr>
        <w:t>program,</w:t>
      </w:r>
      <w:proofErr w:type="gramEnd"/>
      <w:r>
        <w:rPr>
          <w:sz w:val="20"/>
        </w:rPr>
        <w:t xml:space="preserve"> currently provides care for approximately</w:t>
      </w:r>
      <w:r w:rsidRPr="00E54229">
        <w:rPr>
          <w:sz w:val="20"/>
        </w:rPr>
        <w:t xml:space="preserve"> 310,000</w:t>
      </w:r>
      <w:r>
        <w:rPr>
          <w:sz w:val="20"/>
        </w:rPr>
        <w:t xml:space="preserve"> dual eligible members.</w:t>
      </w:r>
      <w:r w:rsidRPr="003C3043">
        <w:rPr>
          <w:sz w:val="20"/>
        </w:rPr>
        <w:t xml:space="preserve"> </w:t>
      </w:r>
      <w:r w:rsidR="001530A5" w:rsidRPr="00E54229">
        <w:rPr>
          <w:sz w:val="20"/>
        </w:rPr>
        <w:t xml:space="preserve">Combined Medicare and Medicaid costs </w:t>
      </w:r>
      <w:r w:rsidR="00AF1022">
        <w:rPr>
          <w:sz w:val="20"/>
        </w:rPr>
        <w:t xml:space="preserve">of serving </w:t>
      </w:r>
      <w:r w:rsidR="001530A5">
        <w:rPr>
          <w:sz w:val="20"/>
        </w:rPr>
        <w:t xml:space="preserve">dual eligible </w:t>
      </w:r>
      <w:r w:rsidR="00AF1022">
        <w:rPr>
          <w:sz w:val="20"/>
        </w:rPr>
        <w:t xml:space="preserve">members </w:t>
      </w:r>
      <w:r w:rsidR="001530A5">
        <w:rPr>
          <w:sz w:val="20"/>
        </w:rPr>
        <w:t xml:space="preserve">in Massachusetts </w:t>
      </w:r>
      <w:r w:rsidR="00AF1022">
        <w:rPr>
          <w:sz w:val="20"/>
        </w:rPr>
        <w:t>is</w:t>
      </w:r>
      <w:r w:rsidR="001530A5" w:rsidRPr="00E54229">
        <w:rPr>
          <w:sz w:val="20"/>
        </w:rPr>
        <w:t xml:space="preserve"> estimated to exceed $9 billion</w:t>
      </w:r>
      <w:r w:rsidR="001530A5">
        <w:rPr>
          <w:sz w:val="20"/>
        </w:rPr>
        <w:t>, with MassHealth and Medicare each bearing about half of these costs.</w:t>
      </w:r>
      <w:r w:rsidR="001530A5" w:rsidRPr="00E54229">
        <w:rPr>
          <w:sz w:val="20"/>
        </w:rPr>
        <w:t xml:space="preserve"> </w:t>
      </w:r>
    </w:p>
    <w:p w:rsidR="007C2FB1" w:rsidRDefault="007C2FB1" w:rsidP="00C3047B">
      <w:pPr>
        <w:rPr>
          <w:sz w:val="20"/>
        </w:rPr>
      </w:pPr>
    </w:p>
    <w:p w:rsidR="007C2FB1" w:rsidRDefault="007C2FB1" w:rsidP="00C3047B">
      <w:pPr>
        <w:rPr>
          <w:sz w:val="20"/>
        </w:rPr>
      </w:pPr>
      <w:r>
        <w:rPr>
          <w:sz w:val="20"/>
        </w:rPr>
        <w:t>Historically, most dual eligible members have received their care on a fee-for-service basis from both Medicare and Medicaid. Without any single health plan or provider having responsibility to coordinate care for members, the fee-for-service system results in fragmented care. Members themselves must take on the task of navigating the</w:t>
      </w:r>
      <w:r w:rsidR="00AF1022">
        <w:rPr>
          <w:sz w:val="20"/>
        </w:rPr>
        <w:t xml:space="preserve"> </w:t>
      </w:r>
      <w:r>
        <w:rPr>
          <w:sz w:val="20"/>
        </w:rPr>
        <w:t xml:space="preserve">health </w:t>
      </w:r>
      <w:r w:rsidR="00AF1022">
        <w:rPr>
          <w:sz w:val="20"/>
        </w:rPr>
        <w:t>and long</w:t>
      </w:r>
      <w:r w:rsidR="00F40BC9">
        <w:rPr>
          <w:sz w:val="20"/>
        </w:rPr>
        <w:t>-</w:t>
      </w:r>
      <w:r w:rsidR="00AF1022">
        <w:rPr>
          <w:sz w:val="20"/>
        </w:rPr>
        <w:t xml:space="preserve">term care </w:t>
      </w:r>
      <w:r>
        <w:rPr>
          <w:sz w:val="20"/>
        </w:rPr>
        <w:t>system</w:t>
      </w:r>
      <w:r w:rsidR="00AF1022">
        <w:rPr>
          <w:sz w:val="20"/>
        </w:rPr>
        <w:t>s</w:t>
      </w:r>
      <w:r>
        <w:rPr>
          <w:sz w:val="20"/>
        </w:rPr>
        <w:t xml:space="preserve"> </w:t>
      </w:r>
      <w:r w:rsidR="00AF1022">
        <w:rPr>
          <w:sz w:val="20"/>
        </w:rPr>
        <w:t xml:space="preserve">in order </w:t>
      </w:r>
      <w:r>
        <w:rPr>
          <w:sz w:val="20"/>
        </w:rPr>
        <w:t xml:space="preserve">to obtain all the services they need </w:t>
      </w:r>
      <w:r w:rsidR="009D3BDB">
        <w:rPr>
          <w:sz w:val="20"/>
        </w:rPr>
        <w:t>through</w:t>
      </w:r>
      <w:r>
        <w:rPr>
          <w:sz w:val="20"/>
        </w:rPr>
        <w:t xml:space="preserve"> two different payers. This presents significant challenges, particularly given the complex care needs of the dual eligible population, and </w:t>
      </w:r>
      <w:r w:rsidR="00510E63">
        <w:rPr>
          <w:sz w:val="20"/>
        </w:rPr>
        <w:t xml:space="preserve">it </w:t>
      </w:r>
      <w:r>
        <w:rPr>
          <w:sz w:val="20"/>
        </w:rPr>
        <w:t xml:space="preserve">creates the potential </w:t>
      </w:r>
      <w:r w:rsidR="00510E63">
        <w:rPr>
          <w:sz w:val="20"/>
        </w:rPr>
        <w:t>for</w:t>
      </w:r>
      <w:r>
        <w:rPr>
          <w:sz w:val="20"/>
        </w:rPr>
        <w:t xml:space="preserve"> members </w:t>
      </w:r>
      <w:r w:rsidR="00510E63" w:rsidRPr="004F3B08">
        <w:rPr>
          <w:sz w:val="20"/>
        </w:rPr>
        <w:t>to</w:t>
      </w:r>
      <w:r w:rsidRPr="004F3B08">
        <w:rPr>
          <w:sz w:val="20"/>
        </w:rPr>
        <w:t xml:space="preserve"> not get all of the</w:t>
      </w:r>
      <w:r>
        <w:rPr>
          <w:sz w:val="20"/>
        </w:rPr>
        <w:t xml:space="preserve"> care they need at the time they need it most. </w:t>
      </w:r>
    </w:p>
    <w:p w:rsidR="007C2FB1" w:rsidRDefault="007C2FB1" w:rsidP="00C3047B">
      <w:pPr>
        <w:rPr>
          <w:sz w:val="20"/>
        </w:rPr>
      </w:pPr>
    </w:p>
    <w:p w:rsidR="005F5591" w:rsidRDefault="009D4318" w:rsidP="00C3047B">
      <w:pPr>
        <w:rPr>
          <w:sz w:val="20"/>
        </w:rPr>
      </w:pPr>
      <w:r w:rsidRPr="00FC7EE3">
        <w:rPr>
          <w:sz w:val="20"/>
        </w:rPr>
        <w:t xml:space="preserve">The </w:t>
      </w:r>
      <w:r w:rsidR="005F5591" w:rsidRPr="00FC7EE3">
        <w:rPr>
          <w:sz w:val="20"/>
        </w:rPr>
        <w:t xml:space="preserve">fragmentation in care from navigating unaligned fee-for-service systems has contributed to dual eligible individuals being among the </w:t>
      </w:r>
      <w:r w:rsidR="00B8727B">
        <w:rPr>
          <w:sz w:val="20"/>
        </w:rPr>
        <w:t>high cost</w:t>
      </w:r>
      <w:r w:rsidR="005F5591" w:rsidRPr="00FC7EE3">
        <w:rPr>
          <w:sz w:val="20"/>
        </w:rPr>
        <w:t xml:space="preserve"> participants in the Medicare and Medicaid programs.  Inefficiencies and conflicting requirements in the systems add administrative burden and cost to providers and plans, and fail to systemically address the gaps in quality</w:t>
      </w:r>
      <w:r w:rsidR="00470394" w:rsidRPr="00FC7EE3">
        <w:rPr>
          <w:sz w:val="20"/>
        </w:rPr>
        <w:t xml:space="preserve"> and care</w:t>
      </w:r>
      <w:r w:rsidR="005F5591" w:rsidRPr="00FC7EE3">
        <w:rPr>
          <w:sz w:val="20"/>
        </w:rPr>
        <w:t xml:space="preserve"> for members in both systems.  The Commonwealth</w:t>
      </w:r>
      <w:r w:rsidR="00601FC6" w:rsidRPr="00FC7EE3">
        <w:rPr>
          <w:sz w:val="20"/>
        </w:rPr>
        <w:t>’s efforts to date have yielded</w:t>
      </w:r>
      <w:r w:rsidR="002D5DFA" w:rsidRPr="00FC7EE3">
        <w:rPr>
          <w:sz w:val="20"/>
        </w:rPr>
        <w:t xml:space="preserve"> positive quality results for dual eligible individuals enrolled in its coordinated and integrated programs.  In this Concept Paper, Massachusetts proposes additional enhancements to further streamline and stabilize these programs,</w:t>
      </w:r>
      <w:r w:rsidR="00E039D4" w:rsidRPr="00FC7EE3">
        <w:rPr>
          <w:sz w:val="20"/>
        </w:rPr>
        <w:t xml:space="preserve"> and to build on its</w:t>
      </w:r>
      <w:r w:rsidR="002D5DFA" w:rsidRPr="00FC7EE3">
        <w:rPr>
          <w:sz w:val="20"/>
        </w:rPr>
        <w:t xml:space="preserve"> principles of </w:t>
      </w:r>
      <w:r w:rsidR="006469E7" w:rsidRPr="00FC7EE3">
        <w:rPr>
          <w:sz w:val="20"/>
        </w:rPr>
        <w:t xml:space="preserve">efficiently and effectively </w:t>
      </w:r>
      <w:r w:rsidR="002D5DFA" w:rsidRPr="00FC7EE3">
        <w:rPr>
          <w:sz w:val="20"/>
        </w:rPr>
        <w:t>improving care</w:t>
      </w:r>
      <w:r w:rsidR="00601FC6" w:rsidRPr="00FC7EE3">
        <w:rPr>
          <w:sz w:val="20"/>
        </w:rPr>
        <w:t xml:space="preserve"> and outcomes</w:t>
      </w:r>
      <w:r w:rsidR="002D5DFA" w:rsidRPr="00FC7EE3">
        <w:rPr>
          <w:sz w:val="20"/>
        </w:rPr>
        <w:t xml:space="preserve">, </w:t>
      </w:r>
      <w:r w:rsidR="00601FC6" w:rsidRPr="00FC7EE3">
        <w:rPr>
          <w:sz w:val="20"/>
        </w:rPr>
        <w:t xml:space="preserve">and providing high </w:t>
      </w:r>
      <w:r w:rsidR="002D5DFA" w:rsidRPr="00FC7EE3">
        <w:rPr>
          <w:sz w:val="20"/>
        </w:rPr>
        <w:t>quality</w:t>
      </w:r>
      <w:r w:rsidR="00601FC6" w:rsidRPr="00FC7EE3">
        <w:rPr>
          <w:sz w:val="20"/>
        </w:rPr>
        <w:t xml:space="preserve"> care </w:t>
      </w:r>
      <w:r w:rsidR="002D5DFA" w:rsidRPr="00FC7EE3">
        <w:rPr>
          <w:sz w:val="20"/>
        </w:rPr>
        <w:t>for its most vulnerable members.  Massachusetts believes th</w:t>
      </w:r>
      <w:r w:rsidR="005F5591" w:rsidRPr="00FC7EE3">
        <w:rPr>
          <w:sz w:val="20"/>
        </w:rPr>
        <w:t xml:space="preserve">ese </w:t>
      </w:r>
      <w:r w:rsidR="002D5DFA" w:rsidRPr="00FC7EE3">
        <w:rPr>
          <w:sz w:val="20"/>
        </w:rPr>
        <w:t xml:space="preserve">proposed </w:t>
      </w:r>
      <w:r w:rsidR="005F5591" w:rsidRPr="00FC7EE3">
        <w:rPr>
          <w:sz w:val="20"/>
        </w:rPr>
        <w:t xml:space="preserve">improvements </w:t>
      </w:r>
      <w:r w:rsidR="00601FC6" w:rsidRPr="00FC7EE3">
        <w:rPr>
          <w:sz w:val="20"/>
        </w:rPr>
        <w:t>and flexibilities would</w:t>
      </w:r>
      <w:r w:rsidR="005F5591" w:rsidRPr="00FC7EE3">
        <w:rPr>
          <w:sz w:val="20"/>
        </w:rPr>
        <w:t xml:space="preserve"> produce savings over time </w:t>
      </w:r>
      <w:r w:rsidR="00601FC6" w:rsidRPr="00FC7EE3">
        <w:rPr>
          <w:sz w:val="20"/>
        </w:rPr>
        <w:t xml:space="preserve">for Massachusetts and CMS to share in </w:t>
      </w:r>
      <w:r w:rsidR="002D5DFA" w:rsidRPr="00FC7EE3">
        <w:rPr>
          <w:sz w:val="20"/>
        </w:rPr>
        <w:t xml:space="preserve">by </w:t>
      </w:r>
      <w:r w:rsidR="005F5591" w:rsidRPr="00FC7EE3">
        <w:rPr>
          <w:sz w:val="20"/>
        </w:rPr>
        <w:t xml:space="preserve">reducing avoidable and preventable </w:t>
      </w:r>
      <w:r w:rsidR="00601FC6" w:rsidRPr="00FC7EE3">
        <w:rPr>
          <w:sz w:val="20"/>
        </w:rPr>
        <w:t xml:space="preserve">service </w:t>
      </w:r>
      <w:r w:rsidR="005F5591" w:rsidRPr="00FC7EE3">
        <w:rPr>
          <w:sz w:val="20"/>
        </w:rPr>
        <w:t>utilization</w:t>
      </w:r>
      <w:r w:rsidR="005F5591" w:rsidRPr="00FC7EE3">
        <w:rPr>
          <w:b/>
          <w:sz w:val="20"/>
        </w:rPr>
        <w:t>.</w:t>
      </w:r>
    </w:p>
    <w:p w:rsidR="005F5591" w:rsidRDefault="005F5591" w:rsidP="00C3047B">
      <w:pPr>
        <w:rPr>
          <w:sz w:val="20"/>
        </w:rPr>
      </w:pPr>
    </w:p>
    <w:p w:rsidR="006221AF" w:rsidRDefault="009D3BDB" w:rsidP="00C3047B">
      <w:pPr>
        <w:rPr>
          <w:sz w:val="20"/>
        </w:rPr>
      </w:pPr>
      <w:r>
        <w:rPr>
          <w:sz w:val="20"/>
        </w:rPr>
        <w:t>In order to bring</w:t>
      </w:r>
      <w:r w:rsidR="001F76E8">
        <w:rPr>
          <w:sz w:val="20"/>
        </w:rPr>
        <w:t xml:space="preserve"> more integrated, coordinated, and person-centered care </w:t>
      </w:r>
      <w:r w:rsidR="004C5848">
        <w:rPr>
          <w:sz w:val="20"/>
        </w:rPr>
        <w:t xml:space="preserve">options </w:t>
      </w:r>
      <w:r w:rsidR="001F76E8">
        <w:rPr>
          <w:sz w:val="20"/>
        </w:rPr>
        <w:t>to its dual eligible members</w:t>
      </w:r>
      <w:r>
        <w:rPr>
          <w:sz w:val="20"/>
        </w:rPr>
        <w:t xml:space="preserve">, </w:t>
      </w:r>
      <w:r w:rsidR="00C35A11">
        <w:rPr>
          <w:sz w:val="20"/>
        </w:rPr>
        <w:t xml:space="preserve">the Commonwealth </w:t>
      </w:r>
      <w:r>
        <w:rPr>
          <w:sz w:val="20"/>
        </w:rPr>
        <w:t xml:space="preserve">has worked with its federal partners to develop programs designed to coordinate and integrate Medicare and Medicaid services. For example, Massachusetts was an early </w:t>
      </w:r>
      <w:bookmarkStart w:id="0" w:name="_GoBack"/>
      <w:bookmarkEnd w:id="0"/>
      <w:r>
        <w:rPr>
          <w:sz w:val="20"/>
        </w:rPr>
        <w:t xml:space="preserve">adopter of the </w:t>
      </w:r>
      <w:r w:rsidRPr="009D3BDB">
        <w:rPr>
          <w:sz w:val="20"/>
        </w:rPr>
        <w:t>Program of All-Inclus</w:t>
      </w:r>
      <w:r>
        <w:rPr>
          <w:sz w:val="20"/>
        </w:rPr>
        <w:t xml:space="preserve">ive Care for the Elderly (PACE) model, which provides site-based integrated care for </w:t>
      </w:r>
      <w:r w:rsidRPr="009D3BDB">
        <w:rPr>
          <w:sz w:val="20"/>
        </w:rPr>
        <w:t xml:space="preserve">individuals ages 55 and older who </w:t>
      </w:r>
      <w:r>
        <w:rPr>
          <w:sz w:val="20"/>
        </w:rPr>
        <w:t>would otherwise be clinically eligible for nursing facility</w:t>
      </w:r>
      <w:r w:rsidRPr="009D3BDB">
        <w:rPr>
          <w:sz w:val="20"/>
        </w:rPr>
        <w:t xml:space="preserve"> care. </w:t>
      </w:r>
      <w:r>
        <w:rPr>
          <w:sz w:val="20"/>
        </w:rPr>
        <w:t xml:space="preserve">Massachusetts maintains </w:t>
      </w:r>
      <w:proofErr w:type="gramStart"/>
      <w:r>
        <w:rPr>
          <w:sz w:val="20"/>
        </w:rPr>
        <w:t>its</w:t>
      </w:r>
      <w:proofErr w:type="gramEnd"/>
      <w:r>
        <w:rPr>
          <w:sz w:val="20"/>
        </w:rPr>
        <w:t xml:space="preserve"> PACE program today, </w:t>
      </w:r>
      <w:r w:rsidR="006221AF">
        <w:rPr>
          <w:sz w:val="20"/>
        </w:rPr>
        <w:t>with</w:t>
      </w:r>
      <w:r>
        <w:rPr>
          <w:sz w:val="20"/>
        </w:rPr>
        <w:t xml:space="preserve"> approximately </w:t>
      </w:r>
      <w:r w:rsidR="004C4AFF" w:rsidRPr="0040761D">
        <w:rPr>
          <w:sz w:val="20"/>
        </w:rPr>
        <w:t>4,500</w:t>
      </w:r>
      <w:r w:rsidR="006221AF">
        <w:rPr>
          <w:sz w:val="20"/>
        </w:rPr>
        <w:t xml:space="preserve"> members </w:t>
      </w:r>
      <w:r w:rsidR="00AF1022">
        <w:rPr>
          <w:sz w:val="20"/>
        </w:rPr>
        <w:t xml:space="preserve">currently </w:t>
      </w:r>
      <w:r w:rsidR="006221AF">
        <w:rPr>
          <w:sz w:val="20"/>
        </w:rPr>
        <w:t>participating</w:t>
      </w:r>
      <w:r w:rsidRPr="009D3BDB">
        <w:rPr>
          <w:sz w:val="20"/>
        </w:rPr>
        <w:t xml:space="preserve">. </w:t>
      </w:r>
    </w:p>
    <w:p w:rsidR="006221AF" w:rsidRDefault="006221AF" w:rsidP="00C3047B">
      <w:pPr>
        <w:rPr>
          <w:sz w:val="20"/>
        </w:rPr>
      </w:pPr>
    </w:p>
    <w:p w:rsidR="009D3BDB" w:rsidRDefault="009D3BDB" w:rsidP="00C3047B">
      <w:pPr>
        <w:rPr>
          <w:sz w:val="20"/>
        </w:rPr>
      </w:pPr>
      <w:r>
        <w:rPr>
          <w:sz w:val="20"/>
        </w:rPr>
        <w:t xml:space="preserve">The focus of this proposal is on two </w:t>
      </w:r>
      <w:r w:rsidR="00AF1022">
        <w:rPr>
          <w:sz w:val="20"/>
        </w:rPr>
        <w:t xml:space="preserve">additional </w:t>
      </w:r>
      <w:r>
        <w:rPr>
          <w:sz w:val="20"/>
        </w:rPr>
        <w:t xml:space="preserve">integrated care programs </w:t>
      </w:r>
      <w:r w:rsidR="00AF1022">
        <w:rPr>
          <w:sz w:val="20"/>
        </w:rPr>
        <w:t xml:space="preserve">offered to dual eligible members in the Commonwealth </w:t>
      </w:r>
      <w:r>
        <w:rPr>
          <w:sz w:val="20"/>
        </w:rPr>
        <w:t xml:space="preserve">that are provided through health plans that specialize in serving dual eligible members under age 65 and over age 65, respectively: </w:t>
      </w:r>
      <w:r w:rsidR="001F76E8">
        <w:rPr>
          <w:sz w:val="20"/>
        </w:rPr>
        <w:t xml:space="preserve"> </w:t>
      </w:r>
    </w:p>
    <w:p w:rsidR="00C3047B" w:rsidRDefault="00C3047B" w:rsidP="00C3047B">
      <w:pPr>
        <w:rPr>
          <w:sz w:val="20"/>
        </w:rPr>
      </w:pPr>
    </w:p>
    <w:p w:rsidR="00C3047B" w:rsidRDefault="00C3047B" w:rsidP="00C3047B">
      <w:pPr>
        <w:pStyle w:val="ListParagraph"/>
        <w:numPr>
          <w:ilvl w:val="0"/>
          <w:numId w:val="2"/>
        </w:numPr>
        <w:ind w:left="720"/>
        <w:contextualSpacing/>
        <w:rPr>
          <w:rFonts w:ascii="Arial" w:hAnsi="Arial" w:cs="Arial"/>
          <w:sz w:val="20"/>
          <w:szCs w:val="20"/>
        </w:rPr>
      </w:pPr>
      <w:r w:rsidRPr="00DB0CB0">
        <w:rPr>
          <w:rFonts w:ascii="Arial" w:hAnsi="Arial" w:cs="Arial"/>
          <w:b/>
          <w:sz w:val="20"/>
          <w:szCs w:val="20"/>
        </w:rPr>
        <w:t>One Care</w:t>
      </w:r>
      <w:r w:rsidRPr="00692CE1">
        <w:rPr>
          <w:rFonts w:ascii="Arial" w:hAnsi="Arial" w:cs="Arial"/>
          <w:sz w:val="20"/>
          <w:szCs w:val="20"/>
        </w:rPr>
        <w:t xml:space="preserve"> </w:t>
      </w:r>
      <w:r>
        <w:rPr>
          <w:rFonts w:ascii="Arial" w:hAnsi="Arial" w:cs="Arial"/>
          <w:sz w:val="20"/>
          <w:szCs w:val="20"/>
        </w:rPr>
        <w:t xml:space="preserve">is </w:t>
      </w:r>
      <w:r w:rsidRPr="00692CE1">
        <w:rPr>
          <w:rFonts w:ascii="Arial" w:hAnsi="Arial" w:cs="Arial"/>
          <w:sz w:val="20"/>
          <w:szCs w:val="20"/>
        </w:rPr>
        <w:t>a</w:t>
      </w:r>
      <w:r w:rsidRPr="00896B39">
        <w:rPr>
          <w:rFonts w:ascii="Arial" w:hAnsi="Arial" w:cs="Arial"/>
          <w:sz w:val="20"/>
          <w:szCs w:val="20"/>
        </w:rPr>
        <w:t xml:space="preserve">n 1115A </w:t>
      </w:r>
      <w:r w:rsidR="00510E63">
        <w:rPr>
          <w:rFonts w:ascii="Arial" w:hAnsi="Arial" w:cs="Arial"/>
          <w:sz w:val="20"/>
          <w:szCs w:val="20"/>
        </w:rPr>
        <w:t>Duals</w:t>
      </w:r>
      <w:r w:rsidR="00510E63" w:rsidRPr="00692CE1">
        <w:rPr>
          <w:rFonts w:ascii="Arial" w:hAnsi="Arial" w:cs="Arial"/>
          <w:sz w:val="20"/>
          <w:szCs w:val="20"/>
        </w:rPr>
        <w:t xml:space="preserve"> </w:t>
      </w:r>
      <w:r w:rsidRPr="00692CE1">
        <w:rPr>
          <w:rFonts w:ascii="Arial" w:hAnsi="Arial" w:cs="Arial"/>
          <w:sz w:val="20"/>
          <w:szCs w:val="20"/>
        </w:rPr>
        <w:t xml:space="preserve">Demonstration </w:t>
      </w:r>
      <w:r w:rsidR="006221AF">
        <w:rPr>
          <w:rFonts w:ascii="Arial" w:hAnsi="Arial" w:cs="Arial"/>
          <w:sz w:val="20"/>
          <w:szCs w:val="20"/>
        </w:rPr>
        <w:t>(</w:t>
      </w:r>
      <w:r w:rsidR="00510E63">
        <w:rPr>
          <w:rFonts w:ascii="Arial" w:hAnsi="Arial" w:cs="Arial"/>
          <w:sz w:val="20"/>
          <w:szCs w:val="20"/>
        </w:rPr>
        <w:t>both</w:t>
      </w:r>
      <w:r w:rsidR="006221AF">
        <w:rPr>
          <w:rFonts w:ascii="Arial" w:hAnsi="Arial" w:cs="Arial"/>
          <w:sz w:val="20"/>
          <w:szCs w:val="20"/>
        </w:rPr>
        <w:t xml:space="preserve"> a </w:t>
      </w:r>
      <w:r w:rsidR="006221AF" w:rsidRPr="00692CE1">
        <w:rPr>
          <w:rFonts w:ascii="Arial" w:hAnsi="Arial" w:cs="Arial"/>
          <w:sz w:val="20"/>
          <w:szCs w:val="20"/>
        </w:rPr>
        <w:t xml:space="preserve">Financial Alignment </w:t>
      </w:r>
      <w:r w:rsidR="006221AF">
        <w:rPr>
          <w:rFonts w:ascii="Arial" w:hAnsi="Arial" w:cs="Arial"/>
          <w:sz w:val="20"/>
          <w:szCs w:val="20"/>
        </w:rPr>
        <w:t xml:space="preserve">Demonstration </w:t>
      </w:r>
      <w:r w:rsidR="00510E63">
        <w:rPr>
          <w:rFonts w:ascii="Arial" w:hAnsi="Arial" w:cs="Arial"/>
          <w:sz w:val="20"/>
          <w:szCs w:val="20"/>
        </w:rPr>
        <w:t xml:space="preserve">and a State Demonstration </w:t>
      </w:r>
      <w:r w:rsidRPr="00692CE1">
        <w:rPr>
          <w:rFonts w:ascii="Arial" w:hAnsi="Arial" w:cs="Arial"/>
          <w:sz w:val="20"/>
          <w:szCs w:val="20"/>
        </w:rPr>
        <w:t>to Integrate Care for Dual Eligible Individuals</w:t>
      </w:r>
      <w:r w:rsidR="00510E63">
        <w:rPr>
          <w:rFonts w:ascii="Arial" w:hAnsi="Arial" w:cs="Arial"/>
          <w:sz w:val="20"/>
          <w:szCs w:val="20"/>
        </w:rPr>
        <w:t>) for individuals</w:t>
      </w:r>
      <w:r w:rsidR="006221AF">
        <w:rPr>
          <w:rFonts w:ascii="Arial" w:hAnsi="Arial" w:cs="Arial"/>
          <w:sz w:val="20"/>
          <w:szCs w:val="20"/>
        </w:rPr>
        <w:t xml:space="preserve"> </w:t>
      </w:r>
      <w:r>
        <w:rPr>
          <w:rFonts w:ascii="Arial" w:hAnsi="Arial" w:cs="Arial"/>
          <w:sz w:val="20"/>
          <w:szCs w:val="20"/>
        </w:rPr>
        <w:t xml:space="preserve">who are </w:t>
      </w:r>
      <w:r w:rsidRPr="00692CE1">
        <w:rPr>
          <w:rFonts w:ascii="Arial" w:hAnsi="Arial" w:cs="Arial"/>
          <w:sz w:val="20"/>
          <w:szCs w:val="20"/>
        </w:rPr>
        <w:t>ages 21-64</w:t>
      </w:r>
      <w:r>
        <w:rPr>
          <w:rFonts w:ascii="Arial" w:hAnsi="Arial" w:cs="Arial"/>
          <w:sz w:val="20"/>
          <w:szCs w:val="20"/>
        </w:rPr>
        <w:t xml:space="preserve"> at the time of enrollment and living with disabilities</w:t>
      </w:r>
      <w:r w:rsidR="006221AF">
        <w:rPr>
          <w:rFonts w:ascii="Arial" w:hAnsi="Arial" w:cs="Arial"/>
          <w:sz w:val="20"/>
          <w:szCs w:val="20"/>
        </w:rPr>
        <w:t xml:space="preserve">, currently serving </w:t>
      </w:r>
      <w:r w:rsidR="004C4AFF" w:rsidRPr="008D1C66">
        <w:rPr>
          <w:rFonts w:ascii="Arial" w:hAnsi="Arial" w:cs="Arial"/>
          <w:sz w:val="20"/>
          <w:szCs w:val="20"/>
        </w:rPr>
        <w:t>about 20,000</w:t>
      </w:r>
      <w:r w:rsidR="006221AF">
        <w:rPr>
          <w:rFonts w:ascii="Arial" w:hAnsi="Arial" w:cs="Arial"/>
          <w:sz w:val="20"/>
          <w:szCs w:val="20"/>
        </w:rPr>
        <w:t xml:space="preserve"> members</w:t>
      </w:r>
      <w:r w:rsidRPr="00692CE1">
        <w:rPr>
          <w:rFonts w:ascii="Arial" w:hAnsi="Arial" w:cs="Arial"/>
          <w:sz w:val="20"/>
          <w:szCs w:val="20"/>
        </w:rPr>
        <w:t xml:space="preserve">; </w:t>
      </w:r>
      <w:r w:rsidR="006221AF">
        <w:rPr>
          <w:rFonts w:ascii="Arial" w:hAnsi="Arial" w:cs="Arial"/>
          <w:sz w:val="20"/>
          <w:szCs w:val="20"/>
        </w:rPr>
        <w:t>and</w:t>
      </w:r>
    </w:p>
    <w:p w:rsidR="00C3047B" w:rsidRDefault="00C3047B" w:rsidP="00C3047B">
      <w:pPr>
        <w:pStyle w:val="ListParagraph"/>
        <w:numPr>
          <w:ilvl w:val="0"/>
          <w:numId w:val="2"/>
        </w:numPr>
        <w:ind w:left="720"/>
        <w:contextualSpacing/>
        <w:rPr>
          <w:rFonts w:ascii="Arial" w:hAnsi="Arial" w:cs="Arial"/>
          <w:sz w:val="20"/>
          <w:szCs w:val="20"/>
        </w:rPr>
      </w:pPr>
      <w:r w:rsidRPr="00DB0CB0">
        <w:rPr>
          <w:rFonts w:ascii="Arial" w:hAnsi="Arial" w:cs="Arial"/>
          <w:b/>
          <w:sz w:val="20"/>
          <w:szCs w:val="20"/>
        </w:rPr>
        <w:lastRenderedPageBreak/>
        <w:t>Senior Care Options (SCO)</w:t>
      </w:r>
      <w:r>
        <w:rPr>
          <w:rFonts w:ascii="Arial" w:hAnsi="Arial" w:cs="Arial"/>
          <w:sz w:val="20"/>
          <w:szCs w:val="20"/>
        </w:rPr>
        <w:t xml:space="preserve"> is a program of Fully Integrated Dual Eligible Special Needs Plans (</w:t>
      </w:r>
      <w:r w:rsidRPr="00545F76">
        <w:rPr>
          <w:rFonts w:ascii="Arial" w:hAnsi="Arial" w:cs="Arial"/>
          <w:sz w:val="20"/>
          <w:szCs w:val="20"/>
        </w:rPr>
        <w:t>FIDE-SNP</w:t>
      </w:r>
      <w:r>
        <w:rPr>
          <w:rFonts w:ascii="Arial" w:hAnsi="Arial" w:cs="Arial"/>
          <w:sz w:val="20"/>
          <w:szCs w:val="20"/>
        </w:rPr>
        <w:t>s)</w:t>
      </w:r>
      <w:r w:rsidRPr="00545F76">
        <w:rPr>
          <w:rFonts w:ascii="Arial" w:hAnsi="Arial" w:cs="Arial"/>
          <w:sz w:val="20"/>
          <w:szCs w:val="20"/>
        </w:rPr>
        <w:t xml:space="preserve"> for</w:t>
      </w:r>
      <w:r>
        <w:rPr>
          <w:rFonts w:ascii="Arial" w:hAnsi="Arial" w:cs="Arial"/>
          <w:sz w:val="20"/>
          <w:szCs w:val="20"/>
        </w:rPr>
        <w:t xml:space="preserve"> </w:t>
      </w:r>
      <w:r w:rsidRPr="00545F76">
        <w:rPr>
          <w:rFonts w:ascii="Arial" w:hAnsi="Arial" w:cs="Arial"/>
          <w:sz w:val="20"/>
          <w:szCs w:val="20"/>
        </w:rPr>
        <w:t>individuals age</w:t>
      </w:r>
      <w:r>
        <w:rPr>
          <w:rFonts w:ascii="Arial" w:hAnsi="Arial" w:cs="Arial"/>
          <w:sz w:val="20"/>
          <w:szCs w:val="20"/>
        </w:rPr>
        <w:t>s</w:t>
      </w:r>
      <w:r w:rsidRPr="00545F76">
        <w:rPr>
          <w:rFonts w:ascii="Arial" w:hAnsi="Arial" w:cs="Arial"/>
          <w:sz w:val="20"/>
          <w:szCs w:val="20"/>
        </w:rPr>
        <w:t xml:space="preserve"> 65</w:t>
      </w:r>
      <w:r>
        <w:rPr>
          <w:rFonts w:ascii="Arial" w:hAnsi="Arial" w:cs="Arial"/>
          <w:sz w:val="20"/>
          <w:szCs w:val="20"/>
        </w:rPr>
        <w:t xml:space="preserve"> and older</w:t>
      </w:r>
      <w:r w:rsidR="006221AF">
        <w:rPr>
          <w:rFonts w:ascii="Arial" w:hAnsi="Arial" w:cs="Arial"/>
          <w:sz w:val="20"/>
          <w:szCs w:val="20"/>
        </w:rPr>
        <w:t>,</w:t>
      </w:r>
      <w:r w:rsidR="006221AF">
        <w:rPr>
          <w:rStyle w:val="FootnoteReference"/>
          <w:rFonts w:ascii="Arial" w:hAnsi="Arial" w:cs="Arial"/>
          <w:sz w:val="20"/>
          <w:szCs w:val="20"/>
        </w:rPr>
        <w:footnoteReference w:id="1"/>
      </w:r>
      <w:r w:rsidR="006221AF">
        <w:rPr>
          <w:rFonts w:ascii="Arial" w:hAnsi="Arial" w:cs="Arial"/>
          <w:sz w:val="20"/>
          <w:szCs w:val="20"/>
        </w:rPr>
        <w:t xml:space="preserve"> currently serving </w:t>
      </w:r>
      <w:r w:rsidR="006221AF" w:rsidRPr="008D1C66">
        <w:rPr>
          <w:rFonts w:ascii="Arial" w:hAnsi="Arial" w:cs="Arial"/>
          <w:sz w:val="20"/>
          <w:szCs w:val="20"/>
        </w:rPr>
        <w:t>over 5</w:t>
      </w:r>
      <w:r w:rsidR="00AF1022">
        <w:rPr>
          <w:rFonts w:ascii="Arial" w:hAnsi="Arial" w:cs="Arial"/>
          <w:sz w:val="20"/>
          <w:szCs w:val="20"/>
        </w:rPr>
        <w:t>4</w:t>
      </w:r>
      <w:r w:rsidR="006221AF" w:rsidRPr="008D1C66">
        <w:rPr>
          <w:rFonts w:ascii="Arial" w:hAnsi="Arial" w:cs="Arial"/>
          <w:sz w:val="20"/>
          <w:szCs w:val="20"/>
        </w:rPr>
        <w:t>,000 members.</w:t>
      </w:r>
      <w:r>
        <w:rPr>
          <w:rFonts w:ascii="Arial" w:hAnsi="Arial" w:cs="Arial"/>
          <w:sz w:val="20"/>
          <w:szCs w:val="20"/>
        </w:rPr>
        <w:t xml:space="preserve"> </w:t>
      </w:r>
    </w:p>
    <w:p w:rsidR="005C4F1B" w:rsidRDefault="005C4F1B" w:rsidP="00DB0CB0">
      <w:pPr>
        <w:rPr>
          <w:sz w:val="20"/>
        </w:rPr>
      </w:pPr>
    </w:p>
    <w:p w:rsidR="006221AF" w:rsidRDefault="008B462A" w:rsidP="00C3047B">
      <w:pPr>
        <w:rPr>
          <w:sz w:val="20"/>
        </w:rPr>
      </w:pPr>
      <w:r>
        <w:rPr>
          <w:sz w:val="20"/>
        </w:rPr>
        <w:t xml:space="preserve">Based on </w:t>
      </w:r>
      <w:r w:rsidR="006221AF">
        <w:rPr>
          <w:sz w:val="20"/>
        </w:rPr>
        <w:t xml:space="preserve">its </w:t>
      </w:r>
      <w:r>
        <w:rPr>
          <w:sz w:val="20"/>
        </w:rPr>
        <w:t>experience</w:t>
      </w:r>
      <w:r w:rsidR="006221AF">
        <w:rPr>
          <w:sz w:val="20"/>
        </w:rPr>
        <w:t xml:space="preserve"> </w:t>
      </w:r>
      <w:r w:rsidR="00AF1022">
        <w:rPr>
          <w:sz w:val="20"/>
        </w:rPr>
        <w:t xml:space="preserve">serving dual eligibles in both fee-for-service and integrated care </w:t>
      </w:r>
      <w:r w:rsidR="006221AF">
        <w:rPr>
          <w:sz w:val="20"/>
        </w:rPr>
        <w:t>programs</w:t>
      </w:r>
      <w:r>
        <w:rPr>
          <w:sz w:val="20"/>
        </w:rPr>
        <w:t>, t</w:t>
      </w:r>
      <w:r w:rsidR="00C3047B">
        <w:rPr>
          <w:sz w:val="20"/>
        </w:rPr>
        <w:t xml:space="preserve">he Commonwealth believes </w:t>
      </w:r>
      <w:r w:rsidR="006221AF">
        <w:rPr>
          <w:sz w:val="20"/>
        </w:rPr>
        <w:t xml:space="preserve">that </w:t>
      </w:r>
      <w:r w:rsidR="00C3047B">
        <w:rPr>
          <w:sz w:val="20"/>
        </w:rPr>
        <w:t>integrated care provides the best support for dual eligibles, promotes the highest quality care</w:t>
      </w:r>
      <w:r w:rsidR="006221AF">
        <w:rPr>
          <w:sz w:val="20"/>
        </w:rPr>
        <w:t>,</w:t>
      </w:r>
      <w:r w:rsidR="00C3047B">
        <w:rPr>
          <w:sz w:val="20"/>
        </w:rPr>
        <w:t xml:space="preserve"> and improve</w:t>
      </w:r>
      <w:r w:rsidR="006221AF">
        <w:rPr>
          <w:sz w:val="20"/>
        </w:rPr>
        <w:t>s</w:t>
      </w:r>
      <w:r w:rsidR="00C3047B">
        <w:rPr>
          <w:sz w:val="20"/>
        </w:rPr>
        <w:t xml:space="preserve"> health outcomes in </w:t>
      </w:r>
      <w:r w:rsidR="006221AF">
        <w:rPr>
          <w:sz w:val="20"/>
        </w:rPr>
        <w:t xml:space="preserve">the </w:t>
      </w:r>
      <w:r w:rsidR="00C3047B">
        <w:rPr>
          <w:sz w:val="20"/>
        </w:rPr>
        <w:t>setting of the member</w:t>
      </w:r>
      <w:r w:rsidR="006221AF">
        <w:rPr>
          <w:sz w:val="20"/>
        </w:rPr>
        <w:t>’</w:t>
      </w:r>
      <w:r w:rsidR="00C3047B">
        <w:rPr>
          <w:sz w:val="20"/>
        </w:rPr>
        <w:t>s choosing (for example, living independently at home).</w:t>
      </w:r>
      <w:r w:rsidRPr="008B462A">
        <w:rPr>
          <w:sz w:val="20"/>
        </w:rPr>
        <w:t xml:space="preserve"> </w:t>
      </w:r>
      <w:r>
        <w:rPr>
          <w:sz w:val="20"/>
        </w:rPr>
        <w:t xml:space="preserve">Within this framework, </w:t>
      </w:r>
      <w:r w:rsidR="00AF1022">
        <w:rPr>
          <w:sz w:val="20"/>
        </w:rPr>
        <w:t xml:space="preserve">the </w:t>
      </w:r>
      <w:r>
        <w:rPr>
          <w:sz w:val="20"/>
        </w:rPr>
        <w:t xml:space="preserve">One Care and SCO programs are high quality vehicles for providing integrated and coordinated care that </w:t>
      </w:r>
      <w:r w:rsidR="00AF1022">
        <w:rPr>
          <w:sz w:val="20"/>
        </w:rPr>
        <w:t>is</w:t>
      </w:r>
      <w:r>
        <w:rPr>
          <w:sz w:val="20"/>
        </w:rPr>
        <w:t xml:space="preserve"> uniquely suited to serving the needs of </w:t>
      </w:r>
      <w:r w:rsidR="006221AF">
        <w:rPr>
          <w:sz w:val="20"/>
        </w:rPr>
        <w:t xml:space="preserve">dual eligible </w:t>
      </w:r>
      <w:r>
        <w:rPr>
          <w:sz w:val="20"/>
        </w:rPr>
        <w:t xml:space="preserve">members. </w:t>
      </w:r>
    </w:p>
    <w:p w:rsidR="006221AF" w:rsidRDefault="006221AF" w:rsidP="00C3047B">
      <w:pPr>
        <w:rPr>
          <w:sz w:val="20"/>
        </w:rPr>
      </w:pPr>
    </w:p>
    <w:p w:rsidR="008B462A" w:rsidRDefault="006221AF" w:rsidP="00C3047B">
      <w:pPr>
        <w:rPr>
          <w:sz w:val="20"/>
        </w:rPr>
      </w:pPr>
      <w:r>
        <w:rPr>
          <w:sz w:val="20"/>
        </w:rPr>
        <w:t>One Care and SCO have demonstrated their</w:t>
      </w:r>
      <w:r w:rsidR="008B462A">
        <w:rPr>
          <w:sz w:val="20"/>
        </w:rPr>
        <w:t xml:space="preserve"> success</w:t>
      </w:r>
      <w:r>
        <w:rPr>
          <w:sz w:val="20"/>
        </w:rPr>
        <w:t xml:space="preserve"> through both national comparison data and state-specific evaluations</w:t>
      </w:r>
      <w:r w:rsidR="008B462A">
        <w:rPr>
          <w:sz w:val="20"/>
        </w:rPr>
        <w:t>. In their short history</w:t>
      </w:r>
      <w:r>
        <w:rPr>
          <w:sz w:val="20"/>
        </w:rPr>
        <w:t xml:space="preserve"> since the inception of the One Care program in 2013,</w:t>
      </w:r>
      <w:r w:rsidR="008B462A">
        <w:rPr>
          <w:sz w:val="20"/>
        </w:rPr>
        <w:t xml:space="preserve"> One Care plans have outperformed the national Medicare Advantage benchmark and other states’ Medicare-Medicaid Plans (MMP) on key patient experience and quality measures.</w:t>
      </w:r>
      <w:r w:rsidR="008B462A">
        <w:rPr>
          <w:rStyle w:val="FootnoteReference"/>
          <w:sz w:val="20"/>
        </w:rPr>
        <w:footnoteReference w:id="2"/>
      </w:r>
      <w:r w:rsidR="008B462A">
        <w:rPr>
          <w:sz w:val="20"/>
        </w:rPr>
        <w:t xml:space="preserve"> Similarly, the longstanding SCO program</w:t>
      </w:r>
      <w:r w:rsidR="00AF1022">
        <w:rPr>
          <w:sz w:val="20"/>
        </w:rPr>
        <w:t>, which began in 2004,</w:t>
      </w:r>
      <w:r w:rsidR="008B462A">
        <w:rPr>
          <w:sz w:val="20"/>
        </w:rPr>
        <w:t xml:space="preserve"> has </w:t>
      </w:r>
      <w:r w:rsidR="00AF1022">
        <w:rPr>
          <w:sz w:val="20"/>
        </w:rPr>
        <w:t xml:space="preserve">delivered </w:t>
      </w:r>
      <w:r w:rsidR="008B462A">
        <w:rPr>
          <w:sz w:val="20"/>
        </w:rPr>
        <w:t xml:space="preserve">improved health outcomes for </w:t>
      </w:r>
      <w:r w:rsidR="001530A5">
        <w:rPr>
          <w:sz w:val="20"/>
        </w:rPr>
        <w:t xml:space="preserve">its </w:t>
      </w:r>
      <w:r w:rsidR="008B462A">
        <w:rPr>
          <w:sz w:val="20"/>
        </w:rPr>
        <w:t xml:space="preserve">members and SCO plans have consistently earned among the highest Medicare Star ratings in the country among </w:t>
      </w:r>
      <w:r w:rsidR="00510E63">
        <w:rPr>
          <w:sz w:val="20"/>
        </w:rPr>
        <w:t>Dual Eligible Special Needs Plans (D-SNPs)</w:t>
      </w:r>
      <w:r w:rsidR="008B462A">
        <w:rPr>
          <w:sz w:val="20"/>
        </w:rPr>
        <w:t>.</w:t>
      </w:r>
      <w:r w:rsidR="008B462A">
        <w:rPr>
          <w:rStyle w:val="FootnoteReference"/>
          <w:sz w:val="20"/>
        </w:rPr>
        <w:footnoteReference w:id="3"/>
      </w:r>
      <w:r w:rsidR="008B462A">
        <w:rPr>
          <w:sz w:val="20"/>
        </w:rPr>
        <w:t xml:space="preserve"> </w:t>
      </w:r>
      <w:r w:rsidR="001530A5">
        <w:rPr>
          <w:sz w:val="20"/>
        </w:rPr>
        <w:t>In addition,</w:t>
      </w:r>
      <w:r w:rsidR="008B462A">
        <w:rPr>
          <w:sz w:val="20"/>
        </w:rPr>
        <w:t xml:space="preserve"> </w:t>
      </w:r>
      <w:r w:rsidR="00C433C6">
        <w:rPr>
          <w:sz w:val="20"/>
        </w:rPr>
        <w:t>member</w:t>
      </w:r>
      <w:r w:rsidR="001530A5">
        <w:rPr>
          <w:sz w:val="20"/>
        </w:rPr>
        <w:t>s’</w:t>
      </w:r>
      <w:r w:rsidR="00C433C6">
        <w:rPr>
          <w:sz w:val="20"/>
        </w:rPr>
        <w:t xml:space="preserve"> </w:t>
      </w:r>
      <w:r w:rsidR="001530A5">
        <w:rPr>
          <w:sz w:val="20"/>
        </w:rPr>
        <w:t>self-report</w:t>
      </w:r>
      <w:r w:rsidR="00AF1022">
        <w:rPr>
          <w:sz w:val="20"/>
        </w:rPr>
        <w:t xml:space="preserve">ed experience of care data </w:t>
      </w:r>
      <w:r w:rsidR="001530A5">
        <w:rPr>
          <w:sz w:val="20"/>
        </w:rPr>
        <w:t xml:space="preserve">indicates their </w:t>
      </w:r>
      <w:r w:rsidR="00C433C6">
        <w:rPr>
          <w:sz w:val="20"/>
        </w:rPr>
        <w:t>satisfaction</w:t>
      </w:r>
      <w:r w:rsidR="008B462A">
        <w:rPr>
          <w:sz w:val="20"/>
        </w:rPr>
        <w:t xml:space="preserve"> </w:t>
      </w:r>
      <w:r w:rsidR="00325C40">
        <w:rPr>
          <w:sz w:val="20"/>
        </w:rPr>
        <w:t xml:space="preserve">with </w:t>
      </w:r>
      <w:r w:rsidR="008B462A">
        <w:rPr>
          <w:sz w:val="20"/>
        </w:rPr>
        <w:t>and positive experience</w:t>
      </w:r>
      <w:r w:rsidR="00AF1022">
        <w:rPr>
          <w:sz w:val="20"/>
        </w:rPr>
        <w:t>s</w:t>
      </w:r>
      <w:r w:rsidR="008B462A">
        <w:rPr>
          <w:sz w:val="20"/>
        </w:rPr>
        <w:t xml:space="preserve"> in One Care and SCO</w:t>
      </w:r>
      <w:r w:rsidR="001530A5">
        <w:rPr>
          <w:sz w:val="20"/>
        </w:rPr>
        <w:t>.</w:t>
      </w:r>
      <w:r w:rsidR="008B462A">
        <w:rPr>
          <w:sz w:val="20"/>
        </w:rPr>
        <w:t xml:space="preserve"> </w:t>
      </w:r>
      <w:r w:rsidR="001530A5">
        <w:rPr>
          <w:sz w:val="20"/>
        </w:rPr>
        <w:t xml:space="preserve">Given these successes, </w:t>
      </w:r>
      <w:r w:rsidR="008B462A">
        <w:rPr>
          <w:sz w:val="20"/>
        </w:rPr>
        <w:t xml:space="preserve">MassHealth seeks to </w:t>
      </w:r>
      <w:r w:rsidR="001530A5">
        <w:rPr>
          <w:sz w:val="20"/>
        </w:rPr>
        <w:t>grow</w:t>
      </w:r>
      <w:r w:rsidR="008B462A">
        <w:rPr>
          <w:sz w:val="20"/>
        </w:rPr>
        <w:t xml:space="preserve"> these programs, </w:t>
      </w:r>
      <w:r w:rsidR="001530A5">
        <w:rPr>
          <w:sz w:val="20"/>
        </w:rPr>
        <w:t>while</w:t>
      </w:r>
      <w:r w:rsidR="008B462A">
        <w:rPr>
          <w:sz w:val="20"/>
        </w:rPr>
        <w:t xml:space="preserve"> ensur</w:t>
      </w:r>
      <w:r w:rsidR="001530A5">
        <w:rPr>
          <w:sz w:val="20"/>
        </w:rPr>
        <w:t>ing</w:t>
      </w:r>
      <w:r w:rsidR="008B462A">
        <w:rPr>
          <w:sz w:val="20"/>
        </w:rPr>
        <w:t xml:space="preserve"> </w:t>
      </w:r>
      <w:r w:rsidR="001530A5">
        <w:rPr>
          <w:sz w:val="20"/>
        </w:rPr>
        <w:t>they</w:t>
      </w:r>
      <w:r w:rsidR="008B462A">
        <w:rPr>
          <w:sz w:val="20"/>
        </w:rPr>
        <w:t xml:space="preserve"> will continue to be successful and sustainable. </w:t>
      </w:r>
    </w:p>
    <w:p w:rsidR="008B462A" w:rsidRDefault="008B462A" w:rsidP="00C3047B">
      <w:pPr>
        <w:rPr>
          <w:sz w:val="20"/>
        </w:rPr>
      </w:pPr>
    </w:p>
    <w:p w:rsidR="007C7D87" w:rsidRDefault="007C7D87" w:rsidP="007C7D87">
      <w:pPr>
        <w:contextualSpacing/>
        <w:rPr>
          <w:b/>
          <w:sz w:val="20"/>
        </w:rPr>
      </w:pPr>
      <w:proofErr w:type="gramStart"/>
      <w:r w:rsidRPr="007C5483">
        <w:rPr>
          <w:b/>
          <w:sz w:val="20"/>
        </w:rPr>
        <w:t>Figure 1.</w:t>
      </w:r>
      <w:proofErr w:type="gramEnd"/>
      <w:r w:rsidRPr="007C5483">
        <w:rPr>
          <w:b/>
          <w:sz w:val="20"/>
        </w:rPr>
        <w:t xml:space="preserve"> T</w:t>
      </w:r>
      <w:r>
        <w:rPr>
          <w:b/>
          <w:sz w:val="20"/>
        </w:rPr>
        <w:t>otal number of d</w:t>
      </w:r>
      <w:r w:rsidRPr="007C5483">
        <w:rPr>
          <w:b/>
          <w:sz w:val="20"/>
        </w:rPr>
        <w:t xml:space="preserve">ual eligible members </w:t>
      </w:r>
      <w:r>
        <w:rPr>
          <w:b/>
          <w:sz w:val="20"/>
        </w:rPr>
        <w:t xml:space="preserve">as of </w:t>
      </w:r>
      <w:r w:rsidR="0093494A">
        <w:rPr>
          <w:b/>
          <w:sz w:val="20"/>
        </w:rPr>
        <w:t xml:space="preserve">January </w:t>
      </w:r>
      <w:r>
        <w:rPr>
          <w:b/>
          <w:sz w:val="20"/>
        </w:rPr>
        <w:t>2018 and annualized FY17 Spend</w:t>
      </w:r>
      <w:r>
        <w:rPr>
          <w:rStyle w:val="FootnoteReference"/>
          <w:b/>
          <w:sz w:val="20"/>
        </w:rPr>
        <w:footnoteReference w:id="4"/>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63"/>
        <w:gridCol w:w="1538"/>
        <w:gridCol w:w="1590"/>
        <w:gridCol w:w="1607"/>
        <w:gridCol w:w="1444"/>
      </w:tblGrid>
      <w:tr w:rsidR="007C7D87">
        <w:tc>
          <w:tcPr>
            <w:tcW w:w="1546" w:type="dxa"/>
            <w:shd w:val="clear" w:color="auto" w:fill="C6D9F1" w:themeFill="text2" w:themeFillTint="33"/>
          </w:tcPr>
          <w:p w:rsidR="007C7D87" w:rsidRDefault="007C7D87" w:rsidP="008B6033">
            <w:pPr>
              <w:contextualSpacing/>
              <w:rPr>
                <w:b/>
                <w:sz w:val="20"/>
              </w:rPr>
            </w:pPr>
            <w:r>
              <w:rPr>
                <w:b/>
                <w:sz w:val="20"/>
              </w:rPr>
              <w:t>Plan</w:t>
            </w:r>
          </w:p>
        </w:tc>
        <w:tc>
          <w:tcPr>
            <w:tcW w:w="1563" w:type="dxa"/>
            <w:shd w:val="clear" w:color="auto" w:fill="C6D9F1" w:themeFill="text2" w:themeFillTint="33"/>
          </w:tcPr>
          <w:p w:rsidR="007C7D87" w:rsidRDefault="007C7D87" w:rsidP="008B6033">
            <w:pPr>
              <w:contextualSpacing/>
              <w:rPr>
                <w:b/>
                <w:sz w:val="20"/>
              </w:rPr>
            </w:pPr>
            <w:r>
              <w:rPr>
                <w:b/>
                <w:sz w:val="20"/>
              </w:rPr>
              <w:t>Total</w:t>
            </w:r>
          </w:p>
        </w:tc>
        <w:tc>
          <w:tcPr>
            <w:tcW w:w="1538" w:type="dxa"/>
            <w:shd w:val="clear" w:color="auto" w:fill="C6D9F1" w:themeFill="text2" w:themeFillTint="33"/>
          </w:tcPr>
          <w:p w:rsidR="007C7D87" w:rsidRDefault="007C7D87" w:rsidP="008B6033">
            <w:pPr>
              <w:contextualSpacing/>
              <w:rPr>
                <w:b/>
                <w:sz w:val="20"/>
              </w:rPr>
            </w:pPr>
            <w:r>
              <w:rPr>
                <w:b/>
                <w:sz w:val="20"/>
              </w:rPr>
              <w:t>Age 65+</w:t>
            </w:r>
          </w:p>
        </w:tc>
        <w:tc>
          <w:tcPr>
            <w:tcW w:w="1590" w:type="dxa"/>
            <w:tcBorders>
              <w:right w:val="single" w:sz="4" w:space="0" w:color="auto"/>
            </w:tcBorders>
            <w:shd w:val="clear" w:color="auto" w:fill="C6D9F1" w:themeFill="text2" w:themeFillTint="33"/>
          </w:tcPr>
          <w:p w:rsidR="007C7D87" w:rsidRDefault="007C7D87" w:rsidP="008B6033">
            <w:pPr>
              <w:contextualSpacing/>
              <w:rPr>
                <w:b/>
                <w:sz w:val="20"/>
              </w:rPr>
            </w:pPr>
            <w:r>
              <w:rPr>
                <w:b/>
                <w:sz w:val="20"/>
              </w:rPr>
              <w:t>Under age 65</w:t>
            </w:r>
          </w:p>
        </w:tc>
        <w:tc>
          <w:tcPr>
            <w:tcW w:w="1607" w:type="dxa"/>
            <w:tcBorders>
              <w:left w:val="single" w:sz="4" w:space="0" w:color="auto"/>
            </w:tcBorders>
            <w:shd w:val="clear" w:color="auto" w:fill="C6D9F1" w:themeFill="text2" w:themeFillTint="33"/>
          </w:tcPr>
          <w:p w:rsidR="007C7D87" w:rsidRDefault="007C7D87" w:rsidP="008B6033">
            <w:pPr>
              <w:contextualSpacing/>
              <w:rPr>
                <w:b/>
                <w:sz w:val="20"/>
              </w:rPr>
            </w:pPr>
            <w:r>
              <w:rPr>
                <w:b/>
                <w:sz w:val="20"/>
              </w:rPr>
              <w:t>Spend</w:t>
            </w:r>
          </w:p>
        </w:tc>
        <w:tc>
          <w:tcPr>
            <w:tcW w:w="1444" w:type="dxa"/>
            <w:shd w:val="clear" w:color="auto" w:fill="C6D9F1" w:themeFill="text2" w:themeFillTint="33"/>
          </w:tcPr>
          <w:p w:rsidR="007C7D87" w:rsidRDefault="007C7D87" w:rsidP="008B6033">
            <w:pPr>
              <w:contextualSpacing/>
              <w:rPr>
                <w:b/>
                <w:sz w:val="20"/>
              </w:rPr>
            </w:pPr>
            <w:r>
              <w:rPr>
                <w:b/>
                <w:sz w:val="20"/>
              </w:rPr>
              <w:t>Percent</w:t>
            </w:r>
          </w:p>
        </w:tc>
      </w:tr>
      <w:tr w:rsidR="008B6033">
        <w:tc>
          <w:tcPr>
            <w:tcW w:w="1546" w:type="dxa"/>
            <w:shd w:val="clear" w:color="auto" w:fill="FFFFFF" w:themeFill="background1"/>
          </w:tcPr>
          <w:p w:rsidR="008B6033" w:rsidRPr="00C7783E" w:rsidRDefault="008B6033" w:rsidP="008B6033">
            <w:pPr>
              <w:contextualSpacing/>
              <w:rPr>
                <w:sz w:val="20"/>
              </w:rPr>
            </w:pPr>
            <w:r w:rsidRPr="00C7783E">
              <w:rPr>
                <w:sz w:val="20"/>
              </w:rPr>
              <w:t>One Care</w:t>
            </w:r>
          </w:p>
        </w:tc>
        <w:tc>
          <w:tcPr>
            <w:tcW w:w="1563" w:type="dxa"/>
            <w:shd w:val="clear" w:color="auto" w:fill="FFFFFF" w:themeFill="background1"/>
          </w:tcPr>
          <w:p w:rsidR="008B6033" w:rsidRPr="00C7783E" w:rsidRDefault="008B6033" w:rsidP="008B6033">
            <w:pPr>
              <w:contextualSpacing/>
              <w:rPr>
                <w:sz w:val="20"/>
              </w:rPr>
            </w:pPr>
            <w:r w:rsidRPr="00C7783E">
              <w:rPr>
                <w:sz w:val="20"/>
              </w:rPr>
              <w:t>19,271</w:t>
            </w:r>
          </w:p>
        </w:tc>
        <w:tc>
          <w:tcPr>
            <w:tcW w:w="1538" w:type="dxa"/>
            <w:shd w:val="clear" w:color="auto" w:fill="FFFFFF" w:themeFill="background1"/>
          </w:tcPr>
          <w:p w:rsidR="008B6033" w:rsidRPr="00C7783E" w:rsidRDefault="008B6033" w:rsidP="008B6033">
            <w:pPr>
              <w:contextualSpacing/>
              <w:rPr>
                <w:sz w:val="20"/>
              </w:rPr>
            </w:pPr>
            <w:r w:rsidRPr="00C7783E">
              <w:rPr>
                <w:sz w:val="20"/>
              </w:rPr>
              <w:t>538</w:t>
            </w:r>
          </w:p>
        </w:tc>
        <w:tc>
          <w:tcPr>
            <w:tcW w:w="1590" w:type="dxa"/>
            <w:tcBorders>
              <w:right w:val="single" w:sz="4" w:space="0" w:color="auto"/>
            </w:tcBorders>
            <w:shd w:val="clear" w:color="auto" w:fill="FFFFFF" w:themeFill="background1"/>
          </w:tcPr>
          <w:p w:rsidR="008B6033" w:rsidRPr="00C7783E" w:rsidRDefault="008B6033" w:rsidP="008B6033">
            <w:pPr>
              <w:contextualSpacing/>
              <w:rPr>
                <w:sz w:val="20"/>
              </w:rPr>
            </w:pPr>
            <w:r w:rsidRPr="00C7783E">
              <w:rPr>
                <w:sz w:val="20"/>
              </w:rPr>
              <w:t>18,733</w:t>
            </w:r>
          </w:p>
        </w:tc>
        <w:tc>
          <w:tcPr>
            <w:tcW w:w="1607" w:type="dxa"/>
            <w:tcBorders>
              <w:left w:val="single" w:sz="4" w:space="0" w:color="auto"/>
            </w:tcBorders>
            <w:shd w:val="clear" w:color="auto" w:fill="FFFFFF" w:themeFill="background1"/>
          </w:tcPr>
          <w:p w:rsidR="008B6033" w:rsidRPr="00C7783E" w:rsidRDefault="008B6033" w:rsidP="008B6033">
            <w:pPr>
              <w:contextualSpacing/>
              <w:rPr>
                <w:sz w:val="20"/>
              </w:rPr>
            </w:pPr>
            <w:r w:rsidRPr="00C7783E">
              <w:rPr>
                <w:sz w:val="20"/>
              </w:rPr>
              <w:t>$273,794,341</w:t>
            </w:r>
          </w:p>
        </w:tc>
        <w:tc>
          <w:tcPr>
            <w:tcW w:w="1444" w:type="dxa"/>
            <w:shd w:val="clear" w:color="auto" w:fill="FFFFFF" w:themeFill="background1"/>
            <w:vAlign w:val="bottom"/>
          </w:tcPr>
          <w:p w:rsidR="008B6033" w:rsidRPr="006809FF" w:rsidRDefault="008B6033" w:rsidP="008B6033">
            <w:pPr>
              <w:contextualSpacing/>
              <w:rPr>
                <w:sz w:val="20"/>
              </w:rPr>
            </w:pPr>
            <w:r w:rsidRPr="003F7334">
              <w:rPr>
                <w:color w:val="000000"/>
                <w:sz w:val="20"/>
                <w:szCs w:val="22"/>
              </w:rPr>
              <w:t>6%</w:t>
            </w:r>
          </w:p>
        </w:tc>
      </w:tr>
      <w:tr w:rsidR="008B6033">
        <w:tc>
          <w:tcPr>
            <w:tcW w:w="1546" w:type="dxa"/>
            <w:shd w:val="clear" w:color="auto" w:fill="FFFFFF" w:themeFill="background1"/>
          </w:tcPr>
          <w:p w:rsidR="008B6033" w:rsidRPr="00C7783E" w:rsidRDefault="008B6033" w:rsidP="008B6033">
            <w:pPr>
              <w:contextualSpacing/>
              <w:rPr>
                <w:sz w:val="20"/>
              </w:rPr>
            </w:pPr>
            <w:r w:rsidRPr="00C7783E">
              <w:rPr>
                <w:sz w:val="20"/>
              </w:rPr>
              <w:t>SCO</w:t>
            </w:r>
          </w:p>
        </w:tc>
        <w:tc>
          <w:tcPr>
            <w:tcW w:w="1563" w:type="dxa"/>
            <w:shd w:val="clear" w:color="auto" w:fill="FFFFFF" w:themeFill="background1"/>
          </w:tcPr>
          <w:p w:rsidR="008B6033" w:rsidRPr="00C7783E" w:rsidRDefault="008B6033" w:rsidP="008B6033">
            <w:pPr>
              <w:contextualSpacing/>
              <w:rPr>
                <w:sz w:val="20"/>
              </w:rPr>
            </w:pPr>
            <w:r w:rsidRPr="00C7783E">
              <w:rPr>
                <w:sz w:val="20"/>
              </w:rPr>
              <w:t>48,684</w:t>
            </w:r>
          </w:p>
        </w:tc>
        <w:tc>
          <w:tcPr>
            <w:tcW w:w="1538" w:type="dxa"/>
            <w:shd w:val="clear" w:color="auto" w:fill="FFFFFF" w:themeFill="background1"/>
          </w:tcPr>
          <w:p w:rsidR="008B6033" w:rsidRPr="00C7783E" w:rsidRDefault="008B6033" w:rsidP="008B6033">
            <w:pPr>
              <w:contextualSpacing/>
              <w:rPr>
                <w:sz w:val="20"/>
              </w:rPr>
            </w:pPr>
            <w:r w:rsidRPr="00C7783E">
              <w:rPr>
                <w:sz w:val="20"/>
              </w:rPr>
              <w:t>48,684</w:t>
            </w:r>
          </w:p>
        </w:tc>
        <w:tc>
          <w:tcPr>
            <w:tcW w:w="1590" w:type="dxa"/>
            <w:tcBorders>
              <w:right w:val="single" w:sz="4" w:space="0" w:color="auto"/>
            </w:tcBorders>
            <w:shd w:val="clear" w:color="auto" w:fill="FFFFFF" w:themeFill="background1"/>
          </w:tcPr>
          <w:p w:rsidR="008B6033" w:rsidRPr="00C7783E" w:rsidRDefault="008B6033" w:rsidP="008B6033">
            <w:pPr>
              <w:contextualSpacing/>
              <w:rPr>
                <w:sz w:val="20"/>
              </w:rPr>
            </w:pPr>
            <w:r>
              <w:rPr>
                <w:sz w:val="20"/>
              </w:rPr>
              <w:t>0</w:t>
            </w:r>
          </w:p>
        </w:tc>
        <w:tc>
          <w:tcPr>
            <w:tcW w:w="1607" w:type="dxa"/>
            <w:tcBorders>
              <w:left w:val="single" w:sz="4" w:space="0" w:color="auto"/>
            </w:tcBorders>
            <w:shd w:val="clear" w:color="auto" w:fill="FFFFFF" w:themeFill="background1"/>
          </w:tcPr>
          <w:p w:rsidR="008B6033" w:rsidRPr="00C7783E" w:rsidRDefault="008B6033" w:rsidP="008B6033">
            <w:pPr>
              <w:contextualSpacing/>
              <w:rPr>
                <w:sz w:val="20"/>
              </w:rPr>
            </w:pPr>
            <w:r w:rsidRPr="00C7783E">
              <w:rPr>
                <w:sz w:val="20"/>
              </w:rPr>
              <w:t>$1,090,681,756</w:t>
            </w:r>
          </w:p>
        </w:tc>
        <w:tc>
          <w:tcPr>
            <w:tcW w:w="1444" w:type="dxa"/>
            <w:shd w:val="clear" w:color="auto" w:fill="FFFFFF" w:themeFill="background1"/>
            <w:vAlign w:val="bottom"/>
          </w:tcPr>
          <w:p w:rsidR="008B6033" w:rsidRPr="006809FF" w:rsidRDefault="008B6033" w:rsidP="008B6033">
            <w:pPr>
              <w:contextualSpacing/>
              <w:rPr>
                <w:sz w:val="20"/>
              </w:rPr>
            </w:pPr>
            <w:r w:rsidRPr="003F7334">
              <w:rPr>
                <w:color w:val="000000"/>
                <w:sz w:val="20"/>
                <w:szCs w:val="22"/>
              </w:rPr>
              <w:t>23%</w:t>
            </w:r>
          </w:p>
        </w:tc>
      </w:tr>
      <w:tr w:rsidR="008B6033">
        <w:tc>
          <w:tcPr>
            <w:tcW w:w="1546" w:type="dxa"/>
            <w:shd w:val="clear" w:color="auto" w:fill="FFFFFF" w:themeFill="background1"/>
          </w:tcPr>
          <w:p w:rsidR="008B6033" w:rsidRPr="00C7783E" w:rsidRDefault="008B6033" w:rsidP="008B6033">
            <w:pPr>
              <w:contextualSpacing/>
              <w:rPr>
                <w:sz w:val="20"/>
              </w:rPr>
            </w:pPr>
            <w:r w:rsidRPr="00C7783E">
              <w:rPr>
                <w:sz w:val="20"/>
              </w:rPr>
              <w:t>PACE</w:t>
            </w:r>
          </w:p>
        </w:tc>
        <w:tc>
          <w:tcPr>
            <w:tcW w:w="1563" w:type="dxa"/>
            <w:shd w:val="clear" w:color="auto" w:fill="FFFFFF" w:themeFill="background1"/>
          </w:tcPr>
          <w:p w:rsidR="008B6033" w:rsidRPr="00C7783E" w:rsidRDefault="008B6033" w:rsidP="008B6033">
            <w:pPr>
              <w:contextualSpacing/>
              <w:rPr>
                <w:sz w:val="20"/>
              </w:rPr>
            </w:pPr>
            <w:r w:rsidRPr="00C7783E">
              <w:rPr>
                <w:sz w:val="20"/>
              </w:rPr>
              <w:t>4,243</w:t>
            </w:r>
          </w:p>
        </w:tc>
        <w:tc>
          <w:tcPr>
            <w:tcW w:w="1538" w:type="dxa"/>
            <w:shd w:val="clear" w:color="auto" w:fill="FFFFFF" w:themeFill="background1"/>
          </w:tcPr>
          <w:p w:rsidR="008B6033" w:rsidRPr="00C7783E" w:rsidRDefault="008B6033" w:rsidP="008B6033">
            <w:pPr>
              <w:contextualSpacing/>
              <w:rPr>
                <w:sz w:val="20"/>
              </w:rPr>
            </w:pPr>
            <w:r w:rsidRPr="00C7783E">
              <w:rPr>
                <w:sz w:val="20"/>
              </w:rPr>
              <w:t>3,847</w:t>
            </w:r>
          </w:p>
        </w:tc>
        <w:tc>
          <w:tcPr>
            <w:tcW w:w="1590" w:type="dxa"/>
            <w:tcBorders>
              <w:right w:val="single" w:sz="4" w:space="0" w:color="auto"/>
            </w:tcBorders>
            <w:shd w:val="clear" w:color="auto" w:fill="FFFFFF" w:themeFill="background1"/>
          </w:tcPr>
          <w:p w:rsidR="008B6033" w:rsidRPr="00C7783E" w:rsidRDefault="008B6033" w:rsidP="008B6033">
            <w:pPr>
              <w:contextualSpacing/>
              <w:rPr>
                <w:sz w:val="20"/>
              </w:rPr>
            </w:pPr>
            <w:r w:rsidRPr="00C7783E">
              <w:rPr>
                <w:sz w:val="20"/>
              </w:rPr>
              <w:t>396</w:t>
            </w:r>
          </w:p>
        </w:tc>
        <w:tc>
          <w:tcPr>
            <w:tcW w:w="1607" w:type="dxa"/>
            <w:tcBorders>
              <w:left w:val="single" w:sz="4" w:space="0" w:color="auto"/>
            </w:tcBorders>
            <w:shd w:val="clear" w:color="auto" w:fill="FFFFFF" w:themeFill="background1"/>
          </w:tcPr>
          <w:p w:rsidR="008B6033" w:rsidRPr="00C7783E" w:rsidRDefault="008B6033" w:rsidP="008B6033">
            <w:pPr>
              <w:contextualSpacing/>
              <w:rPr>
                <w:sz w:val="20"/>
              </w:rPr>
            </w:pPr>
            <w:r w:rsidRPr="00C7783E">
              <w:rPr>
                <w:sz w:val="20"/>
              </w:rPr>
              <w:t>$153,739,206</w:t>
            </w:r>
          </w:p>
        </w:tc>
        <w:tc>
          <w:tcPr>
            <w:tcW w:w="1444" w:type="dxa"/>
            <w:shd w:val="clear" w:color="auto" w:fill="FFFFFF" w:themeFill="background1"/>
            <w:vAlign w:val="bottom"/>
          </w:tcPr>
          <w:p w:rsidR="008B6033" w:rsidRPr="006809FF" w:rsidRDefault="008B6033" w:rsidP="008B6033">
            <w:pPr>
              <w:contextualSpacing/>
              <w:rPr>
                <w:sz w:val="20"/>
              </w:rPr>
            </w:pPr>
            <w:r w:rsidRPr="003F7334">
              <w:rPr>
                <w:color w:val="000000"/>
                <w:sz w:val="20"/>
                <w:szCs w:val="22"/>
              </w:rPr>
              <w:t>3%</w:t>
            </w:r>
          </w:p>
        </w:tc>
      </w:tr>
      <w:tr w:rsidR="008B6033">
        <w:trPr>
          <w:trHeight w:val="198"/>
        </w:trPr>
        <w:tc>
          <w:tcPr>
            <w:tcW w:w="1546" w:type="dxa"/>
            <w:tcBorders>
              <w:bottom w:val="single" w:sz="4" w:space="0" w:color="auto"/>
            </w:tcBorders>
            <w:shd w:val="clear" w:color="auto" w:fill="FFFFFF" w:themeFill="background1"/>
          </w:tcPr>
          <w:p w:rsidR="008B6033" w:rsidRPr="00C7783E" w:rsidRDefault="008B6033" w:rsidP="008B6033">
            <w:pPr>
              <w:contextualSpacing/>
              <w:rPr>
                <w:sz w:val="20"/>
              </w:rPr>
            </w:pPr>
            <w:r w:rsidRPr="00C7783E">
              <w:rPr>
                <w:sz w:val="20"/>
              </w:rPr>
              <w:t>FFS</w:t>
            </w:r>
          </w:p>
        </w:tc>
        <w:tc>
          <w:tcPr>
            <w:tcW w:w="1563" w:type="dxa"/>
            <w:tcBorders>
              <w:bottom w:val="single" w:sz="4" w:space="0" w:color="auto"/>
            </w:tcBorders>
            <w:shd w:val="clear" w:color="auto" w:fill="FFFFFF" w:themeFill="background1"/>
          </w:tcPr>
          <w:p w:rsidR="008B6033" w:rsidRPr="00C7783E" w:rsidRDefault="008B6033" w:rsidP="008B6033">
            <w:pPr>
              <w:contextualSpacing/>
              <w:rPr>
                <w:sz w:val="20"/>
              </w:rPr>
            </w:pPr>
            <w:r w:rsidRPr="00C7783E">
              <w:rPr>
                <w:sz w:val="20"/>
              </w:rPr>
              <w:t>239,359</w:t>
            </w:r>
          </w:p>
        </w:tc>
        <w:tc>
          <w:tcPr>
            <w:tcW w:w="1538" w:type="dxa"/>
            <w:tcBorders>
              <w:bottom w:val="single" w:sz="4" w:space="0" w:color="auto"/>
            </w:tcBorders>
            <w:shd w:val="clear" w:color="auto" w:fill="FFFFFF" w:themeFill="background1"/>
          </w:tcPr>
          <w:p w:rsidR="008B6033" w:rsidRPr="00C7783E" w:rsidRDefault="008B6033" w:rsidP="008B6033">
            <w:pPr>
              <w:contextualSpacing/>
              <w:rPr>
                <w:sz w:val="20"/>
              </w:rPr>
            </w:pPr>
            <w:r w:rsidRPr="00C7783E">
              <w:rPr>
                <w:sz w:val="20"/>
              </w:rPr>
              <w:t>108,787</w:t>
            </w:r>
          </w:p>
        </w:tc>
        <w:tc>
          <w:tcPr>
            <w:tcW w:w="1590" w:type="dxa"/>
            <w:tcBorders>
              <w:bottom w:val="single" w:sz="4" w:space="0" w:color="auto"/>
              <w:right w:val="single" w:sz="4" w:space="0" w:color="auto"/>
            </w:tcBorders>
            <w:shd w:val="clear" w:color="auto" w:fill="FFFFFF" w:themeFill="background1"/>
          </w:tcPr>
          <w:p w:rsidR="008B6033" w:rsidRPr="00C7783E" w:rsidRDefault="008B6033" w:rsidP="008B6033">
            <w:pPr>
              <w:contextualSpacing/>
              <w:rPr>
                <w:sz w:val="20"/>
              </w:rPr>
            </w:pPr>
            <w:r w:rsidRPr="00C7783E">
              <w:rPr>
                <w:sz w:val="20"/>
              </w:rPr>
              <w:t>130,572</w:t>
            </w:r>
          </w:p>
        </w:tc>
        <w:tc>
          <w:tcPr>
            <w:tcW w:w="1607" w:type="dxa"/>
            <w:tcBorders>
              <w:left w:val="single" w:sz="4" w:space="0" w:color="auto"/>
              <w:bottom w:val="single" w:sz="4" w:space="0" w:color="auto"/>
            </w:tcBorders>
            <w:shd w:val="clear" w:color="auto" w:fill="FFFFFF" w:themeFill="background1"/>
          </w:tcPr>
          <w:p w:rsidR="008B6033" w:rsidRPr="00C7783E" w:rsidRDefault="008B6033" w:rsidP="008B6033">
            <w:pPr>
              <w:contextualSpacing/>
              <w:rPr>
                <w:sz w:val="20"/>
              </w:rPr>
            </w:pPr>
            <w:r w:rsidRPr="00C7783E">
              <w:rPr>
                <w:sz w:val="20"/>
              </w:rPr>
              <w:t>$3,134,877,897</w:t>
            </w:r>
          </w:p>
        </w:tc>
        <w:tc>
          <w:tcPr>
            <w:tcW w:w="1444" w:type="dxa"/>
            <w:tcBorders>
              <w:bottom w:val="single" w:sz="4" w:space="0" w:color="auto"/>
            </w:tcBorders>
            <w:shd w:val="clear" w:color="auto" w:fill="FFFFFF" w:themeFill="background1"/>
            <w:vAlign w:val="bottom"/>
          </w:tcPr>
          <w:p w:rsidR="008B6033" w:rsidRPr="006809FF" w:rsidRDefault="008B6033" w:rsidP="008B6033">
            <w:pPr>
              <w:contextualSpacing/>
              <w:rPr>
                <w:sz w:val="20"/>
              </w:rPr>
            </w:pPr>
            <w:r w:rsidRPr="003F7334">
              <w:rPr>
                <w:color w:val="000000"/>
                <w:sz w:val="20"/>
                <w:szCs w:val="22"/>
              </w:rPr>
              <w:t>67%</w:t>
            </w:r>
          </w:p>
        </w:tc>
      </w:tr>
      <w:tr w:rsidR="008B6033">
        <w:tc>
          <w:tcPr>
            <w:tcW w:w="1546" w:type="dxa"/>
            <w:tcBorders>
              <w:top w:val="single" w:sz="4" w:space="0" w:color="auto"/>
            </w:tcBorders>
            <w:shd w:val="clear" w:color="auto" w:fill="FFFFFF" w:themeFill="background1"/>
          </w:tcPr>
          <w:p w:rsidR="008B6033" w:rsidRDefault="008B6033" w:rsidP="008B6033">
            <w:pPr>
              <w:contextualSpacing/>
              <w:rPr>
                <w:b/>
                <w:sz w:val="20"/>
              </w:rPr>
            </w:pPr>
            <w:r>
              <w:rPr>
                <w:b/>
                <w:sz w:val="20"/>
              </w:rPr>
              <w:t>Total</w:t>
            </w:r>
          </w:p>
        </w:tc>
        <w:tc>
          <w:tcPr>
            <w:tcW w:w="1563" w:type="dxa"/>
            <w:tcBorders>
              <w:top w:val="single" w:sz="4" w:space="0" w:color="auto"/>
            </w:tcBorders>
            <w:shd w:val="clear" w:color="auto" w:fill="FFFFFF" w:themeFill="background1"/>
          </w:tcPr>
          <w:p w:rsidR="008B6033" w:rsidRDefault="008B6033" w:rsidP="008B6033">
            <w:pPr>
              <w:contextualSpacing/>
              <w:rPr>
                <w:b/>
                <w:sz w:val="20"/>
              </w:rPr>
            </w:pPr>
            <w:r>
              <w:rPr>
                <w:b/>
                <w:sz w:val="20"/>
              </w:rPr>
              <w:t>311,557</w:t>
            </w:r>
          </w:p>
        </w:tc>
        <w:tc>
          <w:tcPr>
            <w:tcW w:w="1538" w:type="dxa"/>
            <w:tcBorders>
              <w:top w:val="single" w:sz="4" w:space="0" w:color="auto"/>
            </w:tcBorders>
            <w:shd w:val="clear" w:color="auto" w:fill="FFFFFF" w:themeFill="background1"/>
          </w:tcPr>
          <w:p w:rsidR="008B6033" w:rsidRDefault="008B6033" w:rsidP="008B6033">
            <w:pPr>
              <w:contextualSpacing/>
              <w:rPr>
                <w:b/>
                <w:sz w:val="20"/>
              </w:rPr>
            </w:pPr>
            <w:r>
              <w:rPr>
                <w:b/>
                <w:sz w:val="20"/>
              </w:rPr>
              <w:t>161,856</w:t>
            </w:r>
          </w:p>
        </w:tc>
        <w:tc>
          <w:tcPr>
            <w:tcW w:w="1590" w:type="dxa"/>
            <w:tcBorders>
              <w:top w:val="single" w:sz="4" w:space="0" w:color="auto"/>
              <w:right w:val="single" w:sz="4" w:space="0" w:color="auto"/>
            </w:tcBorders>
            <w:shd w:val="clear" w:color="auto" w:fill="FFFFFF" w:themeFill="background1"/>
          </w:tcPr>
          <w:p w:rsidR="008B6033" w:rsidRDefault="008B6033" w:rsidP="008B6033">
            <w:pPr>
              <w:contextualSpacing/>
              <w:rPr>
                <w:b/>
                <w:sz w:val="20"/>
              </w:rPr>
            </w:pPr>
            <w:r>
              <w:rPr>
                <w:b/>
                <w:sz w:val="20"/>
              </w:rPr>
              <w:t>149,701</w:t>
            </w:r>
          </w:p>
        </w:tc>
        <w:tc>
          <w:tcPr>
            <w:tcW w:w="1607" w:type="dxa"/>
            <w:tcBorders>
              <w:top w:val="single" w:sz="4" w:space="0" w:color="auto"/>
              <w:left w:val="single" w:sz="4" w:space="0" w:color="auto"/>
            </w:tcBorders>
            <w:shd w:val="clear" w:color="auto" w:fill="FFFFFF" w:themeFill="background1"/>
          </w:tcPr>
          <w:p w:rsidR="008B6033" w:rsidRDefault="008B6033" w:rsidP="008B6033">
            <w:pPr>
              <w:contextualSpacing/>
              <w:rPr>
                <w:b/>
                <w:sz w:val="20"/>
              </w:rPr>
            </w:pPr>
            <w:r>
              <w:rPr>
                <w:b/>
                <w:sz w:val="20"/>
              </w:rPr>
              <w:t>$4,677,299,852</w:t>
            </w:r>
          </w:p>
        </w:tc>
        <w:tc>
          <w:tcPr>
            <w:tcW w:w="1444" w:type="dxa"/>
            <w:tcBorders>
              <w:top w:val="single" w:sz="4" w:space="0" w:color="auto"/>
            </w:tcBorders>
            <w:shd w:val="clear" w:color="auto" w:fill="FFFFFF" w:themeFill="background1"/>
            <w:vAlign w:val="bottom"/>
          </w:tcPr>
          <w:p w:rsidR="008B6033" w:rsidRPr="006809FF" w:rsidRDefault="008B6033" w:rsidP="008B6033">
            <w:pPr>
              <w:contextualSpacing/>
              <w:rPr>
                <w:b/>
                <w:sz w:val="20"/>
              </w:rPr>
            </w:pPr>
            <w:r w:rsidRPr="003F7334">
              <w:rPr>
                <w:b/>
                <w:color w:val="000000"/>
                <w:sz w:val="20"/>
                <w:szCs w:val="22"/>
              </w:rPr>
              <w:t>100%</w:t>
            </w:r>
          </w:p>
        </w:tc>
      </w:tr>
    </w:tbl>
    <w:p w:rsidR="008F183B" w:rsidRDefault="008F183B" w:rsidP="00DB0CB0">
      <w:pPr>
        <w:rPr>
          <w:sz w:val="20"/>
        </w:rPr>
      </w:pPr>
    </w:p>
    <w:p w:rsidR="001530A5" w:rsidRDefault="001530A5" w:rsidP="00734294">
      <w:pPr>
        <w:rPr>
          <w:b/>
          <w:sz w:val="20"/>
        </w:rPr>
      </w:pPr>
    </w:p>
    <w:p w:rsidR="001530A5" w:rsidRPr="004C4AFF" w:rsidRDefault="00DD5236" w:rsidP="009C4437">
      <w:pPr>
        <w:rPr>
          <w:b/>
          <w:sz w:val="20"/>
        </w:rPr>
      </w:pPr>
      <w:r w:rsidRPr="004C4AFF">
        <w:rPr>
          <w:b/>
          <w:sz w:val="20"/>
        </w:rPr>
        <w:t>As Massachusetts seeks to grow</w:t>
      </w:r>
      <w:r w:rsidR="00073379" w:rsidRPr="004C4AFF">
        <w:rPr>
          <w:b/>
          <w:sz w:val="20"/>
        </w:rPr>
        <w:t xml:space="preserve"> </w:t>
      </w:r>
      <w:r w:rsidR="00A80D6E" w:rsidRPr="004C4AFF">
        <w:rPr>
          <w:b/>
          <w:sz w:val="20"/>
        </w:rPr>
        <w:t xml:space="preserve">its </w:t>
      </w:r>
      <w:r w:rsidR="007E5035" w:rsidRPr="004C4AFF">
        <w:rPr>
          <w:b/>
          <w:sz w:val="20"/>
        </w:rPr>
        <w:t xml:space="preserve">integrated care </w:t>
      </w:r>
      <w:r w:rsidR="00A80D6E" w:rsidRPr="004C4AFF">
        <w:rPr>
          <w:b/>
          <w:sz w:val="20"/>
        </w:rPr>
        <w:t xml:space="preserve">capacity </w:t>
      </w:r>
      <w:r w:rsidRPr="004C4AFF">
        <w:rPr>
          <w:b/>
          <w:sz w:val="20"/>
        </w:rPr>
        <w:t xml:space="preserve">and </w:t>
      </w:r>
      <w:r w:rsidR="001E23DD" w:rsidRPr="004C4AFF">
        <w:rPr>
          <w:b/>
          <w:sz w:val="20"/>
        </w:rPr>
        <w:t xml:space="preserve">expand </w:t>
      </w:r>
      <w:r w:rsidR="00A80D6E" w:rsidRPr="004C4AFF">
        <w:rPr>
          <w:b/>
          <w:sz w:val="20"/>
        </w:rPr>
        <w:t xml:space="preserve">the </w:t>
      </w:r>
      <w:r w:rsidRPr="004C4AFF">
        <w:rPr>
          <w:b/>
          <w:sz w:val="20"/>
        </w:rPr>
        <w:t>participation of dual eligible</w:t>
      </w:r>
      <w:r w:rsidR="00697B8F" w:rsidRPr="004C4AFF">
        <w:rPr>
          <w:b/>
          <w:sz w:val="20"/>
        </w:rPr>
        <w:t>s</w:t>
      </w:r>
      <w:r w:rsidR="007C7D87" w:rsidRPr="004C4AFF">
        <w:rPr>
          <w:b/>
          <w:sz w:val="20"/>
        </w:rPr>
        <w:t xml:space="preserve"> in </w:t>
      </w:r>
      <w:r w:rsidR="00AF1022">
        <w:rPr>
          <w:b/>
          <w:sz w:val="20"/>
        </w:rPr>
        <w:t>the One Care and SCO</w:t>
      </w:r>
      <w:r w:rsidR="00AF1022" w:rsidRPr="004C4AFF">
        <w:rPr>
          <w:b/>
          <w:sz w:val="20"/>
        </w:rPr>
        <w:t xml:space="preserve"> </w:t>
      </w:r>
      <w:r w:rsidR="007C7D87" w:rsidRPr="004C4AFF">
        <w:rPr>
          <w:b/>
          <w:sz w:val="20"/>
        </w:rPr>
        <w:t>programs</w:t>
      </w:r>
      <w:r w:rsidRPr="004C4AFF">
        <w:rPr>
          <w:b/>
          <w:sz w:val="20"/>
        </w:rPr>
        <w:t>, we request new state flexibilities to support the programs’ long-term financial stability</w:t>
      </w:r>
      <w:r w:rsidR="004A7F0C">
        <w:rPr>
          <w:b/>
          <w:sz w:val="20"/>
        </w:rPr>
        <w:t>, to enhance integrated</w:t>
      </w:r>
      <w:r w:rsidR="000D0F4C">
        <w:rPr>
          <w:b/>
          <w:sz w:val="20"/>
        </w:rPr>
        <w:t xml:space="preserve"> </w:t>
      </w:r>
      <w:r w:rsidRPr="004C4AFF">
        <w:rPr>
          <w:b/>
          <w:sz w:val="20"/>
        </w:rPr>
        <w:t>person-centered experiences</w:t>
      </w:r>
      <w:r w:rsidR="00696A1D">
        <w:rPr>
          <w:b/>
          <w:sz w:val="20"/>
        </w:rPr>
        <w:t>,</w:t>
      </w:r>
      <w:r w:rsidRPr="004C4AFF">
        <w:rPr>
          <w:b/>
          <w:sz w:val="20"/>
        </w:rPr>
        <w:t xml:space="preserve"> </w:t>
      </w:r>
      <w:r w:rsidR="004A7F0C">
        <w:rPr>
          <w:b/>
          <w:sz w:val="20"/>
        </w:rPr>
        <w:t xml:space="preserve">and </w:t>
      </w:r>
      <w:r w:rsidR="00A80D6E" w:rsidRPr="004C4AFF">
        <w:rPr>
          <w:b/>
          <w:sz w:val="20"/>
        </w:rPr>
        <w:t xml:space="preserve">to drive </w:t>
      </w:r>
      <w:r w:rsidRPr="004C4AFF">
        <w:rPr>
          <w:b/>
          <w:sz w:val="20"/>
        </w:rPr>
        <w:t>improved member outcomes</w:t>
      </w:r>
      <w:r w:rsidR="00E41ABF">
        <w:rPr>
          <w:b/>
          <w:sz w:val="20"/>
        </w:rPr>
        <w:t>.</w:t>
      </w:r>
      <w:r w:rsidR="00DD3D17">
        <w:rPr>
          <w:b/>
          <w:sz w:val="20"/>
        </w:rPr>
        <w:t xml:space="preserve"> </w:t>
      </w:r>
      <w:r w:rsidR="000D0F4C">
        <w:rPr>
          <w:sz w:val="20"/>
        </w:rPr>
        <w:t xml:space="preserve">We believe these models are cost effective and will help bend the cost curve over time as investments in </w:t>
      </w:r>
      <w:r w:rsidR="009C4437">
        <w:rPr>
          <w:sz w:val="20"/>
        </w:rPr>
        <w:t>long</w:t>
      </w:r>
      <w:r w:rsidR="00325C40">
        <w:rPr>
          <w:sz w:val="20"/>
        </w:rPr>
        <w:t>-</w:t>
      </w:r>
      <w:r w:rsidR="009C4437">
        <w:rPr>
          <w:sz w:val="20"/>
        </w:rPr>
        <w:t xml:space="preserve">term </w:t>
      </w:r>
      <w:r w:rsidR="004F3B08">
        <w:rPr>
          <w:sz w:val="20"/>
        </w:rPr>
        <w:t xml:space="preserve">services and </w:t>
      </w:r>
      <w:r w:rsidR="009C4437">
        <w:rPr>
          <w:sz w:val="20"/>
        </w:rPr>
        <w:t xml:space="preserve">supports for members reduce avoidable hospitalizations and </w:t>
      </w:r>
      <w:r w:rsidR="00AF1022">
        <w:rPr>
          <w:sz w:val="20"/>
        </w:rPr>
        <w:t xml:space="preserve">other </w:t>
      </w:r>
      <w:r w:rsidR="009C4437">
        <w:rPr>
          <w:sz w:val="20"/>
        </w:rPr>
        <w:t>acute medical needs. Our proposal therefore includes an element of shared savings between the Commonwealth and federal government – which will promote sustainability for both the federal government and Commonwealth, while improving quality and member experience.</w:t>
      </w:r>
    </w:p>
    <w:p w:rsidR="001530A5" w:rsidRDefault="001530A5" w:rsidP="00734294">
      <w:pPr>
        <w:rPr>
          <w:sz w:val="20"/>
        </w:rPr>
      </w:pPr>
    </w:p>
    <w:p w:rsidR="00587DEE" w:rsidRDefault="00C35A11" w:rsidP="00734294">
      <w:pPr>
        <w:rPr>
          <w:sz w:val="20"/>
        </w:rPr>
      </w:pPr>
      <w:r>
        <w:rPr>
          <w:sz w:val="20"/>
        </w:rPr>
        <w:t>Massachusetts</w:t>
      </w:r>
      <w:r w:rsidRPr="00E54229">
        <w:rPr>
          <w:sz w:val="20"/>
        </w:rPr>
        <w:t xml:space="preserve"> </w:t>
      </w:r>
      <w:r w:rsidR="00DD5236" w:rsidRPr="00E54229">
        <w:rPr>
          <w:sz w:val="20"/>
        </w:rPr>
        <w:t xml:space="preserve">seeks to </w:t>
      </w:r>
      <w:r w:rsidR="00DD5236">
        <w:rPr>
          <w:sz w:val="20"/>
        </w:rPr>
        <w:t>move</w:t>
      </w:r>
      <w:r w:rsidR="00DD5236" w:rsidRPr="00E54229">
        <w:rPr>
          <w:sz w:val="20"/>
        </w:rPr>
        <w:t xml:space="preserve"> </w:t>
      </w:r>
      <w:r w:rsidR="00DD5236">
        <w:rPr>
          <w:sz w:val="20"/>
        </w:rPr>
        <w:t>One Care and SCO</w:t>
      </w:r>
      <w:r w:rsidR="00DD5236" w:rsidRPr="00E54229">
        <w:rPr>
          <w:sz w:val="20"/>
        </w:rPr>
        <w:t xml:space="preserve"> </w:t>
      </w:r>
      <w:r w:rsidR="00DD5236">
        <w:rPr>
          <w:sz w:val="20"/>
        </w:rPr>
        <w:t>to</w:t>
      </w:r>
      <w:r w:rsidR="00DD5236" w:rsidRPr="00E54229">
        <w:rPr>
          <w:sz w:val="20"/>
        </w:rPr>
        <w:t xml:space="preserve"> a new </w:t>
      </w:r>
      <w:r w:rsidR="00DD5236">
        <w:rPr>
          <w:sz w:val="20"/>
        </w:rPr>
        <w:t xml:space="preserve">aligned </w:t>
      </w:r>
      <w:r w:rsidR="00DD5236" w:rsidRPr="00E54229">
        <w:rPr>
          <w:sz w:val="20"/>
        </w:rPr>
        <w:t xml:space="preserve">1115A </w:t>
      </w:r>
      <w:r w:rsidR="00E60905">
        <w:rPr>
          <w:sz w:val="20"/>
        </w:rPr>
        <w:t>D</w:t>
      </w:r>
      <w:r w:rsidR="00E60905" w:rsidRPr="00E54229">
        <w:rPr>
          <w:sz w:val="20"/>
        </w:rPr>
        <w:t>emonstration</w:t>
      </w:r>
      <w:r w:rsidR="00DD5236">
        <w:rPr>
          <w:sz w:val="20"/>
        </w:rPr>
        <w:t xml:space="preserve">, </w:t>
      </w:r>
      <w:r w:rsidR="00DD5236" w:rsidRPr="00E54229">
        <w:rPr>
          <w:sz w:val="20"/>
        </w:rPr>
        <w:t>while maintaining</w:t>
      </w:r>
      <w:r w:rsidR="00DD5236">
        <w:rPr>
          <w:sz w:val="20"/>
        </w:rPr>
        <w:t xml:space="preserve"> the distinct population focus, service package, </w:t>
      </w:r>
      <w:r w:rsidR="001530A5">
        <w:rPr>
          <w:sz w:val="20"/>
        </w:rPr>
        <w:t xml:space="preserve">eligibility requirements, and </w:t>
      </w:r>
      <w:r w:rsidR="00DD5236">
        <w:rPr>
          <w:sz w:val="20"/>
        </w:rPr>
        <w:t>competency requirements</w:t>
      </w:r>
      <w:r w:rsidR="00D94587">
        <w:rPr>
          <w:sz w:val="20"/>
        </w:rPr>
        <w:t xml:space="preserve"> (including cultural, disability, and elder care competency)</w:t>
      </w:r>
      <w:r w:rsidR="00ED3692">
        <w:rPr>
          <w:sz w:val="20"/>
        </w:rPr>
        <w:t xml:space="preserve"> </w:t>
      </w:r>
      <w:r w:rsidR="00DD5236">
        <w:rPr>
          <w:sz w:val="20"/>
        </w:rPr>
        <w:t>of each</w:t>
      </w:r>
      <w:r w:rsidR="001C3108">
        <w:rPr>
          <w:sz w:val="20"/>
        </w:rPr>
        <w:t xml:space="preserve"> </w:t>
      </w:r>
      <w:r w:rsidR="00A80D6E">
        <w:rPr>
          <w:sz w:val="20"/>
        </w:rPr>
        <w:t xml:space="preserve">individual </w:t>
      </w:r>
      <w:r w:rsidR="001C3108">
        <w:rPr>
          <w:sz w:val="20"/>
        </w:rPr>
        <w:t>program</w:t>
      </w:r>
      <w:r w:rsidR="00A80D6E">
        <w:rPr>
          <w:sz w:val="20"/>
        </w:rPr>
        <w:t xml:space="preserve"> under the </w:t>
      </w:r>
      <w:r w:rsidR="00AF1022">
        <w:rPr>
          <w:sz w:val="20"/>
        </w:rPr>
        <w:t xml:space="preserve">new </w:t>
      </w:r>
      <w:r w:rsidR="00E60905">
        <w:rPr>
          <w:sz w:val="20"/>
        </w:rPr>
        <w:t>D</w:t>
      </w:r>
      <w:r w:rsidR="00A80D6E">
        <w:rPr>
          <w:sz w:val="20"/>
        </w:rPr>
        <w:t>emonstration’s authority</w:t>
      </w:r>
      <w:r w:rsidR="00DD5236" w:rsidRPr="00E54229">
        <w:rPr>
          <w:sz w:val="20"/>
        </w:rPr>
        <w:t>. Under th</w:t>
      </w:r>
      <w:r w:rsidR="00DD5236">
        <w:rPr>
          <w:sz w:val="20"/>
        </w:rPr>
        <w:t>is</w:t>
      </w:r>
      <w:r w:rsidR="00DD5236" w:rsidRPr="00E54229">
        <w:rPr>
          <w:sz w:val="20"/>
        </w:rPr>
        <w:t xml:space="preserve"> </w:t>
      </w:r>
      <w:r w:rsidR="00DD5236">
        <w:rPr>
          <w:sz w:val="20"/>
        </w:rPr>
        <w:t xml:space="preserve">new, state-specific </w:t>
      </w:r>
      <w:r w:rsidR="00E60905">
        <w:rPr>
          <w:sz w:val="20"/>
        </w:rPr>
        <w:t>D</w:t>
      </w:r>
      <w:r w:rsidR="00E60905" w:rsidRPr="00E54229">
        <w:rPr>
          <w:sz w:val="20"/>
        </w:rPr>
        <w:t>emonstration</w:t>
      </w:r>
      <w:r w:rsidR="00DD5236" w:rsidRPr="00E54229">
        <w:rPr>
          <w:sz w:val="20"/>
        </w:rPr>
        <w:t xml:space="preserve">, </w:t>
      </w:r>
      <w:r w:rsidR="00826A4E" w:rsidRPr="00826A4E">
        <w:rPr>
          <w:b/>
          <w:sz w:val="20"/>
        </w:rPr>
        <w:t xml:space="preserve">“Duals </w:t>
      </w:r>
      <w:r w:rsidR="00826A4E" w:rsidRPr="00826A4E">
        <w:rPr>
          <w:b/>
          <w:sz w:val="20"/>
        </w:rPr>
        <w:lastRenderedPageBreak/>
        <w:t>Demonstration 2.0,”</w:t>
      </w:r>
      <w:r w:rsidR="00826A4E">
        <w:rPr>
          <w:sz w:val="20"/>
        </w:rPr>
        <w:t xml:space="preserve"> </w:t>
      </w:r>
      <w:r>
        <w:rPr>
          <w:sz w:val="20"/>
        </w:rPr>
        <w:t>Massachusetts</w:t>
      </w:r>
      <w:r w:rsidRPr="00E54229">
        <w:rPr>
          <w:sz w:val="20"/>
        </w:rPr>
        <w:t xml:space="preserve"> </w:t>
      </w:r>
      <w:r w:rsidR="00557BB2">
        <w:rPr>
          <w:sz w:val="20"/>
        </w:rPr>
        <w:t>proposes to</w:t>
      </w:r>
      <w:r w:rsidR="00557BB2" w:rsidRPr="00E54229">
        <w:rPr>
          <w:sz w:val="20"/>
        </w:rPr>
        <w:t xml:space="preserve"> </w:t>
      </w:r>
      <w:r w:rsidR="00DD5236" w:rsidRPr="00E54229">
        <w:rPr>
          <w:sz w:val="20"/>
        </w:rPr>
        <w:t xml:space="preserve">carry </w:t>
      </w:r>
      <w:r w:rsidR="00C30B56" w:rsidRPr="00E54229">
        <w:rPr>
          <w:sz w:val="20"/>
        </w:rPr>
        <w:t>over to SCO</w:t>
      </w:r>
      <w:r w:rsidR="00C30B56">
        <w:rPr>
          <w:sz w:val="20"/>
        </w:rPr>
        <w:t xml:space="preserve"> </w:t>
      </w:r>
      <w:r w:rsidR="00DD5236" w:rsidRPr="00E54229">
        <w:rPr>
          <w:sz w:val="20"/>
        </w:rPr>
        <w:t xml:space="preserve">many </w:t>
      </w:r>
      <w:r w:rsidR="00C30B56">
        <w:rPr>
          <w:sz w:val="20"/>
        </w:rPr>
        <w:t>features from</w:t>
      </w:r>
      <w:r w:rsidR="00C30B56" w:rsidRPr="00E54229">
        <w:rPr>
          <w:sz w:val="20"/>
        </w:rPr>
        <w:t xml:space="preserve"> </w:t>
      </w:r>
      <w:r w:rsidR="00DD5236" w:rsidRPr="00E54229">
        <w:rPr>
          <w:sz w:val="20"/>
        </w:rPr>
        <w:t>One Care</w:t>
      </w:r>
      <w:r w:rsidR="00C30B56">
        <w:rPr>
          <w:sz w:val="20"/>
        </w:rPr>
        <w:t xml:space="preserve"> that serve to align Medicare and Medicaid</w:t>
      </w:r>
      <w:r w:rsidR="00AF1022">
        <w:rPr>
          <w:sz w:val="20"/>
        </w:rPr>
        <w:t xml:space="preserve"> </w:t>
      </w:r>
      <w:r w:rsidR="00C30B56">
        <w:rPr>
          <w:sz w:val="20"/>
        </w:rPr>
        <w:t xml:space="preserve">along </w:t>
      </w:r>
      <w:r w:rsidR="00DD5236" w:rsidRPr="00E54229">
        <w:rPr>
          <w:sz w:val="20"/>
        </w:rPr>
        <w:t xml:space="preserve">administrative, financial, and programmatic </w:t>
      </w:r>
      <w:r w:rsidR="00C30B56">
        <w:rPr>
          <w:sz w:val="20"/>
        </w:rPr>
        <w:t>lines</w:t>
      </w:r>
      <w:r w:rsidR="00DD5236">
        <w:rPr>
          <w:sz w:val="20"/>
        </w:rPr>
        <w:t>,</w:t>
      </w:r>
      <w:r w:rsidR="00DD5236" w:rsidRPr="00E54229">
        <w:rPr>
          <w:sz w:val="20"/>
        </w:rPr>
        <w:t xml:space="preserve"> while extending </w:t>
      </w:r>
      <w:r w:rsidR="00DD5236">
        <w:rPr>
          <w:sz w:val="20"/>
        </w:rPr>
        <w:t xml:space="preserve">much of </w:t>
      </w:r>
      <w:r w:rsidR="00DD5236" w:rsidRPr="00E54229">
        <w:rPr>
          <w:sz w:val="20"/>
        </w:rPr>
        <w:t xml:space="preserve">SCO’s financing </w:t>
      </w:r>
      <w:r w:rsidR="00DD5236">
        <w:rPr>
          <w:sz w:val="20"/>
        </w:rPr>
        <w:t xml:space="preserve">methodology </w:t>
      </w:r>
      <w:r w:rsidR="00DD5236" w:rsidRPr="00E54229">
        <w:rPr>
          <w:sz w:val="20"/>
        </w:rPr>
        <w:t>to One Care.</w:t>
      </w:r>
      <w:r w:rsidR="00DD5236">
        <w:rPr>
          <w:sz w:val="20"/>
        </w:rPr>
        <w:t xml:space="preserve"> Massachusetts would seek to</w:t>
      </w:r>
      <w:r w:rsidR="00073379">
        <w:rPr>
          <w:sz w:val="20"/>
        </w:rPr>
        <w:t xml:space="preserve"> </w:t>
      </w:r>
      <w:r w:rsidR="00DD5236">
        <w:rPr>
          <w:sz w:val="20"/>
        </w:rPr>
        <w:t xml:space="preserve">align </w:t>
      </w:r>
      <w:r w:rsidR="00465DD6">
        <w:rPr>
          <w:sz w:val="20"/>
        </w:rPr>
        <w:t xml:space="preserve">further </w:t>
      </w:r>
      <w:r w:rsidR="00DD5236">
        <w:rPr>
          <w:sz w:val="20"/>
        </w:rPr>
        <w:t xml:space="preserve">its approaches to enrollment and quality strategy </w:t>
      </w:r>
      <w:r w:rsidR="00073379">
        <w:rPr>
          <w:sz w:val="20"/>
        </w:rPr>
        <w:t>in</w:t>
      </w:r>
      <w:r w:rsidR="00DD5236">
        <w:rPr>
          <w:sz w:val="20"/>
        </w:rPr>
        <w:t xml:space="preserve"> </w:t>
      </w:r>
      <w:r w:rsidR="00080173">
        <w:rPr>
          <w:sz w:val="20"/>
        </w:rPr>
        <w:t>One Care and SCO</w:t>
      </w:r>
      <w:r w:rsidR="00DD5236">
        <w:rPr>
          <w:sz w:val="20"/>
        </w:rPr>
        <w:t xml:space="preserve">, including </w:t>
      </w:r>
      <w:r w:rsidR="00C30B56">
        <w:rPr>
          <w:sz w:val="20"/>
        </w:rPr>
        <w:t>incorporating elements from</w:t>
      </w:r>
      <w:r w:rsidR="00A80D6E">
        <w:rPr>
          <w:sz w:val="20"/>
        </w:rPr>
        <w:t xml:space="preserve"> </w:t>
      </w:r>
      <w:r w:rsidR="00DD5236">
        <w:rPr>
          <w:sz w:val="20"/>
        </w:rPr>
        <w:t>Ma</w:t>
      </w:r>
      <w:r w:rsidR="006B383E">
        <w:rPr>
          <w:sz w:val="20"/>
        </w:rPr>
        <w:t xml:space="preserve">ssHealth’s managed care programs </w:t>
      </w:r>
      <w:r w:rsidR="00A31709">
        <w:rPr>
          <w:sz w:val="20"/>
        </w:rPr>
        <w:t xml:space="preserve">– </w:t>
      </w:r>
      <w:r w:rsidR="004A7F0C">
        <w:rPr>
          <w:sz w:val="20"/>
        </w:rPr>
        <w:t xml:space="preserve">such as </w:t>
      </w:r>
      <w:r w:rsidR="004854BA">
        <w:rPr>
          <w:sz w:val="20"/>
        </w:rPr>
        <w:t>its</w:t>
      </w:r>
      <w:r w:rsidR="00DD5236">
        <w:rPr>
          <w:sz w:val="20"/>
        </w:rPr>
        <w:t xml:space="preserve"> new </w:t>
      </w:r>
      <w:r w:rsidR="004854BA">
        <w:rPr>
          <w:sz w:val="20"/>
        </w:rPr>
        <w:t>Accountable Care Organizations</w:t>
      </w:r>
      <w:r w:rsidR="00A31709">
        <w:rPr>
          <w:sz w:val="20"/>
        </w:rPr>
        <w:t xml:space="preserve"> (ACOs</w:t>
      </w:r>
      <w:r w:rsidR="00DD5236" w:rsidRPr="008A1CEE">
        <w:rPr>
          <w:sz w:val="20"/>
        </w:rPr>
        <w:t>)</w:t>
      </w:r>
      <w:r w:rsidR="00A31709">
        <w:rPr>
          <w:sz w:val="20"/>
        </w:rPr>
        <w:t xml:space="preserve"> –</w:t>
      </w:r>
      <w:r w:rsidR="00A80D6E">
        <w:rPr>
          <w:sz w:val="20"/>
        </w:rPr>
        <w:t xml:space="preserve"> for Medicaid-only members under age 65</w:t>
      </w:r>
      <w:r w:rsidR="00DD5236" w:rsidRPr="008A1CEE">
        <w:rPr>
          <w:sz w:val="20"/>
        </w:rPr>
        <w:t xml:space="preserve">. </w:t>
      </w:r>
    </w:p>
    <w:p w:rsidR="00557BB2" w:rsidRDefault="00557BB2" w:rsidP="00734294">
      <w:pPr>
        <w:rPr>
          <w:sz w:val="20"/>
        </w:rPr>
      </w:pPr>
    </w:p>
    <w:p w:rsidR="00557BB2" w:rsidRDefault="00557BB2" w:rsidP="00557BB2">
      <w:pPr>
        <w:rPr>
          <w:sz w:val="20"/>
        </w:rPr>
      </w:pPr>
      <w:r w:rsidRPr="00E54229">
        <w:rPr>
          <w:sz w:val="20"/>
        </w:rPr>
        <w:t>Using 1115A demonstration authority for a five</w:t>
      </w:r>
      <w:r>
        <w:rPr>
          <w:sz w:val="20"/>
        </w:rPr>
        <w:t>-</w:t>
      </w:r>
      <w:r w:rsidRPr="00E54229">
        <w:rPr>
          <w:sz w:val="20"/>
        </w:rPr>
        <w:t xml:space="preserve">year period, we </w:t>
      </w:r>
      <w:r>
        <w:rPr>
          <w:sz w:val="20"/>
        </w:rPr>
        <w:t>intend to seek</w:t>
      </w:r>
      <w:r w:rsidR="00BF771F">
        <w:rPr>
          <w:sz w:val="20"/>
        </w:rPr>
        <w:t xml:space="preserve"> federal flexibility</w:t>
      </w:r>
      <w:r w:rsidRPr="00E54229">
        <w:rPr>
          <w:sz w:val="20"/>
        </w:rPr>
        <w:t>:</w:t>
      </w:r>
    </w:p>
    <w:p w:rsidR="00557BB2" w:rsidRPr="00E54229" w:rsidRDefault="00557BB2" w:rsidP="00557BB2">
      <w:pPr>
        <w:rPr>
          <w:sz w:val="20"/>
        </w:rPr>
      </w:pPr>
    </w:p>
    <w:p w:rsidR="00557BB2" w:rsidRPr="007E5035" w:rsidRDefault="00557BB2" w:rsidP="00557BB2">
      <w:pPr>
        <w:pStyle w:val="ListParagraph"/>
        <w:numPr>
          <w:ilvl w:val="0"/>
          <w:numId w:val="3"/>
        </w:numPr>
        <w:ind w:left="360"/>
        <w:contextualSpacing/>
        <w:rPr>
          <w:rFonts w:ascii="Arial" w:hAnsi="Arial" w:cs="Arial"/>
          <w:sz w:val="20"/>
        </w:rPr>
      </w:pPr>
      <w:r>
        <w:rPr>
          <w:rFonts w:ascii="Arial" w:hAnsi="Arial" w:cs="Arial"/>
          <w:sz w:val="20"/>
        </w:rPr>
        <w:t xml:space="preserve">To </w:t>
      </w:r>
      <w:r w:rsidRPr="004C4AFF">
        <w:rPr>
          <w:rFonts w:ascii="Arial" w:hAnsi="Arial" w:cs="Arial"/>
          <w:b/>
          <w:sz w:val="20"/>
        </w:rPr>
        <w:t>grow and sustain enrollment in One Care and SCO</w:t>
      </w:r>
      <w:r>
        <w:rPr>
          <w:rFonts w:ascii="Arial" w:hAnsi="Arial" w:cs="Arial"/>
          <w:sz w:val="20"/>
        </w:rPr>
        <w:t xml:space="preserve"> using common approaches that are also utilized in MassHealth’s managed care programs for non-duals (e.g.,</w:t>
      </w:r>
      <w:r w:rsidRPr="007E5035">
        <w:rPr>
          <w:rFonts w:ascii="Arial" w:hAnsi="Arial" w:cs="Arial"/>
          <w:sz w:val="20"/>
        </w:rPr>
        <w:t xml:space="preserve"> </w:t>
      </w:r>
      <w:r w:rsidRPr="004C4AFF">
        <w:rPr>
          <w:rFonts w:ascii="Arial" w:hAnsi="Arial" w:cs="Arial"/>
          <w:sz w:val="20"/>
        </w:rPr>
        <w:t xml:space="preserve">passive enrollment </w:t>
      </w:r>
      <w:r w:rsidRPr="00C30B56">
        <w:rPr>
          <w:rFonts w:ascii="Arial" w:hAnsi="Arial" w:cs="Arial"/>
          <w:sz w:val="20"/>
        </w:rPr>
        <w:t>and</w:t>
      </w:r>
      <w:r w:rsidRPr="004C4AFF">
        <w:rPr>
          <w:rFonts w:ascii="Arial" w:hAnsi="Arial" w:cs="Arial"/>
          <w:sz w:val="20"/>
        </w:rPr>
        <w:t xml:space="preserve"> fixed enrollment periods</w:t>
      </w:r>
      <w:r w:rsidRPr="009C4437">
        <w:rPr>
          <w:rFonts w:ascii="Arial" w:hAnsi="Arial" w:cs="Arial"/>
          <w:sz w:val="20"/>
        </w:rPr>
        <w:t>)</w:t>
      </w:r>
      <w:r w:rsidRPr="007E5035">
        <w:rPr>
          <w:rFonts w:ascii="Arial" w:hAnsi="Arial" w:cs="Arial"/>
          <w:sz w:val="20"/>
        </w:rPr>
        <w:t>;</w:t>
      </w:r>
    </w:p>
    <w:p w:rsidR="00557BB2" w:rsidRPr="007E5035" w:rsidRDefault="00557BB2" w:rsidP="00557BB2">
      <w:pPr>
        <w:pStyle w:val="ListParagraph"/>
        <w:numPr>
          <w:ilvl w:val="0"/>
          <w:numId w:val="3"/>
        </w:numPr>
        <w:ind w:left="360"/>
        <w:contextualSpacing/>
        <w:rPr>
          <w:rFonts w:ascii="Arial" w:hAnsi="Arial" w:cs="Arial"/>
          <w:sz w:val="20"/>
        </w:rPr>
      </w:pPr>
      <w:r>
        <w:rPr>
          <w:rFonts w:ascii="Arial" w:hAnsi="Arial" w:cs="Arial"/>
          <w:b/>
          <w:sz w:val="20"/>
        </w:rPr>
        <w:t xml:space="preserve">To achieve </w:t>
      </w:r>
      <w:r w:rsidRPr="004C4AFF">
        <w:rPr>
          <w:rFonts w:ascii="Arial" w:hAnsi="Arial" w:cs="Arial"/>
          <w:b/>
          <w:sz w:val="20"/>
        </w:rPr>
        <w:t>a more seamless member experience</w:t>
      </w:r>
      <w:r w:rsidRPr="007E5035">
        <w:rPr>
          <w:rFonts w:ascii="Arial" w:hAnsi="Arial" w:cs="Arial"/>
          <w:sz w:val="20"/>
        </w:rPr>
        <w:t xml:space="preserve"> </w:t>
      </w:r>
      <w:r w:rsidR="00C30B56">
        <w:rPr>
          <w:rFonts w:ascii="Arial" w:hAnsi="Arial" w:cs="Arial"/>
          <w:sz w:val="20"/>
        </w:rPr>
        <w:t xml:space="preserve">by aligning Medicare and Medicaid administrative processes and </w:t>
      </w:r>
      <w:r w:rsidR="00A31709">
        <w:rPr>
          <w:rFonts w:ascii="Arial" w:hAnsi="Arial" w:cs="Arial"/>
          <w:sz w:val="20"/>
        </w:rPr>
        <w:t>unifying</w:t>
      </w:r>
      <w:r w:rsidR="00C30B56">
        <w:rPr>
          <w:rFonts w:ascii="Arial" w:hAnsi="Arial" w:cs="Arial"/>
          <w:sz w:val="20"/>
        </w:rPr>
        <w:t xml:space="preserve"> member communications</w:t>
      </w:r>
      <w:r w:rsidRPr="007E5035">
        <w:rPr>
          <w:rFonts w:ascii="Arial" w:hAnsi="Arial" w:cs="Arial"/>
          <w:sz w:val="20"/>
        </w:rPr>
        <w:t>, similar to the approaches used today in One Care;</w:t>
      </w:r>
    </w:p>
    <w:p w:rsidR="00557BB2" w:rsidRDefault="00557BB2" w:rsidP="00557BB2">
      <w:pPr>
        <w:pStyle w:val="ListParagraph"/>
        <w:numPr>
          <w:ilvl w:val="0"/>
          <w:numId w:val="3"/>
        </w:numPr>
        <w:ind w:left="360"/>
        <w:contextualSpacing/>
        <w:rPr>
          <w:rFonts w:ascii="Arial" w:hAnsi="Arial" w:cs="Arial"/>
          <w:sz w:val="20"/>
        </w:rPr>
      </w:pPr>
      <w:r>
        <w:rPr>
          <w:rFonts w:ascii="Arial" w:hAnsi="Arial" w:cs="Arial"/>
          <w:sz w:val="20"/>
        </w:rPr>
        <w:t xml:space="preserve">To </w:t>
      </w:r>
      <w:r w:rsidR="00C30B56" w:rsidRPr="004C4AFF">
        <w:rPr>
          <w:rFonts w:ascii="Arial" w:hAnsi="Arial" w:cs="Arial"/>
          <w:b/>
          <w:sz w:val="20"/>
        </w:rPr>
        <w:t>strengthen the</w:t>
      </w:r>
      <w:r w:rsidRPr="004C4AFF">
        <w:rPr>
          <w:rFonts w:ascii="Arial" w:hAnsi="Arial" w:cs="Arial"/>
          <w:b/>
          <w:sz w:val="20"/>
        </w:rPr>
        <w:t xml:space="preserve"> fiscal </w:t>
      </w:r>
      <w:r w:rsidR="00BF771F">
        <w:rPr>
          <w:rFonts w:ascii="Arial" w:hAnsi="Arial" w:cs="Arial"/>
          <w:b/>
          <w:sz w:val="20"/>
        </w:rPr>
        <w:t>stability</w:t>
      </w:r>
      <w:r w:rsidR="00BF771F" w:rsidRPr="004C4AFF">
        <w:rPr>
          <w:rFonts w:ascii="Arial" w:hAnsi="Arial" w:cs="Arial"/>
          <w:b/>
          <w:sz w:val="20"/>
        </w:rPr>
        <w:t xml:space="preserve"> </w:t>
      </w:r>
      <w:r w:rsidR="00C30B56" w:rsidRPr="004C4AFF">
        <w:rPr>
          <w:rFonts w:ascii="Arial" w:hAnsi="Arial" w:cs="Arial"/>
          <w:b/>
          <w:sz w:val="20"/>
        </w:rPr>
        <w:t xml:space="preserve">of the One Care program </w:t>
      </w:r>
      <w:r w:rsidRPr="004C4AFF">
        <w:rPr>
          <w:rFonts w:ascii="Arial" w:hAnsi="Arial" w:cs="Arial"/>
          <w:b/>
          <w:sz w:val="20"/>
        </w:rPr>
        <w:t xml:space="preserve">for </w:t>
      </w:r>
      <w:r w:rsidR="00C30B56" w:rsidRPr="004C4AFF">
        <w:rPr>
          <w:rFonts w:ascii="Arial" w:hAnsi="Arial" w:cs="Arial"/>
          <w:b/>
          <w:sz w:val="20"/>
        </w:rPr>
        <w:t xml:space="preserve">both </w:t>
      </w:r>
      <w:r w:rsidRPr="004C4AFF">
        <w:rPr>
          <w:rFonts w:ascii="Arial" w:hAnsi="Arial" w:cs="Arial"/>
          <w:b/>
          <w:sz w:val="20"/>
        </w:rPr>
        <w:t>the Commonwealth and federal government</w:t>
      </w:r>
      <w:r w:rsidRPr="00ED3692">
        <w:rPr>
          <w:rFonts w:ascii="Arial" w:hAnsi="Arial" w:cs="Arial"/>
          <w:sz w:val="20"/>
        </w:rPr>
        <w:t xml:space="preserve"> by updating One Care to more closely reflect the f</w:t>
      </w:r>
      <w:r w:rsidRPr="00EF27CB">
        <w:rPr>
          <w:rFonts w:ascii="Arial" w:hAnsi="Arial" w:cs="Arial"/>
          <w:sz w:val="20"/>
        </w:rPr>
        <w:t xml:space="preserve">inancial methodology used in </w:t>
      </w:r>
      <w:r w:rsidR="00C30B56">
        <w:rPr>
          <w:rFonts w:ascii="Arial" w:hAnsi="Arial" w:cs="Arial"/>
          <w:sz w:val="20"/>
        </w:rPr>
        <w:t>the Medicare Advantage program</w:t>
      </w:r>
      <w:r w:rsidRPr="00ED3692">
        <w:rPr>
          <w:rFonts w:ascii="Arial" w:hAnsi="Arial" w:cs="Arial"/>
          <w:sz w:val="20"/>
        </w:rPr>
        <w:t xml:space="preserve">, and </w:t>
      </w:r>
      <w:r>
        <w:rPr>
          <w:rFonts w:ascii="Arial" w:hAnsi="Arial" w:cs="Arial"/>
          <w:sz w:val="20"/>
        </w:rPr>
        <w:t xml:space="preserve">by </w:t>
      </w:r>
      <w:r w:rsidRPr="00ED3692">
        <w:rPr>
          <w:rFonts w:ascii="Arial" w:hAnsi="Arial" w:cs="Arial"/>
          <w:sz w:val="20"/>
        </w:rPr>
        <w:t xml:space="preserve">implementing a modified </w:t>
      </w:r>
      <w:r w:rsidR="00A31709">
        <w:rPr>
          <w:rFonts w:ascii="Arial" w:hAnsi="Arial" w:cs="Arial"/>
          <w:sz w:val="20"/>
        </w:rPr>
        <w:t>quality</w:t>
      </w:r>
      <w:r w:rsidR="00C30B56">
        <w:rPr>
          <w:rFonts w:ascii="Arial" w:hAnsi="Arial" w:cs="Arial"/>
          <w:sz w:val="20"/>
        </w:rPr>
        <w:t xml:space="preserve"> performance rating system specific to </w:t>
      </w:r>
      <w:r w:rsidR="004A7F0C">
        <w:rPr>
          <w:rFonts w:ascii="Arial" w:hAnsi="Arial" w:cs="Arial"/>
          <w:sz w:val="20"/>
        </w:rPr>
        <w:t xml:space="preserve">under 65 </w:t>
      </w:r>
      <w:r w:rsidR="00C30B56">
        <w:rPr>
          <w:rFonts w:ascii="Arial" w:hAnsi="Arial" w:cs="Arial"/>
          <w:sz w:val="20"/>
        </w:rPr>
        <w:t>dual eligibles</w:t>
      </w:r>
      <w:r w:rsidRPr="00ED3692">
        <w:rPr>
          <w:rFonts w:ascii="Arial" w:hAnsi="Arial" w:cs="Arial"/>
          <w:sz w:val="20"/>
        </w:rPr>
        <w:t xml:space="preserve">, </w:t>
      </w:r>
    </w:p>
    <w:p w:rsidR="00E31048" w:rsidRDefault="00557BB2" w:rsidP="00E31048">
      <w:pPr>
        <w:pStyle w:val="ListParagraph"/>
        <w:numPr>
          <w:ilvl w:val="0"/>
          <w:numId w:val="3"/>
        </w:numPr>
        <w:ind w:left="360"/>
        <w:contextualSpacing/>
        <w:rPr>
          <w:rFonts w:ascii="Arial" w:hAnsi="Arial" w:cs="Arial"/>
          <w:sz w:val="20"/>
        </w:rPr>
      </w:pPr>
      <w:r w:rsidRPr="009C4437">
        <w:rPr>
          <w:rFonts w:ascii="Arial" w:hAnsi="Arial" w:cs="Arial"/>
          <w:sz w:val="20"/>
        </w:rPr>
        <w:t>To</w:t>
      </w:r>
      <w:r w:rsidRPr="004C4AFF">
        <w:rPr>
          <w:rFonts w:ascii="Arial" w:hAnsi="Arial" w:cs="Arial"/>
          <w:b/>
          <w:sz w:val="20"/>
        </w:rPr>
        <w:t xml:space="preserve"> </w:t>
      </w:r>
      <w:r w:rsidR="00BF771F" w:rsidRPr="004C4AFF">
        <w:rPr>
          <w:rFonts w:ascii="Arial" w:hAnsi="Arial" w:cs="Arial"/>
          <w:b/>
          <w:sz w:val="20"/>
        </w:rPr>
        <w:t xml:space="preserve">use innovative approaches to </w:t>
      </w:r>
      <w:r w:rsidRPr="004C4AFF">
        <w:rPr>
          <w:rFonts w:ascii="Arial" w:hAnsi="Arial" w:cs="Arial"/>
          <w:b/>
          <w:sz w:val="20"/>
        </w:rPr>
        <w:t xml:space="preserve">ensure fiscal accountability and sustainability for the Commonwealth and </w:t>
      </w:r>
      <w:r w:rsidR="00BF771F">
        <w:rPr>
          <w:rFonts w:ascii="Arial" w:hAnsi="Arial" w:cs="Arial"/>
          <w:b/>
          <w:sz w:val="20"/>
        </w:rPr>
        <w:t>federal government</w:t>
      </w:r>
      <w:r w:rsidR="00BF771F" w:rsidRPr="00FF5B0D">
        <w:rPr>
          <w:rFonts w:ascii="Arial" w:hAnsi="Arial" w:cs="Arial"/>
          <w:sz w:val="20"/>
        </w:rPr>
        <w:t xml:space="preserve"> </w:t>
      </w:r>
      <w:r w:rsidRPr="00FF5B0D">
        <w:rPr>
          <w:rFonts w:ascii="Arial" w:hAnsi="Arial" w:cs="Arial"/>
          <w:sz w:val="20"/>
        </w:rPr>
        <w:t>throu</w:t>
      </w:r>
      <w:r w:rsidRPr="00FF5B0D">
        <w:t>gh</w:t>
      </w:r>
      <w:r>
        <w:rPr>
          <w:rFonts w:ascii="Arial" w:hAnsi="Arial" w:cs="Arial"/>
          <w:sz w:val="20"/>
        </w:rPr>
        <w:t xml:space="preserve"> </w:t>
      </w:r>
      <w:r w:rsidRPr="004C4AFF">
        <w:rPr>
          <w:rFonts w:ascii="Arial" w:hAnsi="Arial" w:cs="Arial"/>
          <w:sz w:val="20"/>
        </w:rPr>
        <w:t xml:space="preserve">value-based purchasing, increased transparency and data sharing, </w:t>
      </w:r>
      <w:r w:rsidR="00BF771F" w:rsidRPr="004C4AFF">
        <w:rPr>
          <w:rFonts w:ascii="Arial" w:hAnsi="Arial" w:cs="Arial"/>
          <w:sz w:val="20"/>
        </w:rPr>
        <w:t xml:space="preserve">and an integrated calculation of the percent of combined Medicare and Medicaid funds that </w:t>
      </w:r>
      <w:r w:rsidR="008A4B64">
        <w:rPr>
          <w:rFonts w:ascii="Arial" w:hAnsi="Arial" w:cs="Arial"/>
          <w:sz w:val="20"/>
        </w:rPr>
        <w:t>One Care and SCO</w:t>
      </w:r>
      <w:r w:rsidR="00BF771F" w:rsidRPr="004C4AFF">
        <w:rPr>
          <w:rFonts w:ascii="Arial" w:hAnsi="Arial" w:cs="Arial"/>
          <w:sz w:val="20"/>
        </w:rPr>
        <w:t xml:space="preserve"> plans spend on direct care for </w:t>
      </w:r>
      <w:r w:rsidR="009C4437" w:rsidRPr="004C4AFF">
        <w:rPr>
          <w:rFonts w:ascii="Arial" w:hAnsi="Arial" w:cs="Arial"/>
          <w:sz w:val="20"/>
        </w:rPr>
        <w:t>members (</w:t>
      </w:r>
      <w:r w:rsidR="00BF771F" w:rsidRPr="004C4AFF">
        <w:rPr>
          <w:rFonts w:ascii="Arial" w:hAnsi="Arial" w:cs="Arial"/>
          <w:sz w:val="20"/>
        </w:rPr>
        <w:t>medical loss ratio)</w:t>
      </w:r>
      <w:r w:rsidRPr="004C4AFF">
        <w:rPr>
          <w:rFonts w:ascii="Arial" w:hAnsi="Arial" w:cs="Arial"/>
          <w:sz w:val="20"/>
        </w:rPr>
        <w:t>; and</w:t>
      </w:r>
    </w:p>
    <w:p w:rsidR="00557BB2" w:rsidRPr="009C4437" w:rsidRDefault="00696A1D" w:rsidP="00E31048">
      <w:pPr>
        <w:pStyle w:val="ListParagraph"/>
        <w:numPr>
          <w:ilvl w:val="0"/>
          <w:numId w:val="3"/>
        </w:numPr>
        <w:ind w:left="360"/>
        <w:contextualSpacing/>
        <w:rPr>
          <w:rFonts w:ascii="Arial" w:hAnsi="Arial" w:cs="Arial"/>
          <w:sz w:val="20"/>
        </w:rPr>
      </w:pPr>
      <w:r w:rsidRPr="00B403CC">
        <w:rPr>
          <w:rFonts w:ascii="Arial" w:hAnsi="Arial" w:cs="Arial"/>
          <w:b/>
          <w:sz w:val="20"/>
        </w:rPr>
        <w:t xml:space="preserve">To enter into a shared savings agreement with CMS, </w:t>
      </w:r>
      <w:r w:rsidRPr="00B403CC">
        <w:rPr>
          <w:rFonts w:ascii="Arial" w:hAnsi="Arial" w:cs="Arial"/>
          <w:sz w:val="20"/>
        </w:rPr>
        <w:t>in which both the Commonwealth and Federal government share in savings resulting from the Duals Demonstration 2.0</w:t>
      </w:r>
      <w:r>
        <w:rPr>
          <w:rFonts w:ascii="Arial" w:hAnsi="Arial" w:cs="Arial"/>
          <w:b/>
          <w:sz w:val="20"/>
        </w:rPr>
        <w:t>.</w:t>
      </w:r>
      <w:r w:rsidRPr="00B403CC">
        <w:rPr>
          <w:rFonts w:ascii="Arial" w:hAnsi="Arial" w:cs="Arial"/>
          <w:b/>
          <w:sz w:val="20"/>
        </w:rPr>
        <w:t xml:space="preserve"> </w:t>
      </w:r>
      <w:r w:rsidR="004A7F0C">
        <w:rPr>
          <w:rFonts w:ascii="Arial" w:hAnsi="Arial" w:cs="Arial"/>
          <w:sz w:val="20"/>
        </w:rPr>
        <w:t>Financial s</w:t>
      </w:r>
      <w:r w:rsidRPr="00B403CC">
        <w:rPr>
          <w:rFonts w:ascii="Arial" w:hAnsi="Arial" w:cs="Arial"/>
          <w:sz w:val="20"/>
        </w:rPr>
        <w:t xml:space="preserve">avings, value, and quality of care achieved system-wide would be </w:t>
      </w:r>
      <w:r>
        <w:rPr>
          <w:rFonts w:ascii="Arial" w:hAnsi="Arial" w:cs="Arial"/>
          <w:sz w:val="20"/>
        </w:rPr>
        <w:t>determined</w:t>
      </w:r>
      <w:r w:rsidRPr="00E31048">
        <w:rPr>
          <w:rFonts w:ascii="Arial" w:hAnsi="Arial" w:cs="Arial"/>
          <w:b/>
          <w:sz w:val="20"/>
        </w:rPr>
        <w:t xml:space="preserve"> through robust evaluation of both </w:t>
      </w:r>
      <w:r w:rsidR="004A7F0C">
        <w:rPr>
          <w:rFonts w:ascii="Arial" w:hAnsi="Arial" w:cs="Arial"/>
          <w:b/>
          <w:sz w:val="20"/>
        </w:rPr>
        <w:t xml:space="preserve">the </w:t>
      </w:r>
      <w:r w:rsidRPr="00E31048">
        <w:rPr>
          <w:rFonts w:ascii="Arial" w:hAnsi="Arial" w:cs="Arial"/>
          <w:b/>
          <w:sz w:val="20"/>
        </w:rPr>
        <w:t xml:space="preserve">One Care and SCO </w:t>
      </w:r>
      <w:r w:rsidR="004A7F0C">
        <w:rPr>
          <w:rFonts w:ascii="Arial" w:hAnsi="Arial" w:cs="Arial"/>
          <w:b/>
          <w:sz w:val="20"/>
        </w:rPr>
        <w:t xml:space="preserve">programs </w:t>
      </w:r>
      <w:r w:rsidRPr="00E31048">
        <w:rPr>
          <w:rFonts w:ascii="Arial" w:hAnsi="Arial" w:cs="Arial"/>
          <w:b/>
          <w:sz w:val="20"/>
        </w:rPr>
        <w:t xml:space="preserve">as part of the Duals Demonstration 2.0. </w:t>
      </w:r>
    </w:p>
    <w:p w:rsidR="00557BB2" w:rsidRPr="009C4437" w:rsidRDefault="00557BB2" w:rsidP="009C4437">
      <w:pPr>
        <w:contextualSpacing/>
        <w:rPr>
          <w:sz w:val="20"/>
        </w:rPr>
      </w:pPr>
    </w:p>
    <w:p w:rsidR="00BF771F" w:rsidRDefault="00BF771F" w:rsidP="00BF771F">
      <w:pPr>
        <w:rPr>
          <w:sz w:val="20"/>
        </w:rPr>
      </w:pPr>
      <w:r w:rsidRPr="00E54229">
        <w:rPr>
          <w:sz w:val="20"/>
        </w:rPr>
        <w:t>These</w:t>
      </w:r>
      <w:r>
        <w:rPr>
          <w:sz w:val="20"/>
        </w:rPr>
        <w:t xml:space="preserve"> </w:t>
      </w:r>
      <w:r w:rsidRPr="00E54229">
        <w:rPr>
          <w:sz w:val="20"/>
        </w:rPr>
        <w:t xml:space="preserve">state-driven </w:t>
      </w:r>
      <w:r>
        <w:rPr>
          <w:sz w:val="20"/>
        </w:rPr>
        <w:t>innovations</w:t>
      </w:r>
      <w:r w:rsidRPr="00E54229">
        <w:rPr>
          <w:sz w:val="20"/>
        </w:rPr>
        <w:t xml:space="preserve"> </w:t>
      </w:r>
      <w:r>
        <w:rPr>
          <w:sz w:val="20"/>
        </w:rPr>
        <w:t>aim to</w:t>
      </w:r>
      <w:r w:rsidRPr="00E54229">
        <w:rPr>
          <w:sz w:val="20"/>
        </w:rPr>
        <w:t xml:space="preserve"> increase access to integrated care and improve quality for </w:t>
      </w:r>
      <w:r>
        <w:rPr>
          <w:sz w:val="20"/>
        </w:rPr>
        <w:t xml:space="preserve">many of </w:t>
      </w:r>
      <w:r w:rsidRPr="00E54229">
        <w:rPr>
          <w:sz w:val="20"/>
        </w:rPr>
        <w:t xml:space="preserve">our most vulnerable members with disabilities and older adults. At the same time, the proposal ensures a high-value and financially sustainable delivery system that can meet the needs of Massachusetts residents. </w:t>
      </w:r>
      <w:r>
        <w:rPr>
          <w:sz w:val="20"/>
        </w:rPr>
        <w:t xml:space="preserve">Our proposal describes a fair and stable pricing structure, which we anticipate will result in financial sustainability for all entities involved, including MassHealth, CMS, participating plans, and providers. Finally, </w:t>
      </w:r>
      <w:r w:rsidR="00A31709">
        <w:rPr>
          <w:sz w:val="20"/>
        </w:rPr>
        <w:t>we believe that this</w:t>
      </w:r>
      <w:r>
        <w:rPr>
          <w:sz w:val="20"/>
        </w:rPr>
        <w:t xml:space="preserve"> Demonstration model </w:t>
      </w:r>
      <w:r w:rsidR="00A31709">
        <w:rPr>
          <w:sz w:val="20"/>
        </w:rPr>
        <w:t>will</w:t>
      </w:r>
      <w:r>
        <w:rPr>
          <w:sz w:val="20"/>
        </w:rPr>
        <w:t xml:space="preserve"> generate</w:t>
      </w:r>
      <w:r w:rsidR="00A31709">
        <w:rPr>
          <w:sz w:val="20"/>
        </w:rPr>
        <w:t xml:space="preserve"> </w:t>
      </w:r>
      <w:r>
        <w:rPr>
          <w:sz w:val="20"/>
        </w:rPr>
        <w:t xml:space="preserve">value </w:t>
      </w:r>
      <w:r w:rsidR="00A31709">
        <w:rPr>
          <w:sz w:val="20"/>
        </w:rPr>
        <w:t xml:space="preserve">for </w:t>
      </w:r>
      <w:r w:rsidR="00A8049E">
        <w:rPr>
          <w:sz w:val="20"/>
        </w:rPr>
        <w:t>the health care system overall</w:t>
      </w:r>
      <w:r w:rsidR="00A31709">
        <w:rPr>
          <w:sz w:val="20"/>
        </w:rPr>
        <w:t xml:space="preserve"> by improving member outcomes while reducing health care cost growth trends over time </w:t>
      </w:r>
      <w:r w:rsidR="00A8049E">
        <w:rPr>
          <w:sz w:val="20"/>
        </w:rPr>
        <w:t xml:space="preserve">for participating members </w:t>
      </w:r>
      <w:r w:rsidR="00A31709">
        <w:rPr>
          <w:sz w:val="20"/>
        </w:rPr>
        <w:t>through better coordination of care</w:t>
      </w:r>
      <w:r w:rsidR="00E358CD">
        <w:rPr>
          <w:sz w:val="20"/>
        </w:rPr>
        <w:t>.</w:t>
      </w:r>
      <w:r>
        <w:rPr>
          <w:sz w:val="20"/>
        </w:rPr>
        <w:t xml:space="preserve"> </w:t>
      </w:r>
    </w:p>
    <w:p w:rsidR="00BF771F" w:rsidRDefault="00BF771F" w:rsidP="00734294">
      <w:pPr>
        <w:rPr>
          <w:sz w:val="20"/>
        </w:rPr>
      </w:pPr>
    </w:p>
    <w:p w:rsidR="00BF771F" w:rsidRDefault="00C35A11" w:rsidP="00BF771F">
      <w:pPr>
        <w:rPr>
          <w:sz w:val="20"/>
        </w:rPr>
      </w:pPr>
      <w:r>
        <w:rPr>
          <w:sz w:val="20"/>
        </w:rPr>
        <w:t xml:space="preserve">The Commonwealth </w:t>
      </w:r>
      <w:r w:rsidR="00BF771F">
        <w:rPr>
          <w:sz w:val="20"/>
        </w:rPr>
        <w:t xml:space="preserve">is committed to robust and ongoing engagement with the stakeholder community during the development and implementation of Duals Demonstration 2.0 through a variety of mechanisms, including public meetings, requests for information, </w:t>
      </w:r>
      <w:r w:rsidR="009C4437">
        <w:rPr>
          <w:sz w:val="20"/>
        </w:rPr>
        <w:t>and</w:t>
      </w:r>
      <w:r w:rsidR="00BF771F">
        <w:rPr>
          <w:sz w:val="20"/>
        </w:rPr>
        <w:t xml:space="preserve"> potential workgroups and community review of health plan proposals. </w:t>
      </w:r>
    </w:p>
    <w:p w:rsidR="00587DEE" w:rsidRDefault="00587DEE" w:rsidP="008F183B">
      <w:pPr>
        <w:ind w:firstLine="720"/>
        <w:rPr>
          <w:sz w:val="20"/>
        </w:rPr>
      </w:pPr>
    </w:p>
    <w:p w:rsidR="009C4437" w:rsidRDefault="009C4437" w:rsidP="00734294">
      <w:pPr>
        <w:rPr>
          <w:sz w:val="20"/>
        </w:rPr>
      </w:pPr>
      <w:r>
        <w:rPr>
          <w:sz w:val="20"/>
        </w:rPr>
        <w:t>T</w:t>
      </w:r>
      <w:r w:rsidR="006B383E">
        <w:rPr>
          <w:sz w:val="20"/>
        </w:rPr>
        <w:t xml:space="preserve">o allow for a seamless transition of One Care members into the new Demonstration, the Commonwealth </w:t>
      </w:r>
      <w:r w:rsidR="00A13E9D">
        <w:rPr>
          <w:sz w:val="20"/>
        </w:rPr>
        <w:t>appreciates</w:t>
      </w:r>
      <w:r w:rsidR="006B383E">
        <w:rPr>
          <w:sz w:val="20"/>
        </w:rPr>
        <w:t xml:space="preserve"> that CMS </w:t>
      </w:r>
      <w:r w:rsidR="00A13E9D">
        <w:rPr>
          <w:sz w:val="20"/>
        </w:rPr>
        <w:t xml:space="preserve">has partnered with Massachusetts </w:t>
      </w:r>
      <w:r w:rsidR="00013A8D">
        <w:rPr>
          <w:sz w:val="20"/>
        </w:rPr>
        <w:t xml:space="preserve">to </w:t>
      </w:r>
      <w:r w:rsidR="006B383E">
        <w:rPr>
          <w:sz w:val="20"/>
        </w:rPr>
        <w:t xml:space="preserve">extend the current One Care Demonstration for </w:t>
      </w:r>
      <w:r w:rsidR="00A13E9D">
        <w:rPr>
          <w:sz w:val="20"/>
        </w:rPr>
        <w:t>an additional year</w:t>
      </w:r>
      <w:r w:rsidR="00587DEE">
        <w:rPr>
          <w:sz w:val="20"/>
        </w:rPr>
        <w:t xml:space="preserve"> -</w:t>
      </w:r>
      <w:r w:rsidR="00A13E9D">
        <w:rPr>
          <w:sz w:val="20"/>
        </w:rPr>
        <w:t xml:space="preserve"> through 2019 </w:t>
      </w:r>
      <w:r w:rsidR="00587DEE">
        <w:rPr>
          <w:sz w:val="20"/>
        </w:rPr>
        <w:t xml:space="preserve">- </w:t>
      </w:r>
      <w:r w:rsidR="00A13E9D">
        <w:rPr>
          <w:sz w:val="20"/>
        </w:rPr>
        <w:t xml:space="preserve">to bridge One Care’s authority </w:t>
      </w:r>
      <w:r w:rsidR="006B383E">
        <w:rPr>
          <w:sz w:val="20"/>
        </w:rPr>
        <w:t>w</w:t>
      </w:r>
      <w:r w:rsidR="00043F2F" w:rsidRPr="00324AE0">
        <w:rPr>
          <w:sz w:val="20"/>
        </w:rPr>
        <w:t>hile the Commonwealth works with CMS to develop the new Demonstration</w:t>
      </w:r>
      <w:r w:rsidR="00A13E9D">
        <w:rPr>
          <w:sz w:val="20"/>
        </w:rPr>
        <w:t xml:space="preserve"> terms</w:t>
      </w:r>
      <w:r w:rsidR="006B383E">
        <w:rPr>
          <w:sz w:val="20"/>
        </w:rPr>
        <w:t>.</w:t>
      </w:r>
      <w:r w:rsidR="00043F2F" w:rsidRPr="00324AE0">
        <w:rPr>
          <w:sz w:val="20"/>
        </w:rPr>
        <w:t xml:space="preserve"> </w:t>
      </w:r>
      <w:r w:rsidR="006B383E">
        <w:rPr>
          <w:sz w:val="20"/>
        </w:rPr>
        <w:t>W</w:t>
      </w:r>
      <w:r w:rsidR="00A80D6E">
        <w:rPr>
          <w:sz w:val="20"/>
        </w:rPr>
        <w:t>e appreciate CMS’s con</w:t>
      </w:r>
      <w:r w:rsidR="00A13E9D">
        <w:rPr>
          <w:sz w:val="20"/>
        </w:rPr>
        <w:t xml:space="preserve">tinued attention to the </w:t>
      </w:r>
      <w:r w:rsidR="00631918">
        <w:rPr>
          <w:sz w:val="20"/>
        </w:rPr>
        <w:t>duration of One Care’s authorization</w:t>
      </w:r>
      <w:r w:rsidR="00A13E9D">
        <w:rPr>
          <w:sz w:val="20"/>
        </w:rPr>
        <w:t xml:space="preserve"> as we move further into negotiations</w:t>
      </w:r>
      <w:r w:rsidR="00043F2F" w:rsidRPr="008A1CEE">
        <w:rPr>
          <w:sz w:val="20"/>
        </w:rPr>
        <w:t>.</w:t>
      </w:r>
    </w:p>
    <w:p w:rsidR="00826A4E" w:rsidRDefault="00826A4E" w:rsidP="00734294">
      <w:pPr>
        <w:rPr>
          <w:sz w:val="20"/>
        </w:rPr>
      </w:pPr>
    </w:p>
    <w:p w:rsidR="007C7D87" w:rsidRDefault="009C4437" w:rsidP="00734294">
      <w:pPr>
        <w:rPr>
          <w:sz w:val="20"/>
        </w:rPr>
      </w:pPr>
      <w:r>
        <w:rPr>
          <w:sz w:val="20"/>
        </w:rPr>
        <w:t>O</w:t>
      </w:r>
      <w:r w:rsidR="00DD5236" w:rsidRPr="00324AE0">
        <w:rPr>
          <w:sz w:val="20"/>
        </w:rPr>
        <w:t xml:space="preserve">utside of this proposal, </w:t>
      </w:r>
      <w:r w:rsidR="00C35A11">
        <w:rPr>
          <w:sz w:val="20"/>
        </w:rPr>
        <w:t>Massachusetts</w:t>
      </w:r>
      <w:r w:rsidR="00C35A11" w:rsidRPr="00324AE0">
        <w:rPr>
          <w:sz w:val="20"/>
        </w:rPr>
        <w:t xml:space="preserve"> </w:t>
      </w:r>
      <w:r w:rsidR="00DD5236" w:rsidRPr="00324AE0">
        <w:rPr>
          <w:sz w:val="20"/>
        </w:rPr>
        <w:t>plans to continue its work</w:t>
      </w:r>
      <w:r w:rsidR="00DD5236">
        <w:rPr>
          <w:sz w:val="20"/>
        </w:rPr>
        <w:t xml:space="preserve"> to</w:t>
      </w:r>
      <w:r w:rsidR="00B05B03">
        <w:rPr>
          <w:sz w:val="20"/>
        </w:rPr>
        <w:t xml:space="preserve"> improve the quality and sustainability of our</w:t>
      </w:r>
      <w:r w:rsidR="00DD5236">
        <w:rPr>
          <w:sz w:val="20"/>
        </w:rPr>
        <w:t xml:space="preserve"> </w:t>
      </w:r>
      <w:r w:rsidR="00510E63">
        <w:rPr>
          <w:sz w:val="20"/>
        </w:rPr>
        <w:t>S</w:t>
      </w:r>
      <w:r w:rsidR="00E20CC2">
        <w:rPr>
          <w:sz w:val="20"/>
        </w:rPr>
        <w:t xml:space="preserve">CO and </w:t>
      </w:r>
      <w:r w:rsidR="00DD5236">
        <w:rPr>
          <w:sz w:val="20"/>
        </w:rPr>
        <w:t>PACE program</w:t>
      </w:r>
      <w:r w:rsidR="00E20CC2">
        <w:rPr>
          <w:sz w:val="20"/>
        </w:rPr>
        <w:t>s</w:t>
      </w:r>
      <w:r w:rsidR="00905C34">
        <w:rPr>
          <w:sz w:val="20"/>
        </w:rPr>
        <w:t xml:space="preserve"> through our ongoing work to </w:t>
      </w:r>
      <w:proofErr w:type="gramStart"/>
      <w:r w:rsidR="00905C34">
        <w:rPr>
          <w:sz w:val="20"/>
        </w:rPr>
        <w:t>migrate</w:t>
      </w:r>
      <w:proofErr w:type="gramEnd"/>
      <w:r w:rsidR="00905C34">
        <w:rPr>
          <w:sz w:val="20"/>
        </w:rPr>
        <w:t xml:space="preserve"> these programs to a more</w:t>
      </w:r>
      <w:r w:rsidR="00DD5236">
        <w:rPr>
          <w:sz w:val="20"/>
        </w:rPr>
        <w:t xml:space="preserve"> financially sustainable platform </w:t>
      </w:r>
      <w:r w:rsidR="00905C34">
        <w:rPr>
          <w:sz w:val="20"/>
        </w:rPr>
        <w:t xml:space="preserve">and to implement </w:t>
      </w:r>
      <w:r w:rsidR="00DD5236">
        <w:rPr>
          <w:sz w:val="20"/>
        </w:rPr>
        <w:t>Medicaid-specific quality measurement and evaluation</w:t>
      </w:r>
      <w:r w:rsidR="00BC6ED5">
        <w:rPr>
          <w:sz w:val="20"/>
        </w:rPr>
        <w:t>. PACE w</w:t>
      </w:r>
      <w:r w:rsidR="004F3B08">
        <w:rPr>
          <w:sz w:val="20"/>
        </w:rPr>
        <w:t>ould</w:t>
      </w:r>
      <w:r w:rsidR="00BC6ED5">
        <w:rPr>
          <w:sz w:val="20"/>
        </w:rPr>
        <w:t xml:space="preserve"> also continue to be presented as an option for eligible members through multiple modes of communication to members.</w:t>
      </w:r>
      <w:r w:rsidR="00ED3692">
        <w:rPr>
          <w:sz w:val="20"/>
        </w:rPr>
        <w:t xml:space="preserve"> </w:t>
      </w:r>
      <w:r w:rsidR="00043F2F">
        <w:rPr>
          <w:sz w:val="20"/>
        </w:rPr>
        <w:t xml:space="preserve">In addition, after </w:t>
      </w:r>
      <w:r w:rsidR="00E60905">
        <w:rPr>
          <w:sz w:val="20"/>
        </w:rPr>
        <w:t xml:space="preserve">Duals </w:t>
      </w:r>
      <w:r w:rsidR="00043F2F">
        <w:rPr>
          <w:sz w:val="20"/>
        </w:rPr>
        <w:t xml:space="preserve">Demonstration </w:t>
      </w:r>
      <w:r w:rsidR="004C783A">
        <w:rPr>
          <w:sz w:val="20"/>
        </w:rPr>
        <w:t xml:space="preserve">2.0 </w:t>
      </w:r>
      <w:r w:rsidR="00043F2F">
        <w:rPr>
          <w:sz w:val="20"/>
        </w:rPr>
        <w:t xml:space="preserve">is negotiated and implemented, the Commonwealth would like to explore with CMS and </w:t>
      </w:r>
      <w:proofErr w:type="gramStart"/>
      <w:r w:rsidR="00043F2F">
        <w:rPr>
          <w:sz w:val="20"/>
        </w:rPr>
        <w:t>stakeholders</w:t>
      </w:r>
      <w:proofErr w:type="gramEnd"/>
      <w:r w:rsidR="00043F2F">
        <w:rPr>
          <w:sz w:val="20"/>
        </w:rPr>
        <w:t xml:space="preserve"> </w:t>
      </w:r>
      <w:r w:rsidR="00052361">
        <w:rPr>
          <w:sz w:val="20"/>
        </w:rPr>
        <w:t>future</w:t>
      </w:r>
      <w:r w:rsidR="00043F2F">
        <w:rPr>
          <w:sz w:val="20"/>
        </w:rPr>
        <w:t xml:space="preserve"> opportunities to</w:t>
      </w:r>
      <w:r w:rsidR="00343903">
        <w:rPr>
          <w:sz w:val="20"/>
        </w:rPr>
        <w:t xml:space="preserve"> </w:t>
      </w:r>
      <w:r w:rsidR="006809FF">
        <w:rPr>
          <w:sz w:val="20"/>
        </w:rPr>
        <w:t>potentially</w:t>
      </w:r>
      <w:r w:rsidR="00043F2F">
        <w:rPr>
          <w:sz w:val="20"/>
        </w:rPr>
        <w:t xml:space="preserve"> extend access to the Demonstration to members enrolled in </w:t>
      </w:r>
      <w:r w:rsidR="00A80D6E">
        <w:rPr>
          <w:sz w:val="20"/>
        </w:rPr>
        <w:t xml:space="preserve">Home </w:t>
      </w:r>
      <w:r w:rsidR="00043F2F">
        <w:rPr>
          <w:sz w:val="20"/>
        </w:rPr>
        <w:t xml:space="preserve">and </w:t>
      </w:r>
      <w:r w:rsidR="00A80D6E">
        <w:rPr>
          <w:sz w:val="20"/>
        </w:rPr>
        <w:lastRenderedPageBreak/>
        <w:t>Community-B</w:t>
      </w:r>
      <w:r w:rsidR="00043F2F">
        <w:rPr>
          <w:sz w:val="20"/>
        </w:rPr>
        <w:t xml:space="preserve">ased </w:t>
      </w:r>
      <w:r w:rsidR="00A80D6E">
        <w:rPr>
          <w:sz w:val="20"/>
        </w:rPr>
        <w:t xml:space="preserve">Services Waivers </w:t>
      </w:r>
      <w:r w:rsidR="00043F2F">
        <w:rPr>
          <w:sz w:val="20"/>
        </w:rPr>
        <w:t>who are not able to access One Care or SCO today.</w:t>
      </w:r>
      <w:r w:rsidR="003D35B2">
        <w:rPr>
          <w:sz w:val="20"/>
        </w:rPr>
        <w:t xml:space="preserve"> Several </w:t>
      </w:r>
      <w:r w:rsidR="00957A69">
        <w:rPr>
          <w:sz w:val="20"/>
        </w:rPr>
        <w:t xml:space="preserve">provider groups and </w:t>
      </w:r>
      <w:r w:rsidR="003D35B2">
        <w:rPr>
          <w:sz w:val="20"/>
        </w:rPr>
        <w:t xml:space="preserve">member advocates expressed support </w:t>
      </w:r>
      <w:r w:rsidR="00AC7654">
        <w:rPr>
          <w:sz w:val="20"/>
        </w:rPr>
        <w:t xml:space="preserve">in their comments </w:t>
      </w:r>
      <w:r w:rsidR="003D35B2">
        <w:rPr>
          <w:sz w:val="20"/>
        </w:rPr>
        <w:t xml:space="preserve">for </w:t>
      </w:r>
      <w:r w:rsidR="00AC7654">
        <w:rPr>
          <w:sz w:val="20"/>
        </w:rPr>
        <w:t xml:space="preserve">EOHHS to work with stakeholders and CMS to develop and advance </w:t>
      </w:r>
      <w:r w:rsidR="003D35B2">
        <w:rPr>
          <w:sz w:val="20"/>
        </w:rPr>
        <w:t xml:space="preserve">this </w:t>
      </w:r>
      <w:r w:rsidR="00BC6ED5">
        <w:rPr>
          <w:sz w:val="20"/>
        </w:rPr>
        <w:t>proposal.</w:t>
      </w:r>
      <w:r w:rsidR="006809FF">
        <w:rPr>
          <w:sz w:val="20"/>
        </w:rPr>
        <w:t xml:space="preserve"> </w:t>
      </w:r>
    </w:p>
    <w:p w:rsidR="001530A5" w:rsidRDefault="001530A5" w:rsidP="007C7D87">
      <w:pPr>
        <w:rPr>
          <w:sz w:val="20"/>
        </w:rPr>
      </w:pPr>
    </w:p>
    <w:p w:rsidR="00324AE0" w:rsidRPr="00510E63" w:rsidRDefault="00324AE0" w:rsidP="00510E63">
      <w:pPr>
        <w:tabs>
          <w:tab w:val="left" w:pos="4935"/>
        </w:tabs>
        <w:rPr>
          <w:sz w:val="20"/>
        </w:rPr>
      </w:pPr>
    </w:p>
    <w:p w:rsidR="00DD5236" w:rsidRDefault="00DD5236" w:rsidP="00DD5236">
      <w:pPr>
        <w:ind w:left="-720"/>
        <w:rPr>
          <w:b/>
          <w:color w:val="548DD4"/>
          <w:sz w:val="28"/>
          <w:szCs w:val="28"/>
        </w:rPr>
      </w:pPr>
      <w:r w:rsidRPr="00DD5236">
        <w:rPr>
          <w:b/>
          <w:color w:val="548DD4"/>
          <w:sz w:val="28"/>
          <w:szCs w:val="28"/>
        </w:rPr>
        <w:lastRenderedPageBreak/>
        <w:t>Overview of Demonstration Requests</w:t>
      </w:r>
    </w:p>
    <w:p w:rsidR="00DD5236" w:rsidRDefault="00DD5236" w:rsidP="00DD5236">
      <w:pPr>
        <w:ind w:left="720"/>
        <w:rPr>
          <w:b/>
          <w:sz w:val="20"/>
        </w:rPr>
      </w:pPr>
    </w:p>
    <w:p w:rsidR="00324AE0" w:rsidRPr="00E54229" w:rsidRDefault="00324AE0" w:rsidP="00DD5236">
      <w:pPr>
        <w:ind w:left="720"/>
        <w:rPr>
          <w:b/>
          <w:sz w:val="20"/>
        </w:rPr>
      </w:pPr>
    </w:p>
    <w:p w:rsidR="00DB0CB0" w:rsidRPr="00693CE0" w:rsidRDefault="00DD5236" w:rsidP="00F20810">
      <w:pPr>
        <w:pStyle w:val="ListParagraph"/>
        <w:numPr>
          <w:ilvl w:val="0"/>
          <w:numId w:val="5"/>
        </w:numPr>
        <w:contextualSpacing/>
        <w:rPr>
          <w:rFonts w:ascii="Arial" w:hAnsi="Arial" w:cs="Arial"/>
          <w:b/>
          <w:sz w:val="20"/>
        </w:rPr>
      </w:pPr>
      <w:r w:rsidRPr="00693CE0">
        <w:rPr>
          <w:rFonts w:ascii="Arial" w:hAnsi="Arial" w:cs="Arial"/>
          <w:b/>
          <w:sz w:val="20"/>
        </w:rPr>
        <w:t>Flexibility to grow and sustain enrollment in One Care and SCO through passive enrollment and fixed enrollment periods</w:t>
      </w:r>
      <w:r w:rsidR="00324AE0" w:rsidRPr="00693CE0">
        <w:rPr>
          <w:rFonts w:ascii="Arial" w:hAnsi="Arial" w:cs="Arial"/>
          <w:b/>
          <w:sz w:val="20"/>
        </w:rPr>
        <w:t>,</w:t>
      </w:r>
      <w:r w:rsidR="00326335" w:rsidRPr="00693CE0">
        <w:rPr>
          <w:rFonts w:ascii="Arial" w:hAnsi="Arial" w:cs="Arial"/>
          <w:b/>
          <w:sz w:val="20"/>
        </w:rPr>
        <w:t xml:space="preserve"> while expand</w:t>
      </w:r>
      <w:r w:rsidR="00473655" w:rsidRPr="00693CE0">
        <w:rPr>
          <w:rFonts w:ascii="Arial" w:hAnsi="Arial" w:cs="Arial"/>
          <w:b/>
          <w:sz w:val="20"/>
        </w:rPr>
        <w:t>ing</w:t>
      </w:r>
      <w:r w:rsidR="00326335" w:rsidRPr="00693CE0">
        <w:rPr>
          <w:rFonts w:ascii="Arial" w:hAnsi="Arial" w:cs="Arial"/>
          <w:b/>
          <w:sz w:val="20"/>
        </w:rPr>
        <w:t xml:space="preserve"> both programs state-wide and increasing provider participation</w:t>
      </w:r>
    </w:p>
    <w:p w:rsidR="00DB0CB0" w:rsidRDefault="00DB0CB0" w:rsidP="00DB0CB0">
      <w:pPr>
        <w:pStyle w:val="ListParagraph"/>
        <w:ind w:left="360"/>
        <w:contextualSpacing/>
        <w:rPr>
          <w:rFonts w:ascii="Arial" w:hAnsi="Arial" w:cs="Arial"/>
          <w:b/>
          <w:sz w:val="20"/>
        </w:rPr>
      </w:pPr>
    </w:p>
    <w:p w:rsidR="005A3448" w:rsidRDefault="006658B1" w:rsidP="00030AF7">
      <w:pPr>
        <w:ind w:left="360"/>
        <w:contextualSpacing/>
        <w:rPr>
          <w:sz w:val="20"/>
        </w:rPr>
      </w:pPr>
      <w:r>
        <w:rPr>
          <w:sz w:val="20"/>
        </w:rPr>
        <w:t xml:space="preserve">While the Commonwealth believes that One Care and SCO provide superior care for dual eligibles, the majority of dual eligibles in MassHealth are still enrolled in fee-for-service </w:t>
      </w:r>
      <w:r w:rsidR="00FB451D">
        <w:rPr>
          <w:sz w:val="20"/>
        </w:rPr>
        <w:t xml:space="preserve">(FFS) </w:t>
      </w:r>
      <w:r>
        <w:rPr>
          <w:sz w:val="20"/>
        </w:rPr>
        <w:t xml:space="preserve">where care is fragmented and </w:t>
      </w:r>
      <w:r w:rsidR="00577BD0">
        <w:rPr>
          <w:sz w:val="20"/>
        </w:rPr>
        <w:t xml:space="preserve">services are </w:t>
      </w:r>
      <w:r>
        <w:rPr>
          <w:sz w:val="20"/>
        </w:rPr>
        <w:t>difficult to navigate.  The Commonwealth would like to increase participation in One Care and SCO from members and from the providers who manage</w:t>
      </w:r>
      <w:r w:rsidR="00577BD0">
        <w:rPr>
          <w:sz w:val="20"/>
        </w:rPr>
        <w:t xml:space="preserve"> and deliver</w:t>
      </w:r>
      <w:r>
        <w:rPr>
          <w:sz w:val="20"/>
        </w:rPr>
        <w:t xml:space="preserve"> their care today, and </w:t>
      </w:r>
      <w:r w:rsidR="00BF22F6">
        <w:rPr>
          <w:sz w:val="20"/>
        </w:rPr>
        <w:t xml:space="preserve">to </w:t>
      </w:r>
      <w:r>
        <w:rPr>
          <w:sz w:val="20"/>
        </w:rPr>
        <w:t xml:space="preserve">encourage health plans to invest in supporting </w:t>
      </w:r>
      <w:r w:rsidR="00577BD0">
        <w:rPr>
          <w:sz w:val="20"/>
        </w:rPr>
        <w:t xml:space="preserve">the health of </w:t>
      </w:r>
      <w:r>
        <w:rPr>
          <w:sz w:val="20"/>
        </w:rPr>
        <w:t xml:space="preserve">their members by building </w:t>
      </w:r>
      <w:r w:rsidR="00BF22F6">
        <w:rPr>
          <w:sz w:val="20"/>
        </w:rPr>
        <w:t>relationships</w:t>
      </w:r>
      <w:r>
        <w:rPr>
          <w:sz w:val="20"/>
        </w:rPr>
        <w:t xml:space="preserve"> with them over time. </w:t>
      </w:r>
      <w:r w:rsidR="005A3448">
        <w:rPr>
          <w:sz w:val="20"/>
        </w:rPr>
        <w:t xml:space="preserve">Scaling the membership in One Care and SCO would </w:t>
      </w:r>
      <w:r w:rsidR="008E392E">
        <w:rPr>
          <w:sz w:val="20"/>
        </w:rPr>
        <w:t xml:space="preserve">maximize efficiency opportunities, enhance plans’ ability to invest in innovative services, and </w:t>
      </w:r>
      <w:r w:rsidR="005A3448">
        <w:rPr>
          <w:sz w:val="20"/>
        </w:rPr>
        <w:t xml:space="preserve">better position the plans to attract and effectively engage </w:t>
      </w:r>
      <w:r w:rsidR="00030AF7">
        <w:rPr>
          <w:sz w:val="20"/>
        </w:rPr>
        <w:t xml:space="preserve">additional </w:t>
      </w:r>
      <w:r w:rsidR="005A3448" w:rsidRPr="009D3B16">
        <w:rPr>
          <w:sz w:val="20"/>
        </w:rPr>
        <w:t xml:space="preserve">providers </w:t>
      </w:r>
      <w:r w:rsidR="005A3448">
        <w:rPr>
          <w:sz w:val="20"/>
        </w:rPr>
        <w:t xml:space="preserve">in the care models, while contracting with their networks </w:t>
      </w:r>
      <w:r w:rsidR="005A3448" w:rsidRPr="009D3B16">
        <w:rPr>
          <w:sz w:val="20"/>
        </w:rPr>
        <w:t>at sustainable rates</w:t>
      </w:r>
      <w:r w:rsidR="005A3448">
        <w:rPr>
          <w:sz w:val="20"/>
        </w:rPr>
        <w:t xml:space="preserve">. </w:t>
      </w:r>
    </w:p>
    <w:p w:rsidR="005A3448" w:rsidRDefault="005A3448" w:rsidP="005A3448">
      <w:pPr>
        <w:ind w:left="360"/>
        <w:contextualSpacing/>
        <w:rPr>
          <w:sz w:val="20"/>
        </w:rPr>
      </w:pPr>
    </w:p>
    <w:p w:rsidR="008E392E" w:rsidRDefault="005A3448" w:rsidP="005A3448">
      <w:pPr>
        <w:ind w:left="360"/>
        <w:contextualSpacing/>
        <w:rPr>
          <w:sz w:val="20"/>
        </w:rPr>
      </w:pPr>
      <w:r w:rsidRPr="00DB0CB0">
        <w:rPr>
          <w:sz w:val="20"/>
        </w:rPr>
        <w:t>Evidence f</w:t>
      </w:r>
      <w:r>
        <w:rPr>
          <w:sz w:val="20"/>
        </w:rPr>
        <w:t xml:space="preserve">rom the SCO program shows that </w:t>
      </w:r>
      <w:r w:rsidRPr="00DB0CB0">
        <w:rPr>
          <w:sz w:val="20"/>
        </w:rPr>
        <w:t xml:space="preserve">relatively few members transition out of the SCO program, with only approximately 12% </w:t>
      </w:r>
      <w:r>
        <w:rPr>
          <w:sz w:val="20"/>
        </w:rPr>
        <w:t xml:space="preserve">of all SCO members </w:t>
      </w:r>
      <w:proofErr w:type="spellStart"/>
      <w:r>
        <w:rPr>
          <w:sz w:val="20"/>
        </w:rPr>
        <w:t>disenrolling</w:t>
      </w:r>
      <w:proofErr w:type="spellEnd"/>
      <w:r>
        <w:rPr>
          <w:sz w:val="20"/>
        </w:rPr>
        <w:t xml:space="preserve"> from SCO to move</w:t>
      </w:r>
      <w:r w:rsidRPr="00DB0CB0">
        <w:rPr>
          <w:sz w:val="20"/>
        </w:rPr>
        <w:t xml:space="preserve"> to FFS or a PACE program i</w:t>
      </w:r>
      <w:r>
        <w:rPr>
          <w:sz w:val="20"/>
        </w:rPr>
        <w:t xml:space="preserve">n FY16. This suggests that when </w:t>
      </w:r>
      <w:r w:rsidRPr="00DB0CB0">
        <w:rPr>
          <w:sz w:val="20"/>
        </w:rPr>
        <w:t xml:space="preserve">members are enrolled into SCO, they are likely to remain in the program year to year, allowing for growth of the SCO population. The high percentage of current One Care members that </w:t>
      </w:r>
      <w:r>
        <w:rPr>
          <w:sz w:val="20"/>
        </w:rPr>
        <w:t>remained enrolled in</w:t>
      </w:r>
      <w:r w:rsidRPr="00DB0CB0">
        <w:rPr>
          <w:sz w:val="20"/>
        </w:rPr>
        <w:t xml:space="preserve"> One Care </w:t>
      </w:r>
      <w:r>
        <w:rPr>
          <w:sz w:val="20"/>
        </w:rPr>
        <w:t xml:space="preserve">following </w:t>
      </w:r>
      <w:r w:rsidRPr="00DB0CB0">
        <w:rPr>
          <w:sz w:val="20"/>
        </w:rPr>
        <w:t>passive enrollment</w:t>
      </w:r>
      <w:r>
        <w:rPr>
          <w:sz w:val="20"/>
        </w:rPr>
        <w:t>, as well as strong member satisfaction scores as reported during the November 2017 One Care open meeting</w:t>
      </w:r>
      <w:r w:rsidR="00BF22F6">
        <w:rPr>
          <w:sz w:val="20"/>
        </w:rPr>
        <w:t>,</w:t>
      </w:r>
      <w:r>
        <w:rPr>
          <w:rStyle w:val="FootnoteReference"/>
          <w:sz w:val="20"/>
        </w:rPr>
        <w:footnoteReference w:id="5"/>
      </w:r>
      <w:r>
        <w:rPr>
          <w:sz w:val="20"/>
        </w:rPr>
        <w:t xml:space="preserve"> </w:t>
      </w:r>
      <w:r w:rsidRPr="00DB0CB0">
        <w:rPr>
          <w:sz w:val="20"/>
        </w:rPr>
        <w:t xml:space="preserve">also suggests that </w:t>
      </w:r>
      <w:r>
        <w:rPr>
          <w:sz w:val="20"/>
        </w:rPr>
        <w:t xml:space="preserve">One Care plans have been </w:t>
      </w:r>
      <w:r w:rsidRPr="00DB0CB0">
        <w:rPr>
          <w:sz w:val="20"/>
        </w:rPr>
        <w:t>effective</w:t>
      </w:r>
      <w:r>
        <w:rPr>
          <w:sz w:val="20"/>
        </w:rPr>
        <w:t>ly</w:t>
      </w:r>
      <w:r w:rsidRPr="00DB0CB0">
        <w:rPr>
          <w:sz w:val="20"/>
        </w:rPr>
        <w:t xml:space="preserve"> </w:t>
      </w:r>
      <w:r>
        <w:rPr>
          <w:sz w:val="20"/>
        </w:rPr>
        <w:t xml:space="preserve">meeting members’ needs. </w:t>
      </w:r>
    </w:p>
    <w:p w:rsidR="008E392E" w:rsidRDefault="008E392E" w:rsidP="005A3448">
      <w:pPr>
        <w:ind w:left="360"/>
        <w:contextualSpacing/>
        <w:rPr>
          <w:sz w:val="20"/>
        </w:rPr>
      </w:pPr>
    </w:p>
    <w:p w:rsidR="005A3448" w:rsidRDefault="005A3448" w:rsidP="005A3448">
      <w:pPr>
        <w:ind w:left="1260" w:firstLine="720"/>
        <w:rPr>
          <w:b/>
          <w:sz w:val="20"/>
        </w:rPr>
      </w:pPr>
      <w:proofErr w:type="gramStart"/>
      <w:r>
        <w:rPr>
          <w:b/>
          <w:sz w:val="20"/>
        </w:rPr>
        <w:t>Figure 4</w:t>
      </w:r>
      <w:r w:rsidRPr="007C5483">
        <w:rPr>
          <w:b/>
          <w:sz w:val="20"/>
        </w:rPr>
        <w:t>.</w:t>
      </w:r>
      <w:proofErr w:type="gramEnd"/>
      <w:r w:rsidRPr="007C5483">
        <w:rPr>
          <w:b/>
          <w:sz w:val="20"/>
        </w:rPr>
        <w:t xml:space="preserve"> </w:t>
      </w:r>
      <w:r w:rsidR="00080173">
        <w:rPr>
          <w:sz w:val="20"/>
        </w:rPr>
        <w:t>One Care and SCO</w:t>
      </w:r>
      <w:r>
        <w:rPr>
          <w:b/>
          <w:sz w:val="20"/>
        </w:rPr>
        <w:t xml:space="preserve"> Retention Rates</w:t>
      </w:r>
    </w:p>
    <w:p w:rsidR="005A3448" w:rsidRDefault="005A3448" w:rsidP="005A3448">
      <w:pPr>
        <w:ind w:left="1980"/>
        <w:rPr>
          <w:b/>
          <w:sz w:val="20"/>
        </w:rPr>
      </w:pPr>
      <w:r>
        <w:rPr>
          <w:b/>
          <w:sz w:val="20"/>
        </w:rPr>
        <w:t xml:space="preserve">Percent of members who remained in the program </w:t>
      </w:r>
      <w:r w:rsidR="00631918">
        <w:rPr>
          <w:b/>
          <w:sz w:val="20"/>
        </w:rPr>
        <w:t xml:space="preserve">out </w:t>
      </w:r>
      <w:r>
        <w:rPr>
          <w:b/>
          <w:sz w:val="20"/>
        </w:rPr>
        <w:t xml:space="preserve">of all </w:t>
      </w:r>
    </w:p>
    <w:p w:rsidR="005A3448" w:rsidRDefault="005A3448" w:rsidP="005A3448">
      <w:pPr>
        <w:ind w:left="1980"/>
        <w:rPr>
          <w:b/>
          <w:sz w:val="20"/>
        </w:rPr>
      </w:pPr>
      <w:proofErr w:type="gramStart"/>
      <w:r>
        <w:rPr>
          <w:b/>
          <w:sz w:val="20"/>
        </w:rPr>
        <w:t>members</w:t>
      </w:r>
      <w:proofErr w:type="gramEnd"/>
      <w:r>
        <w:rPr>
          <w:b/>
          <w:sz w:val="20"/>
        </w:rPr>
        <w:t xml:space="preserve"> who remained on MassHealth</w:t>
      </w:r>
    </w:p>
    <w:tbl>
      <w:tblPr>
        <w:tblStyle w:val="TableGrid"/>
        <w:tblW w:w="0" w:type="auto"/>
        <w:tblInd w:w="2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610"/>
      </w:tblGrid>
      <w:tr w:rsidR="005A3448">
        <w:tc>
          <w:tcPr>
            <w:tcW w:w="2717" w:type="dxa"/>
            <w:shd w:val="clear" w:color="auto" w:fill="C6D9F1" w:themeFill="text2" w:themeFillTint="33"/>
            <w:vAlign w:val="center"/>
          </w:tcPr>
          <w:p w:rsidR="005A3448" w:rsidRDefault="005A3448" w:rsidP="005A3448">
            <w:pPr>
              <w:rPr>
                <w:b/>
                <w:sz w:val="20"/>
              </w:rPr>
            </w:pPr>
            <w:r>
              <w:rPr>
                <w:b/>
                <w:sz w:val="20"/>
              </w:rPr>
              <w:t>Program (all rating categories)</w:t>
            </w:r>
          </w:p>
        </w:tc>
        <w:tc>
          <w:tcPr>
            <w:tcW w:w="2610" w:type="dxa"/>
            <w:shd w:val="clear" w:color="auto" w:fill="C6D9F1" w:themeFill="text2" w:themeFillTint="33"/>
            <w:vAlign w:val="center"/>
          </w:tcPr>
          <w:p w:rsidR="005A3448" w:rsidRDefault="005A3448" w:rsidP="005A3448">
            <w:pPr>
              <w:rPr>
                <w:b/>
                <w:sz w:val="20"/>
              </w:rPr>
            </w:pPr>
            <w:r>
              <w:rPr>
                <w:b/>
                <w:sz w:val="20"/>
              </w:rPr>
              <w:t xml:space="preserve">Remained enrolled </w:t>
            </w:r>
          </w:p>
          <w:p w:rsidR="005A3448" w:rsidRDefault="005A3448" w:rsidP="005A3448">
            <w:pPr>
              <w:rPr>
                <w:b/>
                <w:sz w:val="20"/>
              </w:rPr>
            </w:pPr>
            <w:r>
              <w:rPr>
                <w:b/>
                <w:sz w:val="20"/>
              </w:rPr>
              <w:t>(i.e. did not transition to PACE or FFS)</w:t>
            </w:r>
          </w:p>
        </w:tc>
      </w:tr>
      <w:tr w:rsidR="005A3448" w:rsidRPr="00D543C3">
        <w:tc>
          <w:tcPr>
            <w:tcW w:w="2717" w:type="dxa"/>
          </w:tcPr>
          <w:p w:rsidR="005A3448" w:rsidRPr="00304708" w:rsidRDefault="005A3448" w:rsidP="005A3448">
            <w:pPr>
              <w:rPr>
                <w:sz w:val="20"/>
              </w:rPr>
            </w:pPr>
            <w:r w:rsidRPr="00304708">
              <w:rPr>
                <w:sz w:val="20"/>
              </w:rPr>
              <w:t xml:space="preserve">SCO </w:t>
            </w:r>
            <w:r>
              <w:rPr>
                <w:sz w:val="20"/>
              </w:rPr>
              <w:t>(FY16)</w:t>
            </w:r>
          </w:p>
        </w:tc>
        <w:tc>
          <w:tcPr>
            <w:tcW w:w="2610" w:type="dxa"/>
            <w:vAlign w:val="center"/>
          </w:tcPr>
          <w:p w:rsidR="005A3448" w:rsidRPr="00304708" w:rsidRDefault="005A3448" w:rsidP="00631918">
            <w:pPr>
              <w:jc w:val="right"/>
              <w:rPr>
                <w:sz w:val="20"/>
              </w:rPr>
            </w:pPr>
            <w:r w:rsidRPr="00304708">
              <w:rPr>
                <w:sz w:val="20"/>
              </w:rPr>
              <w:t>87.</w:t>
            </w:r>
            <w:r w:rsidR="00631918">
              <w:rPr>
                <w:sz w:val="20"/>
              </w:rPr>
              <w:t>9</w:t>
            </w:r>
            <w:r w:rsidR="00631918" w:rsidRPr="00304708" w:rsidDel="00631918">
              <w:rPr>
                <w:sz w:val="20"/>
              </w:rPr>
              <w:t xml:space="preserve"> </w:t>
            </w:r>
            <w:r w:rsidRPr="00304708">
              <w:rPr>
                <w:sz w:val="20"/>
              </w:rPr>
              <w:t>%</w:t>
            </w:r>
          </w:p>
        </w:tc>
      </w:tr>
      <w:tr w:rsidR="005A3448" w:rsidRPr="00D543C3">
        <w:tc>
          <w:tcPr>
            <w:tcW w:w="2717" w:type="dxa"/>
          </w:tcPr>
          <w:p w:rsidR="005A3448" w:rsidRPr="00304708" w:rsidRDefault="005A3448" w:rsidP="005A3448">
            <w:pPr>
              <w:rPr>
                <w:sz w:val="20"/>
              </w:rPr>
            </w:pPr>
            <w:r w:rsidRPr="00304708">
              <w:rPr>
                <w:sz w:val="20"/>
              </w:rPr>
              <w:t>One Care</w:t>
            </w:r>
            <w:r>
              <w:rPr>
                <w:sz w:val="20"/>
              </w:rPr>
              <w:t xml:space="preserve"> (March 2018)</w:t>
            </w:r>
          </w:p>
        </w:tc>
        <w:tc>
          <w:tcPr>
            <w:tcW w:w="2610" w:type="dxa"/>
            <w:vAlign w:val="center"/>
          </w:tcPr>
          <w:p w:rsidR="005A3448" w:rsidRPr="00304708" w:rsidRDefault="005A3448" w:rsidP="005A3448">
            <w:pPr>
              <w:jc w:val="right"/>
              <w:rPr>
                <w:sz w:val="20"/>
              </w:rPr>
            </w:pPr>
            <w:r w:rsidRPr="00304708">
              <w:rPr>
                <w:sz w:val="20"/>
              </w:rPr>
              <w:t>68.6%</w:t>
            </w:r>
          </w:p>
        </w:tc>
      </w:tr>
    </w:tbl>
    <w:p w:rsidR="008E392E" w:rsidRDefault="008E392E" w:rsidP="000C0831">
      <w:pPr>
        <w:tabs>
          <w:tab w:val="left" w:pos="360"/>
        </w:tabs>
        <w:ind w:left="360"/>
        <w:contextualSpacing/>
        <w:rPr>
          <w:b/>
          <w:sz w:val="20"/>
        </w:rPr>
      </w:pPr>
    </w:p>
    <w:p w:rsidR="008E392E" w:rsidRDefault="000C0831" w:rsidP="000C0831">
      <w:pPr>
        <w:tabs>
          <w:tab w:val="left" w:pos="360"/>
        </w:tabs>
        <w:ind w:left="360"/>
        <w:contextualSpacing/>
        <w:rPr>
          <w:sz w:val="20"/>
        </w:rPr>
      </w:pPr>
      <w:r>
        <w:rPr>
          <w:b/>
          <w:sz w:val="20"/>
        </w:rPr>
        <w:t xml:space="preserve">With this in mind, </w:t>
      </w:r>
      <w:r w:rsidR="00C35A11">
        <w:rPr>
          <w:b/>
          <w:sz w:val="20"/>
        </w:rPr>
        <w:t>Massachusetts</w:t>
      </w:r>
      <w:r w:rsidR="00C35A11" w:rsidRPr="009D3B16">
        <w:rPr>
          <w:b/>
          <w:sz w:val="20"/>
        </w:rPr>
        <w:t xml:space="preserve"> </w:t>
      </w:r>
      <w:r w:rsidR="00CD6339" w:rsidRPr="009D3B16">
        <w:rPr>
          <w:b/>
          <w:sz w:val="20"/>
        </w:rPr>
        <w:t>requests continued authority for ongoing pass</w:t>
      </w:r>
      <w:r w:rsidR="00697B8F">
        <w:rPr>
          <w:b/>
          <w:sz w:val="20"/>
        </w:rPr>
        <w:t xml:space="preserve">ive enrollment of dual eligibles </w:t>
      </w:r>
      <w:r w:rsidR="00CD6339" w:rsidRPr="009D3B16">
        <w:rPr>
          <w:b/>
          <w:sz w:val="20"/>
        </w:rPr>
        <w:t>into One Care</w:t>
      </w:r>
      <w:r w:rsidR="002C1613">
        <w:rPr>
          <w:b/>
          <w:sz w:val="20"/>
        </w:rPr>
        <w:t xml:space="preserve">. </w:t>
      </w:r>
      <w:r w:rsidR="002C1613" w:rsidRPr="00422E87">
        <w:rPr>
          <w:sz w:val="20"/>
        </w:rPr>
        <w:t xml:space="preserve">We </w:t>
      </w:r>
      <w:r w:rsidR="002C1613">
        <w:rPr>
          <w:sz w:val="20"/>
        </w:rPr>
        <w:t>plan to re</w:t>
      </w:r>
      <w:r w:rsidR="00422E87">
        <w:rPr>
          <w:sz w:val="20"/>
        </w:rPr>
        <w:t>-</w:t>
      </w:r>
      <w:r w:rsidR="002C1613">
        <w:rPr>
          <w:sz w:val="20"/>
        </w:rPr>
        <w:t>procure the One Care plans in order to provide</w:t>
      </w:r>
      <w:r w:rsidR="00CD6339" w:rsidRPr="009D3B16">
        <w:rPr>
          <w:sz w:val="20"/>
        </w:rPr>
        <w:t xml:space="preserve"> broader geographic coverage and capacity</w:t>
      </w:r>
      <w:r w:rsidR="002C1613">
        <w:rPr>
          <w:sz w:val="20"/>
        </w:rPr>
        <w:t xml:space="preserve"> in the program</w:t>
      </w:r>
      <w:r w:rsidR="00CD6339" w:rsidRPr="009D3B16">
        <w:rPr>
          <w:sz w:val="20"/>
        </w:rPr>
        <w:t>. This would include individuals newly eligible for both Medicare and Medicaid, as has historically been available through the Financial Alignment Demonstration</w:t>
      </w:r>
      <w:r w:rsidR="00DB0CB0" w:rsidRPr="009D3B16">
        <w:rPr>
          <w:sz w:val="20"/>
        </w:rPr>
        <w:t xml:space="preserve"> (One Care)</w:t>
      </w:r>
      <w:r w:rsidR="00CD6339" w:rsidRPr="009D3B16">
        <w:rPr>
          <w:sz w:val="20"/>
        </w:rPr>
        <w:t>.</w:t>
      </w:r>
      <w:r w:rsidR="00DB0CB0" w:rsidRPr="009D3B16">
        <w:rPr>
          <w:sz w:val="20"/>
        </w:rPr>
        <w:t xml:space="preserve"> </w:t>
      </w:r>
      <w:r w:rsidR="000F28B8">
        <w:rPr>
          <w:sz w:val="20"/>
        </w:rPr>
        <w:t xml:space="preserve">As of March 2018, over </w:t>
      </w:r>
      <w:r w:rsidR="0045385B">
        <w:rPr>
          <w:sz w:val="20"/>
        </w:rPr>
        <w:t>6</w:t>
      </w:r>
      <w:r w:rsidR="0076268B">
        <w:rPr>
          <w:sz w:val="20"/>
        </w:rPr>
        <w:t>0%</w:t>
      </w:r>
      <w:r w:rsidR="0076268B" w:rsidRPr="009D3B16">
        <w:rPr>
          <w:sz w:val="20"/>
        </w:rPr>
        <w:t xml:space="preserve"> </w:t>
      </w:r>
      <w:r w:rsidR="00CD6339" w:rsidRPr="009D3B16">
        <w:rPr>
          <w:sz w:val="20"/>
        </w:rPr>
        <w:t xml:space="preserve">of One Care’s membership </w:t>
      </w:r>
      <w:r w:rsidR="00631918">
        <w:rPr>
          <w:sz w:val="20"/>
        </w:rPr>
        <w:t xml:space="preserve">had been </w:t>
      </w:r>
      <w:r w:rsidR="000F28B8">
        <w:rPr>
          <w:sz w:val="20"/>
        </w:rPr>
        <w:t>included in</w:t>
      </w:r>
      <w:r w:rsidR="00CD6339" w:rsidRPr="009D3B16">
        <w:rPr>
          <w:sz w:val="20"/>
        </w:rPr>
        <w:t xml:space="preserve"> passive enrollment</w:t>
      </w:r>
      <w:r w:rsidR="00DB0CB0" w:rsidRPr="009D3B16">
        <w:rPr>
          <w:sz w:val="20"/>
        </w:rPr>
        <w:t xml:space="preserve">, indicating that the passive enrollment has and will </w:t>
      </w:r>
      <w:r w:rsidR="006B383E">
        <w:rPr>
          <w:sz w:val="20"/>
        </w:rPr>
        <w:t xml:space="preserve">likely </w:t>
      </w:r>
      <w:r w:rsidR="00DB0CB0" w:rsidRPr="009D3B16">
        <w:rPr>
          <w:sz w:val="20"/>
        </w:rPr>
        <w:t xml:space="preserve">continue to be </w:t>
      </w:r>
      <w:r w:rsidR="006E33AD">
        <w:rPr>
          <w:sz w:val="20"/>
        </w:rPr>
        <w:t>an important mechanism to grow participation in the program.</w:t>
      </w:r>
      <w:r w:rsidR="003E1D17" w:rsidRPr="009D3B16">
        <w:rPr>
          <w:sz w:val="20"/>
        </w:rPr>
        <w:t xml:space="preserve"> </w:t>
      </w:r>
    </w:p>
    <w:p w:rsidR="008E392E" w:rsidRDefault="008E392E" w:rsidP="000C0831">
      <w:pPr>
        <w:tabs>
          <w:tab w:val="left" w:pos="360"/>
        </w:tabs>
        <w:ind w:left="360"/>
        <w:contextualSpacing/>
        <w:rPr>
          <w:b/>
          <w:sz w:val="20"/>
        </w:rPr>
      </w:pPr>
    </w:p>
    <w:p w:rsidR="00CD6339" w:rsidRPr="009D3B16" w:rsidRDefault="00C35A11" w:rsidP="000C0831">
      <w:pPr>
        <w:tabs>
          <w:tab w:val="left" w:pos="360"/>
        </w:tabs>
        <w:ind w:left="360"/>
        <w:contextualSpacing/>
        <w:rPr>
          <w:sz w:val="20"/>
        </w:rPr>
      </w:pPr>
      <w:r>
        <w:rPr>
          <w:b/>
          <w:sz w:val="20"/>
        </w:rPr>
        <w:t>Massachusetts</w:t>
      </w:r>
      <w:r w:rsidRPr="009D3B16">
        <w:rPr>
          <w:b/>
          <w:sz w:val="20"/>
        </w:rPr>
        <w:t xml:space="preserve"> </w:t>
      </w:r>
      <w:r w:rsidR="00DB0CB0" w:rsidRPr="009D3B16">
        <w:rPr>
          <w:b/>
          <w:sz w:val="20"/>
        </w:rPr>
        <w:t>also requests authority to passively enroll dual eligible</w:t>
      </w:r>
      <w:r w:rsidR="002C66FC">
        <w:rPr>
          <w:b/>
          <w:sz w:val="20"/>
        </w:rPr>
        <w:t>s</w:t>
      </w:r>
      <w:r w:rsidR="00DB0CB0" w:rsidRPr="009D3B16">
        <w:rPr>
          <w:b/>
          <w:sz w:val="20"/>
        </w:rPr>
        <w:t xml:space="preserve"> </w:t>
      </w:r>
      <w:r w:rsidR="00DB0CB0" w:rsidRPr="009D3B16">
        <w:rPr>
          <w:sz w:val="20"/>
        </w:rPr>
        <w:t xml:space="preserve">(including those newly eligible for both Medicare and Medicaid) </w:t>
      </w:r>
      <w:r w:rsidR="00DB0CB0" w:rsidRPr="009D3B16">
        <w:rPr>
          <w:b/>
          <w:sz w:val="20"/>
        </w:rPr>
        <w:t xml:space="preserve">into SCO </w:t>
      </w:r>
      <w:r w:rsidR="006E33AD">
        <w:rPr>
          <w:b/>
          <w:sz w:val="20"/>
        </w:rPr>
        <w:t xml:space="preserve">on an ongoing basis, </w:t>
      </w:r>
      <w:r w:rsidR="00DB0CB0" w:rsidRPr="009D3B16">
        <w:rPr>
          <w:b/>
          <w:sz w:val="20"/>
        </w:rPr>
        <w:t xml:space="preserve">as </w:t>
      </w:r>
      <w:r w:rsidR="006E33AD">
        <w:rPr>
          <w:b/>
          <w:sz w:val="20"/>
        </w:rPr>
        <w:t xml:space="preserve">we have </w:t>
      </w:r>
      <w:r w:rsidR="00DB0CB0" w:rsidRPr="009D3B16">
        <w:rPr>
          <w:b/>
          <w:sz w:val="20"/>
        </w:rPr>
        <w:t xml:space="preserve">done in One Care. </w:t>
      </w:r>
      <w:r w:rsidR="006E33AD" w:rsidRPr="00422E87">
        <w:rPr>
          <w:sz w:val="20"/>
        </w:rPr>
        <w:t xml:space="preserve">Over the past year, </w:t>
      </w:r>
      <w:r w:rsidR="00DB0CB0" w:rsidRPr="009D3B16">
        <w:rPr>
          <w:sz w:val="20"/>
        </w:rPr>
        <w:t xml:space="preserve">MassHealth </w:t>
      </w:r>
      <w:r w:rsidR="006E33AD">
        <w:rPr>
          <w:sz w:val="20"/>
        </w:rPr>
        <w:t>has</w:t>
      </w:r>
      <w:r w:rsidR="00E20CC2">
        <w:rPr>
          <w:sz w:val="20"/>
        </w:rPr>
        <w:t xml:space="preserve"> successfully</w:t>
      </w:r>
      <w:r w:rsidR="006E33AD">
        <w:rPr>
          <w:sz w:val="20"/>
        </w:rPr>
        <w:t xml:space="preserve"> tested </w:t>
      </w:r>
      <w:r w:rsidR="00DB0CB0" w:rsidRPr="009D3B16">
        <w:rPr>
          <w:sz w:val="20"/>
        </w:rPr>
        <w:t xml:space="preserve">passively </w:t>
      </w:r>
      <w:r w:rsidR="00E20CC2" w:rsidRPr="009D3B16">
        <w:rPr>
          <w:sz w:val="20"/>
        </w:rPr>
        <w:t>enroll</w:t>
      </w:r>
      <w:r w:rsidR="00E20CC2">
        <w:rPr>
          <w:sz w:val="20"/>
        </w:rPr>
        <w:t>ing</w:t>
      </w:r>
      <w:r w:rsidR="00E20CC2" w:rsidRPr="009D3B16">
        <w:rPr>
          <w:sz w:val="20"/>
        </w:rPr>
        <w:t xml:space="preserve"> </w:t>
      </w:r>
      <w:r w:rsidR="00E20CC2">
        <w:rPr>
          <w:sz w:val="20"/>
        </w:rPr>
        <w:t>non-dual (</w:t>
      </w:r>
      <w:r w:rsidR="00CD6339" w:rsidRPr="009D3B16">
        <w:rPr>
          <w:sz w:val="20"/>
        </w:rPr>
        <w:t>Medicaid-only</w:t>
      </w:r>
      <w:r w:rsidR="00E20CC2">
        <w:rPr>
          <w:sz w:val="20"/>
        </w:rPr>
        <w:t>)</w:t>
      </w:r>
      <w:r w:rsidR="00CD6339" w:rsidRPr="009D3B16">
        <w:rPr>
          <w:sz w:val="20"/>
        </w:rPr>
        <w:t xml:space="preserve"> members into SCO</w:t>
      </w:r>
      <w:r w:rsidR="00E20CC2">
        <w:rPr>
          <w:sz w:val="20"/>
        </w:rPr>
        <w:t xml:space="preserve"> with a retention rate in excess of 70%.</w:t>
      </w:r>
      <w:r w:rsidR="00510E63">
        <w:rPr>
          <w:rStyle w:val="FootnoteReference"/>
          <w:sz w:val="20"/>
        </w:rPr>
        <w:footnoteReference w:id="6"/>
      </w:r>
      <w:r w:rsidR="00631918">
        <w:rPr>
          <w:sz w:val="20"/>
        </w:rPr>
        <w:t xml:space="preserve">  </w:t>
      </w:r>
      <w:r w:rsidR="00E20CC2">
        <w:rPr>
          <w:sz w:val="20"/>
        </w:rPr>
        <w:t>We</w:t>
      </w:r>
      <w:r w:rsidR="00DB0CB0" w:rsidRPr="009D3B16">
        <w:rPr>
          <w:sz w:val="20"/>
        </w:rPr>
        <w:t xml:space="preserve"> would like </w:t>
      </w:r>
      <w:r w:rsidR="00E20CC2">
        <w:rPr>
          <w:sz w:val="20"/>
        </w:rPr>
        <w:t xml:space="preserve">the authority </w:t>
      </w:r>
      <w:r w:rsidR="00DB0CB0" w:rsidRPr="009D3B16">
        <w:rPr>
          <w:sz w:val="20"/>
        </w:rPr>
        <w:t xml:space="preserve">to expand this </w:t>
      </w:r>
      <w:r w:rsidR="00697B8F">
        <w:rPr>
          <w:sz w:val="20"/>
        </w:rPr>
        <w:t xml:space="preserve">effort to dual eligibles </w:t>
      </w:r>
      <w:r w:rsidR="00DB0CB0" w:rsidRPr="009D3B16">
        <w:rPr>
          <w:sz w:val="20"/>
        </w:rPr>
        <w:t xml:space="preserve">as well. </w:t>
      </w:r>
    </w:p>
    <w:p w:rsidR="003E1D17" w:rsidRDefault="003E1D17" w:rsidP="00DB0CB0">
      <w:pPr>
        <w:pStyle w:val="ListParagraph"/>
        <w:ind w:left="360"/>
        <w:contextualSpacing/>
        <w:rPr>
          <w:rFonts w:ascii="Arial" w:hAnsi="Arial" w:cs="Arial"/>
          <w:sz w:val="20"/>
          <w:szCs w:val="20"/>
        </w:rPr>
      </w:pPr>
    </w:p>
    <w:p w:rsidR="00CD6339" w:rsidRDefault="008677A5" w:rsidP="00734294">
      <w:pPr>
        <w:pStyle w:val="ListParagraph"/>
        <w:ind w:left="360"/>
        <w:contextualSpacing/>
        <w:rPr>
          <w:rFonts w:ascii="Arial" w:hAnsi="Arial" w:cs="Arial"/>
          <w:sz w:val="20"/>
          <w:szCs w:val="20"/>
        </w:rPr>
      </w:pPr>
      <w:r>
        <w:rPr>
          <w:rFonts w:ascii="Arial" w:hAnsi="Arial" w:cs="Arial"/>
          <w:sz w:val="20"/>
          <w:szCs w:val="20"/>
        </w:rPr>
        <w:t>As this would be a</w:t>
      </w:r>
      <w:r w:rsidR="003E1D17">
        <w:rPr>
          <w:rFonts w:ascii="Arial" w:hAnsi="Arial" w:cs="Arial"/>
          <w:sz w:val="20"/>
          <w:szCs w:val="20"/>
        </w:rPr>
        <w:t xml:space="preserve"> new </w:t>
      </w:r>
      <w:r w:rsidR="00E60905">
        <w:rPr>
          <w:rFonts w:ascii="Arial" w:hAnsi="Arial" w:cs="Arial"/>
          <w:sz w:val="20"/>
          <w:szCs w:val="20"/>
        </w:rPr>
        <w:t>Demonstration</w:t>
      </w:r>
      <w:r w:rsidR="003E1D17">
        <w:rPr>
          <w:rFonts w:ascii="Arial" w:hAnsi="Arial" w:cs="Arial"/>
          <w:sz w:val="20"/>
          <w:szCs w:val="20"/>
        </w:rPr>
        <w:t xml:space="preserve">, </w:t>
      </w:r>
      <w:r w:rsidR="00C35A11">
        <w:rPr>
          <w:rFonts w:ascii="Arial" w:hAnsi="Arial" w:cs="Arial"/>
          <w:sz w:val="20"/>
          <w:szCs w:val="20"/>
        </w:rPr>
        <w:t xml:space="preserve">Massachusetts </w:t>
      </w:r>
      <w:r w:rsidR="008F62C2">
        <w:rPr>
          <w:rFonts w:ascii="Arial" w:hAnsi="Arial" w:cs="Arial"/>
          <w:sz w:val="20"/>
          <w:szCs w:val="20"/>
        </w:rPr>
        <w:t xml:space="preserve">seeks </w:t>
      </w:r>
      <w:r>
        <w:rPr>
          <w:rFonts w:ascii="Arial" w:hAnsi="Arial" w:cs="Arial"/>
          <w:sz w:val="20"/>
          <w:szCs w:val="20"/>
        </w:rPr>
        <w:t xml:space="preserve">the flexibility to consider One Care eligible </w:t>
      </w:r>
      <w:r w:rsidR="00D51062" w:rsidRPr="00D51062">
        <w:rPr>
          <w:rFonts w:ascii="Arial" w:hAnsi="Arial" w:cs="Arial"/>
          <w:b/>
          <w:sz w:val="20"/>
          <w:szCs w:val="20"/>
        </w:rPr>
        <w:t xml:space="preserve">members </w:t>
      </w:r>
      <w:r w:rsidR="00CD6339" w:rsidRPr="00DB0CB0">
        <w:rPr>
          <w:rFonts w:ascii="Arial" w:hAnsi="Arial" w:cs="Arial"/>
          <w:b/>
          <w:sz w:val="20"/>
          <w:szCs w:val="20"/>
        </w:rPr>
        <w:t xml:space="preserve">who had </w:t>
      </w:r>
      <w:r>
        <w:rPr>
          <w:rFonts w:ascii="Arial" w:hAnsi="Arial" w:cs="Arial"/>
          <w:b/>
          <w:sz w:val="20"/>
          <w:szCs w:val="20"/>
        </w:rPr>
        <w:t xml:space="preserve">previously </w:t>
      </w:r>
      <w:r w:rsidR="00CD6339" w:rsidRPr="00DB0CB0">
        <w:rPr>
          <w:rFonts w:ascii="Arial" w:hAnsi="Arial" w:cs="Arial"/>
          <w:b/>
          <w:sz w:val="20"/>
          <w:szCs w:val="20"/>
        </w:rPr>
        <w:t xml:space="preserve">opted out of passive enrollment </w:t>
      </w:r>
      <w:r>
        <w:rPr>
          <w:rFonts w:ascii="Arial" w:hAnsi="Arial" w:cs="Arial"/>
          <w:b/>
          <w:sz w:val="20"/>
          <w:szCs w:val="20"/>
        </w:rPr>
        <w:t xml:space="preserve">under the current </w:t>
      </w:r>
      <w:r w:rsidR="00E60905">
        <w:rPr>
          <w:rFonts w:ascii="Arial" w:hAnsi="Arial" w:cs="Arial"/>
          <w:b/>
          <w:sz w:val="20"/>
          <w:szCs w:val="20"/>
        </w:rPr>
        <w:lastRenderedPageBreak/>
        <w:t>Financial Alignment D</w:t>
      </w:r>
      <w:r>
        <w:rPr>
          <w:rFonts w:ascii="Arial" w:hAnsi="Arial" w:cs="Arial"/>
          <w:b/>
          <w:sz w:val="20"/>
          <w:szCs w:val="20"/>
        </w:rPr>
        <w:t>emonstration</w:t>
      </w:r>
      <w:r w:rsidR="00CD6339" w:rsidRPr="00DB0CB0">
        <w:rPr>
          <w:rFonts w:ascii="Arial" w:hAnsi="Arial" w:cs="Arial"/>
          <w:b/>
          <w:sz w:val="20"/>
          <w:szCs w:val="20"/>
        </w:rPr>
        <w:t xml:space="preserve"> </w:t>
      </w:r>
      <w:r>
        <w:rPr>
          <w:rFonts w:ascii="Arial" w:hAnsi="Arial" w:cs="Arial"/>
          <w:b/>
          <w:sz w:val="20"/>
          <w:szCs w:val="20"/>
        </w:rPr>
        <w:t>as</w:t>
      </w:r>
      <w:r w:rsidR="003E1D17">
        <w:rPr>
          <w:rFonts w:ascii="Arial" w:hAnsi="Arial" w:cs="Arial"/>
          <w:b/>
          <w:sz w:val="20"/>
          <w:szCs w:val="20"/>
        </w:rPr>
        <w:t xml:space="preserve"> </w:t>
      </w:r>
      <w:r w:rsidR="00CD6339" w:rsidRPr="00DB0CB0">
        <w:rPr>
          <w:rFonts w:ascii="Arial" w:hAnsi="Arial" w:cs="Arial"/>
          <w:b/>
          <w:sz w:val="20"/>
          <w:szCs w:val="20"/>
        </w:rPr>
        <w:t xml:space="preserve">eligible for passive enrollment into this new </w:t>
      </w:r>
      <w:r w:rsidR="00E60905">
        <w:rPr>
          <w:rFonts w:ascii="Arial" w:hAnsi="Arial" w:cs="Arial"/>
          <w:b/>
          <w:sz w:val="20"/>
          <w:szCs w:val="20"/>
        </w:rPr>
        <w:t>D</w:t>
      </w:r>
      <w:r w:rsidR="00E60905" w:rsidRPr="00DB0CB0">
        <w:rPr>
          <w:rFonts w:ascii="Arial" w:hAnsi="Arial" w:cs="Arial"/>
          <w:b/>
          <w:sz w:val="20"/>
          <w:szCs w:val="20"/>
        </w:rPr>
        <w:t>emonstration</w:t>
      </w:r>
      <w:r w:rsidR="00CD6339" w:rsidRPr="00DB0CB0">
        <w:rPr>
          <w:rFonts w:ascii="Arial" w:hAnsi="Arial" w:cs="Arial"/>
          <w:b/>
          <w:sz w:val="20"/>
          <w:szCs w:val="20"/>
        </w:rPr>
        <w:t>.</w:t>
      </w:r>
      <w:r w:rsidR="00CD6339" w:rsidRPr="00DB0CB0">
        <w:rPr>
          <w:rFonts w:ascii="Arial" w:hAnsi="Arial" w:cs="Arial"/>
          <w:sz w:val="20"/>
          <w:szCs w:val="20"/>
        </w:rPr>
        <w:t xml:space="preserve"> </w:t>
      </w:r>
      <w:r w:rsidR="000F28B8">
        <w:rPr>
          <w:rFonts w:ascii="Arial" w:hAnsi="Arial" w:cs="Arial"/>
          <w:sz w:val="20"/>
          <w:szCs w:val="20"/>
        </w:rPr>
        <w:t>Further, we would propose to treat opt out requests as specific to One Care and SCO, such that a member who had opted out of One Care only could be considered for passive enrollment into SCO as they become age eligible for it.</w:t>
      </w:r>
      <w:r w:rsidR="00DB0CB0" w:rsidRPr="009F7526">
        <w:rPr>
          <w:sz w:val="20"/>
        </w:rPr>
        <w:t xml:space="preserve"> </w:t>
      </w:r>
      <w:r w:rsidR="00D51062" w:rsidRPr="009F7526">
        <w:rPr>
          <w:rFonts w:ascii="Arial" w:hAnsi="Arial" w:cs="Arial"/>
          <w:sz w:val="20"/>
        </w:rPr>
        <w:t>Dual</w:t>
      </w:r>
      <w:r w:rsidR="00697B8F">
        <w:rPr>
          <w:rFonts w:ascii="Arial" w:hAnsi="Arial" w:cs="Arial"/>
          <w:sz w:val="20"/>
        </w:rPr>
        <w:t xml:space="preserve"> eligibles </w:t>
      </w:r>
      <w:r w:rsidR="00D51062">
        <w:rPr>
          <w:rFonts w:ascii="Arial" w:hAnsi="Arial" w:cs="Arial"/>
          <w:sz w:val="20"/>
        </w:rPr>
        <w:t xml:space="preserve">currently enrolled in Medicare ACOs would not be excluded from </w:t>
      </w:r>
      <w:r w:rsidR="00D51062">
        <w:rPr>
          <w:rFonts w:ascii="Arial" w:hAnsi="Arial" w:cs="Arial"/>
          <w:sz w:val="20"/>
          <w:szCs w:val="20"/>
        </w:rPr>
        <w:t>p</w:t>
      </w:r>
      <w:r w:rsidR="00CD6339" w:rsidRPr="00D51062">
        <w:rPr>
          <w:rFonts w:ascii="Arial" w:hAnsi="Arial" w:cs="Arial"/>
          <w:sz w:val="20"/>
          <w:szCs w:val="20"/>
        </w:rPr>
        <w:t>assive enrollment into One Care and SCO</w:t>
      </w:r>
      <w:r w:rsidR="00E334E5">
        <w:rPr>
          <w:rFonts w:ascii="Arial" w:hAnsi="Arial" w:cs="Arial"/>
          <w:sz w:val="20"/>
          <w:szCs w:val="20"/>
        </w:rPr>
        <w:t>.</w:t>
      </w:r>
      <w:r w:rsidR="00D51062">
        <w:rPr>
          <w:rFonts w:ascii="Arial" w:hAnsi="Arial" w:cs="Arial"/>
          <w:sz w:val="20"/>
          <w:szCs w:val="20"/>
        </w:rPr>
        <w:t xml:space="preserve"> </w:t>
      </w:r>
      <w:r>
        <w:rPr>
          <w:rFonts w:ascii="Arial" w:hAnsi="Arial" w:cs="Arial"/>
          <w:sz w:val="20"/>
          <w:szCs w:val="20"/>
        </w:rPr>
        <w:t>MassHealth would expect to use p</w:t>
      </w:r>
      <w:r w:rsidRPr="00D51062">
        <w:rPr>
          <w:rFonts w:ascii="Arial" w:hAnsi="Arial" w:cs="Arial"/>
          <w:sz w:val="20"/>
          <w:szCs w:val="20"/>
        </w:rPr>
        <w:t xml:space="preserve">assive </w:t>
      </w:r>
      <w:r w:rsidR="00CD6339" w:rsidRPr="00D51062">
        <w:rPr>
          <w:rFonts w:ascii="Arial" w:hAnsi="Arial" w:cs="Arial"/>
          <w:sz w:val="20"/>
          <w:szCs w:val="20"/>
        </w:rPr>
        <w:t xml:space="preserve">enrollment on a </w:t>
      </w:r>
      <w:r>
        <w:rPr>
          <w:rFonts w:ascii="Arial" w:hAnsi="Arial" w:cs="Arial"/>
          <w:sz w:val="20"/>
          <w:szCs w:val="20"/>
        </w:rPr>
        <w:t xml:space="preserve">regular (quarterly or monthly) and </w:t>
      </w:r>
      <w:r w:rsidR="00CD6339" w:rsidRPr="00D51062">
        <w:rPr>
          <w:rFonts w:ascii="Arial" w:hAnsi="Arial" w:cs="Arial"/>
          <w:sz w:val="20"/>
          <w:szCs w:val="20"/>
        </w:rPr>
        <w:t>continuing basis</w:t>
      </w:r>
      <w:r>
        <w:rPr>
          <w:rFonts w:ascii="Arial" w:hAnsi="Arial" w:cs="Arial"/>
          <w:sz w:val="20"/>
          <w:szCs w:val="20"/>
        </w:rPr>
        <w:t xml:space="preserve"> throughout the Demonstration, based on the capacity of the Commonwealth, the plans, and the plans’ provider networks</w:t>
      </w:r>
      <w:r w:rsidR="00CD6339" w:rsidRPr="00D51062">
        <w:rPr>
          <w:rFonts w:ascii="Arial" w:hAnsi="Arial" w:cs="Arial"/>
          <w:sz w:val="20"/>
          <w:szCs w:val="20"/>
        </w:rPr>
        <w:t>, as has been implemente</w:t>
      </w:r>
      <w:r w:rsidR="00697B8F">
        <w:rPr>
          <w:rFonts w:ascii="Arial" w:hAnsi="Arial" w:cs="Arial"/>
          <w:sz w:val="20"/>
          <w:szCs w:val="20"/>
        </w:rPr>
        <w:t xml:space="preserve">d with dual eligibles </w:t>
      </w:r>
      <w:r w:rsidR="00CD6339" w:rsidRPr="00D51062">
        <w:rPr>
          <w:rFonts w:ascii="Arial" w:hAnsi="Arial" w:cs="Arial"/>
          <w:sz w:val="20"/>
          <w:szCs w:val="20"/>
        </w:rPr>
        <w:t xml:space="preserve">in One Care and Medicaid-only members into SCO. </w:t>
      </w:r>
    </w:p>
    <w:p w:rsidR="00F66064" w:rsidRDefault="00F66064" w:rsidP="00B14DF0">
      <w:pPr>
        <w:pStyle w:val="ListParagraph"/>
        <w:ind w:left="360" w:firstLine="360"/>
        <w:contextualSpacing/>
        <w:rPr>
          <w:rFonts w:ascii="Arial" w:hAnsi="Arial" w:cs="Arial"/>
          <w:sz w:val="20"/>
          <w:szCs w:val="20"/>
        </w:rPr>
      </w:pPr>
    </w:p>
    <w:p w:rsidR="00F66064" w:rsidRPr="008B4B4A" w:rsidRDefault="00F66064" w:rsidP="008F183B">
      <w:pPr>
        <w:ind w:left="720" w:firstLine="720"/>
        <w:contextualSpacing/>
        <w:rPr>
          <w:b/>
          <w:sz w:val="20"/>
        </w:rPr>
      </w:pPr>
      <w:proofErr w:type="gramStart"/>
      <w:r w:rsidRPr="008B4B4A">
        <w:rPr>
          <w:b/>
          <w:sz w:val="20"/>
        </w:rPr>
        <w:t>Figure 2.</w:t>
      </w:r>
      <w:proofErr w:type="gramEnd"/>
      <w:r w:rsidRPr="008B4B4A">
        <w:rPr>
          <w:b/>
          <w:sz w:val="20"/>
        </w:rPr>
        <w:t xml:space="preserve"> SCO </w:t>
      </w:r>
      <w:r w:rsidR="000F28B8">
        <w:rPr>
          <w:b/>
          <w:sz w:val="20"/>
        </w:rPr>
        <w:t xml:space="preserve">(MassHealth Only) </w:t>
      </w:r>
      <w:r w:rsidRPr="008B4B4A">
        <w:rPr>
          <w:b/>
          <w:sz w:val="20"/>
        </w:rPr>
        <w:t>Passive Enrollment Retention Rates</w:t>
      </w:r>
    </w:p>
    <w:tbl>
      <w:tblPr>
        <w:tblW w:w="63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080"/>
        <w:gridCol w:w="1530"/>
        <w:gridCol w:w="1980"/>
      </w:tblGrid>
      <w:tr w:rsidR="008B4B4A" w:rsidRPr="00B27A80">
        <w:trPr>
          <w:trHeight w:val="773"/>
        </w:trPr>
        <w:tc>
          <w:tcPr>
            <w:tcW w:w="1800" w:type="dxa"/>
            <w:shd w:val="clear" w:color="auto" w:fill="C6D9F1" w:themeFill="text2" w:themeFillTint="33"/>
            <w:vAlign w:val="center"/>
          </w:tcPr>
          <w:p w:rsidR="008B4B4A" w:rsidRPr="00F20810" w:rsidRDefault="005F6AA9" w:rsidP="005F6AA9">
            <w:pPr>
              <w:jc w:val="center"/>
              <w:rPr>
                <w:b/>
                <w:color w:val="000000"/>
                <w:sz w:val="20"/>
              </w:rPr>
            </w:pPr>
            <w:r>
              <w:rPr>
                <w:b/>
                <w:color w:val="000000"/>
                <w:sz w:val="20"/>
              </w:rPr>
              <w:t xml:space="preserve">SCO Enrollment </w:t>
            </w:r>
            <w:r w:rsidR="008B4B4A" w:rsidRPr="00F20810">
              <w:rPr>
                <w:b/>
                <w:color w:val="000000"/>
                <w:sz w:val="20"/>
              </w:rPr>
              <w:t xml:space="preserve">Effective </w:t>
            </w:r>
            <w:r>
              <w:rPr>
                <w:b/>
                <w:color w:val="000000"/>
                <w:sz w:val="20"/>
              </w:rPr>
              <w:t>D</w:t>
            </w:r>
            <w:r w:rsidRPr="00F20810">
              <w:rPr>
                <w:b/>
                <w:color w:val="000000"/>
                <w:sz w:val="20"/>
              </w:rPr>
              <w:t>ate</w:t>
            </w:r>
          </w:p>
        </w:tc>
        <w:tc>
          <w:tcPr>
            <w:tcW w:w="1080" w:type="dxa"/>
            <w:shd w:val="clear" w:color="auto" w:fill="C6D9F1" w:themeFill="text2" w:themeFillTint="33"/>
            <w:vAlign w:val="center"/>
          </w:tcPr>
          <w:p w:rsidR="008B4B4A" w:rsidRPr="00F20810" w:rsidRDefault="008B4B4A" w:rsidP="005F6AA9">
            <w:pPr>
              <w:jc w:val="center"/>
              <w:rPr>
                <w:b/>
                <w:color w:val="000000"/>
                <w:sz w:val="20"/>
              </w:rPr>
            </w:pPr>
            <w:r w:rsidRPr="00F20810">
              <w:rPr>
                <w:b/>
                <w:color w:val="000000"/>
                <w:sz w:val="20"/>
              </w:rPr>
              <w:t xml:space="preserve">Passive </w:t>
            </w:r>
            <w:r w:rsidR="00F12C16">
              <w:rPr>
                <w:b/>
                <w:color w:val="000000"/>
                <w:sz w:val="20"/>
              </w:rPr>
              <w:t>Notices Sent</w:t>
            </w:r>
          </w:p>
        </w:tc>
        <w:tc>
          <w:tcPr>
            <w:tcW w:w="1530" w:type="dxa"/>
            <w:shd w:val="clear" w:color="auto" w:fill="C6D9F1" w:themeFill="text2" w:themeFillTint="33"/>
            <w:vAlign w:val="center"/>
          </w:tcPr>
          <w:p w:rsidR="008B4B4A" w:rsidRPr="00F20810" w:rsidRDefault="008B4B4A" w:rsidP="005F6AA9">
            <w:pPr>
              <w:jc w:val="center"/>
              <w:rPr>
                <w:b/>
                <w:color w:val="000000"/>
                <w:sz w:val="20"/>
              </w:rPr>
            </w:pPr>
            <w:r w:rsidRPr="00F20810">
              <w:rPr>
                <w:b/>
                <w:color w:val="000000"/>
                <w:sz w:val="20"/>
              </w:rPr>
              <w:t xml:space="preserve">Passive </w:t>
            </w:r>
            <w:r w:rsidR="00F12C16">
              <w:rPr>
                <w:b/>
                <w:color w:val="000000"/>
                <w:sz w:val="20"/>
              </w:rPr>
              <w:t>Members who</w:t>
            </w:r>
            <w:r w:rsidR="0076268B">
              <w:rPr>
                <w:b/>
                <w:color w:val="000000"/>
                <w:sz w:val="20"/>
              </w:rPr>
              <w:t xml:space="preserve"> </w:t>
            </w:r>
            <w:r w:rsidR="005F6AA9">
              <w:rPr>
                <w:b/>
                <w:color w:val="000000"/>
                <w:sz w:val="20"/>
              </w:rPr>
              <w:t>Enrolled</w:t>
            </w:r>
          </w:p>
        </w:tc>
        <w:tc>
          <w:tcPr>
            <w:tcW w:w="1980" w:type="dxa"/>
            <w:shd w:val="clear" w:color="auto" w:fill="C6D9F1" w:themeFill="text2" w:themeFillTint="33"/>
            <w:vAlign w:val="center"/>
          </w:tcPr>
          <w:p w:rsidR="008B4B4A" w:rsidRPr="00F20810" w:rsidRDefault="008B4B4A" w:rsidP="005F6AA9">
            <w:pPr>
              <w:jc w:val="center"/>
              <w:rPr>
                <w:b/>
                <w:color w:val="000000"/>
                <w:sz w:val="20"/>
              </w:rPr>
            </w:pPr>
            <w:r>
              <w:rPr>
                <w:b/>
                <w:color w:val="000000"/>
                <w:sz w:val="20"/>
              </w:rPr>
              <w:t xml:space="preserve">Percent of </w:t>
            </w:r>
            <w:r w:rsidR="00F12C16">
              <w:rPr>
                <w:b/>
                <w:color w:val="000000"/>
                <w:sz w:val="20"/>
              </w:rPr>
              <w:t xml:space="preserve">Passive </w:t>
            </w:r>
            <w:r w:rsidR="005F6AA9">
              <w:rPr>
                <w:b/>
                <w:color w:val="000000"/>
                <w:sz w:val="20"/>
              </w:rPr>
              <w:t>Members Enrolled</w:t>
            </w:r>
            <w:r>
              <w:rPr>
                <w:rStyle w:val="FootnoteReference"/>
                <w:b/>
                <w:color w:val="000000"/>
                <w:sz w:val="20"/>
              </w:rPr>
              <w:footnoteReference w:id="7"/>
            </w:r>
          </w:p>
        </w:tc>
      </w:tr>
      <w:tr w:rsidR="008B4B4A" w:rsidRPr="00226267">
        <w:trPr>
          <w:trHeight w:val="290"/>
        </w:trPr>
        <w:tc>
          <w:tcPr>
            <w:tcW w:w="1800" w:type="dxa"/>
            <w:shd w:val="clear" w:color="auto" w:fill="auto"/>
            <w:noWrap/>
            <w:vAlign w:val="bottom"/>
          </w:tcPr>
          <w:p w:rsidR="008B4B4A" w:rsidRPr="00226267" w:rsidRDefault="005F6AA9" w:rsidP="005F6AA9">
            <w:pPr>
              <w:jc w:val="center"/>
              <w:rPr>
                <w:rFonts w:asciiTheme="minorHAnsi" w:hAnsiTheme="minorHAnsi" w:cs="Times New Roman"/>
                <w:color w:val="000000"/>
                <w:szCs w:val="22"/>
              </w:rPr>
            </w:pPr>
            <w:r w:rsidRPr="00F12C16">
              <w:rPr>
                <w:color w:val="000000"/>
                <w:sz w:val="20"/>
              </w:rPr>
              <w:t>July 1, 2017</w:t>
            </w:r>
          </w:p>
        </w:tc>
        <w:tc>
          <w:tcPr>
            <w:tcW w:w="1080" w:type="dxa"/>
            <w:shd w:val="clear" w:color="auto" w:fill="auto"/>
            <w:noWrap/>
            <w:vAlign w:val="bottom"/>
          </w:tcPr>
          <w:p w:rsidR="008B4B4A" w:rsidRPr="00226267" w:rsidRDefault="008B4B4A" w:rsidP="005F6AA9">
            <w:pPr>
              <w:jc w:val="center"/>
              <w:rPr>
                <w:rFonts w:asciiTheme="minorHAnsi" w:hAnsiTheme="minorHAnsi" w:cs="Times New Roman"/>
                <w:color w:val="000000"/>
                <w:szCs w:val="22"/>
              </w:rPr>
            </w:pPr>
            <w:r w:rsidRPr="00226267">
              <w:rPr>
                <w:rFonts w:asciiTheme="minorHAnsi" w:hAnsiTheme="minorHAnsi" w:cs="Times New Roman"/>
                <w:color w:val="000000"/>
                <w:szCs w:val="22"/>
              </w:rPr>
              <w:t>299</w:t>
            </w:r>
          </w:p>
        </w:tc>
        <w:tc>
          <w:tcPr>
            <w:tcW w:w="1530" w:type="dxa"/>
            <w:shd w:val="clear" w:color="auto" w:fill="auto"/>
            <w:noWrap/>
            <w:vAlign w:val="bottom"/>
          </w:tcPr>
          <w:p w:rsidR="008B4B4A" w:rsidRPr="00226267" w:rsidRDefault="008B4B4A" w:rsidP="005F6AA9">
            <w:pPr>
              <w:jc w:val="center"/>
              <w:rPr>
                <w:rFonts w:asciiTheme="minorHAnsi" w:hAnsiTheme="minorHAnsi" w:cs="Times New Roman"/>
                <w:color w:val="000000"/>
                <w:szCs w:val="22"/>
              </w:rPr>
            </w:pPr>
            <w:r w:rsidRPr="00226267">
              <w:rPr>
                <w:rFonts w:asciiTheme="minorHAnsi" w:hAnsiTheme="minorHAnsi" w:cs="Times New Roman"/>
                <w:color w:val="000000"/>
                <w:szCs w:val="22"/>
              </w:rPr>
              <w:t>209</w:t>
            </w:r>
          </w:p>
        </w:tc>
        <w:tc>
          <w:tcPr>
            <w:tcW w:w="1980" w:type="dxa"/>
          </w:tcPr>
          <w:p w:rsidR="008B4B4A" w:rsidRPr="00226267" w:rsidRDefault="00572153" w:rsidP="005F6AA9">
            <w:pPr>
              <w:jc w:val="center"/>
              <w:rPr>
                <w:rFonts w:asciiTheme="minorHAnsi" w:hAnsiTheme="minorHAnsi" w:cs="Times New Roman"/>
                <w:b/>
                <w:color w:val="000000"/>
                <w:szCs w:val="22"/>
              </w:rPr>
            </w:pPr>
            <w:r>
              <w:rPr>
                <w:rFonts w:asciiTheme="minorHAnsi" w:hAnsiTheme="minorHAnsi" w:cs="Times New Roman"/>
                <w:b/>
                <w:color w:val="000000"/>
                <w:szCs w:val="22"/>
              </w:rPr>
              <w:t>70</w:t>
            </w:r>
            <w:r w:rsidR="008B4B4A" w:rsidRPr="00226267">
              <w:rPr>
                <w:rFonts w:asciiTheme="minorHAnsi" w:hAnsiTheme="minorHAnsi" w:cs="Times New Roman"/>
                <w:b/>
                <w:color w:val="000000"/>
                <w:szCs w:val="22"/>
              </w:rPr>
              <w:t>%</w:t>
            </w:r>
          </w:p>
        </w:tc>
      </w:tr>
      <w:tr w:rsidR="008B4B4A" w:rsidRPr="00226267">
        <w:trPr>
          <w:trHeight w:val="290"/>
        </w:trPr>
        <w:tc>
          <w:tcPr>
            <w:tcW w:w="1800" w:type="dxa"/>
            <w:shd w:val="clear" w:color="auto" w:fill="auto"/>
            <w:noWrap/>
            <w:vAlign w:val="center"/>
          </w:tcPr>
          <w:p w:rsidR="008B4B4A" w:rsidRPr="00226267" w:rsidRDefault="005F6AA9" w:rsidP="005F6AA9">
            <w:pPr>
              <w:jc w:val="center"/>
              <w:rPr>
                <w:rFonts w:asciiTheme="minorHAnsi" w:hAnsiTheme="minorHAnsi" w:cs="Times New Roman"/>
                <w:color w:val="000000"/>
                <w:szCs w:val="22"/>
              </w:rPr>
            </w:pPr>
            <w:r w:rsidRPr="00F12C16">
              <w:rPr>
                <w:color w:val="000000"/>
                <w:sz w:val="20"/>
              </w:rPr>
              <w:t>October 1, 2017</w:t>
            </w:r>
          </w:p>
        </w:tc>
        <w:tc>
          <w:tcPr>
            <w:tcW w:w="1080" w:type="dxa"/>
            <w:shd w:val="clear" w:color="auto" w:fill="auto"/>
            <w:noWrap/>
            <w:vAlign w:val="bottom"/>
          </w:tcPr>
          <w:p w:rsidR="008B4B4A" w:rsidRPr="00226267" w:rsidRDefault="008B4B4A" w:rsidP="005F6AA9">
            <w:pPr>
              <w:jc w:val="center"/>
              <w:rPr>
                <w:rFonts w:asciiTheme="minorHAnsi" w:hAnsiTheme="minorHAnsi" w:cs="Times New Roman"/>
                <w:color w:val="000000"/>
                <w:szCs w:val="22"/>
              </w:rPr>
            </w:pPr>
            <w:r w:rsidRPr="00226267">
              <w:rPr>
                <w:rFonts w:asciiTheme="minorHAnsi" w:hAnsiTheme="minorHAnsi" w:cs="Times New Roman"/>
                <w:color w:val="000000"/>
                <w:szCs w:val="22"/>
              </w:rPr>
              <w:t>775</w:t>
            </w:r>
          </w:p>
        </w:tc>
        <w:tc>
          <w:tcPr>
            <w:tcW w:w="1530" w:type="dxa"/>
            <w:shd w:val="clear" w:color="auto" w:fill="auto"/>
            <w:noWrap/>
            <w:vAlign w:val="bottom"/>
          </w:tcPr>
          <w:p w:rsidR="008B4B4A" w:rsidRPr="00226267" w:rsidRDefault="008B4B4A" w:rsidP="005F6AA9">
            <w:pPr>
              <w:jc w:val="center"/>
              <w:rPr>
                <w:rFonts w:asciiTheme="minorHAnsi" w:hAnsiTheme="minorHAnsi" w:cs="Times New Roman"/>
                <w:color w:val="000000"/>
                <w:szCs w:val="22"/>
              </w:rPr>
            </w:pPr>
            <w:r w:rsidRPr="00226267">
              <w:rPr>
                <w:rFonts w:asciiTheme="minorHAnsi" w:hAnsiTheme="minorHAnsi" w:cs="Times New Roman"/>
                <w:color w:val="000000"/>
                <w:szCs w:val="22"/>
              </w:rPr>
              <w:t>566</w:t>
            </w:r>
          </w:p>
        </w:tc>
        <w:tc>
          <w:tcPr>
            <w:tcW w:w="1980" w:type="dxa"/>
          </w:tcPr>
          <w:p w:rsidR="008B4B4A" w:rsidRPr="00226267" w:rsidRDefault="008B4B4A" w:rsidP="005F6AA9">
            <w:pPr>
              <w:jc w:val="center"/>
              <w:rPr>
                <w:rFonts w:asciiTheme="minorHAnsi" w:hAnsiTheme="minorHAnsi" w:cs="Times New Roman"/>
                <w:b/>
                <w:color w:val="000000"/>
                <w:szCs w:val="22"/>
              </w:rPr>
            </w:pPr>
            <w:r w:rsidRPr="00226267">
              <w:rPr>
                <w:rFonts w:asciiTheme="minorHAnsi" w:hAnsiTheme="minorHAnsi" w:cs="Times New Roman"/>
                <w:b/>
                <w:color w:val="000000"/>
                <w:szCs w:val="22"/>
              </w:rPr>
              <w:t>73%</w:t>
            </w:r>
          </w:p>
        </w:tc>
      </w:tr>
    </w:tbl>
    <w:p w:rsidR="005F6AA9" w:rsidRDefault="005F6AA9" w:rsidP="00490F3E">
      <w:pPr>
        <w:ind w:left="720" w:firstLine="720"/>
        <w:contextualSpacing/>
        <w:rPr>
          <w:b/>
          <w:sz w:val="20"/>
        </w:rPr>
      </w:pPr>
    </w:p>
    <w:p w:rsidR="00F25744" w:rsidRDefault="00F25744" w:rsidP="005A4FF6">
      <w:pPr>
        <w:contextualSpacing/>
        <w:rPr>
          <w:b/>
          <w:sz w:val="20"/>
        </w:rPr>
      </w:pPr>
    </w:p>
    <w:p w:rsidR="00F12C16" w:rsidRDefault="00F12C16" w:rsidP="00490F3E">
      <w:pPr>
        <w:ind w:left="720" w:firstLine="720"/>
        <w:contextualSpacing/>
        <w:rPr>
          <w:sz w:val="20"/>
        </w:rPr>
      </w:pPr>
      <w:proofErr w:type="gramStart"/>
      <w:r>
        <w:rPr>
          <w:b/>
          <w:sz w:val="20"/>
        </w:rPr>
        <w:t>Figure 3.</w:t>
      </w:r>
      <w:proofErr w:type="gramEnd"/>
      <w:r>
        <w:rPr>
          <w:b/>
          <w:sz w:val="20"/>
        </w:rPr>
        <w:t xml:space="preserve"> Recent One Care Passive Enrollment Retention Rates</w:t>
      </w:r>
    </w:p>
    <w:tbl>
      <w:tblPr>
        <w:tblW w:w="6318" w:type="dxa"/>
        <w:tblInd w:w="1440" w:type="dxa"/>
        <w:tblLook w:val="04A0" w:firstRow="1" w:lastRow="0" w:firstColumn="1" w:lastColumn="0" w:noHBand="0" w:noVBand="1"/>
      </w:tblPr>
      <w:tblGrid>
        <w:gridCol w:w="1720"/>
        <w:gridCol w:w="1088"/>
        <w:gridCol w:w="1474"/>
        <w:gridCol w:w="2036"/>
      </w:tblGrid>
      <w:tr w:rsidR="00F12C16" w:rsidRPr="00F12C16">
        <w:trPr>
          <w:trHeight w:val="765"/>
        </w:trPr>
        <w:tc>
          <w:tcPr>
            <w:tcW w:w="17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12C16" w:rsidRPr="00F12C16" w:rsidRDefault="00F12C16" w:rsidP="00F12C16">
            <w:pPr>
              <w:jc w:val="center"/>
              <w:rPr>
                <w:b/>
                <w:bCs/>
                <w:color w:val="000000"/>
                <w:sz w:val="20"/>
              </w:rPr>
            </w:pPr>
            <w:r w:rsidRPr="00F12C16">
              <w:rPr>
                <w:b/>
                <w:bCs/>
                <w:color w:val="000000"/>
                <w:sz w:val="20"/>
              </w:rPr>
              <w:t>One Care Enrollment Effective Date</w:t>
            </w:r>
          </w:p>
        </w:tc>
        <w:tc>
          <w:tcPr>
            <w:tcW w:w="1088" w:type="dxa"/>
            <w:tcBorders>
              <w:top w:val="single" w:sz="4" w:space="0" w:color="auto"/>
              <w:left w:val="nil"/>
              <w:bottom w:val="single" w:sz="4" w:space="0" w:color="auto"/>
              <w:right w:val="single" w:sz="4" w:space="0" w:color="auto"/>
            </w:tcBorders>
            <w:shd w:val="clear" w:color="auto" w:fill="C6D9F1" w:themeFill="text2" w:themeFillTint="33"/>
            <w:vAlign w:val="bottom"/>
          </w:tcPr>
          <w:p w:rsidR="00F12C16" w:rsidRPr="00F12C16" w:rsidRDefault="00F12C16" w:rsidP="00F12C16">
            <w:pPr>
              <w:jc w:val="center"/>
              <w:rPr>
                <w:b/>
                <w:bCs/>
                <w:color w:val="000000"/>
                <w:sz w:val="20"/>
              </w:rPr>
            </w:pPr>
            <w:r w:rsidRPr="00F12C16">
              <w:rPr>
                <w:b/>
                <w:bCs/>
                <w:color w:val="000000"/>
                <w:sz w:val="20"/>
              </w:rPr>
              <w:t>Passive Notices Sent</w:t>
            </w:r>
          </w:p>
        </w:tc>
        <w:tc>
          <w:tcPr>
            <w:tcW w:w="1474" w:type="dxa"/>
            <w:tcBorders>
              <w:top w:val="single" w:sz="4" w:space="0" w:color="auto"/>
              <w:left w:val="nil"/>
              <w:bottom w:val="single" w:sz="4" w:space="0" w:color="auto"/>
              <w:right w:val="single" w:sz="4" w:space="0" w:color="auto"/>
            </w:tcBorders>
            <w:shd w:val="clear" w:color="auto" w:fill="C6D9F1" w:themeFill="text2" w:themeFillTint="33"/>
            <w:vAlign w:val="bottom"/>
          </w:tcPr>
          <w:p w:rsidR="00F12C16" w:rsidRPr="00F12C16" w:rsidRDefault="00F12C16" w:rsidP="00F12C16">
            <w:pPr>
              <w:jc w:val="center"/>
              <w:rPr>
                <w:b/>
                <w:bCs/>
                <w:color w:val="000000"/>
                <w:sz w:val="20"/>
              </w:rPr>
            </w:pPr>
            <w:r w:rsidRPr="00F12C16">
              <w:rPr>
                <w:b/>
                <w:bCs/>
                <w:color w:val="000000"/>
                <w:sz w:val="20"/>
              </w:rPr>
              <w:t>Passive Members who Enrolled</w:t>
            </w:r>
          </w:p>
        </w:tc>
        <w:tc>
          <w:tcPr>
            <w:tcW w:w="2036" w:type="dxa"/>
            <w:tcBorders>
              <w:top w:val="single" w:sz="4" w:space="0" w:color="auto"/>
              <w:left w:val="nil"/>
              <w:bottom w:val="single" w:sz="4" w:space="0" w:color="auto"/>
              <w:right w:val="single" w:sz="4" w:space="0" w:color="auto"/>
            </w:tcBorders>
            <w:shd w:val="clear" w:color="auto" w:fill="C6D9F1" w:themeFill="text2" w:themeFillTint="33"/>
            <w:vAlign w:val="bottom"/>
          </w:tcPr>
          <w:p w:rsidR="00F12C16" w:rsidRPr="00F12C16" w:rsidRDefault="00F12C16" w:rsidP="00F12C16">
            <w:pPr>
              <w:jc w:val="center"/>
              <w:rPr>
                <w:b/>
                <w:bCs/>
                <w:color w:val="000000"/>
                <w:sz w:val="20"/>
              </w:rPr>
            </w:pPr>
            <w:r w:rsidRPr="00F12C16">
              <w:rPr>
                <w:b/>
                <w:bCs/>
                <w:color w:val="000000"/>
                <w:sz w:val="20"/>
              </w:rPr>
              <w:t>Percent of Passive Members who Enrolled</w:t>
            </w:r>
            <w:r w:rsidR="00631918" w:rsidRPr="004A0A12">
              <w:rPr>
                <w:sz w:val="20"/>
                <w:vertAlign w:val="superscript"/>
              </w:rPr>
              <w:t>7</w:t>
            </w:r>
          </w:p>
        </w:tc>
      </w:tr>
      <w:tr w:rsidR="005F6AA9" w:rsidRPr="00F12C16">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July 1, 2017</w:t>
            </w:r>
          </w:p>
        </w:tc>
        <w:tc>
          <w:tcPr>
            <w:tcW w:w="1088"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2,001</w:t>
            </w:r>
          </w:p>
        </w:tc>
        <w:tc>
          <w:tcPr>
            <w:tcW w:w="1474"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1,414</w:t>
            </w:r>
          </w:p>
        </w:tc>
        <w:tc>
          <w:tcPr>
            <w:tcW w:w="2036"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71%</w:t>
            </w:r>
          </w:p>
        </w:tc>
      </w:tr>
      <w:tr w:rsidR="005F6AA9" w:rsidRPr="00F12C16">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October 1, 2017</w:t>
            </w:r>
          </w:p>
        </w:tc>
        <w:tc>
          <w:tcPr>
            <w:tcW w:w="1088"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1,689</w:t>
            </w:r>
          </w:p>
        </w:tc>
        <w:tc>
          <w:tcPr>
            <w:tcW w:w="1474"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1,262</w:t>
            </w:r>
          </w:p>
        </w:tc>
        <w:tc>
          <w:tcPr>
            <w:tcW w:w="2036"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75%</w:t>
            </w:r>
          </w:p>
        </w:tc>
      </w:tr>
      <w:tr w:rsidR="005F6AA9" w:rsidRPr="00F12C16">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January 1, 2018</w:t>
            </w:r>
          </w:p>
        </w:tc>
        <w:tc>
          <w:tcPr>
            <w:tcW w:w="1088"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999</w:t>
            </w:r>
          </w:p>
        </w:tc>
        <w:tc>
          <w:tcPr>
            <w:tcW w:w="1474"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739</w:t>
            </w:r>
          </w:p>
        </w:tc>
        <w:tc>
          <w:tcPr>
            <w:tcW w:w="2036"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74%</w:t>
            </w:r>
          </w:p>
        </w:tc>
      </w:tr>
      <w:tr w:rsidR="005F6AA9" w:rsidRPr="00F12C16">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April 1, 2018</w:t>
            </w:r>
          </w:p>
        </w:tc>
        <w:tc>
          <w:tcPr>
            <w:tcW w:w="1088"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1,987</w:t>
            </w:r>
          </w:p>
        </w:tc>
        <w:tc>
          <w:tcPr>
            <w:tcW w:w="1474"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1,475</w:t>
            </w:r>
          </w:p>
        </w:tc>
        <w:tc>
          <w:tcPr>
            <w:tcW w:w="2036"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color w:val="000000"/>
                <w:sz w:val="20"/>
              </w:rPr>
            </w:pPr>
            <w:r w:rsidRPr="00F12C16">
              <w:rPr>
                <w:color w:val="000000"/>
                <w:sz w:val="20"/>
              </w:rPr>
              <w:t>74%</w:t>
            </w:r>
          </w:p>
        </w:tc>
      </w:tr>
      <w:tr w:rsidR="005F6AA9" w:rsidRPr="00F12C16">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5F6AA9" w:rsidRPr="00F12C16" w:rsidRDefault="005F6AA9" w:rsidP="00F12C16">
            <w:pPr>
              <w:jc w:val="center"/>
              <w:rPr>
                <w:b/>
                <w:bCs/>
                <w:color w:val="000000"/>
                <w:sz w:val="20"/>
              </w:rPr>
            </w:pPr>
            <w:r w:rsidRPr="00F12C16">
              <w:rPr>
                <w:b/>
                <w:bCs/>
                <w:color w:val="000000"/>
                <w:sz w:val="20"/>
              </w:rPr>
              <w:t>12-Month Total</w:t>
            </w:r>
          </w:p>
        </w:tc>
        <w:tc>
          <w:tcPr>
            <w:tcW w:w="1088"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b/>
                <w:bCs/>
                <w:color w:val="000000"/>
                <w:sz w:val="20"/>
              </w:rPr>
            </w:pPr>
            <w:r w:rsidRPr="00F12C16">
              <w:rPr>
                <w:b/>
                <w:bCs/>
                <w:color w:val="000000"/>
                <w:sz w:val="20"/>
              </w:rPr>
              <w:t>6,676</w:t>
            </w:r>
          </w:p>
        </w:tc>
        <w:tc>
          <w:tcPr>
            <w:tcW w:w="1474"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b/>
                <w:bCs/>
                <w:color w:val="000000"/>
                <w:sz w:val="20"/>
              </w:rPr>
            </w:pPr>
            <w:r w:rsidRPr="00F12C16">
              <w:rPr>
                <w:b/>
                <w:bCs/>
                <w:color w:val="000000"/>
                <w:sz w:val="20"/>
              </w:rPr>
              <w:t>4,890</w:t>
            </w:r>
          </w:p>
        </w:tc>
        <w:tc>
          <w:tcPr>
            <w:tcW w:w="2036" w:type="dxa"/>
            <w:tcBorders>
              <w:top w:val="nil"/>
              <w:left w:val="nil"/>
              <w:bottom w:val="single" w:sz="4" w:space="0" w:color="auto"/>
              <w:right w:val="single" w:sz="4" w:space="0" w:color="auto"/>
            </w:tcBorders>
            <w:shd w:val="clear" w:color="auto" w:fill="auto"/>
            <w:noWrap/>
            <w:vAlign w:val="bottom"/>
          </w:tcPr>
          <w:p w:rsidR="005F6AA9" w:rsidRPr="00F12C16" w:rsidRDefault="005F6AA9" w:rsidP="00F12C16">
            <w:pPr>
              <w:jc w:val="center"/>
              <w:rPr>
                <w:b/>
                <w:bCs/>
                <w:color w:val="000000"/>
                <w:sz w:val="20"/>
              </w:rPr>
            </w:pPr>
            <w:r w:rsidRPr="00F12C16">
              <w:rPr>
                <w:b/>
                <w:bCs/>
                <w:color w:val="000000"/>
                <w:sz w:val="20"/>
              </w:rPr>
              <w:t>73%</w:t>
            </w:r>
          </w:p>
        </w:tc>
      </w:tr>
    </w:tbl>
    <w:p w:rsidR="00817EB5" w:rsidRDefault="00817EB5" w:rsidP="00817EB5">
      <w:pPr>
        <w:ind w:left="360"/>
        <w:contextualSpacing/>
        <w:rPr>
          <w:sz w:val="20"/>
        </w:rPr>
      </w:pPr>
    </w:p>
    <w:p w:rsidR="00577BD0" w:rsidRDefault="008A4BD4" w:rsidP="00817EB5">
      <w:pPr>
        <w:ind w:left="360"/>
        <w:contextualSpacing/>
        <w:rPr>
          <w:sz w:val="20"/>
        </w:rPr>
      </w:pPr>
      <w:r>
        <w:rPr>
          <w:sz w:val="20"/>
        </w:rPr>
        <w:t xml:space="preserve">MassHealth </w:t>
      </w:r>
      <w:r w:rsidR="0042126F">
        <w:rPr>
          <w:sz w:val="20"/>
        </w:rPr>
        <w:t xml:space="preserve">plans to </w:t>
      </w:r>
      <w:r w:rsidR="0060200E">
        <w:rPr>
          <w:sz w:val="20"/>
        </w:rPr>
        <w:t xml:space="preserve">leverage passive enrollment in the new </w:t>
      </w:r>
      <w:r w:rsidR="00E60905">
        <w:rPr>
          <w:sz w:val="20"/>
        </w:rPr>
        <w:t>D</w:t>
      </w:r>
      <w:r w:rsidR="0060200E">
        <w:rPr>
          <w:sz w:val="20"/>
        </w:rPr>
        <w:t>emonstration</w:t>
      </w:r>
      <w:r w:rsidR="0047487E">
        <w:rPr>
          <w:sz w:val="20"/>
        </w:rPr>
        <w:t xml:space="preserve"> 2.0 </w:t>
      </w:r>
      <w:r w:rsidR="0060200E">
        <w:rPr>
          <w:sz w:val="20"/>
        </w:rPr>
        <w:t xml:space="preserve">to grow enrollment gradually and deliberately, minimizing or avoiding care disruptions when possible, and </w:t>
      </w:r>
      <w:r w:rsidR="00780434">
        <w:rPr>
          <w:sz w:val="20"/>
        </w:rPr>
        <w:t xml:space="preserve">building on the approaches </w:t>
      </w:r>
      <w:r w:rsidR="00224538">
        <w:rPr>
          <w:sz w:val="20"/>
        </w:rPr>
        <w:t>it has</w:t>
      </w:r>
      <w:r w:rsidR="00780434">
        <w:rPr>
          <w:sz w:val="20"/>
        </w:rPr>
        <w:t xml:space="preserve"> developed in concert with stakeholders, including the One Care Implementation Council</w:t>
      </w:r>
      <w:r w:rsidR="00422E87">
        <w:rPr>
          <w:sz w:val="20"/>
        </w:rPr>
        <w:t xml:space="preserve"> and </w:t>
      </w:r>
      <w:r w:rsidR="009436D6">
        <w:rPr>
          <w:sz w:val="20"/>
        </w:rPr>
        <w:t xml:space="preserve">the </w:t>
      </w:r>
      <w:r w:rsidR="00422E87">
        <w:rPr>
          <w:sz w:val="20"/>
        </w:rPr>
        <w:t xml:space="preserve">SCO </w:t>
      </w:r>
      <w:r w:rsidR="001E533F">
        <w:rPr>
          <w:sz w:val="20"/>
        </w:rPr>
        <w:t>Consumer Advisory Committee</w:t>
      </w:r>
      <w:r w:rsidR="00780434">
        <w:rPr>
          <w:sz w:val="20"/>
        </w:rPr>
        <w:t xml:space="preserve">. </w:t>
      </w:r>
    </w:p>
    <w:p w:rsidR="00577BD0" w:rsidRDefault="00577BD0" w:rsidP="00817EB5">
      <w:pPr>
        <w:ind w:left="360"/>
        <w:contextualSpacing/>
        <w:rPr>
          <w:sz w:val="20"/>
        </w:rPr>
      </w:pPr>
    </w:p>
    <w:p w:rsidR="0060200E" w:rsidRDefault="00263703" w:rsidP="00817EB5">
      <w:pPr>
        <w:ind w:left="360"/>
        <w:contextualSpacing/>
        <w:rPr>
          <w:sz w:val="20"/>
        </w:rPr>
      </w:pPr>
      <w:r>
        <w:rPr>
          <w:sz w:val="20"/>
        </w:rPr>
        <w:t>Under the existing process</w:t>
      </w:r>
      <w:r w:rsidR="00780434">
        <w:rPr>
          <w:sz w:val="20"/>
        </w:rPr>
        <w:t xml:space="preserve"> </w:t>
      </w:r>
      <w:r>
        <w:rPr>
          <w:sz w:val="20"/>
        </w:rPr>
        <w:t>u</w:t>
      </w:r>
      <w:r w:rsidR="0060200E" w:rsidRPr="00DB0CB0">
        <w:rPr>
          <w:sz w:val="20"/>
        </w:rPr>
        <w:t xml:space="preserve">sing </w:t>
      </w:r>
      <w:r w:rsidR="0060200E">
        <w:rPr>
          <w:sz w:val="20"/>
        </w:rPr>
        <w:t>an “intelligent assignment” approach</w:t>
      </w:r>
      <w:r w:rsidR="0060200E" w:rsidRPr="00DB0CB0">
        <w:rPr>
          <w:sz w:val="20"/>
        </w:rPr>
        <w:t xml:space="preserve">, members are matched to plans using MassHealth and Medicare crossover claims history and plans’ updated provider network files to make assignments based on </w:t>
      </w:r>
      <w:r w:rsidR="0060200E">
        <w:rPr>
          <w:sz w:val="20"/>
        </w:rPr>
        <w:t xml:space="preserve">members’ </w:t>
      </w:r>
      <w:r w:rsidR="0060200E" w:rsidRPr="00DB0CB0">
        <w:rPr>
          <w:sz w:val="20"/>
        </w:rPr>
        <w:t xml:space="preserve">existing relationships with primary care providers, behavioral health providers, and/or </w:t>
      </w:r>
      <w:r w:rsidR="0060200E">
        <w:rPr>
          <w:sz w:val="20"/>
        </w:rPr>
        <w:t>long-term services and supports (</w:t>
      </w:r>
      <w:r w:rsidR="0060200E" w:rsidRPr="00DB0CB0">
        <w:rPr>
          <w:sz w:val="20"/>
        </w:rPr>
        <w:t>LTSS</w:t>
      </w:r>
      <w:r w:rsidR="0060200E">
        <w:rPr>
          <w:sz w:val="20"/>
        </w:rPr>
        <w:t>)</w:t>
      </w:r>
      <w:r w:rsidR="0060200E" w:rsidRPr="00DB0CB0">
        <w:rPr>
          <w:sz w:val="20"/>
        </w:rPr>
        <w:t xml:space="preserve"> providers, when possible</w:t>
      </w:r>
      <w:r w:rsidR="00F25744">
        <w:rPr>
          <w:sz w:val="20"/>
        </w:rPr>
        <w:t xml:space="preserve"> (See Appendix IV for passive enrollment assignment methodology)</w:t>
      </w:r>
      <w:r w:rsidR="0060200E" w:rsidRPr="00DB0CB0">
        <w:rPr>
          <w:sz w:val="20"/>
        </w:rPr>
        <w:t>.</w:t>
      </w:r>
      <w:r w:rsidR="002158BC">
        <w:rPr>
          <w:sz w:val="20"/>
        </w:rPr>
        <w:t xml:space="preserve">  </w:t>
      </w:r>
      <w:r w:rsidR="00224538">
        <w:rPr>
          <w:sz w:val="20"/>
        </w:rPr>
        <w:t>Among</w:t>
      </w:r>
      <w:r w:rsidR="00F7799B">
        <w:rPr>
          <w:sz w:val="20"/>
        </w:rPr>
        <w:t xml:space="preserve"> new</w:t>
      </w:r>
      <w:r w:rsidR="002158BC">
        <w:rPr>
          <w:sz w:val="20"/>
        </w:rPr>
        <w:t xml:space="preserve"> </w:t>
      </w:r>
      <w:r w:rsidR="00224538">
        <w:rPr>
          <w:sz w:val="20"/>
        </w:rPr>
        <w:t xml:space="preserve">dual </w:t>
      </w:r>
      <w:r w:rsidR="00697B8F">
        <w:rPr>
          <w:sz w:val="20"/>
        </w:rPr>
        <w:t xml:space="preserve">eligibles </w:t>
      </w:r>
      <w:r w:rsidR="00224538">
        <w:rPr>
          <w:sz w:val="20"/>
        </w:rPr>
        <w:t>(i.e. those who have either MassHealth or Medicare and are newly gaining eligibility for the other program), most have had a provider match with at least one of their providers</w:t>
      </w:r>
      <w:r w:rsidR="006B383E">
        <w:rPr>
          <w:sz w:val="20"/>
        </w:rPr>
        <w:t>,</w:t>
      </w:r>
      <w:r w:rsidR="00EB16D6">
        <w:rPr>
          <w:sz w:val="20"/>
        </w:rPr>
        <w:t xml:space="preserve"> </w:t>
      </w:r>
      <w:r w:rsidR="006B383E">
        <w:rPr>
          <w:sz w:val="20"/>
        </w:rPr>
        <w:t xml:space="preserve">or a previous affiliation with a </w:t>
      </w:r>
      <w:r w:rsidR="00224538">
        <w:rPr>
          <w:sz w:val="20"/>
        </w:rPr>
        <w:t xml:space="preserve">MassHealth </w:t>
      </w:r>
      <w:r w:rsidR="003B13D5">
        <w:rPr>
          <w:sz w:val="20"/>
        </w:rPr>
        <w:t>MCO</w:t>
      </w:r>
      <w:r w:rsidR="00224538">
        <w:rPr>
          <w:sz w:val="20"/>
        </w:rPr>
        <w:t xml:space="preserve"> plan</w:t>
      </w:r>
      <w:r w:rsidR="003B13D5">
        <w:rPr>
          <w:sz w:val="20"/>
        </w:rPr>
        <w:t xml:space="preserve"> (in the new Demonstration, MassHealth would also look to members</w:t>
      </w:r>
      <w:r w:rsidR="00745F8D">
        <w:rPr>
          <w:sz w:val="20"/>
        </w:rPr>
        <w:t>’</w:t>
      </w:r>
      <w:r w:rsidR="003B13D5">
        <w:rPr>
          <w:sz w:val="20"/>
        </w:rPr>
        <w:t xml:space="preserve"> prior MassHealth ACO affiliation</w:t>
      </w:r>
      <w:r w:rsidR="00CB7E5F">
        <w:rPr>
          <w:sz w:val="20"/>
        </w:rPr>
        <w:t>, if any</w:t>
      </w:r>
      <w:r w:rsidR="003B13D5">
        <w:rPr>
          <w:sz w:val="20"/>
        </w:rPr>
        <w:t>).</w:t>
      </w:r>
      <w:r w:rsidR="00224538">
        <w:rPr>
          <w:sz w:val="20"/>
        </w:rPr>
        <w:t xml:space="preserve"> MassHealth has also passively enrolled the small percent of these “new duals” </w:t>
      </w:r>
      <w:r w:rsidR="0012422B">
        <w:rPr>
          <w:sz w:val="20"/>
        </w:rPr>
        <w:t>that</w:t>
      </w:r>
      <w:r w:rsidR="00224538">
        <w:rPr>
          <w:sz w:val="20"/>
        </w:rPr>
        <w:t xml:space="preserve"> have not had a prior provider or plan relationship to match from, as the</w:t>
      </w:r>
      <w:r w:rsidR="00A76B8C">
        <w:rPr>
          <w:sz w:val="20"/>
        </w:rPr>
        <w:t>se individuals’</w:t>
      </w:r>
      <w:r w:rsidR="00224538">
        <w:rPr>
          <w:sz w:val="20"/>
        </w:rPr>
        <w:t xml:space="preserve"> provider networks would </w:t>
      </w:r>
      <w:r w:rsidR="00A76B8C">
        <w:rPr>
          <w:sz w:val="20"/>
        </w:rPr>
        <w:t>have been</w:t>
      </w:r>
      <w:r w:rsidR="00224538">
        <w:rPr>
          <w:sz w:val="20"/>
        </w:rPr>
        <w:t xml:space="preserve"> subject to change due to their changing eligibility status</w:t>
      </w:r>
      <w:r w:rsidR="00A76B8C">
        <w:rPr>
          <w:sz w:val="20"/>
        </w:rPr>
        <w:t xml:space="preserve">. </w:t>
      </w:r>
      <w:r w:rsidR="005C5E50">
        <w:rPr>
          <w:sz w:val="20"/>
        </w:rPr>
        <w:t xml:space="preserve">We believe this to be a great advantage to a new dual </w:t>
      </w:r>
      <w:r w:rsidR="004F18D9">
        <w:rPr>
          <w:sz w:val="20"/>
        </w:rPr>
        <w:t xml:space="preserve">eligible </w:t>
      </w:r>
      <w:r w:rsidR="00577BD0">
        <w:rPr>
          <w:sz w:val="20"/>
        </w:rPr>
        <w:t xml:space="preserve">member </w:t>
      </w:r>
      <w:r w:rsidR="005C5E50">
        <w:rPr>
          <w:sz w:val="20"/>
        </w:rPr>
        <w:t xml:space="preserve">as </w:t>
      </w:r>
      <w:r w:rsidR="00224538">
        <w:rPr>
          <w:sz w:val="20"/>
        </w:rPr>
        <w:t xml:space="preserve">MassHealth’s integrated care programs offer more support through care coordination and continuity of care protections in transitioning to a new network than </w:t>
      </w:r>
      <w:r w:rsidR="00766661">
        <w:rPr>
          <w:sz w:val="20"/>
        </w:rPr>
        <w:t xml:space="preserve">traditional </w:t>
      </w:r>
      <w:r w:rsidR="00224538">
        <w:rPr>
          <w:sz w:val="20"/>
        </w:rPr>
        <w:t>fee-for-service can provide.</w:t>
      </w:r>
      <w:r w:rsidR="002158BC">
        <w:rPr>
          <w:sz w:val="20"/>
        </w:rPr>
        <w:t xml:space="preserve"> </w:t>
      </w:r>
      <w:r w:rsidR="00A76B8C">
        <w:rPr>
          <w:sz w:val="20"/>
        </w:rPr>
        <w:t xml:space="preserve"> MassHealth plans to build </w:t>
      </w:r>
      <w:r w:rsidR="004565FB">
        <w:rPr>
          <w:sz w:val="20"/>
        </w:rPr>
        <w:t>operational</w:t>
      </w:r>
      <w:r w:rsidR="00A76B8C">
        <w:rPr>
          <w:sz w:val="20"/>
        </w:rPr>
        <w:t xml:space="preserve"> capacity for more regular passive enrollment of “new duals”</w:t>
      </w:r>
      <w:r w:rsidR="003B13D5">
        <w:rPr>
          <w:sz w:val="20"/>
        </w:rPr>
        <w:t xml:space="preserve"> into both One Care and SCO</w:t>
      </w:r>
      <w:r w:rsidR="00A76B8C">
        <w:rPr>
          <w:sz w:val="20"/>
        </w:rPr>
        <w:t xml:space="preserve"> and is </w:t>
      </w:r>
      <w:r w:rsidR="009F7526">
        <w:rPr>
          <w:sz w:val="20"/>
        </w:rPr>
        <w:t xml:space="preserve">further </w:t>
      </w:r>
      <w:r w:rsidR="00A76B8C">
        <w:rPr>
          <w:sz w:val="20"/>
        </w:rPr>
        <w:t xml:space="preserve">planning to update its eligibility determination processes for MassHealth members approaching age 65 to align </w:t>
      </w:r>
      <w:r w:rsidR="009F7526">
        <w:rPr>
          <w:sz w:val="20"/>
        </w:rPr>
        <w:t xml:space="preserve">with </w:t>
      </w:r>
      <w:r w:rsidR="00A76B8C">
        <w:rPr>
          <w:sz w:val="20"/>
        </w:rPr>
        <w:lastRenderedPageBreak/>
        <w:t xml:space="preserve">the </w:t>
      </w:r>
      <w:r w:rsidR="009F7526">
        <w:rPr>
          <w:sz w:val="20"/>
        </w:rPr>
        <w:t xml:space="preserve">date of first </w:t>
      </w:r>
      <w:r w:rsidR="00A76B8C">
        <w:rPr>
          <w:sz w:val="20"/>
        </w:rPr>
        <w:t xml:space="preserve">enrollment </w:t>
      </w:r>
      <w:r w:rsidR="009F7526">
        <w:rPr>
          <w:sz w:val="20"/>
        </w:rPr>
        <w:t>into</w:t>
      </w:r>
      <w:r w:rsidR="00A76B8C">
        <w:rPr>
          <w:sz w:val="20"/>
        </w:rPr>
        <w:t xml:space="preserve"> Medicare (i.e. allowing members aging into Medicare </w:t>
      </w:r>
      <w:r w:rsidR="009F7526">
        <w:rPr>
          <w:sz w:val="20"/>
        </w:rPr>
        <w:t xml:space="preserve">eligibility </w:t>
      </w:r>
      <w:r w:rsidR="00A76B8C">
        <w:rPr>
          <w:sz w:val="20"/>
        </w:rPr>
        <w:t>to enroll on the 1</w:t>
      </w:r>
      <w:r w:rsidR="00A76B8C" w:rsidRPr="003930EB">
        <w:rPr>
          <w:sz w:val="20"/>
          <w:vertAlign w:val="superscript"/>
        </w:rPr>
        <w:t>st</w:t>
      </w:r>
      <w:r w:rsidR="00A76B8C">
        <w:rPr>
          <w:sz w:val="20"/>
        </w:rPr>
        <w:t xml:space="preserve"> of the month in which they will turn 65).</w:t>
      </w:r>
      <w:r w:rsidR="0060200E">
        <w:rPr>
          <w:sz w:val="20"/>
        </w:rPr>
        <w:t xml:space="preserve">  </w:t>
      </w:r>
    </w:p>
    <w:p w:rsidR="00817EB5" w:rsidRDefault="00817EB5" w:rsidP="00817EB5">
      <w:pPr>
        <w:ind w:left="360"/>
        <w:contextualSpacing/>
        <w:rPr>
          <w:sz w:val="20"/>
        </w:rPr>
      </w:pPr>
    </w:p>
    <w:p w:rsidR="00DB0CB0" w:rsidRDefault="0060200E" w:rsidP="00817EB5">
      <w:pPr>
        <w:ind w:left="360"/>
        <w:contextualSpacing/>
        <w:rPr>
          <w:sz w:val="20"/>
        </w:rPr>
      </w:pPr>
      <w:r>
        <w:rPr>
          <w:sz w:val="20"/>
        </w:rPr>
        <w:t>As is the practice today in One Care and SCO, members would be able to opt out of One Care or SCO at any time</w:t>
      </w:r>
      <w:r w:rsidR="00DE7666">
        <w:rPr>
          <w:sz w:val="20"/>
        </w:rPr>
        <w:t xml:space="preserve"> prior to </w:t>
      </w:r>
      <w:r w:rsidR="00766661">
        <w:rPr>
          <w:sz w:val="20"/>
        </w:rPr>
        <w:t xml:space="preserve">the member’s </w:t>
      </w:r>
      <w:r w:rsidR="00DE7666">
        <w:rPr>
          <w:sz w:val="20"/>
        </w:rPr>
        <w:t xml:space="preserve">passive </w:t>
      </w:r>
      <w:r w:rsidR="00766661">
        <w:rPr>
          <w:sz w:val="20"/>
        </w:rPr>
        <w:t xml:space="preserve">enrollment effective date, and for a period of time after that date, </w:t>
      </w:r>
      <w:r w:rsidR="003C7E34">
        <w:rPr>
          <w:sz w:val="20"/>
        </w:rPr>
        <w:t>in order to</w:t>
      </w:r>
      <w:r w:rsidR="00766661">
        <w:rPr>
          <w:sz w:val="20"/>
        </w:rPr>
        <w:t xml:space="preserve"> remain in their current coverage</w:t>
      </w:r>
      <w:r>
        <w:rPr>
          <w:sz w:val="20"/>
        </w:rPr>
        <w:t>.  MassHealth would continue to send two advance notices of the passive enrollment – at 60 days and 30 days prior to the enrollment effective date</w:t>
      </w:r>
      <w:r w:rsidR="00F10C35">
        <w:rPr>
          <w:sz w:val="20"/>
        </w:rPr>
        <w:t xml:space="preserve"> – and</w:t>
      </w:r>
      <w:r w:rsidR="008B1A4A">
        <w:rPr>
          <w:sz w:val="20"/>
        </w:rPr>
        <w:t xml:space="preserve"> </w:t>
      </w:r>
      <w:r w:rsidR="00F10C35">
        <w:rPr>
          <w:sz w:val="20"/>
        </w:rPr>
        <w:t xml:space="preserve">to </w:t>
      </w:r>
      <w:r w:rsidR="008B1A4A">
        <w:rPr>
          <w:sz w:val="20"/>
        </w:rPr>
        <w:t>regular</w:t>
      </w:r>
      <w:r w:rsidR="00F10C35">
        <w:rPr>
          <w:sz w:val="20"/>
        </w:rPr>
        <w:t>ly participate in</w:t>
      </w:r>
      <w:r w:rsidR="008B1A4A">
        <w:rPr>
          <w:sz w:val="20"/>
        </w:rPr>
        <w:t xml:space="preserve"> outreach </w:t>
      </w:r>
      <w:r w:rsidR="00F10C35">
        <w:rPr>
          <w:sz w:val="20"/>
        </w:rPr>
        <w:t xml:space="preserve">events </w:t>
      </w:r>
      <w:r w:rsidR="008B1A4A">
        <w:rPr>
          <w:sz w:val="20"/>
        </w:rPr>
        <w:t xml:space="preserve">and stakeholder engagement to raise awareness of the One Care and SCO programs among stakeholders, members and providers.  As in One Care today, members enrolling in One Care or SCO would have a 90-day continuity of care period, through which their prior provider relationships, service authorizations, </w:t>
      </w:r>
      <w:proofErr w:type="gramStart"/>
      <w:r w:rsidR="008B1A4A">
        <w:rPr>
          <w:sz w:val="20"/>
        </w:rPr>
        <w:t xml:space="preserve">and  </w:t>
      </w:r>
      <w:r w:rsidR="001C6872">
        <w:rPr>
          <w:sz w:val="20"/>
        </w:rPr>
        <w:t>FFS</w:t>
      </w:r>
      <w:proofErr w:type="gramEnd"/>
      <w:r w:rsidR="001C6872">
        <w:rPr>
          <w:sz w:val="20"/>
        </w:rPr>
        <w:t xml:space="preserve"> payment rates for </w:t>
      </w:r>
      <w:r w:rsidR="008B1A4A">
        <w:rPr>
          <w:sz w:val="20"/>
        </w:rPr>
        <w:t>providers would be protected as the member goes through a comprehensive assessment process and develops their person-centered care plan with their</w:t>
      </w:r>
      <w:r w:rsidR="00577BD0">
        <w:rPr>
          <w:sz w:val="20"/>
        </w:rPr>
        <w:t xml:space="preserve"> One Care or SCO interdisciplinary</w:t>
      </w:r>
      <w:r w:rsidR="008B1A4A">
        <w:rPr>
          <w:sz w:val="20"/>
        </w:rPr>
        <w:t xml:space="preserve"> care team.</w:t>
      </w:r>
      <w:r w:rsidR="008343C1">
        <w:rPr>
          <w:sz w:val="20"/>
        </w:rPr>
        <w:t xml:space="preserve">  </w:t>
      </w:r>
    </w:p>
    <w:p w:rsidR="00817EB5" w:rsidRDefault="00817EB5" w:rsidP="00817EB5">
      <w:pPr>
        <w:ind w:left="360"/>
        <w:contextualSpacing/>
        <w:rPr>
          <w:sz w:val="20"/>
        </w:rPr>
      </w:pPr>
    </w:p>
    <w:p w:rsidR="007D22B1" w:rsidRDefault="00697B8F" w:rsidP="007D22B1">
      <w:pPr>
        <w:ind w:left="360"/>
        <w:contextualSpacing/>
        <w:rPr>
          <w:sz w:val="20"/>
        </w:rPr>
      </w:pPr>
      <w:r>
        <w:rPr>
          <w:sz w:val="20"/>
        </w:rPr>
        <w:t xml:space="preserve">Today, dual eligibles </w:t>
      </w:r>
      <w:r w:rsidR="00CD6339" w:rsidRPr="00DB0CB0">
        <w:rPr>
          <w:sz w:val="20"/>
        </w:rPr>
        <w:t xml:space="preserve">statewide </w:t>
      </w:r>
      <w:r w:rsidR="0060200E">
        <w:rPr>
          <w:sz w:val="20"/>
        </w:rPr>
        <w:t xml:space="preserve">are </w:t>
      </w:r>
      <w:r w:rsidR="00CD6339" w:rsidRPr="00DB0CB0">
        <w:rPr>
          <w:sz w:val="20"/>
        </w:rPr>
        <w:t>able to enroll in all available</w:t>
      </w:r>
      <w:r w:rsidR="00572153">
        <w:rPr>
          <w:sz w:val="20"/>
        </w:rPr>
        <w:t xml:space="preserve"> integrated care</w:t>
      </w:r>
      <w:r w:rsidR="00CD6339" w:rsidRPr="00DB0CB0">
        <w:rPr>
          <w:sz w:val="20"/>
        </w:rPr>
        <w:t xml:space="preserve"> options at any time. </w:t>
      </w:r>
      <w:r w:rsidR="004F18D9">
        <w:rPr>
          <w:sz w:val="20"/>
        </w:rPr>
        <w:t xml:space="preserve">While retention rates in </w:t>
      </w:r>
      <w:r w:rsidR="008A4B64">
        <w:rPr>
          <w:sz w:val="20"/>
        </w:rPr>
        <w:t>One Care and SCO</w:t>
      </w:r>
      <w:r w:rsidR="004F18D9">
        <w:rPr>
          <w:sz w:val="20"/>
        </w:rPr>
        <w:t xml:space="preserve"> programs are high, </w:t>
      </w:r>
      <w:r w:rsidR="007D22B1">
        <w:rPr>
          <w:sz w:val="20"/>
        </w:rPr>
        <w:t xml:space="preserve">MassHealth has observed in both </w:t>
      </w:r>
      <w:r w:rsidR="004F18D9">
        <w:rPr>
          <w:sz w:val="20"/>
        </w:rPr>
        <w:t>programs</w:t>
      </w:r>
      <w:r w:rsidR="007D22B1">
        <w:rPr>
          <w:sz w:val="20"/>
        </w:rPr>
        <w:t xml:space="preserve"> a high degree of member movement between plans</w:t>
      </w:r>
      <w:r w:rsidR="004F18D9">
        <w:rPr>
          <w:sz w:val="20"/>
        </w:rPr>
        <w:t xml:space="preserve"> in those programs</w:t>
      </w:r>
      <w:r w:rsidR="007D22B1">
        <w:rPr>
          <w:sz w:val="20"/>
        </w:rPr>
        <w:t xml:space="preserve"> </w:t>
      </w:r>
      <w:r w:rsidR="004F18D9">
        <w:rPr>
          <w:sz w:val="20"/>
        </w:rPr>
        <w:t>(e.g., switching from one SCO plan to another)</w:t>
      </w:r>
      <w:r w:rsidR="007D22B1">
        <w:rPr>
          <w:sz w:val="20"/>
        </w:rPr>
        <w:t xml:space="preserve">. Without stable membership, plans are somewhat limited in their ability to maximize the potential for improved care coordination and quality over time for their members. </w:t>
      </w:r>
    </w:p>
    <w:p w:rsidR="007D22B1" w:rsidRDefault="007D22B1" w:rsidP="007D22B1">
      <w:pPr>
        <w:ind w:left="360"/>
        <w:contextualSpacing/>
        <w:rPr>
          <w:sz w:val="20"/>
        </w:rPr>
      </w:pPr>
    </w:p>
    <w:p w:rsidR="007D22B1" w:rsidRDefault="007D22B1" w:rsidP="007D22B1">
      <w:pPr>
        <w:ind w:left="360"/>
        <w:contextualSpacing/>
        <w:rPr>
          <w:sz w:val="20"/>
        </w:rPr>
      </w:pPr>
      <w:r>
        <w:rPr>
          <w:sz w:val="20"/>
        </w:rPr>
        <w:t xml:space="preserve">In order to address this challenge, </w:t>
      </w:r>
      <w:r w:rsidR="008B1A4A">
        <w:rPr>
          <w:sz w:val="20"/>
        </w:rPr>
        <w:t>Massachusetts seek</w:t>
      </w:r>
      <w:r w:rsidR="00AF4D11">
        <w:rPr>
          <w:sz w:val="20"/>
        </w:rPr>
        <w:t>s</w:t>
      </w:r>
      <w:r w:rsidR="008B1A4A">
        <w:rPr>
          <w:sz w:val="20"/>
        </w:rPr>
        <w:t xml:space="preserve"> </w:t>
      </w:r>
      <w:r w:rsidR="003B13D5">
        <w:rPr>
          <w:sz w:val="20"/>
        </w:rPr>
        <w:t>to implement</w:t>
      </w:r>
      <w:r w:rsidR="008B1A4A">
        <w:rPr>
          <w:sz w:val="20"/>
        </w:rPr>
        <w:t xml:space="preserve"> an alternate approach to the new Part D Special Election Period (SEP) policy promulgated in the </w:t>
      </w:r>
      <w:r w:rsidR="008B127A">
        <w:rPr>
          <w:sz w:val="20"/>
        </w:rPr>
        <w:t>April 16, 2018 final rule: “Contract Year 2019 Policy and Technical Changes to the Medicare Advantage, Medicare Cost Plan, Medicare Fee-for-Service, the Medicare Prescription Drug Benefit Program, and the PACE Program</w:t>
      </w:r>
      <w:r w:rsidR="008B1A4A">
        <w:rPr>
          <w:sz w:val="20"/>
        </w:rPr>
        <w:t>.</w:t>
      </w:r>
      <w:r w:rsidR="008B127A">
        <w:rPr>
          <w:sz w:val="20"/>
        </w:rPr>
        <w:t>”</w:t>
      </w:r>
      <w:r w:rsidR="008B1A4A">
        <w:rPr>
          <w:sz w:val="20"/>
        </w:rPr>
        <w:t xml:space="preserve"> Specifically, </w:t>
      </w:r>
      <w:r w:rsidR="00CD6339" w:rsidRPr="00DB0CB0">
        <w:rPr>
          <w:sz w:val="20"/>
        </w:rPr>
        <w:t xml:space="preserve">Massachusetts seeks authority, with appropriate member protections, to </w:t>
      </w:r>
      <w:r w:rsidR="00CD6339" w:rsidRPr="00DB0CB0">
        <w:rPr>
          <w:b/>
          <w:sz w:val="20"/>
        </w:rPr>
        <w:t xml:space="preserve">create fixed enrollment periods for One Care and SCO </w:t>
      </w:r>
      <w:r w:rsidR="00625278">
        <w:rPr>
          <w:b/>
          <w:sz w:val="20"/>
        </w:rPr>
        <w:t>to align</w:t>
      </w:r>
      <w:r w:rsidR="00CD6339" w:rsidRPr="00DB0CB0">
        <w:rPr>
          <w:b/>
          <w:sz w:val="20"/>
        </w:rPr>
        <w:t xml:space="preserve"> with our other Medicaid managed care products (ACOs and MCOs)</w:t>
      </w:r>
      <w:r w:rsidR="00CD6339" w:rsidRPr="00DB0CB0">
        <w:rPr>
          <w:sz w:val="20"/>
        </w:rPr>
        <w:t xml:space="preserve">. </w:t>
      </w:r>
    </w:p>
    <w:p w:rsidR="007D22B1" w:rsidRDefault="007D22B1" w:rsidP="007D22B1">
      <w:pPr>
        <w:ind w:left="360"/>
        <w:contextualSpacing/>
        <w:rPr>
          <w:sz w:val="20"/>
        </w:rPr>
      </w:pPr>
    </w:p>
    <w:p w:rsidR="00625278" w:rsidRDefault="00D51062" w:rsidP="007D22B1">
      <w:pPr>
        <w:ind w:left="360"/>
        <w:contextualSpacing/>
        <w:rPr>
          <w:sz w:val="20"/>
        </w:rPr>
      </w:pPr>
      <w:r>
        <w:rPr>
          <w:sz w:val="20"/>
        </w:rPr>
        <w:t>These fixed</w:t>
      </w:r>
      <w:r w:rsidR="00CD6339" w:rsidRPr="00DB0CB0">
        <w:rPr>
          <w:sz w:val="20"/>
        </w:rPr>
        <w:t xml:space="preserve"> enrollment periods </w:t>
      </w:r>
      <w:r>
        <w:rPr>
          <w:sz w:val="20"/>
        </w:rPr>
        <w:t xml:space="preserve">would be implemented in a manner </w:t>
      </w:r>
      <w:r w:rsidR="00202F78">
        <w:rPr>
          <w:sz w:val="20"/>
        </w:rPr>
        <w:t xml:space="preserve">that </w:t>
      </w:r>
      <w:r>
        <w:rPr>
          <w:sz w:val="20"/>
        </w:rPr>
        <w:t xml:space="preserve">is </w:t>
      </w:r>
      <w:r w:rsidR="00CD6339" w:rsidRPr="00DB0CB0">
        <w:rPr>
          <w:sz w:val="20"/>
        </w:rPr>
        <w:t xml:space="preserve">consistent with the </w:t>
      </w:r>
      <w:r w:rsidR="008B1A4A">
        <w:rPr>
          <w:sz w:val="20"/>
        </w:rPr>
        <w:t xml:space="preserve">Medicaid </w:t>
      </w:r>
      <w:r w:rsidR="00CD6339" w:rsidRPr="00DB0CB0">
        <w:rPr>
          <w:sz w:val="20"/>
        </w:rPr>
        <w:t>flexibilities and requirements for states described in the 2</w:t>
      </w:r>
      <w:r w:rsidR="00650DF5">
        <w:rPr>
          <w:sz w:val="20"/>
        </w:rPr>
        <w:t>016 Medicaid Managed Care Rule. Members would be given</w:t>
      </w:r>
      <w:r w:rsidR="00CD6339" w:rsidRPr="00DB0CB0">
        <w:rPr>
          <w:sz w:val="20"/>
        </w:rPr>
        <w:t xml:space="preserve"> an annual enrollment period </w:t>
      </w:r>
      <w:r w:rsidR="008B1A4A">
        <w:rPr>
          <w:sz w:val="20"/>
        </w:rPr>
        <w:t xml:space="preserve">of at least 90 days </w:t>
      </w:r>
      <w:r w:rsidR="00CD6339" w:rsidRPr="00DB0CB0">
        <w:rPr>
          <w:sz w:val="20"/>
        </w:rPr>
        <w:t xml:space="preserve">with the ability to change plans during the year for cause. Prior to the start of the fixed enrollment period, members </w:t>
      </w:r>
      <w:r w:rsidR="00577BD0">
        <w:rPr>
          <w:sz w:val="20"/>
        </w:rPr>
        <w:t>would be able to</w:t>
      </w:r>
      <w:r w:rsidR="00577BD0" w:rsidRPr="00DB0CB0">
        <w:rPr>
          <w:sz w:val="20"/>
        </w:rPr>
        <w:t xml:space="preserve"> </w:t>
      </w:r>
      <w:r w:rsidR="00CD6339" w:rsidRPr="00DB0CB0">
        <w:rPr>
          <w:sz w:val="20"/>
        </w:rPr>
        <w:t xml:space="preserve">change plans or move to </w:t>
      </w:r>
      <w:r w:rsidR="00577BD0">
        <w:rPr>
          <w:sz w:val="20"/>
        </w:rPr>
        <w:t xml:space="preserve">the </w:t>
      </w:r>
      <w:r w:rsidR="008B1A4A">
        <w:rPr>
          <w:sz w:val="20"/>
        </w:rPr>
        <w:t xml:space="preserve">MassHealth </w:t>
      </w:r>
      <w:r w:rsidR="00CD6339" w:rsidRPr="00DB0CB0">
        <w:rPr>
          <w:sz w:val="20"/>
        </w:rPr>
        <w:t>F</w:t>
      </w:r>
      <w:r w:rsidR="00577BD0">
        <w:rPr>
          <w:sz w:val="20"/>
        </w:rPr>
        <w:t>ee-</w:t>
      </w:r>
      <w:r w:rsidR="00CD6339" w:rsidRPr="00DB0CB0">
        <w:rPr>
          <w:sz w:val="20"/>
        </w:rPr>
        <w:t>F</w:t>
      </w:r>
      <w:r w:rsidR="00577BD0">
        <w:rPr>
          <w:sz w:val="20"/>
        </w:rPr>
        <w:t>or-</w:t>
      </w:r>
      <w:r w:rsidR="00CD6339" w:rsidRPr="00DB0CB0">
        <w:rPr>
          <w:sz w:val="20"/>
        </w:rPr>
        <w:t>S</w:t>
      </w:r>
      <w:r w:rsidR="00577BD0">
        <w:rPr>
          <w:sz w:val="20"/>
        </w:rPr>
        <w:t>ervice program</w:t>
      </w:r>
      <w:r w:rsidR="008B1A4A">
        <w:rPr>
          <w:sz w:val="20"/>
        </w:rPr>
        <w:t xml:space="preserve"> and other Medicare coverage, including selecting a Part D plan</w:t>
      </w:r>
      <w:r w:rsidR="00CD6339" w:rsidRPr="00DB0CB0">
        <w:rPr>
          <w:sz w:val="20"/>
        </w:rPr>
        <w:t xml:space="preserve">. </w:t>
      </w:r>
    </w:p>
    <w:p w:rsidR="00625278" w:rsidRDefault="00625278" w:rsidP="007D22B1">
      <w:pPr>
        <w:ind w:left="360"/>
        <w:contextualSpacing/>
        <w:rPr>
          <w:sz w:val="20"/>
        </w:rPr>
      </w:pPr>
    </w:p>
    <w:p w:rsidR="00CD6339" w:rsidRDefault="00CD6339" w:rsidP="007D22B1">
      <w:pPr>
        <w:ind w:left="360"/>
        <w:contextualSpacing/>
        <w:rPr>
          <w:sz w:val="20"/>
        </w:rPr>
      </w:pPr>
      <w:r w:rsidRPr="00DB0CB0">
        <w:rPr>
          <w:sz w:val="20"/>
        </w:rPr>
        <w:t xml:space="preserve">In our ACO and MCO fixed enrollment periods, members can choose a new plan every year and are able to request an exemption from fixed enrollment if they meet </w:t>
      </w:r>
      <w:r w:rsidR="00EA03A4">
        <w:rPr>
          <w:sz w:val="20"/>
        </w:rPr>
        <w:t>the reasons set forth in the Medicaid Managed Care rule</w:t>
      </w:r>
      <w:r w:rsidR="000E557B">
        <w:rPr>
          <w:sz w:val="20"/>
        </w:rPr>
        <w:t>, such as if the member moves out of the plan’s service area,</w:t>
      </w:r>
      <w:r w:rsidR="00EA03A4">
        <w:rPr>
          <w:sz w:val="20"/>
        </w:rPr>
        <w:t xml:space="preserve"> or </w:t>
      </w:r>
      <w:r w:rsidRPr="00DB0CB0">
        <w:rPr>
          <w:sz w:val="20"/>
        </w:rPr>
        <w:t xml:space="preserve">certain </w:t>
      </w:r>
      <w:r w:rsidR="000E557B">
        <w:rPr>
          <w:sz w:val="20"/>
        </w:rPr>
        <w:t xml:space="preserve">other </w:t>
      </w:r>
      <w:r w:rsidRPr="00DB0CB0">
        <w:rPr>
          <w:sz w:val="20"/>
        </w:rPr>
        <w:t xml:space="preserve">criteria, </w:t>
      </w:r>
      <w:r w:rsidR="000E557B">
        <w:rPr>
          <w:sz w:val="20"/>
        </w:rPr>
        <w:t>such as</w:t>
      </w:r>
      <w:r w:rsidR="008B1A4A">
        <w:rPr>
          <w:sz w:val="20"/>
        </w:rPr>
        <w:t xml:space="preserve"> if the plan</w:t>
      </w:r>
      <w:r w:rsidR="00C9743F">
        <w:rPr>
          <w:sz w:val="20"/>
        </w:rPr>
        <w:t xml:space="preserve"> has not provided access to providers who meet </w:t>
      </w:r>
      <w:r w:rsidR="000E557B">
        <w:rPr>
          <w:sz w:val="20"/>
        </w:rPr>
        <w:t xml:space="preserve">the member’s healthcare </w:t>
      </w:r>
      <w:r w:rsidR="00C9743F">
        <w:rPr>
          <w:sz w:val="20"/>
        </w:rPr>
        <w:t>needs</w:t>
      </w:r>
      <w:r w:rsidR="00EA03A4" w:rsidRPr="00EA03A4">
        <w:rPr>
          <w:sz w:val="20"/>
        </w:rPr>
        <w:t xml:space="preserve"> </w:t>
      </w:r>
      <w:r w:rsidR="00EA03A4">
        <w:rPr>
          <w:sz w:val="20"/>
        </w:rPr>
        <w:t>over time, even after the member’s request for assistance</w:t>
      </w:r>
      <w:r w:rsidR="00F25744">
        <w:rPr>
          <w:sz w:val="20"/>
        </w:rPr>
        <w:t xml:space="preserve"> (See Appendix III for fixed enrollment exceptions)</w:t>
      </w:r>
      <w:r w:rsidRPr="00DB0CB0">
        <w:rPr>
          <w:sz w:val="20"/>
        </w:rPr>
        <w:t>.</w:t>
      </w:r>
      <w:r w:rsidR="00F25744">
        <w:rPr>
          <w:sz w:val="20"/>
        </w:rPr>
        <w:t xml:space="preserve"> </w:t>
      </w:r>
      <w:r w:rsidR="00650DF5">
        <w:rPr>
          <w:sz w:val="20"/>
        </w:rPr>
        <w:t xml:space="preserve">For </w:t>
      </w:r>
      <w:r w:rsidR="008B1A4A">
        <w:rPr>
          <w:sz w:val="20"/>
        </w:rPr>
        <w:t xml:space="preserve">the </w:t>
      </w:r>
      <w:r w:rsidR="00650DF5">
        <w:rPr>
          <w:sz w:val="20"/>
        </w:rPr>
        <w:t xml:space="preserve">MCO and ACO products, </w:t>
      </w:r>
      <w:r w:rsidRPr="00DB0CB0">
        <w:rPr>
          <w:sz w:val="20"/>
        </w:rPr>
        <w:t xml:space="preserve">MassHealth </w:t>
      </w:r>
      <w:r w:rsidR="00650DF5">
        <w:rPr>
          <w:sz w:val="20"/>
        </w:rPr>
        <w:t xml:space="preserve">has </w:t>
      </w:r>
      <w:r w:rsidRPr="00DB0CB0">
        <w:rPr>
          <w:sz w:val="20"/>
        </w:rPr>
        <w:t>developed ex</w:t>
      </w:r>
      <w:r w:rsidR="008B1A4A">
        <w:rPr>
          <w:sz w:val="20"/>
        </w:rPr>
        <w:t>ception</w:t>
      </w:r>
      <w:r w:rsidRPr="00DB0CB0">
        <w:rPr>
          <w:sz w:val="20"/>
        </w:rPr>
        <w:t xml:space="preserve"> criteria with stakeholders and would </w:t>
      </w:r>
      <w:r w:rsidR="00577365">
        <w:rPr>
          <w:sz w:val="20"/>
        </w:rPr>
        <w:t>follow a similar process to ensure the exceptions and escalation processes reflect the inclusion of LTSS within One Care and SCO and are appropriate</w:t>
      </w:r>
      <w:r w:rsidRPr="00DB0CB0">
        <w:rPr>
          <w:sz w:val="20"/>
        </w:rPr>
        <w:t xml:space="preserve"> for the specific needs of the One Care and SCO populations. </w:t>
      </w:r>
      <w:r w:rsidR="0047487E">
        <w:rPr>
          <w:sz w:val="20"/>
        </w:rPr>
        <w:t xml:space="preserve">Throughout </w:t>
      </w:r>
      <w:r w:rsidR="00577365">
        <w:rPr>
          <w:sz w:val="20"/>
        </w:rPr>
        <w:t>2017, o</w:t>
      </w:r>
      <w:r w:rsidR="00577365" w:rsidRPr="00DB0CB0">
        <w:rPr>
          <w:sz w:val="20"/>
        </w:rPr>
        <w:t xml:space="preserve">nly </w:t>
      </w:r>
      <w:r w:rsidRPr="00DB0CB0">
        <w:rPr>
          <w:sz w:val="20"/>
        </w:rPr>
        <w:t xml:space="preserve">0.02% of </w:t>
      </w:r>
      <w:r w:rsidR="00577365">
        <w:rPr>
          <w:sz w:val="20"/>
        </w:rPr>
        <w:t xml:space="preserve">MassHealth MCO enrolled </w:t>
      </w:r>
      <w:r w:rsidRPr="00DB0CB0">
        <w:rPr>
          <w:sz w:val="20"/>
        </w:rPr>
        <w:t>members eligible for fixed enrollment r</w:t>
      </w:r>
      <w:r w:rsidR="00650DF5">
        <w:rPr>
          <w:sz w:val="20"/>
        </w:rPr>
        <w:t>equest</w:t>
      </w:r>
      <w:r w:rsidR="00577365">
        <w:rPr>
          <w:sz w:val="20"/>
        </w:rPr>
        <w:t>ed</w:t>
      </w:r>
      <w:r w:rsidR="00650DF5">
        <w:rPr>
          <w:sz w:val="20"/>
        </w:rPr>
        <w:t xml:space="preserve"> an exemption </w:t>
      </w:r>
      <w:r w:rsidR="00577365">
        <w:rPr>
          <w:sz w:val="20"/>
        </w:rPr>
        <w:t xml:space="preserve">each </w:t>
      </w:r>
      <w:r w:rsidR="00650DF5">
        <w:rPr>
          <w:sz w:val="20"/>
        </w:rPr>
        <w:t xml:space="preserve">month. </w:t>
      </w:r>
      <w:r w:rsidR="009F352E">
        <w:rPr>
          <w:sz w:val="20"/>
        </w:rPr>
        <w:t xml:space="preserve">Some stakeholders have noted that members may need additional time beyond their Continuity of Care period to determine if their One Care or SCO plan would meet their needs.  </w:t>
      </w:r>
      <w:r w:rsidR="00C35A11">
        <w:rPr>
          <w:sz w:val="20"/>
        </w:rPr>
        <w:t>Massachusetts</w:t>
      </w:r>
      <w:r w:rsidR="009F352E">
        <w:rPr>
          <w:sz w:val="20"/>
        </w:rPr>
        <w:t xml:space="preserve"> is committed to working with stakeholders to refine and implement an alternat</w:t>
      </w:r>
      <w:r w:rsidR="00C84367">
        <w:rPr>
          <w:sz w:val="20"/>
        </w:rPr>
        <w:t>ive</w:t>
      </w:r>
      <w:r w:rsidR="009F352E">
        <w:rPr>
          <w:sz w:val="20"/>
        </w:rPr>
        <w:t xml:space="preserve"> to Medicare’s Part D SEP policy for dual eligibles that ensures members have strong protections to be able to access the care they need.</w:t>
      </w:r>
    </w:p>
    <w:p w:rsidR="00EB16D6" w:rsidRDefault="00EB16D6" w:rsidP="00B14DF0">
      <w:pPr>
        <w:ind w:left="360" w:firstLine="360"/>
        <w:contextualSpacing/>
        <w:rPr>
          <w:sz w:val="20"/>
        </w:rPr>
      </w:pPr>
    </w:p>
    <w:p w:rsidR="00EB16D6" w:rsidRPr="00DB0CB0" w:rsidRDefault="00EB16D6" w:rsidP="00817EB5">
      <w:pPr>
        <w:ind w:left="360"/>
        <w:contextualSpacing/>
        <w:rPr>
          <w:sz w:val="20"/>
        </w:rPr>
      </w:pPr>
      <w:r>
        <w:rPr>
          <w:sz w:val="20"/>
        </w:rPr>
        <w:t xml:space="preserve">In operationalizing </w:t>
      </w:r>
      <w:r w:rsidR="00B4705F">
        <w:rPr>
          <w:sz w:val="20"/>
        </w:rPr>
        <w:t xml:space="preserve">enrollment in the new Demonstration, including through </w:t>
      </w:r>
      <w:r>
        <w:rPr>
          <w:sz w:val="20"/>
        </w:rPr>
        <w:t xml:space="preserve">the passive </w:t>
      </w:r>
      <w:r w:rsidR="00CA5C5B">
        <w:rPr>
          <w:sz w:val="20"/>
        </w:rPr>
        <w:t xml:space="preserve">enrollment </w:t>
      </w:r>
      <w:r>
        <w:rPr>
          <w:sz w:val="20"/>
        </w:rPr>
        <w:t xml:space="preserve">and fixed </w:t>
      </w:r>
      <w:r w:rsidR="00CA5C5B">
        <w:rPr>
          <w:sz w:val="20"/>
        </w:rPr>
        <w:t xml:space="preserve">enrollment period </w:t>
      </w:r>
      <w:r>
        <w:rPr>
          <w:sz w:val="20"/>
        </w:rPr>
        <w:t xml:space="preserve">authorities requested above, </w:t>
      </w:r>
      <w:r w:rsidR="00C35A11">
        <w:rPr>
          <w:sz w:val="20"/>
        </w:rPr>
        <w:t xml:space="preserve">Massachusetts </w:t>
      </w:r>
      <w:r>
        <w:rPr>
          <w:sz w:val="20"/>
        </w:rPr>
        <w:t xml:space="preserve">would </w:t>
      </w:r>
      <w:r w:rsidR="00951513">
        <w:rPr>
          <w:sz w:val="20"/>
        </w:rPr>
        <w:t>request that SCO obtain and One Care retain</w:t>
      </w:r>
      <w:r w:rsidR="00AA1B4C">
        <w:rPr>
          <w:sz w:val="20"/>
        </w:rPr>
        <w:t xml:space="preserve"> the</w:t>
      </w:r>
      <w:r w:rsidR="00B4705F">
        <w:rPr>
          <w:sz w:val="20"/>
        </w:rPr>
        <w:t xml:space="preserve"> data-sharing </w:t>
      </w:r>
      <w:r w:rsidR="00AB26EF">
        <w:rPr>
          <w:sz w:val="20"/>
        </w:rPr>
        <w:t xml:space="preserve">and other </w:t>
      </w:r>
      <w:r w:rsidR="00B53E12">
        <w:rPr>
          <w:sz w:val="20"/>
        </w:rPr>
        <w:t xml:space="preserve">administrative, </w:t>
      </w:r>
      <w:r w:rsidR="00AB26EF">
        <w:rPr>
          <w:sz w:val="20"/>
        </w:rPr>
        <w:t>enrollment</w:t>
      </w:r>
      <w:r w:rsidR="00B53E12">
        <w:rPr>
          <w:sz w:val="20"/>
        </w:rPr>
        <w:t>, and marketing</w:t>
      </w:r>
      <w:r w:rsidR="00AB26EF">
        <w:rPr>
          <w:sz w:val="20"/>
        </w:rPr>
        <w:t xml:space="preserve"> </w:t>
      </w:r>
      <w:r w:rsidR="00B4705F">
        <w:rPr>
          <w:sz w:val="20"/>
        </w:rPr>
        <w:lastRenderedPageBreak/>
        <w:t xml:space="preserve">flexibilities CMS has made available to Medicare-Medicaid Plans (MMPs) through the Financial Alignment Demonstrations to date, and </w:t>
      </w:r>
      <w:r w:rsidR="00734294">
        <w:rPr>
          <w:sz w:val="20"/>
        </w:rPr>
        <w:t>that</w:t>
      </w:r>
      <w:r w:rsidR="00B4705F">
        <w:rPr>
          <w:sz w:val="20"/>
        </w:rPr>
        <w:t xml:space="preserve"> may be made available in the future to demonstrations seeking to integrate care for dual eligible </w:t>
      </w:r>
      <w:r w:rsidR="00577BD0">
        <w:rPr>
          <w:sz w:val="20"/>
        </w:rPr>
        <w:t>members</w:t>
      </w:r>
      <w:r>
        <w:rPr>
          <w:sz w:val="20"/>
        </w:rPr>
        <w:t xml:space="preserve">. </w:t>
      </w:r>
      <w:r w:rsidR="00AA1B4C">
        <w:rPr>
          <w:sz w:val="20"/>
        </w:rPr>
        <w:t xml:space="preserve">In addition, as we believe a key to our retention success with Medicaid-only members being passively enrolled into the SCO program was active pre-enrollment outreach allowed under our Medicaid authorities, </w:t>
      </w:r>
      <w:r w:rsidR="00C35A11">
        <w:rPr>
          <w:sz w:val="20"/>
        </w:rPr>
        <w:t xml:space="preserve">Massachusetts </w:t>
      </w:r>
      <w:r w:rsidR="002E7FDE">
        <w:rPr>
          <w:sz w:val="20"/>
        </w:rPr>
        <w:t xml:space="preserve">would </w:t>
      </w:r>
      <w:r w:rsidR="002A7476">
        <w:rPr>
          <w:sz w:val="20"/>
        </w:rPr>
        <w:t>ask for the flexibility to</w:t>
      </w:r>
      <w:r w:rsidR="002E7FDE">
        <w:rPr>
          <w:sz w:val="20"/>
        </w:rPr>
        <w:t xml:space="preserve"> increase pre-</w:t>
      </w:r>
      <w:r w:rsidR="00B55FDF">
        <w:rPr>
          <w:sz w:val="20"/>
        </w:rPr>
        <w:t xml:space="preserve">enrollment </w:t>
      </w:r>
      <w:r w:rsidR="002E7FDE">
        <w:rPr>
          <w:sz w:val="20"/>
        </w:rPr>
        <w:t>outreach and member data sharing</w:t>
      </w:r>
      <w:r w:rsidR="00876686">
        <w:rPr>
          <w:sz w:val="20"/>
        </w:rPr>
        <w:t xml:space="preserve"> with </w:t>
      </w:r>
      <w:r w:rsidR="00577BD0">
        <w:rPr>
          <w:sz w:val="20"/>
        </w:rPr>
        <w:t xml:space="preserve">both One Care and SCO </w:t>
      </w:r>
      <w:r w:rsidR="00876686">
        <w:rPr>
          <w:sz w:val="20"/>
        </w:rPr>
        <w:t>plans</w:t>
      </w:r>
      <w:r w:rsidR="002E7FDE">
        <w:rPr>
          <w:sz w:val="20"/>
        </w:rPr>
        <w:t xml:space="preserve"> </w:t>
      </w:r>
      <w:r w:rsidR="00577BD0">
        <w:rPr>
          <w:sz w:val="20"/>
        </w:rPr>
        <w:t xml:space="preserve">to facilitate outreach </w:t>
      </w:r>
      <w:r w:rsidR="002E7FDE">
        <w:rPr>
          <w:sz w:val="20"/>
        </w:rPr>
        <w:t xml:space="preserve">for members </w:t>
      </w:r>
      <w:r w:rsidR="00577BD0">
        <w:rPr>
          <w:sz w:val="20"/>
        </w:rPr>
        <w:t>who</w:t>
      </w:r>
      <w:r w:rsidR="002E7FDE">
        <w:rPr>
          <w:sz w:val="20"/>
        </w:rPr>
        <w:t xml:space="preserve"> are likely to be passively enrolled</w:t>
      </w:r>
      <w:r w:rsidR="002009A0">
        <w:rPr>
          <w:sz w:val="20"/>
        </w:rPr>
        <w:t>.</w:t>
      </w:r>
    </w:p>
    <w:p w:rsidR="00DB0CB0" w:rsidRDefault="00DB0CB0" w:rsidP="00DB0CB0">
      <w:pPr>
        <w:contextualSpacing/>
        <w:rPr>
          <w:sz w:val="20"/>
        </w:rPr>
      </w:pPr>
    </w:p>
    <w:p w:rsidR="009D3B16" w:rsidRPr="00363C90" w:rsidRDefault="00AB3528" w:rsidP="00625278">
      <w:pPr>
        <w:ind w:left="360"/>
        <w:rPr>
          <w:sz w:val="20"/>
        </w:rPr>
      </w:pPr>
      <w:r>
        <w:rPr>
          <w:sz w:val="20"/>
        </w:rPr>
        <w:t>With</w:t>
      </w:r>
      <w:r w:rsidR="001C5599">
        <w:rPr>
          <w:sz w:val="20"/>
        </w:rPr>
        <w:t xml:space="preserve"> these new requests for authority</w:t>
      </w:r>
      <w:r w:rsidR="00D27E5F">
        <w:rPr>
          <w:sz w:val="20"/>
        </w:rPr>
        <w:t>,</w:t>
      </w:r>
      <w:r w:rsidR="001C5599">
        <w:rPr>
          <w:sz w:val="20"/>
        </w:rPr>
        <w:t xml:space="preserve"> </w:t>
      </w:r>
      <w:r w:rsidR="00C35A11">
        <w:rPr>
          <w:b/>
          <w:sz w:val="20"/>
        </w:rPr>
        <w:t>Massachusetts</w:t>
      </w:r>
      <w:r w:rsidR="00C35A11" w:rsidRPr="001C5599">
        <w:rPr>
          <w:b/>
          <w:sz w:val="20"/>
        </w:rPr>
        <w:t xml:space="preserve"> </w:t>
      </w:r>
      <w:r w:rsidR="00CD6339" w:rsidRPr="001C5599">
        <w:rPr>
          <w:b/>
          <w:sz w:val="20"/>
        </w:rPr>
        <w:t xml:space="preserve">is committed to </w:t>
      </w:r>
      <w:r w:rsidR="001C5599">
        <w:rPr>
          <w:b/>
          <w:sz w:val="20"/>
        </w:rPr>
        <w:t xml:space="preserve">robust member protections and </w:t>
      </w:r>
      <w:r w:rsidR="00CD6339" w:rsidRPr="001C5599">
        <w:rPr>
          <w:b/>
          <w:sz w:val="20"/>
        </w:rPr>
        <w:t xml:space="preserve">thorough </w:t>
      </w:r>
      <w:r w:rsidR="001C5599">
        <w:rPr>
          <w:b/>
          <w:sz w:val="20"/>
        </w:rPr>
        <w:t>stakeholder engagement</w:t>
      </w:r>
      <w:r w:rsidR="009008D8">
        <w:rPr>
          <w:sz w:val="20"/>
        </w:rPr>
        <w:t>, building on the outreach already begun in the development of this concept paper (see additional stakeholder engagement details later in this paper)</w:t>
      </w:r>
      <w:r w:rsidR="001C5599">
        <w:rPr>
          <w:b/>
          <w:sz w:val="20"/>
        </w:rPr>
        <w:t xml:space="preserve">. </w:t>
      </w:r>
    </w:p>
    <w:p w:rsidR="009D3B16" w:rsidRPr="009D3B16" w:rsidRDefault="009D3B16" w:rsidP="00625278">
      <w:pPr>
        <w:ind w:left="360"/>
        <w:rPr>
          <w:color w:val="548DD4"/>
          <w:sz w:val="20"/>
        </w:rPr>
      </w:pPr>
    </w:p>
    <w:p w:rsidR="00CD6339" w:rsidRPr="009D3B16" w:rsidRDefault="006F2AB7" w:rsidP="006521BF">
      <w:pPr>
        <w:ind w:left="360"/>
        <w:rPr>
          <w:b/>
          <w:sz w:val="20"/>
        </w:rPr>
      </w:pPr>
      <w:r>
        <w:rPr>
          <w:b/>
          <w:sz w:val="20"/>
        </w:rPr>
        <w:t>P</w:t>
      </w:r>
      <w:r w:rsidR="00CD6339" w:rsidRPr="009D3B16">
        <w:rPr>
          <w:b/>
          <w:sz w:val="20"/>
        </w:rPr>
        <w:t>roposed member protections include:</w:t>
      </w:r>
    </w:p>
    <w:p w:rsidR="00CD6339" w:rsidRPr="007F04B2" w:rsidRDefault="00766661" w:rsidP="00B2181B">
      <w:pPr>
        <w:pStyle w:val="ListParagraph"/>
        <w:numPr>
          <w:ilvl w:val="0"/>
          <w:numId w:val="1"/>
        </w:numPr>
        <w:rPr>
          <w:b/>
          <w:sz w:val="20"/>
        </w:rPr>
      </w:pPr>
      <w:r>
        <w:rPr>
          <w:rFonts w:ascii="Arial" w:hAnsi="Arial" w:cs="Arial"/>
          <w:sz w:val="20"/>
        </w:rPr>
        <w:t>Providing c</w:t>
      </w:r>
      <w:r w:rsidR="00CD6339" w:rsidRPr="007F04B2">
        <w:rPr>
          <w:rFonts w:ascii="Arial" w:hAnsi="Arial" w:cs="Arial"/>
          <w:sz w:val="20"/>
        </w:rPr>
        <w:t xml:space="preserve">lear and transparent member noticing </w:t>
      </w:r>
      <w:r w:rsidR="006F2AB7">
        <w:rPr>
          <w:rFonts w:ascii="Arial" w:hAnsi="Arial" w:cs="Arial"/>
          <w:sz w:val="20"/>
        </w:rPr>
        <w:t xml:space="preserve">(at 30-days and 60-days) </w:t>
      </w:r>
      <w:r w:rsidR="00CD6339" w:rsidRPr="007F04B2">
        <w:rPr>
          <w:rFonts w:ascii="Arial" w:hAnsi="Arial" w:cs="Arial"/>
          <w:sz w:val="20"/>
        </w:rPr>
        <w:t>and outreach in advance of enrollment</w:t>
      </w:r>
    </w:p>
    <w:p w:rsidR="00CD6339" w:rsidRPr="007F04B2" w:rsidRDefault="00766661" w:rsidP="00B2181B">
      <w:pPr>
        <w:pStyle w:val="ListParagraph"/>
        <w:numPr>
          <w:ilvl w:val="0"/>
          <w:numId w:val="1"/>
        </w:numPr>
        <w:rPr>
          <w:b/>
          <w:sz w:val="20"/>
        </w:rPr>
      </w:pPr>
      <w:r>
        <w:rPr>
          <w:rFonts w:ascii="Arial" w:hAnsi="Arial" w:cs="Arial"/>
          <w:sz w:val="20"/>
        </w:rPr>
        <w:t>Giving members the a</w:t>
      </w:r>
      <w:r w:rsidR="00CD6339" w:rsidRPr="007F04B2">
        <w:rPr>
          <w:rFonts w:ascii="Arial" w:hAnsi="Arial" w:cs="Arial"/>
          <w:sz w:val="20"/>
        </w:rPr>
        <w:t>bility to opt-out any time prior to enrollment</w:t>
      </w:r>
    </w:p>
    <w:p w:rsidR="00CD6339" w:rsidRPr="007F04B2" w:rsidRDefault="00766661" w:rsidP="00B2181B">
      <w:pPr>
        <w:pStyle w:val="ListParagraph"/>
        <w:numPr>
          <w:ilvl w:val="0"/>
          <w:numId w:val="1"/>
        </w:numPr>
        <w:rPr>
          <w:b/>
          <w:sz w:val="20"/>
        </w:rPr>
      </w:pPr>
      <w:r>
        <w:rPr>
          <w:rFonts w:ascii="Arial" w:hAnsi="Arial" w:cs="Arial"/>
          <w:sz w:val="20"/>
        </w:rPr>
        <w:t>Giving members the a</w:t>
      </w:r>
      <w:r w:rsidR="00EA7C4F">
        <w:rPr>
          <w:rFonts w:ascii="Arial" w:hAnsi="Arial" w:cs="Arial"/>
          <w:sz w:val="20"/>
        </w:rPr>
        <w:t>bility to c</w:t>
      </w:r>
      <w:r w:rsidR="00CD6339" w:rsidRPr="007F04B2">
        <w:rPr>
          <w:rFonts w:ascii="Arial" w:hAnsi="Arial" w:cs="Arial"/>
          <w:sz w:val="20"/>
        </w:rPr>
        <w:t xml:space="preserve">hange plans or move to FFS </w:t>
      </w:r>
      <w:r w:rsidR="006F2AB7">
        <w:rPr>
          <w:rFonts w:ascii="Arial" w:hAnsi="Arial" w:cs="Arial"/>
          <w:sz w:val="20"/>
        </w:rPr>
        <w:t>f</w:t>
      </w:r>
      <w:r w:rsidR="006C13F3">
        <w:rPr>
          <w:rFonts w:ascii="Arial" w:hAnsi="Arial" w:cs="Arial"/>
          <w:sz w:val="20"/>
        </w:rPr>
        <w:t>or at least the first 90 days of</w:t>
      </w:r>
      <w:r w:rsidR="006F2AB7">
        <w:rPr>
          <w:rFonts w:ascii="Arial" w:hAnsi="Arial" w:cs="Arial"/>
          <w:sz w:val="20"/>
        </w:rPr>
        <w:t xml:space="preserve"> plan enrollment</w:t>
      </w:r>
      <w:r w:rsidR="00CD6339">
        <w:rPr>
          <w:rFonts w:ascii="Arial" w:hAnsi="Arial" w:cs="Arial"/>
          <w:sz w:val="20"/>
        </w:rPr>
        <w:t xml:space="preserve">, </w:t>
      </w:r>
      <w:r w:rsidR="006F2AB7">
        <w:rPr>
          <w:rFonts w:ascii="Arial" w:hAnsi="Arial" w:cs="Arial"/>
          <w:sz w:val="20"/>
        </w:rPr>
        <w:t>and appropriate</w:t>
      </w:r>
      <w:r w:rsidR="00CD6339">
        <w:rPr>
          <w:rFonts w:ascii="Arial" w:hAnsi="Arial" w:cs="Arial"/>
          <w:sz w:val="20"/>
        </w:rPr>
        <w:t xml:space="preserve"> ex</w:t>
      </w:r>
      <w:r w:rsidR="006F2AB7">
        <w:rPr>
          <w:rFonts w:ascii="Arial" w:hAnsi="Arial" w:cs="Arial"/>
          <w:sz w:val="20"/>
        </w:rPr>
        <w:t>ce</w:t>
      </w:r>
      <w:r w:rsidR="00CD6339">
        <w:rPr>
          <w:rFonts w:ascii="Arial" w:hAnsi="Arial" w:cs="Arial"/>
          <w:sz w:val="20"/>
        </w:rPr>
        <w:t>ption</w:t>
      </w:r>
      <w:r w:rsidR="006F2AB7">
        <w:rPr>
          <w:rFonts w:ascii="Arial" w:hAnsi="Arial" w:cs="Arial"/>
          <w:sz w:val="20"/>
        </w:rPr>
        <w:t>s</w:t>
      </w:r>
      <w:r w:rsidR="00CD6339">
        <w:rPr>
          <w:rFonts w:ascii="Arial" w:hAnsi="Arial" w:cs="Arial"/>
          <w:sz w:val="20"/>
        </w:rPr>
        <w:t xml:space="preserve"> to </w:t>
      </w:r>
      <w:r w:rsidR="006F2AB7">
        <w:rPr>
          <w:rFonts w:ascii="Arial" w:hAnsi="Arial" w:cs="Arial"/>
          <w:sz w:val="20"/>
        </w:rPr>
        <w:t xml:space="preserve">allow members to </w:t>
      </w:r>
      <w:r w:rsidR="00CD6339">
        <w:rPr>
          <w:rFonts w:ascii="Arial" w:hAnsi="Arial" w:cs="Arial"/>
          <w:sz w:val="20"/>
        </w:rPr>
        <w:t>change plans or move to FFS during the fixed enrollment period</w:t>
      </w:r>
      <w:r w:rsidR="006F2AB7">
        <w:rPr>
          <w:rFonts w:ascii="Arial" w:hAnsi="Arial" w:cs="Arial"/>
          <w:sz w:val="20"/>
        </w:rPr>
        <w:t xml:space="preserve"> for cause</w:t>
      </w:r>
    </w:p>
    <w:p w:rsidR="006C13F3" w:rsidRPr="006C13F3" w:rsidRDefault="007D22B1" w:rsidP="00B2181B">
      <w:pPr>
        <w:pStyle w:val="ListParagraph"/>
        <w:numPr>
          <w:ilvl w:val="0"/>
          <w:numId w:val="1"/>
        </w:numPr>
        <w:rPr>
          <w:b/>
          <w:sz w:val="20"/>
        </w:rPr>
      </w:pPr>
      <w:r>
        <w:rPr>
          <w:rFonts w:ascii="Arial" w:hAnsi="Arial" w:cs="Arial"/>
          <w:sz w:val="20"/>
        </w:rPr>
        <w:t xml:space="preserve">During this </w:t>
      </w:r>
      <w:r w:rsidR="006F2AB7" w:rsidRPr="006C13F3">
        <w:rPr>
          <w:rFonts w:ascii="Arial" w:hAnsi="Arial" w:cs="Arial"/>
          <w:sz w:val="20"/>
        </w:rPr>
        <w:t>90-</w:t>
      </w:r>
      <w:r w:rsidR="00CD6339" w:rsidRPr="006C13F3">
        <w:rPr>
          <w:rFonts w:ascii="Arial" w:hAnsi="Arial" w:cs="Arial"/>
          <w:sz w:val="20"/>
        </w:rPr>
        <w:t xml:space="preserve">day </w:t>
      </w:r>
      <w:r>
        <w:rPr>
          <w:rFonts w:ascii="Arial" w:hAnsi="Arial" w:cs="Arial"/>
          <w:sz w:val="20"/>
        </w:rPr>
        <w:t xml:space="preserve">period, all newly enrolled members would also be entitled to </w:t>
      </w:r>
      <w:r w:rsidR="00CD6339" w:rsidRPr="006C13F3">
        <w:rPr>
          <w:rFonts w:ascii="Arial" w:hAnsi="Arial" w:cs="Arial"/>
          <w:sz w:val="20"/>
        </w:rPr>
        <w:t xml:space="preserve">continuity of care </w:t>
      </w:r>
      <w:r>
        <w:rPr>
          <w:rFonts w:ascii="Arial" w:hAnsi="Arial" w:cs="Arial"/>
          <w:sz w:val="20"/>
        </w:rPr>
        <w:t xml:space="preserve">protections (e.g., continuing to see their existing providers even if they are not in the plan’s network), a requirement that exists </w:t>
      </w:r>
      <w:r w:rsidR="00CD6339" w:rsidRPr="006C13F3">
        <w:rPr>
          <w:rFonts w:ascii="Arial" w:hAnsi="Arial" w:cs="Arial"/>
          <w:sz w:val="20"/>
        </w:rPr>
        <w:t>in One Care</w:t>
      </w:r>
      <w:r>
        <w:rPr>
          <w:rFonts w:ascii="Arial" w:hAnsi="Arial" w:cs="Arial"/>
          <w:sz w:val="20"/>
        </w:rPr>
        <w:t xml:space="preserve"> today and would be added as a </w:t>
      </w:r>
      <w:r w:rsidR="006C13F3" w:rsidRPr="006C13F3">
        <w:rPr>
          <w:rFonts w:ascii="Arial" w:hAnsi="Arial" w:cs="Arial"/>
          <w:sz w:val="20"/>
        </w:rPr>
        <w:t>member protection for</w:t>
      </w:r>
      <w:r w:rsidR="00CD6339" w:rsidRPr="006C13F3">
        <w:rPr>
          <w:rFonts w:ascii="Arial" w:hAnsi="Arial" w:cs="Arial"/>
          <w:sz w:val="20"/>
        </w:rPr>
        <w:t xml:space="preserve"> all newly enrolled SCO members</w:t>
      </w:r>
      <w:r w:rsidR="00400013" w:rsidRPr="006C13F3">
        <w:rPr>
          <w:rFonts w:ascii="Arial" w:hAnsi="Arial" w:cs="Arial"/>
          <w:sz w:val="20"/>
        </w:rPr>
        <w:t xml:space="preserve"> </w:t>
      </w:r>
    </w:p>
    <w:p w:rsidR="00CD6339" w:rsidRPr="006C13F3" w:rsidRDefault="006F2AB7" w:rsidP="00B2181B">
      <w:pPr>
        <w:pStyle w:val="ListParagraph"/>
        <w:numPr>
          <w:ilvl w:val="0"/>
          <w:numId w:val="1"/>
        </w:numPr>
        <w:rPr>
          <w:b/>
          <w:sz w:val="20"/>
        </w:rPr>
      </w:pPr>
      <w:r w:rsidRPr="006C13F3">
        <w:rPr>
          <w:rFonts w:ascii="Arial" w:hAnsi="Arial" w:cs="Arial"/>
          <w:sz w:val="20"/>
        </w:rPr>
        <w:t>Work</w:t>
      </w:r>
      <w:r w:rsidR="00766661" w:rsidRPr="006C13F3">
        <w:rPr>
          <w:rFonts w:ascii="Arial" w:hAnsi="Arial" w:cs="Arial"/>
          <w:sz w:val="20"/>
        </w:rPr>
        <w:t>ing</w:t>
      </w:r>
      <w:r w:rsidR="00CD6339" w:rsidRPr="006C13F3">
        <w:rPr>
          <w:rFonts w:ascii="Arial" w:hAnsi="Arial" w:cs="Arial"/>
          <w:sz w:val="20"/>
        </w:rPr>
        <w:t xml:space="preserve"> with stakeholders to ensure One Care and SCO have </w:t>
      </w:r>
      <w:r w:rsidR="00AE0A4E" w:rsidRPr="006C13F3">
        <w:rPr>
          <w:rFonts w:ascii="Arial" w:hAnsi="Arial" w:cs="Arial"/>
          <w:sz w:val="20"/>
        </w:rPr>
        <w:t xml:space="preserve">robust and appropriate </w:t>
      </w:r>
      <w:r w:rsidR="00CD6339" w:rsidRPr="006C13F3">
        <w:rPr>
          <w:rFonts w:ascii="Arial" w:hAnsi="Arial" w:cs="Arial"/>
          <w:sz w:val="20"/>
        </w:rPr>
        <w:t>networks</w:t>
      </w:r>
      <w:r w:rsidR="00AE0A4E" w:rsidRPr="006C13F3">
        <w:rPr>
          <w:rFonts w:ascii="Arial" w:hAnsi="Arial" w:cs="Arial"/>
          <w:sz w:val="20"/>
        </w:rPr>
        <w:t xml:space="preserve"> to meet the needs of dual eligible</w:t>
      </w:r>
      <w:r w:rsidR="006C13F3">
        <w:rPr>
          <w:rFonts w:ascii="Arial" w:hAnsi="Arial" w:cs="Arial"/>
          <w:sz w:val="20"/>
        </w:rPr>
        <w:t xml:space="preserve"> individuals</w:t>
      </w:r>
    </w:p>
    <w:p w:rsidR="00AE0A4E" w:rsidRPr="00624CD5" w:rsidRDefault="00766661" w:rsidP="00B2181B">
      <w:pPr>
        <w:pStyle w:val="ListParagraph"/>
        <w:numPr>
          <w:ilvl w:val="0"/>
          <w:numId w:val="1"/>
        </w:numPr>
        <w:rPr>
          <w:b/>
          <w:sz w:val="20"/>
        </w:rPr>
      </w:pPr>
      <w:r>
        <w:rPr>
          <w:rFonts w:ascii="Arial" w:hAnsi="Arial" w:cs="Arial"/>
          <w:sz w:val="20"/>
        </w:rPr>
        <w:t>Providing a</w:t>
      </w:r>
      <w:r w:rsidR="00AE0A4E">
        <w:rPr>
          <w:rFonts w:ascii="Arial" w:hAnsi="Arial" w:cs="Arial"/>
          <w:sz w:val="20"/>
        </w:rPr>
        <w:t xml:space="preserve">n independent </w:t>
      </w:r>
      <w:r w:rsidR="00CD6339" w:rsidRPr="007F04B2">
        <w:rPr>
          <w:rFonts w:ascii="Arial" w:hAnsi="Arial" w:cs="Arial"/>
          <w:sz w:val="20"/>
        </w:rPr>
        <w:t xml:space="preserve">Ombudsman </w:t>
      </w:r>
      <w:r w:rsidR="00400013">
        <w:rPr>
          <w:rFonts w:ascii="Arial" w:hAnsi="Arial" w:cs="Arial"/>
          <w:sz w:val="20"/>
        </w:rPr>
        <w:t>for One Care</w:t>
      </w:r>
      <w:r w:rsidR="00AE0A4E">
        <w:rPr>
          <w:rFonts w:ascii="Arial" w:hAnsi="Arial" w:cs="Arial"/>
          <w:sz w:val="20"/>
        </w:rPr>
        <w:t>, currently operated by a local consumer-run organization</w:t>
      </w:r>
      <w:r w:rsidR="00400013">
        <w:rPr>
          <w:rFonts w:ascii="Arial" w:hAnsi="Arial" w:cs="Arial"/>
          <w:sz w:val="20"/>
        </w:rPr>
        <w:t>, and expanding these services to SCO and PACE</w:t>
      </w:r>
    </w:p>
    <w:p w:rsidR="00AE0A4E" w:rsidRPr="003930EB" w:rsidRDefault="00766661" w:rsidP="00B2181B">
      <w:pPr>
        <w:pStyle w:val="ListParagraph"/>
        <w:numPr>
          <w:ilvl w:val="0"/>
          <w:numId w:val="1"/>
        </w:numPr>
        <w:rPr>
          <w:b/>
          <w:sz w:val="20"/>
        </w:rPr>
      </w:pPr>
      <w:r>
        <w:rPr>
          <w:rFonts w:ascii="Arial" w:hAnsi="Arial" w:cs="Arial"/>
          <w:sz w:val="20"/>
        </w:rPr>
        <w:t>Providing o</w:t>
      </w:r>
      <w:r w:rsidR="00AE0A4E" w:rsidRPr="007F04B2">
        <w:rPr>
          <w:rFonts w:ascii="Arial" w:hAnsi="Arial" w:cs="Arial"/>
          <w:sz w:val="20"/>
        </w:rPr>
        <w:t xml:space="preserve">ptions </w:t>
      </w:r>
      <w:r w:rsidR="00CD6339" w:rsidRPr="007F04B2">
        <w:rPr>
          <w:rFonts w:ascii="Arial" w:hAnsi="Arial" w:cs="Arial"/>
          <w:sz w:val="20"/>
        </w:rPr>
        <w:t>counseling through SHINE</w:t>
      </w:r>
      <w:r w:rsidR="00AE0A4E">
        <w:rPr>
          <w:rFonts w:ascii="Arial" w:hAnsi="Arial" w:cs="Arial"/>
          <w:sz w:val="20"/>
        </w:rPr>
        <w:t xml:space="preserve"> (Serving the Health Insurance Needs of Everyone - the Commonwealth’s SHIP entity)</w:t>
      </w:r>
      <w:r w:rsidR="00DB35E5">
        <w:rPr>
          <w:rFonts w:ascii="Arial" w:hAnsi="Arial" w:cs="Arial"/>
          <w:sz w:val="20"/>
        </w:rPr>
        <w:t xml:space="preserve"> and </w:t>
      </w:r>
      <w:proofErr w:type="spellStart"/>
      <w:r w:rsidR="00DB35E5">
        <w:rPr>
          <w:rFonts w:ascii="Arial" w:hAnsi="Arial" w:cs="Arial"/>
          <w:sz w:val="20"/>
        </w:rPr>
        <w:t>MassOptions</w:t>
      </w:r>
      <w:proofErr w:type="spellEnd"/>
      <w:r w:rsidR="00EF241C">
        <w:rPr>
          <w:rFonts w:ascii="Arial" w:hAnsi="Arial" w:cs="Arial"/>
          <w:sz w:val="20"/>
        </w:rPr>
        <w:t xml:space="preserve"> (</w:t>
      </w:r>
      <w:r w:rsidR="00EF241C" w:rsidRPr="00EF241C">
        <w:rPr>
          <w:rFonts w:ascii="Arial" w:hAnsi="Arial" w:cs="Arial"/>
          <w:sz w:val="20"/>
        </w:rPr>
        <w:t>the state’s “No Wrong Door” website and call center for individuals to learn about options for LTSS</w:t>
      </w:r>
      <w:r w:rsidR="00EF241C">
        <w:rPr>
          <w:rFonts w:ascii="Arial" w:hAnsi="Arial" w:cs="Arial"/>
          <w:sz w:val="20"/>
        </w:rPr>
        <w:t>)</w:t>
      </w:r>
    </w:p>
    <w:p w:rsidR="00CD6339" w:rsidRPr="009D3B16" w:rsidRDefault="00AE0A4E" w:rsidP="00B2181B">
      <w:pPr>
        <w:pStyle w:val="ListParagraph"/>
        <w:numPr>
          <w:ilvl w:val="0"/>
          <w:numId w:val="1"/>
        </w:numPr>
        <w:rPr>
          <w:b/>
          <w:sz w:val="20"/>
        </w:rPr>
      </w:pPr>
      <w:r>
        <w:rPr>
          <w:rFonts w:ascii="Arial" w:hAnsi="Arial" w:cs="Arial"/>
          <w:sz w:val="20"/>
        </w:rPr>
        <w:t>C</w:t>
      </w:r>
      <w:r w:rsidR="00CD6339" w:rsidRPr="007F04B2">
        <w:rPr>
          <w:rFonts w:ascii="Arial" w:hAnsi="Arial" w:cs="Arial"/>
          <w:sz w:val="20"/>
        </w:rPr>
        <w:t>ontinu</w:t>
      </w:r>
      <w:r w:rsidR="00766661">
        <w:rPr>
          <w:rFonts w:ascii="Arial" w:hAnsi="Arial" w:cs="Arial"/>
          <w:sz w:val="20"/>
        </w:rPr>
        <w:t>ing</w:t>
      </w:r>
      <w:r w:rsidR="00CD6339" w:rsidRPr="007F04B2">
        <w:rPr>
          <w:rFonts w:ascii="Arial" w:hAnsi="Arial" w:cs="Arial"/>
          <w:sz w:val="20"/>
        </w:rPr>
        <w:t xml:space="preserve"> </w:t>
      </w:r>
      <w:r>
        <w:rPr>
          <w:rFonts w:ascii="Arial" w:hAnsi="Arial" w:cs="Arial"/>
          <w:sz w:val="20"/>
        </w:rPr>
        <w:t xml:space="preserve">formal and informal engagement and feedback opportunities through the </w:t>
      </w:r>
      <w:r w:rsidR="00C76FD9">
        <w:rPr>
          <w:rFonts w:ascii="Arial" w:hAnsi="Arial" w:cs="Arial"/>
          <w:sz w:val="20"/>
        </w:rPr>
        <w:t xml:space="preserve">One Care </w:t>
      </w:r>
      <w:r>
        <w:rPr>
          <w:rFonts w:ascii="Arial" w:hAnsi="Arial" w:cs="Arial"/>
          <w:sz w:val="20"/>
        </w:rPr>
        <w:t xml:space="preserve">Implementation Council, the SCO </w:t>
      </w:r>
      <w:r w:rsidR="001E533F">
        <w:rPr>
          <w:rFonts w:ascii="Arial" w:hAnsi="Arial" w:cs="Arial"/>
          <w:sz w:val="20"/>
        </w:rPr>
        <w:t xml:space="preserve">Consumer </w:t>
      </w:r>
      <w:r>
        <w:rPr>
          <w:rFonts w:ascii="Arial" w:hAnsi="Arial" w:cs="Arial"/>
          <w:sz w:val="20"/>
        </w:rPr>
        <w:t xml:space="preserve">Advisory </w:t>
      </w:r>
      <w:r w:rsidR="001E533F">
        <w:rPr>
          <w:rFonts w:ascii="Arial" w:hAnsi="Arial" w:cs="Arial"/>
          <w:sz w:val="20"/>
        </w:rPr>
        <w:t>Committee</w:t>
      </w:r>
      <w:r>
        <w:rPr>
          <w:rFonts w:ascii="Arial" w:hAnsi="Arial" w:cs="Arial"/>
          <w:sz w:val="20"/>
        </w:rPr>
        <w:t xml:space="preserve">, public-facing email boxes and websites, and other </w:t>
      </w:r>
      <w:r w:rsidR="00CD6339" w:rsidRPr="007F04B2">
        <w:rPr>
          <w:rFonts w:ascii="Arial" w:hAnsi="Arial" w:cs="Arial"/>
          <w:sz w:val="20"/>
        </w:rPr>
        <w:t xml:space="preserve">stakeholder </w:t>
      </w:r>
      <w:r>
        <w:rPr>
          <w:rFonts w:ascii="Arial" w:hAnsi="Arial" w:cs="Arial"/>
          <w:sz w:val="20"/>
        </w:rPr>
        <w:t>outreach and meetings</w:t>
      </w:r>
    </w:p>
    <w:p w:rsidR="004F44EE" w:rsidRDefault="004F44EE" w:rsidP="003930EB">
      <w:pPr>
        <w:rPr>
          <w:sz w:val="20"/>
        </w:rPr>
      </w:pPr>
    </w:p>
    <w:p w:rsidR="009D3B16" w:rsidRDefault="009D3B16" w:rsidP="00817EB5">
      <w:pPr>
        <w:ind w:left="360"/>
        <w:rPr>
          <w:sz w:val="20"/>
        </w:rPr>
      </w:pPr>
      <w:r w:rsidRPr="003930EB">
        <w:rPr>
          <w:sz w:val="20"/>
        </w:rPr>
        <w:t xml:space="preserve">The Commonwealth has recently </w:t>
      </w:r>
      <w:r w:rsidR="004C79E1">
        <w:rPr>
          <w:sz w:val="20"/>
        </w:rPr>
        <w:t>re</w:t>
      </w:r>
      <w:r w:rsidR="003930EB">
        <w:rPr>
          <w:sz w:val="20"/>
        </w:rPr>
        <w:t>-</w:t>
      </w:r>
      <w:r w:rsidR="004C79E1">
        <w:rPr>
          <w:sz w:val="20"/>
        </w:rPr>
        <w:t xml:space="preserve">procured and </w:t>
      </w:r>
      <w:r w:rsidR="009F352E">
        <w:rPr>
          <w:sz w:val="20"/>
        </w:rPr>
        <w:t>has expanded</w:t>
      </w:r>
      <w:r w:rsidR="004C79E1">
        <w:rPr>
          <w:sz w:val="20"/>
        </w:rPr>
        <w:t xml:space="preserve"> the scope of</w:t>
      </w:r>
      <w:r w:rsidR="004C79E1" w:rsidRPr="003930EB">
        <w:rPr>
          <w:sz w:val="20"/>
        </w:rPr>
        <w:t xml:space="preserve"> </w:t>
      </w:r>
      <w:r w:rsidRPr="003930EB">
        <w:rPr>
          <w:sz w:val="20"/>
        </w:rPr>
        <w:t xml:space="preserve">the One Care Ombudsman (funded for One Care members through a CMS grant) to serve members in all of MassHealth’s </w:t>
      </w:r>
      <w:r w:rsidR="004C79E1">
        <w:rPr>
          <w:sz w:val="20"/>
        </w:rPr>
        <w:t>health</w:t>
      </w:r>
      <w:r w:rsidRPr="003930EB">
        <w:rPr>
          <w:sz w:val="20"/>
        </w:rPr>
        <w:t xml:space="preserve"> </w:t>
      </w:r>
      <w:r w:rsidR="004C79E1" w:rsidRPr="003930EB">
        <w:rPr>
          <w:sz w:val="20"/>
        </w:rPr>
        <w:t>p</w:t>
      </w:r>
      <w:r w:rsidR="004C79E1">
        <w:rPr>
          <w:sz w:val="20"/>
        </w:rPr>
        <w:t>lans</w:t>
      </w:r>
      <w:r w:rsidRPr="003930EB">
        <w:rPr>
          <w:sz w:val="20"/>
        </w:rPr>
        <w:t>, including SCO</w:t>
      </w:r>
      <w:r w:rsidR="004C79E1">
        <w:rPr>
          <w:sz w:val="20"/>
        </w:rPr>
        <w:t xml:space="preserve"> and PACE</w:t>
      </w:r>
      <w:r w:rsidR="009F352E">
        <w:rPr>
          <w:sz w:val="20"/>
        </w:rPr>
        <w:t xml:space="preserve">, as </w:t>
      </w:r>
      <w:r w:rsidR="009F352E">
        <w:rPr>
          <w:i/>
          <w:sz w:val="20"/>
        </w:rPr>
        <w:t>My Ombudsman</w:t>
      </w:r>
      <w:r w:rsidRPr="003930EB">
        <w:rPr>
          <w:sz w:val="20"/>
        </w:rPr>
        <w:t xml:space="preserve">. </w:t>
      </w:r>
      <w:r w:rsidR="004C79E1">
        <w:rPr>
          <w:sz w:val="20"/>
        </w:rPr>
        <w:t>F</w:t>
      </w:r>
      <w:r w:rsidRPr="003930EB">
        <w:rPr>
          <w:sz w:val="20"/>
        </w:rPr>
        <w:t xml:space="preserve">ederal financial support </w:t>
      </w:r>
      <w:r w:rsidR="004C79E1">
        <w:rPr>
          <w:sz w:val="20"/>
        </w:rPr>
        <w:t xml:space="preserve">through the </w:t>
      </w:r>
      <w:r w:rsidR="00335E80">
        <w:rPr>
          <w:sz w:val="20"/>
        </w:rPr>
        <w:t xml:space="preserve">State Demonstrations to Improve Care for Medicare-Medicaid Members: Support for Demonstration Ombudsman Programs grant </w:t>
      </w:r>
      <w:r w:rsidRPr="003930EB">
        <w:rPr>
          <w:sz w:val="20"/>
        </w:rPr>
        <w:t xml:space="preserve">for </w:t>
      </w:r>
      <w:r w:rsidR="004C79E1">
        <w:rPr>
          <w:sz w:val="20"/>
        </w:rPr>
        <w:t xml:space="preserve">the One Care </w:t>
      </w:r>
      <w:r w:rsidRPr="003930EB">
        <w:rPr>
          <w:sz w:val="20"/>
        </w:rPr>
        <w:t xml:space="preserve">Ombudsman has been crucial to the success of </w:t>
      </w:r>
      <w:r w:rsidR="004C79E1">
        <w:rPr>
          <w:sz w:val="20"/>
        </w:rPr>
        <w:t>One Care</w:t>
      </w:r>
      <w:r w:rsidRPr="003930EB">
        <w:rPr>
          <w:sz w:val="20"/>
        </w:rPr>
        <w:t xml:space="preserve">. Given the importance of this program for </w:t>
      </w:r>
      <w:r w:rsidR="004C79E1">
        <w:rPr>
          <w:sz w:val="20"/>
        </w:rPr>
        <w:t xml:space="preserve">Duals </w:t>
      </w:r>
      <w:r w:rsidRPr="003930EB">
        <w:rPr>
          <w:sz w:val="20"/>
        </w:rPr>
        <w:t xml:space="preserve">Demonstration 2.0, the Commonwealth requests that CMS continue </w:t>
      </w:r>
      <w:r w:rsidR="004C79E1">
        <w:rPr>
          <w:sz w:val="20"/>
        </w:rPr>
        <w:t xml:space="preserve">financial </w:t>
      </w:r>
      <w:r w:rsidRPr="003930EB">
        <w:rPr>
          <w:sz w:val="20"/>
        </w:rPr>
        <w:t xml:space="preserve">support for this program in this </w:t>
      </w:r>
      <w:r w:rsidR="00E60905">
        <w:rPr>
          <w:sz w:val="20"/>
        </w:rPr>
        <w:t>new</w:t>
      </w:r>
      <w:r w:rsidRPr="003930EB">
        <w:rPr>
          <w:sz w:val="20"/>
        </w:rPr>
        <w:t xml:space="preserve"> </w:t>
      </w:r>
      <w:r w:rsidR="00E60905">
        <w:rPr>
          <w:sz w:val="20"/>
        </w:rPr>
        <w:t xml:space="preserve">Duals </w:t>
      </w:r>
      <w:r w:rsidRPr="003930EB">
        <w:rPr>
          <w:sz w:val="20"/>
        </w:rPr>
        <w:t>Demonstration</w:t>
      </w:r>
      <w:r w:rsidR="00E60905">
        <w:rPr>
          <w:sz w:val="20"/>
        </w:rPr>
        <w:t xml:space="preserve"> 2.0</w:t>
      </w:r>
      <w:r w:rsidR="004C79E1">
        <w:rPr>
          <w:sz w:val="20"/>
        </w:rPr>
        <w:t>, with</w:t>
      </w:r>
      <w:r w:rsidR="00624CD5">
        <w:rPr>
          <w:sz w:val="20"/>
        </w:rPr>
        <w:t xml:space="preserve"> a</w:t>
      </w:r>
      <w:r w:rsidR="004C79E1">
        <w:rPr>
          <w:sz w:val="20"/>
        </w:rPr>
        <w:t xml:space="preserve"> consideration for th</w:t>
      </w:r>
      <w:r w:rsidR="00E60905">
        <w:rPr>
          <w:sz w:val="20"/>
        </w:rPr>
        <w:t>is</w:t>
      </w:r>
      <w:r w:rsidR="004C79E1">
        <w:rPr>
          <w:sz w:val="20"/>
        </w:rPr>
        <w:t xml:space="preserve"> Demonstration’s expanded program scope and additional eligible and enrolled membership</w:t>
      </w:r>
      <w:r w:rsidR="00E60905">
        <w:rPr>
          <w:sz w:val="20"/>
        </w:rPr>
        <w:t xml:space="preserve"> compared to that of One Care alone today</w:t>
      </w:r>
      <w:r w:rsidRPr="00624CD5">
        <w:rPr>
          <w:sz w:val="20"/>
        </w:rPr>
        <w:t xml:space="preserve">. </w:t>
      </w:r>
    </w:p>
    <w:p w:rsidR="00F25744" w:rsidRDefault="00F25744" w:rsidP="00817EB5">
      <w:pPr>
        <w:ind w:left="360"/>
        <w:rPr>
          <w:sz w:val="20"/>
        </w:rPr>
      </w:pPr>
    </w:p>
    <w:p w:rsidR="00F25744" w:rsidRPr="00624CD5" w:rsidRDefault="00C35A11" w:rsidP="00817EB5">
      <w:pPr>
        <w:ind w:left="360"/>
        <w:rPr>
          <w:b/>
          <w:sz w:val="20"/>
        </w:rPr>
      </w:pPr>
      <w:r>
        <w:rPr>
          <w:sz w:val="20"/>
        </w:rPr>
        <w:t xml:space="preserve">Massachusetts </w:t>
      </w:r>
      <w:r w:rsidR="00F25744">
        <w:rPr>
          <w:sz w:val="20"/>
        </w:rPr>
        <w:t xml:space="preserve">anticipates that the combination of the above requests will create a dynamic allowing for expansion of both One Care and SCO, increasing the number of dual eligible members enrolled in coordinated care plans, while maintaining and improve stability. </w:t>
      </w:r>
    </w:p>
    <w:p w:rsidR="00CD6339" w:rsidRDefault="00CD6339" w:rsidP="00763AAB">
      <w:pPr>
        <w:pStyle w:val="ListParagraph"/>
        <w:contextualSpacing/>
        <w:rPr>
          <w:rFonts w:ascii="Arial" w:hAnsi="Arial" w:cs="Arial"/>
          <w:b/>
          <w:sz w:val="20"/>
        </w:rPr>
      </w:pPr>
    </w:p>
    <w:p w:rsidR="00CD6339" w:rsidRPr="00763AAB" w:rsidRDefault="00CD6339" w:rsidP="00763AAB">
      <w:pPr>
        <w:pStyle w:val="ListParagraph"/>
        <w:contextualSpacing/>
        <w:rPr>
          <w:rFonts w:ascii="Arial" w:hAnsi="Arial" w:cs="Arial"/>
          <w:b/>
          <w:sz w:val="20"/>
        </w:rPr>
      </w:pPr>
    </w:p>
    <w:p w:rsidR="00CD6339" w:rsidRPr="00E54229" w:rsidRDefault="00CD6339" w:rsidP="00024817">
      <w:pPr>
        <w:pStyle w:val="ListParagraph"/>
        <w:numPr>
          <w:ilvl w:val="0"/>
          <w:numId w:val="5"/>
        </w:numPr>
        <w:contextualSpacing/>
        <w:rPr>
          <w:rFonts w:ascii="Arial" w:hAnsi="Arial" w:cs="Arial"/>
          <w:b/>
          <w:sz w:val="20"/>
          <w:szCs w:val="20"/>
        </w:rPr>
      </w:pPr>
      <w:r>
        <w:rPr>
          <w:rFonts w:ascii="Arial" w:hAnsi="Arial" w:cs="Arial"/>
          <w:b/>
          <w:sz w:val="20"/>
          <w:szCs w:val="20"/>
        </w:rPr>
        <w:t xml:space="preserve">Flexibilities to increase </w:t>
      </w:r>
      <w:r w:rsidRPr="00E54229">
        <w:rPr>
          <w:rFonts w:ascii="Arial" w:hAnsi="Arial" w:cs="Arial"/>
          <w:b/>
          <w:sz w:val="20"/>
          <w:szCs w:val="20"/>
        </w:rPr>
        <w:t>administrative alignment and integration to</w:t>
      </w:r>
      <w:r>
        <w:rPr>
          <w:rFonts w:ascii="Arial" w:hAnsi="Arial" w:cs="Arial"/>
          <w:b/>
          <w:sz w:val="20"/>
          <w:szCs w:val="20"/>
        </w:rPr>
        <w:t xml:space="preserve"> </w:t>
      </w:r>
      <w:r w:rsidRPr="00E54229">
        <w:rPr>
          <w:rFonts w:ascii="Arial" w:hAnsi="Arial" w:cs="Arial"/>
          <w:b/>
          <w:sz w:val="20"/>
          <w:szCs w:val="20"/>
        </w:rPr>
        <w:t>create a more seamless member experience</w:t>
      </w:r>
      <w:r>
        <w:rPr>
          <w:rFonts w:ascii="Arial" w:hAnsi="Arial" w:cs="Arial"/>
          <w:b/>
          <w:sz w:val="20"/>
          <w:szCs w:val="20"/>
        </w:rPr>
        <w:t xml:space="preserve"> in each program</w:t>
      </w:r>
      <w:r w:rsidRPr="00E54229">
        <w:rPr>
          <w:rFonts w:ascii="Arial" w:hAnsi="Arial" w:cs="Arial"/>
          <w:b/>
          <w:sz w:val="20"/>
          <w:szCs w:val="20"/>
        </w:rPr>
        <w:t xml:space="preserve">, </w:t>
      </w:r>
      <w:r>
        <w:rPr>
          <w:rFonts w:ascii="Arial" w:hAnsi="Arial" w:cs="Arial"/>
          <w:b/>
          <w:sz w:val="20"/>
          <w:szCs w:val="20"/>
        </w:rPr>
        <w:t>building on</w:t>
      </w:r>
      <w:r w:rsidRPr="00E54229">
        <w:rPr>
          <w:rFonts w:ascii="Arial" w:hAnsi="Arial" w:cs="Arial"/>
          <w:b/>
          <w:sz w:val="20"/>
          <w:szCs w:val="20"/>
        </w:rPr>
        <w:t xml:space="preserve"> the approaches used today in One Care</w:t>
      </w:r>
    </w:p>
    <w:p w:rsidR="00B14DF0" w:rsidRPr="00B14DF0" w:rsidRDefault="00B14DF0" w:rsidP="00B14DF0">
      <w:pPr>
        <w:contextualSpacing/>
        <w:rPr>
          <w:b/>
          <w:sz w:val="20"/>
        </w:rPr>
      </w:pPr>
    </w:p>
    <w:p w:rsidR="008F183B" w:rsidRPr="00B14DF0" w:rsidRDefault="006658B1" w:rsidP="00264710">
      <w:pPr>
        <w:ind w:left="360"/>
        <w:contextualSpacing/>
        <w:rPr>
          <w:sz w:val="20"/>
        </w:rPr>
      </w:pPr>
      <w:r>
        <w:rPr>
          <w:sz w:val="20"/>
        </w:rPr>
        <w:lastRenderedPageBreak/>
        <w:t xml:space="preserve">Dual eligible members in fee-for-service </w:t>
      </w:r>
      <w:r w:rsidR="00CB1CC1">
        <w:rPr>
          <w:sz w:val="20"/>
        </w:rPr>
        <w:t xml:space="preserve">not only </w:t>
      </w:r>
      <w:r>
        <w:rPr>
          <w:sz w:val="20"/>
        </w:rPr>
        <w:t xml:space="preserve">have to work with </w:t>
      </w:r>
      <w:r w:rsidR="00556674">
        <w:rPr>
          <w:sz w:val="20"/>
        </w:rPr>
        <w:t xml:space="preserve">three </w:t>
      </w:r>
      <w:r>
        <w:rPr>
          <w:sz w:val="20"/>
        </w:rPr>
        <w:t xml:space="preserve">different payers </w:t>
      </w:r>
      <w:r w:rsidR="00556674">
        <w:rPr>
          <w:sz w:val="20"/>
        </w:rPr>
        <w:t xml:space="preserve">(MassHealth, CMS/Medicare, and a Part D Plan) </w:t>
      </w:r>
      <w:r>
        <w:rPr>
          <w:sz w:val="20"/>
        </w:rPr>
        <w:t xml:space="preserve">to receive all of the services they need, </w:t>
      </w:r>
      <w:r w:rsidR="00CB1CC1">
        <w:rPr>
          <w:sz w:val="20"/>
        </w:rPr>
        <w:t>but</w:t>
      </w:r>
      <w:r>
        <w:rPr>
          <w:sz w:val="20"/>
        </w:rPr>
        <w:t xml:space="preserve"> </w:t>
      </w:r>
      <w:r w:rsidR="00CB1CC1">
        <w:rPr>
          <w:sz w:val="20"/>
        </w:rPr>
        <w:t>also</w:t>
      </w:r>
      <w:r>
        <w:rPr>
          <w:sz w:val="20"/>
        </w:rPr>
        <w:t xml:space="preserve"> have two different sets </w:t>
      </w:r>
      <w:r w:rsidR="00F5712E">
        <w:rPr>
          <w:sz w:val="20"/>
        </w:rPr>
        <w:t xml:space="preserve">of </w:t>
      </w:r>
      <w:r w:rsidR="00CB1CC1">
        <w:rPr>
          <w:sz w:val="20"/>
        </w:rPr>
        <w:t>member communications</w:t>
      </w:r>
      <w:r>
        <w:rPr>
          <w:sz w:val="20"/>
        </w:rPr>
        <w:t xml:space="preserve"> and information </w:t>
      </w:r>
      <w:r w:rsidR="00CB1CC1">
        <w:rPr>
          <w:sz w:val="20"/>
        </w:rPr>
        <w:t>regarding</w:t>
      </w:r>
      <w:r>
        <w:rPr>
          <w:sz w:val="20"/>
        </w:rPr>
        <w:t xml:space="preserve"> </w:t>
      </w:r>
      <w:r w:rsidR="00CB1CC1">
        <w:rPr>
          <w:sz w:val="20"/>
        </w:rPr>
        <w:t>their</w:t>
      </w:r>
      <w:r>
        <w:rPr>
          <w:sz w:val="20"/>
        </w:rPr>
        <w:t xml:space="preserve"> benefits and where to go with questions or for help. These members have separate Medicare and Medicaid membership cards, two different member handbooks, and receive notices from one payer or the other, </w:t>
      </w:r>
      <w:r w:rsidR="00CB1CC1">
        <w:rPr>
          <w:sz w:val="20"/>
        </w:rPr>
        <w:t xml:space="preserve">and </w:t>
      </w:r>
      <w:r>
        <w:rPr>
          <w:sz w:val="20"/>
        </w:rPr>
        <w:t xml:space="preserve">sometimes both, when they need important information about their services. </w:t>
      </w:r>
      <w:r w:rsidR="00761B5B">
        <w:rPr>
          <w:sz w:val="20"/>
        </w:rPr>
        <w:t xml:space="preserve">One of </w:t>
      </w:r>
      <w:r w:rsidR="00DD5236" w:rsidRPr="00B14DF0">
        <w:rPr>
          <w:sz w:val="20"/>
        </w:rPr>
        <w:t>MassHealth’s goal</w:t>
      </w:r>
      <w:r w:rsidR="00761B5B">
        <w:rPr>
          <w:sz w:val="20"/>
        </w:rPr>
        <w:t>s</w:t>
      </w:r>
      <w:r w:rsidR="00DD5236" w:rsidRPr="00B14DF0">
        <w:rPr>
          <w:sz w:val="20"/>
        </w:rPr>
        <w:t xml:space="preserve"> for member experience in both One Care and SCO is for </w:t>
      </w:r>
      <w:r w:rsidR="00D8625F">
        <w:rPr>
          <w:sz w:val="20"/>
        </w:rPr>
        <w:t>each member’s</w:t>
      </w:r>
      <w:r w:rsidR="00D8625F" w:rsidRPr="00B14DF0">
        <w:rPr>
          <w:sz w:val="20"/>
        </w:rPr>
        <w:t xml:space="preserve"> </w:t>
      </w:r>
      <w:r w:rsidR="00DD5236" w:rsidRPr="00B14DF0">
        <w:rPr>
          <w:sz w:val="20"/>
        </w:rPr>
        <w:t>engagement with the plan to feel comp</w:t>
      </w:r>
      <w:r w:rsidR="00B14DF0">
        <w:rPr>
          <w:sz w:val="20"/>
        </w:rPr>
        <w:t>letely seamless and integrated.</w:t>
      </w:r>
      <w:r w:rsidR="00DD5236" w:rsidRPr="00B14DF0">
        <w:rPr>
          <w:sz w:val="20"/>
        </w:rPr>
        <w:t xml:space="preserve"> In order to </w:t>
      </w:r>
      <w:r w:rsidR="00D8625F">
        <w:rPr>
          <w:sz w:val="20"/>
        </w:rPr>
        <w:t>facilitate</w:t>
      </w:r>
      <w:r w:rsidR="00D8625F" w:rsidRPr="00B14DF0">
        <w:rPr>
          <w:sz w:val="20"/>
        </w:rPr>
        <w:t xml:space="preserve"> </w:t>
      </w:r>
      <w:r w:rsidR="00DD5236" w:rsidRPr="00B14DF0">
        <w:rPr>
          <w:sz w:val="20"/>
        </w:rPr>
        <w:t xml:space="preserve">member understanding of and access to benefits and services, </w:t>
      </w:r>
      <w:r w:rsidR="00D8625F">
        <w:rPr>
          <w:sz w:val="20"/>
        </w:rPr>
        <w:t xml:space="preserve">MassHealth strongly believes that </w:t>
      </w:r>
      <w:r w:rsidR="00DD5236" w:rsidRPr="00B14DF0">
        <w:rPr>
          <w:sz w:val="20"/>
        </w:rPr>
        <w:t xml:space="preserve">members should receive </w:t>
      </w:r>
      <w:r w:rsidR="00DD5236" w:rsidRPr="00B14DF0">
        <w:rPr>
          <w:b/>
          <w:sz w:val="20"/>
        </w:rPr>
        <w:t>unified communications and materials that speak cohesively about the full scope of each program</w:t>
      </w:r>
      <w:r w:rsidR="00DD5236" w:rsidRPr="00B14DF0">
        <w:rPr>
          <w:sz w:val="20"/>
        </w:rPr>
        <w:t xml:space="preserve"> from </w:t>
      </w:r>
      <w:r w:rsidR="00623C15" w:rsidRPr="00B14DF0">
        <w:rPr>
          <w:sz w:val="20"/>
        </w:rPr>
        <w:t xml:space="preserve">the member </w:t>
      </w:r>
      <w:r w:rsidR="008F183B">
        <w:rPr>
          <w:sz w:val="20"/>
        </w:rPr>
        <w:t>perspective</w:t>
      </w:r>
      <w:r w:rsidR="00BC6ED5">
        <w:rPr>
          <w:sz w:val="20"/>
        </w:rPr>
        <w:t xml:space="preserve">, paying particular attention to linguistic and cultural </w:t>
      </w:r>
      <w:r w:rsidR="001C6872">
        <w:rPr>
          <w:sz w:val="20"/>
        </w:rPr>
        <w:t>competence</w:t>
      </w:r>
      <w:r w:rsidR="00BC6ED5">
        <w:rPr>
          <w:sz w:val="20"/>
        </w:rPr>
        <w:t xml:space="preserve"> and accessibility for people with disabilities</w:t>
      </w:r>
      <w:r w:rsidR="008F183B">
        <w:rPr>
          <w:sz w:val="20"/>
        </w:rPr>
        <w:t>.</w:t>
      </w:r>
      <w:r w:rsidR="00B14DF0">
        <w:rPr>
          <w:sz w:val="20"/>
        </w:rPr>
        <w:t xml:space="preserve"> </w:t>
      </w:r>
      <w:r w:rsidR="00A7323C">
        <w:rPr>
          <w:sz w:val="20"/>
        </w:rPr>
        <w:t>This is the case in One Care today</w:t>
      </w:r>
      <w:r w:rsidR="00395107">
        <w:rPr>
          <w:sz w:val="20"/>
        </w:rPr>
        <w:t>;</w:t>
      </w:r>
      <w:r w:rsidR="00A7323C">
        <w:rPr>
          <w:sz w:val="20"/>
        </w:rPr>
        <w:t xml:space="preserve"> however</w:t>
      </w:r>
      <w:r w:rsidR="00395107">
        <w:rPr>
          <w:sz w:val="20"/>
        </w:rPr>
        <w:t>, most SCO member materials have not been fully integrated due to misalignment between Medicare and Medicaid administrative requirements.</w:t>
      </w:r>
      <w:r w:rsidR="00A7323C">
        <w:rPr>
          <w:sz w:val="20"/>
        </w:rPr>
        <w:t xml:space="preserve"> </w:t>
      </w:r>
      <w:r w:rsidR="00BE571D">
        <w:rPr>
          <w:sz w:val="20"/>
        </w:rPr>
        <w:t xml:space="preserve">For example, currently the Medicare Advantage Evidence of Coverage template requires the separation of Medicare and Medicaid benefits into different sections, often times requiring a benefit be listed as “non-covered” under the Medicare section  but “covered” in the Medicaid section.  </w:t>
      </w:r>
      <w:r w:rsidR="00572153" w:rsidRPr="003F7334">
        <w:rPr>
          <w:b/>
          <w:sz w:val="20"/>
        </w:rPr>
        <w:t xml:space="preserve">Under Duals Demonstration 2.0, </w:t>
      </w:r>
      <w:r w:rsidR="00C35A11">
        <w:rPr>
          <w:b/>
          <w:sz w:val="20"/>
        </w:rPr>
        <w:t>Massachu</w:t>
      </w:r>
      <w:r w:rsidR="00A4091A">
        <w:rPr>
          <w:b/>
          <w:sz w:val="20"/>
        </w:rPr>
        <w:t>s</w:t>
      </w:r>
      <w:r w:rsidR="00C35A11">
        <w:rPr>
          <w:b/>
          <w:sz w:val="20"/>
        </w:rPr>
        <w:t>etts</w:t>
      </w:r>
      <w:r w:rsidR="00C35A11" w:rsidRPr="003F7334">
        <w:rPr>
          <w:b/>
          <w:sz w:val="20"/>
        </w:rPr>
        <w:t xml:space="preserve"> </w:t>
      </w:r>
      <w:r w:rsidR="00AB3528">
        <w:rPr>
          <w:b/>
          <w:sz w:val="20"/>
        </w:rPr>
        <w:t>seeks</w:t>
      </w:r>
      <w:r w:rsidR="00B14DF0" w:rsidRPr="003F7334">
        <w:rPr>
          <w:b/>
          <w:sz w:val="20"/>
        </w:rPr>
        <w:t xml:space="preserve"> to </w:t>
      </w:r>
      <w:r w:rsidR="00D8625F" w:rsidRPr="003F7334">
        <w:rPr>
          <w:b/>
          <w:sz w:val="20"/>
        </w:rPr>
        <w:t xml:space="preserve">ensure that all member-facing </w:t>
      </w:r>
      <w:r w:rsidR="00B14DF0" w:rsidRPr="003F7334">
        <w:rPr>
          <w:b/>
          <w:sz w:val="20"/>
        </w:rPr>
        <w:t xml:space="preserve">materials and communications about </w:t>
      </w:r>
      <w:r w:rsidR="00D8625F" w:rsidRPr="003F7334">
        <w:rPr>
          <w:b/>
          <w:sz w:val="20"/>
        </w:rPr>
        <w:t xml:space="preserve">One Care (as is in effect today) and </w:t>
      </w:r>
      <w:r w:rsidR="00B14DF0" w:rsidRPr="003F7334">
        <w:rPr>
          <w:b/>
          <w:sz w:val="20"/>
        </w:rPr>
        <w:t xml:space="preserve">SCO </w:t>
      </w:r>
      <w:r w:rsidR="00D8625F" w:rsidRPr="003F7334">
        <w:rPr>
          <w:b/>
          <w:sz w:val="20"/>
        </w:rPr>
        <w:t>are completely integrated</w:t>
      </w:r>
      <w:r w:rsidR="00EF6DE5" w:rsidRPr="003F7334">
        <w:rPr>
          <w:b/>
          <w:sz w:val="20"/>
        </w:rPr>
        <w:t>.</w:t>
      </w:r>
      <w:r w:rsidR="00EF6DE5">
        <w:rPr>
          <w:sz w:val="20"/>
        </w:rPr>
        <w:t xml:space="preserve"> T</w:t>
      </w:r>
      <w:r w:rsidR="00B14DF0">
        <w:rPr>
          <w:sz w:val="20"/>
        </w:rPr>
        <w:t>hese materials may include:</w:t>
      </w:r>
    </w:p>
    <w:p w:rsidR="00D8625F" w:rsidRDefault="00D8625F" w:rsidP="005A7657">
      <w:pPr>
        <w:pStyle w:val="ListParagraph"/>
        <w:numPr>
          <w:ilvl w:val="0"/>
          <w:numId w:val="6"/>
        </w:numPr>
        <w:contextualSpacing/>
        <w:rPr>
          <w:rFonts w:ascii="Arial" w:hAnsi="Arial" w:cs="Arial"/>
          <w:sz w:val="20"/>
          <w:szCs w:val="20"/>
        </w:rPr>
      </w:pPr>
      <w:r>
        <w:rPr>
          <w:rFonts w:ascii="Arial" w:hAnsi="Arial" w:cs="Arial"/>
          <w:sz w:val="20"/>
          <w:szCs w:val="20"/>
        </w:rPr>
        <w:t>Enrollment and disenrollment notices</w:t>
      </w:r>
      <w:r w:rsidR="00EF6DE5">
        <w:rPr>
          <w:rFonts w:ascii="Arial" w:hAnsi="Arial" w:cs="Arial"/>
          <w:sz w:val="20"/>
          <w:szCs w:val="20"/>
        </w:rPr>
        <w:t>;</w:t>
      </w:r>
    </w:p>
    <w:p w:rsidR="00DD5236" w:rsidRPr="00E54229" w:rsidRDefault="00DD5236" w:rsidP="005A7657">
      <w:pPr>
        <w:pStyle w:val="ListParagraph"/>
        <w:numPr>
          <w:ilvl w:val="0"/>
          <w:numId w:val="6"/>
        </w:numPr>
        <w:contextualSpacing/>
        <w:rPr>
          <w:rFonts w:ascii="Arial" w:hAnsi="Arial" w:cs="Arial"/>
          <w:sz w:val="20"/>
          <w:szCs w:val="20"/>
        </w:rPr>
      </w:pPr>
      <w:r w:rsidRPr="00E54229">
        <w:rPr>
          <w:rFonts w:ascii="Arial" w:hAnsi="Arial" w:cs="Arial"/>
          <w:sz w:val="20"/>
          <w:szCs w:val="20"/>
        </w:rPr>
        <w:t>Provider and pharmacy directories</w:t>
      </w:r>
      <w:r w:rsidR="00EF6DE5">
        <w:rPr>
          <w:rFonts w:ascii="Arial" w:hAnsi="Arial" w:cs="Arial"/>
          <w:sz w:val="20"/>
          <w:szCs w:val="20"/>
        </w:rPr>
        <w:t>;</w:t>
      </w:r>
    </w:p>
    <w:p w:rsidR="00DD5236" w:rsidRPr="00E54229" w:rsidRDefault="00DD5236" w:rsidP="005A7657">
      <w:pPr>
        <w:pStyle w:val="ListParagraph"/>
        <w:numPr>
          <w:ilvl w:val="0"/>
          <w:numId w:val="6"/>
        </w:numPr>
        <w:contextualSpacing/>
        <w:rPr>
          <w:rFonts w:ascii="Arial" w:hAnsi="Arial" w:cs="Arial"/>
          <w:sz w:val="20"/>
          <w:szCs w:val="20"/>
        </w:rPr>
      </w:pPr>
      <w:r w:rsidRPr="00E54229">
        <w:rPr>
          <w:rFonts w:ascii="Arial" w:hAnsi="Arial" w:cs="Arial"/>
          <w:sz w:val="20"/>
          <w:szCs w:val="20"/>
        </w:rPr>
        <w:t>Formularies</w:t>
      </w:r>
      <w:r w:rsidR="00EF6DE5">
        <w:rPr>
          <w:rFonts w:ascii="Arial" w:hAnsi="Arial" w:cs="Arial"/>
          <w:sz w:val="20"/>
          <w:szCs w:val="20"/>
        </w:rPr>
        <w:t>;</w:t>
      </w:r>
    </w:p>
    <w:p w:rsidR="00DD5236" w:rsidRPr="00E54229" w:rsidRDefault="00DD5236" w:rsidP="005A7657">
      <w:pPr>
        <w:pStyle w:val="ListParagraph"/>
        <w:numPr>
          <w:ilvl w:val="0"/>
          <w:numId w:val="6"/>
        </w:numPr>
        <w:contextualSpacing/>
        <w:rPr>
          <w:rFonts w:ascii="Arial" w:hAnsi="Arial" w:cs="Arial"/>
          <w:sz w:val="20"/>
          <w:szCs w:val="20"/>
        </w:rPr>
      </w:pPr>
      <w:r w:rsidRPr="00E54229">
        <w:rPr>
          <w:rFonts w:ascii="Arial" w:hAnsi="Arial" w:cs="Arial"/>
          <w:sz w:val="20"/>
          <w:szCs w:val="20"/>
        </w:rPr>
        <w:t>Annual notice of change</w:t>
      </w:r>
      <w:r w:rsidR="00EF6DE5">
        <w:rPr>
          <w:rFonts w:ascii="Arial" w:hAnsi="Arial" w:cs="Arial"/>
          <w:sz w:val="20"/>
          <w:szCs w:val="20"/>
        </w:rPr>
        <w:t>;</w:t>
      </w:r>
    </w:p>
    <w:p w:rsidR="00DD5236" w:rsidRPr="00E54229" w:rsidRDefault="00DD5236" w:rsidP="005A7657">
      <w:pPr>
        <w:pStyle w:val="ListParagraph"/>
        <w:numPr>
          <w:ilvl w:val="0"/>
          <w:numId w:val="6"/>
        </w:numPr>
        <w:contextualSpacing/>
        <w:rPr>
          <w:rFonts w:ascii="Arial" w:hAnsi="Arial" w:cs="Arial"/>
          <w:sz w:val="20"/>
          <w:szCs w:val="20"/>
        </w:rPr>
      </w:pPr>
      <w:r w:rsidRPr="00E54229">
        <w:rPr>
          <w:rFonts w:ascii="Arial" w:hAnsi="Arial" w:cs="Arial"/>
          <w:sz w:val="20"/>
          <w:szCs w:val="20"/>
        </w:rPr>
        <w:t>Explanation of benefits</w:t>
      </w:r>
      <w:r w:rsidR="00EF6DE5">
        <w:rPr>
          <w:rFonts w:ascii="Arial" w:hAnsi="Arial" w:cs="Arial"/>
          <w:sz w:val="20"/>
          <w:szCs w:val="20"/>
        </w:rPr>
        <w:t>;</w:t>
      </w:r>
    </w:p>
    <w:p w:rsidR="00DD5236" w:rsidRPr="00E54229" w:rsidRDefault="00DD5236" w:rsidP="005A7657">
      <w:pPr>
        <w:pStyle w:val="ListParagraph"/>
        <w:numPr>
          <w:ilvl w:val="0"/>
          <w:numId w:val="6"/>
        </w:numPr>
        <w:contextualSpacing/>
        <w:rPr>
          <w:rFonts w:ascii="Arial" w:hAnsi="Arial" w:cs="Arial"/>
          <w:sz w:val="20"/>
          <w:szCs w:val="20"/>
        </w:rPr>
      </w:pPr>
      <w:r w:rsidRPr="00E54229">
        <w:rPr>
          <w:rFonts w:ascii="Arial" w:hAnsi="Arial" w:cs="Arial"/>
          <w:sz w:val="20"/>
          <w:szCs w:val="20"/>
        </w:rPr>
        <w:t>Evidence of coverage documents</w:t>
      </w:r>
      <w:r w:rsidR="00EF6DE5">
        <w:rPr>
          <w:rFonts w:ascii="Arial" w:hAnsi="Arial" w:cs="Arial"/>
          <w:sz w:val="20"/>
          <w:szCs w:val="20"/>
        </w:rPr>
        <w:t>;</w:t>
      </w:r>
      <w:r w:rsidRPr="00E54229">
        <w:rPr>
          <w:rFonts w:ascii="Arial" w:hAnsi="Arial" w:cs="Arial"/>
          <w:sz w:val="20"/>
          <w:szCs w:val="20"/>
        </w:rPr>
        <w:t xml:space="preserve"> </w:t>
      </w:r>
    </w:p>
    <w:p w:rsidR="00DD5236" w:rsidRPr="00E54229" w:rsidRDefault="00DD5236" w:rsidP="005A7657">
      <w:pPr>
        <w:pStyle w:val="ListParagraph"/>
        <w:numPr>
          <w:ilvl w:val="0"/>
          <w:numId w:val="6"/>
        </w:numPr>
        <w:contextualSpacing/>
        <w:rPr>
          <w:rFonts w:ascii="Arial" w:hAnsi="Arial" w:cs="Arial"/>
          <w:sz w:val="20"/>
          <w:szCs w:val="20"/>
        </w:rPr>
      </w:pPr>
      <w:r w:rsidRPr="00E54229">
        <w:rPr>
          <w:rFonts w:ascii="Arial" w:hAnsi="Arial" w:cs="Arial"/>
          <w:sz w:val="20"/>
          <w:szCs w:val="20"/>
        </w:rPr>
        <w:t>Marketing materials</w:t>
      </w:r>
      <w:r w:rsidR="00EF6DE5">
        <w:rPr>
          <w:rFonts w:ascii="Arial" w:hAnsi="Arial" w:cs="Arial"/>
          <w:sz w:val="20"/>
          <w:szCs w:val="20"/>
        </w:rPr>
        <w:t>; and</w:t>
      </w:r>
    </w:p>
    <w:p w:rsidR="00DD5236" w:rsidRDefault="00DD5236" w:rsidP="005A7657">
      <w:pPr>
        <w:pStyle w:val="ListParagraph"/>
        <w:numPr>
          <w:ilvl w:val="0"/>
          <w:numId w:val="6"/>
        </w:numPr>
        <w:contextualSpacing/>
        <w:rPr>
          <w:rFonts w:ascii="Arial" w:hAnsi="Arial" w:cs="Arial"/>
          <w:sz w:val="20"/>
          <w:szCs w:val="20"/>
        </w:rPr>
      </w:pPr>
      <w:r>
        <w:rPr>
          <w:rFonts w:ascii="Arial" w:hAnsi="Arial" w:cs="Arial"/>
          <w:sz w:val="20"/>
          <w:szCs w:val="20"/>
        </w:rPr>
        <w:t>Denial and Appeal notices, etc.</w:t>
      </w:r>
    </w:p>
    <w:p w:rsidR="00B14DF0" w:rsidRDefault="00B14DF0" w:rsidP="00B14DF0">
      <w:pPr>
        <w:pStyle w:val="ListParagraph"/>
        <w:ind w:left="1080"/>
        <w:contextualSpacing/>
        <w:rPr>
          <w:rFonts w:ascii="Arial" w:hAnsi="Arial" w:cs="Arial"/>
          <w:sz w:val="20"/>
          <w:szCs w:val="20"/>
        </w:rPr>
      </w:pPr>
    </w:p>
    <w:p w:rsidR="00E23B8E" w:rsidRPr="003C643B" w:rsidRDefault="003A2D23" w:rsidP="00CB1CC1">
      <w:pPr>
        <w:ind w:left="360"/>
        <w:contextualSpacing/>
        <w:rPr>
          <w:sz w:val="20"/>
        </w:rPr>
      </w:pPr>
      <w:r>
        <w:rPr>
          <w:b/>
          <w:sz w:val="20"/>
        </w:rPr>
        <w:t xml:space="preserve">Similarly, </w:t>
      </w:r>
      <w:r w:rsidR="00C35A11">
        <w:rPr>
          <w:b/>
          <w:sz w:val="20"/>
        </w:rPr>
        <w:t xml:space="preserve">Massachusetts </w:t>
      </w:r>
      <w:r w:rsidR="00CB1CC1">
        <w:rPr>
          <w:b/>
          <w:sz w:val="20"/>
        </w:rPr>
        <w:t>requests that a</w:t>
      </w:r>
      <w:r w:rsidR="00CB1CC1" w:rsidRPr="00B14DF0">
        <w:rPr>
          <w:b/>
          <w:sz w:val="20"/>
        </w:rPr>
        <w:t xml:space="preserve">ppeals and grievances for all Medicare Part </w:t>
      </w:r>
      <w:proofErr w:type="gramStart"/>
      <w:r w:rsidR="00CB1CC1" w:rsidRPr="00B14DF0">
        <w:rPr>
          <w:b/>
          <w:sz w:val="20"/>
        </w:rPr>
        <w:t>A</w:t>
      </w:r>
      <w:proofErr w:type="gramEnd"/>
      <w:r w:rsidR="00CB1CC1" w:rsidRPr="00B14DF0">
        <w:rPr>
          <w:b/>
          <w:sz w:val="20"/>
        </w:rPr>
        <w:t xml:space="preserve"> &amp; B and Medicaid services in both One Care and SCO be </w:t>
      </w:r>
      <w:r w:rsidR="00817D8F">
        <w:rPr>
          <w:b/>
          <w:sz w:val="20"/>
        </w:rPr>
        <w:t>further</w:t>
      </w:r>
      <w:r w:rsidR="00817D8F" w:rsidRPr="00B14DF0">
        <w:rPr>
          <w:b/>
          <w:sz w:val="20"/>
        </w:rPr>
        <w:t xml:space="preserve"> </w:t>
      </w:r>
      <w:r w:rsidR="00CB1CC1" w:rsidRPr="00B14DF0">
        <w:rPr>
          <w:b/>
          <w:sz w:val="20"/>
        </w:rPr>
        <w:t>streamlined</w:t>
      </w:r>
      <w:r w:rsidR="00BC6ED5">
        <w:rPr>
          <w:b/>
          <w:sz w:val="20"/>
        </w:rPr>
        <w:t xml:space="preserve">, and that </w:t>
      </w:r>
      <w:r w:rsidR="00C35A11">
        <w:rPr>
          <w:b/>
          <w:sz w:val="20"/>
        </w:rPr>
        <w:t>the Commonwealth</w:t>
      </w:r>
      <w:r w:rsidR="00BC6ED5">
        <w:rPr>
          <w:b/>
          <w:sz w:val="20"/>
        </w:rPr>
        <w:t xml:space="preserve"> retain the flexibility </w:t>
      </w:r>
      <w:r w:rsidR="00C10C6D">
        <w:rPr>
          <w:b/>
          <w:sz w:val="20"/>
        </w:rPr>
        <w:t>to test alternative alignment approaches</w:t>
      </w:r>
      <w:r w:rsidR="00817D8F">
        <w:rPr>
          <w:b/>
          <w:sz w:val="20"/>
        </w:rPr>
        <w:t xml:space="preserve"> between the two programs</w:t>
      </w:r>
      <w:r>
        <w:rPr>
          <w:b/>
          <w:sz w:val="20"/>
        </w:rPr>
        <w:t xml:space="preserve">. </w:t>
      </w:r>
      <w:r w:rsidRPr="003F7334">
        <w:rPr>
          <w:sz w:val="20"/>
        </w:rPr>
        <w:t>This would improve clarity of the process and simplicity for members, MassHealth</w:t>
      </w:r>
      <w:r w:rsidR="00C35A11">
        <w:rPr>
          <w:sz w:val="20"/>
        </w:rPr>
        <w:t>,</w:t>
      </w:r>
      <w:r w:rsidRPr="003F7334">
        <w:rPr>
          <w:sz w:val="20"/>
        </w:rPr>
        <w:t xml:space="preserve"> and CMS. </w:t>
      </w:r>
      <w:r>
        <w:rPr>
          <w:sz w:val="20"/>
        </w:rPr>
        <w:t>Today,</w:t>
      </w:r>
      <w:r w:rsidR="00A90E04">
        <w:rPr>
          <w:sz w:val="20"/>
        </w:rPr>
        <w:t xml:space="preserve"> the appeals and grievances processes are integrated in One Care, but not </w:t>
      </w:r>
      <w:r w:rsidR="00A7323C">
        <w:rPr>
          <w:sz w:val="20"/>
        </w:rPr>
        <w:t xml:space="preserve">in </w:t>
      </w:r>
      <w:r w:rsidR="00A90E04">
        <w:rPr>
          <w:sz w:val="20"/>
        </w:rPr>
        <w:t>SCO, and</w:t>
      </w:r>
      <w:r>
        <w:rPr>
          <w:sz w:val="20"/>
        </w:rPr>
        <w:t xml:space="preserve"> </w:t>
      </w:r>
      <w:r w:rsidR="00A90E04">
        <w:rPr>
          <w:sz w:val="20"/>
        </w:rPr>
        <w:t>the</w:t>
      </w:r>
      <w:r>
        <w:rPr>
          <w:sz w:val="20"/>
        </w:rPr>
        <w:t xml:space="preserve"> processes can be complicated </w:t>
      </w:r>
      <w:r w:rsidR="00A90E04">
        <w:rPr>
          <w:sz w:val="20"/>
        </w:rPr>
        <w:t xml:space="preserve">for members </w:t>
      </w:r>
      <w:r>
        <w:rPr>
          <w:sz w:val="20"/>
        </w:rPr>
        <w:t>to navigate</w:t>
      </w:r>
      <w:r w:rsidR="00CB1CC1">
        <w:rPr>
          <w:sz w:val="20"/>
        </w:rPr>
        <w:t>.</w:t>
      </w:r>
      <w:r w:rsidR="00987D5B" w:rsidRPr="00B14DF0">
        <w:rPr>
          <w:b/>
          <w:sz w:val="20"/>
        </w:rPr>
        <w:t xml:space="preserve"> </w:t>
      </w:r>
      <w:r w:rsidR="00C35A11">
        <w:rPr>
          <w:sz w:val="20"/>
        </w:rPr>
        <w:t xml:space="preserve">Massachusetts </w:t>
      </w:r>
      <w:r w:rsidR="00D8625F">
        <w:rPr>
          <w:sz w:val="20"/>
        </w:rPr>
        <w:t>proposes maintaining the first level of appeals within each One Care and SCO plan (as is the case today</w:t>
      </w:r>
      <w:r w:rsidR="00EF241C">
        <w:rPr>
          <w:sz w:val="20"/>
        </w:rPr>
        <w:t xml:space="preserve"> and required under the 2016 Medicaid Managed Care Rule</w:t>
      </w:r>
      <w:r w:rsidR="00D8625F">
        <w:rPr>
          <w:sz w:val="20"/>
        </w:rPr>
        <w:t xml:space="preserve">) but consolidating the second level of appeals (external appeals) </w:t>
      </w:r>
      <w:r w:rsidR="00DD5236" w:rsidRPr="00B14DF0">
        <w:rPr>
          <w:sz w:val="20"/>
        </w:rPr>
        <w:t>through the MassHealth Board of Hearings</w:t>
      </w:r>
      <w:r w:rsidR="00D8625F">
        <w:rPr>
          <w:sz w:val="20"/>
        </w:rPr>
        <w:t xml:space="preserve"> (the Commonwealth’s Fair Hearings </w:t>
      </w:r>
      <w:r w:rsidR="00D8625F" w:rsidRPr="00F82E12">
        <w:rPr>
          <w:sz w:val="20"/>
        </w:rPr>
        <w:t xml:space="preserve">entity). </w:t>
      </w:r>
      <w:r w:rsidR="00C35A11">
        <w:rPr>
          <w:sz w:val="20"/>
        </w:rPr>
        <w:t>Massachusetts</w:t>
      </w:r>
      <w:r w:rsidR="00C35A11" w:rsidRPr="00A6241B">
        <w:rPr>
          <w:sz w:val="20"/>
        </w:rPr>
        <w:t xml:space="preserve"> </w:t>
      </w:r>
      <w:r w:rsidR="00A6241B" w:rsidRPr="00A6241B">
        <w:rPr>
          <w:sz w:val="20"/>
        </w:rPr>
        <w:t xml:space="preserve">is proposing to consolidate the second level appeal process for members providing all members with 120 calendar days from the date of the mailing of the plan’s internal appeal decision to file an appeal with the Board of Hearings. While pending, the member would receive the requested service if the written request for a </w:t>
      </w:r>
      <w:r w:rsidR="00AB3528">
        <w:rPr>
          <w:sz w:val="20"/>
        </w:rPr>
        <w:t>B</w:t>
      </w:r>
      <w:r w:rsidR="00A6241B" w:rsidRPr="00A6241B">
        <w:rPr>
          <w:sz w:val="20"/>
        </w:rPr>
        <w:t xml:space="preserve">oard of </w:t>
      </w:r>
      <w:r w:rsidR="00AB3528">
        <w:rPr>
          <w:sz w:val="20"/>
        </w:rPr>
        <w:t>H</w:t>
      </w:r>
      <w:r w:rsidR="00A6241B" w:rsidRPr="00A6241B">
        <w:rPr>
          <w:sz w:val="20"/>
        </w:rPr>
        <w:t>earings appeal was submitted within 10 days of the mailing of the plan’s internal appeal decision. This policy would apply regardless of whether the service is traditionally a Medicare or Medicaid covered service and would replace the existing Medicare auto</w:t>
      </w:r>
      <w:r w:rsidR="00794726">
        <w:rPr>
          <w:sz w:val="20"/>
        </w:rPr>
        <w:t>-</w:t>
      </w:r>
      <w:r w:rsidR="00A6241B" w:rsidRPr="00A6241B">
        <w:rPr>
          <w:sz w:val="20"/>
        </w:rPr>
        <w:t>appeal process.</w:t>
      </w:r>
      <w:r w:rsidR="00721C2E" w:rsidRPr="00AF0C13">
        <w:rPr>
          <w:sz w:val="20"/>
        </w:rPr>
        <w:t xml:space="preserve"> </w:t>
      </w:r>
      <w:r w:rsidR="00113B43" w:rsidRPr="00AF0C13">
        <w:rPr>
          <w:sz w:val="20"/>
        </w:rPr>
        <w:t xml:space="preserve"> </w:t>
      </w:r>
    </w:p>
    <w:p w:rsidR="00E23B8E" w:rsidRDefault="00E23B8E" w:rsidP="0013311D">
      <w:pPr>
        <w:ind w:left="360"/>
        <w:contextualSpacing/>
        <w:rPr>
          <w:sz w:val="20"/>
        </w:rPr>
      </w:pPr>
    </w:p>
    <w:p w:rsidR="008A4B64" w:rsidRDefault="00AB3528" w:rsidP="00817EB5">
      <w:pPr>
        <w:ind w:left="360"/>
        <w:contextualSpacing/>
        <w:rPr>
          <w:sz w:val="20"/>
        </w:rPr>
      </w:pPr>
      <w:r>
        <w:rPr>
          <w:sz w:val="20"/>
        </w:rPr>
        <w:t xml:space="preserve">The Commonwealth requests that the federal government would assume the cost of Medicare services pending appeal, and </w:t>
      </w:r>
      <w:r w:rsidR="00D8625F">
        <w:rPr>
          <w:sz w:val="20"/>
        </w:rPr>
        <w:t xml:space="preserve">that CMS </w:t>
      </w:r>
      <w:r w:rsidR="00F82E12">
        <w:rPr>
          <w:sz w:val="20"/>
        </w:rPr>
        <w:t xml:space="preserve">continue to pay its proportional share of the cost of these </w:t>
      </w:r>
      <w:r>
        <w:rPr>
          <w:sz w:val="20"/>
        </w:rPr>
        <w:t xml:space="preserve">appeal and grievance </w:t>
      </w:r>
      <w:r w:rsidR="00F82E12">
        <w:rPr>
          <w:sz w:val="20"/>
        </w:rPr>
        <w:t>processes as they are consolidated through the Commonwealth’s operations.</w:t>
      </w:r>
      <w:r w:rsidR="00DD5236" w:rsidRPr="00B14DF0">
        <w:rPr>
          <w:sz w:val="20"/>
        </w:rPr>
        <w:t xml:space="preserve"> </w:t>
      </w:r>
      <w:r w:rsidR="00987D5B" w:rsidRPr="00B14DF0">
        <w:rPr>
          <w:sz w:val="20"/>
        </w:rPr>
        <w:t>M</w:t>
      </w:r>
      <w:r w:rsidR="00DD5236" w:rsidRPr="00B14DF0">
        <w:rPr>
          <w:sz w:val="20"/>
        </w:rPr>
        <w:t xml:space="preserve">embers would be entitled to continuation of </w:t>
      </w:r>
      <w:r w:rsidR="00D96A9E" w:rsidRPr="00B14DF0">
        <w:rPr>
          <w:sz w:val="20"/>
        </w:rPr>
        <w:t xml:space="preserve">Medicare and Medicaid </w:t>
      </w:r>
      <w:r w:rsidR="00DD5236" w:rsidRPr="00B14DF0">
        <w:rPr>
          <w:sz w:val="20"/>
        </w:rPr>
        <w:t>benefits pending any internal and external appeals processes, consistent with current MassHealth regulations</w:t>
      </w:r>
      <w:r w:rsidR="00D96A9E" w:rsidRPr="00B14DF0">
        <w:rPr>
          <w:sz w:val="20"/>
        </w:rPr>
        <w:t xml:space="preserve"> and legislation establishing D-SNP permanency</w:t>
      </w:r>
      <w:r w:rsidR="00DD5236" w:rsidRPr="00B14DF0">
        <w:rPr>
          <w:sz w:val="20"/>
        </w:rPr>
        <w:t>.</w:t>
      </w:r>
      <w:r w:rsidR="00D96A9E" w:rsidRPr="00B14DF0">
        <w:rPr>
          <w:sz w:val="20"/>
        </w:rPr>
        <w:t xml:space="preserve"> </w:t>
      </w:r>
      <w:r w:rsidR="001C6872">
        <w:rPr>
          <w:sz w:val="20"/>
        </w:rPr>
        <w:t>The</w:t>
      </w:r>
      <w:r w:rsidR="00987D5B" w:rsidRPr="00B14DF0">
        <w:rPr>
          <w:sz w:val="20"/>
        </w:rPr>
        <w:t xml:space="preserve"> Commonwealth would like to explore</w:t>
      </w:r>
      <w:r w:rsidR="00E90B4F" w:rsidRPr="00B14DF0">
        <w:rPr>
          <w:sz w:val="20"/>
        </w:rPr>
        <w:t xml:space="preserve"> </w:t>
      </w:r>
      <w:r w:rsidR="00987D5B" w:rsidRPr="00B14DF0">
        <w:rPr>
          <w:sz w:val="20"/>
        </w:rPr>
        <w:t xml:space="preserve">with CMS ways to operationalize </w:t>
      </w:r>
      <w:r w:rsidR="00F82E12" w:rsidRPr="00B14DF0">
        <w:rPr>
          <w:sz w:val="20"/>
        </w:rPr>
        <w:t>th</w:t>
      </w:r>
      <w:r w:rsidR="00F82E12">
        <w:rPr>
          <w:sz w:val="20"/>
        </w:rPr>
        <w:t>ese</w:t>
      </w:r>
      <w:r w:rsidR="00F82E12" w:rsidRPr="00B14DF0">
        <w:rPr>
          <w:sz w:val="20"/>
        </w:rPr>
        <w:t xml:space="preserve"> </w:t>
      </w:r>
      <w:r w:rsidR="00F82E12">
        <w:rPr>
          <w:sz w:val="20"/>
        </w:rPr>
        <w:t>funding relationships</w:t>
      </w:r>
      <w:r w:rsidR="00987D5B" w:rsidRPr="00B14DF0">
        <w:rPr>
          <w:sz w:val="20"/>
        </w:rPr>
        <w:t xml:space="preserve">. </w:t>
      </w:r>
    </w:p>
    <w:p w:rsidR="008A4B64" w:rsidRDefault="008A4B64" w:rsidP="00817EB5">
      <w:pPr>
        <w:ind w:left="360"/>
        <w:contextualSpacing/>
        <w:rPr>
          <w:sz w:val="20"/>
        </w:rPr>
      </w:pPr>
    </w:p>
    <w:p w:rsidR="00B14DF0" w:rsidRDefault="00EF241C" w:rsidP="00817EB5">
      <w:pPr>
        <w:ind w:left="360"/>
        <w:contextualSpacing/>
        <w:rPr>
          <w:sz w:val="20"/>
        </w:rPr>
      </w:pPr>
      <w:r>
        <w:rPr>
          <w:sz w:val="20"/>
        </w:rPr>
        <w:lastRenderedPageBreak/>
        <w:t>Grievances for One Care are today</w:t>
      </w:r>
      <w:r w:rsidR="00817EB5">
        <w:rPr>
          <w:sz w:val="20"/>
        </w:rPr>
        <w:t xml:space="preserve"> </w:t>
      </w:r>
      <w:r>
        <w:rPr>
          <w:sz w:val="20"/>
        </w:rPr>
        <w:t xml:space="preserve">centrally documented in CMS’s </w:t>
      </w:r>
      <w:r w:rsidR="001F4DE9">
        <w:rPr>
          <w:sz w:val="20"/>
        </w:rPr>
        <w:t xml:space="preserve">Complaint Tracking Module </w:t>
      </w:r>
      <w:r w:rsidR="00817EB5">
        <w:rPr>
          <w:sz w:val="20"/>
        </w:rPr>
        <w:t xml:space="preserve">within </w:t>
      </w:r>
      <w:r w:rsidR="001F4DE9">
        <w:rPr>
          <w:sz w:val="20"/>
        </w:rPr>
        <w:t xml:space="preserve">in the </w:t>
      </w:r>
      <w:r>
        <w:rPr>
          <w:sz w:val="20"/>
        </w:rPr>
        <w:t xml:space="preserve">HPMS system and addressed.  </w:t>
      </w:r>
      <w:r w:rsidR="00C35A11">
        <w:rPr>
          <w:sz w:val="20"/>
        </w:rPr>
        <w:t>Massachusetts</w:t>
      </w:r>
      <w:r>
        <w:rPr>
          <w:sz w:val="20"/>
        </w:rPr>
        <w:t xml:space="preserve"> proposes to align the </w:t>
      </w:r>
      <w:r w:rsidR="00080173">
        <w:rPr>
          <w:sz w:val="20"/>
        </w:rPr>
        <w:t xml:space="preserve">One Care and SCO </w:t>
      </w:r>
      <w:r>
        <w:rPr>
          <w:sz w:val="20"/>
        </w:rPr>
        <w:t xml:space="preserve">grievance processes and to ensure that the Commonwealth has clear and transparent access to all grievances and their resolutions. </w:t>
      </w:r>
      <w:r w:rsidR="00F82E12">
        <w:rPr>
          <w:sz w:val="20"/>
        </w:rPr>
        <w:t xml:space="preserve">Changes to the existing grievances and </w:t>
      </w:r>
      <w:r>
        <w:rPr>
          <w:sz w:val="20"/>
        </w:rPr>
        <w:t>appeals processes are area</w:t>
      </w:r>
      <w:r w:rsidR="00F40BC9">
        <w:rPr>
          <w:sz w:val="20"/>
        </w:rPr>
        <w:t>s</w:t>
      </w:r>
      <w:r>
        <w:rPr>
          <w:sz w:val="20"/>
        </w:rPr>
        <w:t xml:space="preserve"> that MassHealth</w:t>
      </w:r>
      <w:r w:rsidR="00F82E12">
        <w:rPr>
          <w:sz w:val="20"/>
        </w:rPr>
        <w:t xml:space="preserve"> plan</w:t>
      </w:r>
      <w:r>
        <w:rPr>
          <w:sz w:val="20"/>
        </w:rPr>
        <w:t>s</w:t>
      </w:r>
      <w:r w:rsidR="00F82E12">
        <w:rPr>
          <w:sz w:val="20"/>
        </w:rPr>
        <w:t xml:space="preserve"> to </w:t>
      </w:r>
      <w:r w:rsidR="00052361">
        <w:rPr>
          <w:sz w:val="20"/>
        </w:rPr>
        <w:t xml:space="preserve">particularly </w:t>
      </w:r>
      <w:r w:rsidR="00F82E12">
        <w:rPr>
          <w:sz w:val="20"/>
        </w:rPr>
        <w:t xml:space="preserve">focus </w:t>
      </w:r>
      <w:r w:rsidR="00052361">
        <w:rPr>
          <w:sz w:val="20"/>
        </w:rPr>
        <w:t>on</w:t>
      </w:r>
      <w:r w:rsidR="00F82E12">
        <w:rPr>
          <w:sz w:val="20"/>
        </w:rPr>
        <w:t xml:space="preserve"> in stakeholder discussions to ensure that the Commonwealth is being thoughtful and deliberate in changes to this important set of member protections.</w:t>
      </w:r>
      <w:r w:rsidRPr="00EF241C">
        <w:rPr>
          <w:sz w:val="20"/>
        </w:rPr>
        <w:t xml:space="preserve"> </w:t>
      </w:r>
      <w:r>
        <w:rPr>
          <w:sz w:val="20"/>
        </w:rPr>
        <w:t xml:space="preserve">The One Care Implementation Council has begun reviewing this area closely and MassHealth </w:t>
      </w:r>
      <w:r w:rsidR="00B11C90">
        <w:rPr>
          <w:sz w:val="20"/>
        </w:rPr>
        <w:t xml:space="preserve">received several detailed recommendations from health plans, advocates, and providers. MassHealth </w:t>
      </w:r>
      <w:r>
        <w:rPr>
          <w:sz w:val="20"/>
        </w:rPr>
        <w:t xml:space="preserve">looks forward to </w:t>
      </w:r>
      <w:r w:rsidR="00C71140">
        <w:rPr>
          <w:sz w:val="20"/>
        </w:rPr>
        <w:t>continued engagement with</w:t>
      </w:r>
      <w:r w:rsidR="00B11C90">
        <w:rPr>
          <w:sz w:val="20"/>
        </w:rPr>
        <w:t xml:space="preserve"> stakeholders and </w:t>
      </w:r>
      <w:r>
        <w:rPr>
          <w:sz w:val="20"/>
        </w:rPr>
        <w:t>incorporating stakeholder recommendations as we update these processes</w:t>
      </w:r>
      <w:r w:rsidR="00C71140">
        <w:rPr>
          <w:sz w:val="20"/>
        </w:rPr>
        <w:t xml:space="preserve">. Given the numerous recommendations received, </w:t>
      </w:r>
      <w:r w:rsidR="00C35A11">
        <w:rPr>
          <w:sz w:val="20"/>
        </w:rPr>
        <w:t>Massachusetts</w:t>
      </w:r>
      <w:r w:rsidR="00C10C6D">
        <w:rPr>
          <w:sz w:val="20"/>
        </w:rPr>
        <w:t xml:space="preserve"> also requests the ability to test alternative alignment approaches that may </w:t>
      </w:r>
      <w:r w:rsidR="00CC47C2">
        <w:rPr>
          <w:sz w:val="20"/>
        </w:rPr>
        <w:t xml:space="preserve">be considered a model for, or ultimately vary from, </w:t>
      </w:r>
      <w:r w:rsidR="00C10C6D">
        <w:rPr>
          <w:sz w:val="20"/>
        </w:rPr>
        <w:t>the forthcoming CMS guidance for FIDE-SNPs.</w:t>
      </w:r>
    </w:p>
    <w:p w:rsidR="000A0CCB" w:rsidRPr="008F183B" w:rsidRDefault="000A0CCB" w:rsidP="008F183B">
      <w:pPr>
        <w:ind w:left="360" w:firstLine="360"/>
        <w:contextualSpacing/>
        <w:rPr>
          <w:sz w:val="20"/>
        </w:rPr>
      </w:pPr>
    </w:p>
    <w:p w:rsidR="0013079C" w:rsidRPr="00B14DF0" w:rsidRDefault="00B14DF0" w:rsidP="00264710">
      <w:pPr>
        <w:ind w:left="360"/>
        <w:contextualSpacing/>
        <w:rPr>
          <w:sz w:val="20"/>
        </w:rPr>
      </w:pPr>
      <w:r>
        <w:rPr>
          <w:b/>
          <w:sz w:val="20"/>
        </w:rPr>
        <w:t xml:space="preserve">Additionally, </w:t>
      </w:r>
      <w:r w:rsidR="00C35A11" w:rsidRPr="00C35A11">
        <w:rPr>
          <w:b/>
          <w:sz w:val="20"/>
        </w:rPr>
        <w:t>Massachusetts</w:t>
      </w:r>
      <w:r w:rsidR="00DD5236" w:rsidRPr="00B14DF0">
        <w:rPr>
          <w:b/>
          <w:sz w:val="20"/>
        </w:rPr>
        <w:t xml:space="preserve"> proposes administering the </w:t>
      </w:r>
      <w:r>
        <w:rPr>
          <w:b/>
          <w:sz w:val="20"/>
        </w:rPr>
        <w:t xml:space="preserve">One Care and SCO </w:t>
      </w:r>
      <w:r w:rsidR="00DD5236" w:rsidRPr="00B14DF0">
        <w:rPr>
          <w:b/>
          <w:sz w:val="20"/>
        </w:rPr>
        <w:t>program</w:t>
      </w:r>
      <w:r>
        <w:rPr>
          <w:b/>
          <w:sz w:val="20"/>
        </w:rPr>
        <w:t>s</w:t>
      </w:r>
      <w:r w:rsidR="00DD5236" w:rsidRPr="00B14DF0">
        <w:rPr>
          <w:b/>
          <w:sz w:val="20"/>
        </w:rPr>
        <w:t xml:space="preserve"> through a combination of three-way and two-way contracts</w:t>
      </w:r>
      <w:r w:rsidR="00DD5236" w:rsidRPr="00B14DF0">
        <w:rPr>
          <w:sz w:val="20"/>
        </w:rPr>
        <w:t xml:space="preserve">. </w:t>
      </w:r>
      <w:r w:rsidR="00D96A9E" w:rsidRPr="00B14DF0">
        <w:rPr>
          <w:sz w:val="20"/>
        </w:rPr>
        <w:t xml:space="preserve">One Care and </w:t>
      </w:r>
      <w:r w:rsidR="00DD5236" w:rsidRPr="00B14DF0">
        <w:rPr>
          <w:sz w:val="20"/>
        </w:rPr>
        <w:t>SCO</w:t>
      </w:r>
      <w:r w:rsidR="00D96A9E" w:rsidRPr="00B14DF0">
        <w:rPr>
          <w:sz w:val="20"/>
        </w:rPr>
        <w:t xml:space="preserve"> </w:t>
      </w:r>
      <w:r w:rsidR="00DD5236" w:rsidRPr="00B14DF0">
        <w:rPr>
          <w:sz w:val="20"/>
        </w:rPr>
        <w:t xml:space="preserve">plans would each have a separate three-way contract between </w:t>
      </w:r>
      <w:r w:rsidR="00F82E12">
        <w:rPr>
          <w:sz w:val="20"/>
        </w:rPr>
        <w:t xml:space="preserve">the </w:t>
      </w:r>
      <w:r w:rsidR="00DD5236" w:rsidRPr="00B14DF0">
        <w:rPr>
          <w:sz w:val="20"/>
        </w:rPr>
        <w:t xml:space="preserve">plan, the Commonwealth, and CMS. </w:t>
      </w:r>
      <w:r w:rsidR="00D96A9E" w:rsidRPr="00B14DF0">
        <w:rPr>
          <w:sz w:val="20"/>
        </w:rPr>
        <w:t xml:space="preserve">One Care and </w:t>
      </w:r>
      <w:r w:rsidR="00DD5236" w:rsidRPr="00B14DF0">
        <w:rPr>
          <w:sz w:val="20"/>
        </w:rPr>
        <w:t>SCO plans would also have a two-way contract with the Commonwealth to achieve additional financial efficiencies in line with MassHealth managed care program administration.</w:t>
      </w:r>
    </w:p>
    <w:p w:rsidR="00E03E7E" w:rsidRDefault="00DD5236" w:rsidP="0013079C">
      <w:pPr>
        <w:pStyle w:val="ListParagraph"/>
        <w:ind w:left="2160"/>
        <w:contextualSpacing/>
        <w:rPr>
          <w:rFonts w:ascii="Arial" w:hAnsi="Arial" w:cs="Arial"/>
          <w:sz w:val="20"/>
          <w:szCs w:val="20"/>
        </w:rPr>
      </w:pPr>
      <w:r w:rsidRPr="00E54229">
        <w:rPr>
          <w:rFonts w:ascii="Arial" w:hAnsi="Arial" w:cs="Arial"/>
          <w:sz w:val="20"/>
          <w:szCs w:val="20"/>
        </w:rPr>
        <w:t xml:space="preserve"> </w:t>
      </w:r>
    </w:p>
    <w:p w:rsidR="00E96F0C" w:rsidRPr="007C5483" w:rsidRDefault="003F3D26" w:rsidP="006C2087">
      <w:pPr>
        <w:ind w:left="720"/>
        <w:contextualSpacing/>
        <w:rPr>
          <w:b/>
          <w:sz w:val="20"/>
        </w:rPr>
      </w:pPr>
      <w:proofErr w:type="gramStart"/>
      <w:r>
        <w:rPr>
          <w:b/>
          <w:sz w:val="20"/>
        </w:rPr>
        <w:t xml:space="preserve">Figure </w:t>
      </w:r>
      <w:r w:rsidR="00304708">
        <w:rPr>
          <w:b/>
          <w:sz w:val="20"/>
        </w:rPr>
        <w:t>5</w:t>
      </w:r>
      <w:r w:rsidR="007C5483">
        <w:rPr>
          <w:b/>
          <w:sz w:val="20"/>
        </w:rPr>
        <w:t>.</w:t>
      </w:r>
      <w:proofErr w:type="gramEnd"/>
      <w:r w:rsidR="007C5483">
        <w:rPr>
          <w:b/>
          <w:sz w:val="20"/>
        </w:rPr>
        <w:t xml:space="preserve"> Summary of</w:t>
      </w:r>
      <w:r w:rsidR="00E03E7E" w:rsidRPr="0011768B">
        <w:rPr>
          <w:b/>
          <w:sz w:val="20"/>
        </w:rPr>
        <w:t xml:space="preserve"> </w:t>
      </w:r>
      <w:r w:rsidR="00E96F0C" w:rsidRPr="0011768B">
        <w:rPr>
          <w:b/>
          <w:sz w:val="20"/>
        </w:rPr>
        <w:t xml:space="preserve">Proposed Administrative Alignment </w:t>
      </w:r>
      <w:r w:rsidR="00E03E7E" w:rsidRPr="0011768B">
        <w:rPr>
          <w:b/>
          <w:sz w:val="20"/>
        </w:rPr>
        <w:t xml:space="preserve">and Enrollment Initiatives </w:t>
      </w:r>
      <w:r w:rsidR="00B14DF0">
        <w:rPr>
          <w:b/>
          <w:sz w:val="20"/>
        </w:rPr>
        <w:t>for</w:t>
      </w:r>
      <w:r w:rsidR="00E96F0C" w:rsidRPr="0011768B">
        <w:rPr>
          <w:b/>
          <w:sz w:val="20"/>
        </w:rPr>
        <w:t xml:space="preserve"> </w:t>
      </w:r>
      <w:r w:rsidR="0013079C">
        <w:rPr>
          <w:b/>
          <w:sz w:val="20"/>
        </w:rPr>
        <w:t xml:space="preserve">One Care and </w:t>
      </w:r>
      <w:r w:rsidR="00E96F0C" w:rsidRPr="0011768B">
        <w:rPr>
          <w:b/>
          <w:sz w:val="20"/>
        </w:rPr>
        <w:t>SCO</w:t>
      </w:r>
    </w:p>
    <w:p w:rsidR="00DD5236" w:rsidRPr="00E54229" w:rsidRDefault="00014A65" w:rsidP="006C2087">
      <w:pPr>
        <w:ind w:left="-540" w:firstLine="270"/>
        <w:jc w:val="center"/>
        <w:rPr>
          <w:b/>
          <w:sz w:val="20"/>
        </w:rPr>
      </w:pPr>
      <w:r>
        <w:rPr>
          <w:noProof/>
        </w:rPr>
        <w:t xml:space="preserve"> </w:t>
      </w:r>
      <w:r w:rsidR="00E96F0C">
        <w:rPr>
          <w:noProof/>
        </w:rPr>
        <w:drawing>
          <wp:inline distT="0" distB="0" distL="0" distR="0" wp14:anchorId="1411CA3D" wp14:editId="098846C1">
            <wp:extent cx="5055393"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55393" cy="2743200"/>
                    </a:xfrm>
                    <a:prstGeom prst="rect">
                      <a:avLst/>
                    </a:prstGeom>
                  </pic:spPr>
                </pic:pic>
              </a:graphicData>
            </a:graphic>
          </wp:inline>
        </w:drawing>
      </w:r>
    </w:p>
    <w:p w:rsidR="0029683B" w:rsidRPr="00E54229" w:rsidRDefault="0029683B" w:rsidP="00DD5236">
      <w:pPr>
        <w:pStyle w:val="ListParagraph"/>
        <w:ind w:left="1440"/>
        <w:rPr>
          <w:rFonts w:ascii="Arial" w:hAnsi="Arial" w:cs="Arial"/>
          <w:b/>
          <w:sz w:val="20"/>
          <w:szCs w:val="20"/>
        </w:rPr>
      </w:pPr>
    </w:p>
    <w:p w:rsidR="00DD5236" w:rsidRPr="00A90E04" w:rsidRDefault="00EF27CB" w:rsidP="00CD4D6F">
      <w:pPr>
        <w:pStyle w:val="ListParagraph"/>
        <w:numPr>
          <w:ilvl w:val="0"/>
          <w:numId w:val="5"/>
        </w:numPr>
        <w:tabs>
          <w:tab w:val="left" w:pos="360"/>
        </w:tabs>
        <w:contextualSpacing/>
        <w:rPr>
          <w:rFonts w:ascii="Arial" w:hAnsi="Arial" w:cs="Arial"/>
          <w:b/>
          <w:sz w:val="20"/>
        </w:rPr>
      </w:pPr>
      <w:r w:rsidRPr="003F7334">
        <w:rPr>
          <w:rFonts w:ascii="Arial" w:hAnsi="Arial" w:cs="Arial"/>
          <w:b/>
          <w:sz w:val="20"/>
        </w:rPr>
        <w:t>To align</w:t>
      </w:r>
      <w:r w:rsidR="0049049D" w:rsidRPr="003F7334">
        <w:rPr>
          <w:rFonts w:ascii="Arial" w:hAnsi="Arial" w:cs="Arial"/>
          <w:b/>
          <w:sz w:val="20"/>
        </w:rPr>
        <w:t xml:space="preserve"> Medicare financing methodologies and </w:t>
      </w:r>
      <w:r w:rsidRPr="003F7334">
        <w:rPr>
          <w:rFonts w:ascii="Arial" w:hAnsi="Arial" w:cs="Arial"/>
          <w:b/>
          <w:sz w:val="20"/>
        </w:rPr>
        <w:t xml:space="preserve">ensure </w:t>
      </w:r>
      <w:r w:rsidR="0049049D" w:rsidRPr="003F7334">
        <w:rPr>
          <w:rFonts w:ascii="Arial" w:hAnsi="Arial" w:cs="Arial"/>
          <w:b/>
          <w:sz w:val="20"/>
        </w:rPr>
        <w:t>fiscal sustainability for the Commonwealth and federal government by updating One Care to more closely reflect the Medicare f</w:t>
      </w:r>
      <w:r w:rsidRPr="003F7334">
        <w:rPr>
          <w:rFonts w:ascii="Arial" w:hAnsi="Arial" w:cs="Arial"/>
          <w:b/>
          <w:sz w:val="20"/>
        </w:rPr>
        <w:t>inancial methodology used in D</w:t>
      </w:r>
      <w:r w:rsidR="00065F0B">
        <w:rPr>
          <w:rFonts w:ascii="Arial" w:hAnsi="Arial" w:cs="Arial"/>
          <w:b/>
          <w:sz w:val="20"/>
        </w:rPr>
        <w:t>-</w:t>
      </w:r>
      <w:r w:rsidRPr="003F7334">
        <w:rPr>
          <w:rFonts w:ascii="Arial" w:hAnsi="Arial" w:cs="Arial"/>
          <w:b/>
          <w:sz w:val="20"/>
        </w:rPr>
        <w:t>SNPs</w:t>
      </w:r>
      <w:r w:rsidR="0049049D" w:rsidRPr="003F7334">
        <w:rPr>
          <w:rFonts w:ascii="Arial" w:hAnsi="Arial" w:cs="Arial"/>
          <w:b/>
          <w:sz w:val="20"/>
        </w:rPr>
        <w:t xml:space="preserve"> for Parts A/B and Part D services, and implementing a modified Medicare-Medicaid specific Stars methodology</w:t>
      </w:r>
    </w:p>
    <w:p w:rsidR="00DE6FC5" w:rsidRPr="00CD6339" w:rsidRDefault="00DE6FC5" w:rsidP="00B14DF0">
      <w:pPr>
        <w:pStyle w:val="ListParagraph"/>
        <w:tabs>
          <w:tab w:val="left" w:pos="360"/>
        </w:tabs>
        <w:ind w:left="360" w:hanging="360"/>
        <w:contextualSpacing/>
        <w:rPr>
          <w:rFonts w:ascii="Arial" w:hAnsi="Arial" w:cs="Arial"/>
          <w:b/>
          <w:sz w:val="20"/>
        </w:rPr>
      </w:pPr>
    </w:p>
    <w:p w:rsidR="00A37320" w:rsidRPr="003F7334" w:rsidRDefault="00DD5236" w:rsidP="00A7323C">
      <w:pPr>
        <w:pStyle w:val="ListParagraph"/>
        <w:tabs>
          <w:tab w:val="left" w:pos="360"/>
        </w:tabs>
        <w:ind w:left="360"/>
        <w:contextualSpacing/>
        <w:rPr>
          <w:rFonts w:ascii="Arial" w:hAnsi="Arial" w:cs="Arial"/>
          <w:sz w:val="20"/>
          <w:szCs w:val="20"/>
        </w:rPr>
      </w:pPr>
      <w:r w:rsidRPr="00CD6339">
        <w:rPr>
          <w:rFonts w:ascii="Arial" w:hAnsi="Arial" w:cs="Arial"/>
          <w:sz w:val="20"/>
          <w:szCs w:val="20"/>
        </w:rPr>
        <w:t xml:space="preserve">MassHealth aims to ensure </w:t>
      </w:r>
      <w:r w:rsidR="00E90B4F" w:rsidRPr="00CD6339">
        <w:rPr>
          <w:rFonts w:ascii="Arial" w:hAnsi="Arial" w:cs="Arial"/>
          <w:sz w:val="20"/>
          <w:szCs w:val="20"/>
        </w:rPr>
        <w:t xml:space="preserve">One Care and </w:t>
      </w:r>
      <w:r w:rsidRPr="00CD6339">
        <w:rPr>
          <w:rFonts w:ascii="Arial" w:hAnsi="Arial" w:cs="Arial"/>
          <w:sz w:val="20"/>
          <w:szCs w:val="20"/>
        </w:rPr>
        <w:t xml:space="preserve">SCO are fiscally sustainable models for both the Commonwealth and the federal government and </w:t>
      </w:r>
      <w:r w:rsidR="000D1F91">
        <w:rPr>
          <w:rFonts w:ascii="Arial" w:hAnsi="Arial" w:cs="Arial"/>
          <w:sz w:val="20"/>
          <w:szCs w:val="20"/>
        </w:rPr>
        <w:t xml:space="preserve">to </w:t>
      </w:r>
      <w:r w:rsidRPr="00CD6339">
        <w:rPr>
          <w:rFonts w:ascii="Arial" w:hAnsi="Arial" w:cs="Arial"/>
          <w:sz w:val="20"/>
          <w:szCs w:val="20"/>
        </w:rPr>
        <w:t>have appropriate cost protections in place as we seek to grow integrated care for the dual eligible population</w:t>
      </w:r>
      <w:r w:rsidR="00A7323C">
        <w:rPr>
          <w:rFonts w:ascii="Arial" w:hAnsi="Arial" w:cs="Arial"/>
          <w:sz w:val="20"/>
          <w:szCs w:val="20"/>
        </w:rPr>
        <w:t xml:space="preserve">. While both One Care and SCO have been successful programs, </w:t>
      </w:r>
      <w:r w:rsidR="00ED3D5E" w:rsidRPr="00AF2DFF">
        <w:rPr>
          <w:rFonts w:ascii="Arial" w:hAnsi="Arial" w:cs="Arial"/>
          <w:sz w:val="20"/>
        </w:rPr>
        <w:t>Massachusetts</w:t>
      </w:r>
      <w:r w:rsidR="00A90E04" w:rsidRPr="003F7334">
        <w:rPr>
          <w:rFonts w:ascii="Arial" w:hAnsi="Arial" w:cs="Arial"/>
          <w:sz w:val="20"/>
          <w:szCs w:val="20"/>
        </w:rPr>
        <w:t xml:space="preserve"> believes that both the Commonwealth and CMS can take lessons from historical experience in both One Care and SCO to further improve and stabilize the programs financially. </w:t>
      </w:r>
      <w:r w:rsidR="00693CE0" w:rsidRPr="003F7334">
        <w:rPr>
          <w:rFonts w:ascii="Arial" w:hAnsi="Arial" w:cs="Arial"/>
          <w:sz w:val="20"/>
          <w:szCs w:val="20"/>
        </w:rPr>
        <w:t xml:space="preserve">Under </w:t>
      </w:r>
      <w:r w:rsidR="00BA4A1E" w:rsidRPr="003F7334">
        <w:rPr>
          <w:rFonts w:ascii="Arial" w:hAnsi="Arial" w:cs="Arial"/>
          <w:sz w:val="20"/>
          <w:szCs w:val="20"/>
        </w:rPr>
        <w:t xml:space="preserve">Duals </w:t>
      </w:r>
      <w:r w:rsidR="00693CE0" w:rsidRPr="003F7334">
        <w:rPr>
          <w:rFonts w:ascii="Arial" w:hAnsi="Arial" w:cs="Arial"/>
          <w:sz w:val="20"/>
          <w:szCs w:val="20"/>
        </w:rPr>
        <w:t xml:space="preserve">Demonstration 2.0, </w:t>
      </w:r>
      <w:r w:rsidR="00E90B4F" w:rsidRPr="003F7334">
        <w:rPr>
          <w:rFonts w:ascii="Arial" w:hAnsi="Arial" w:cs="Arial"/>
          <w:sz w:val="20"/>
          <w:szCs w:val="20"/>
        </w:rPr>
        <w:t xml:space="preserve">One Care and </w:t>
      </w:r>
      <w:r w:rsidRPr="003F7334">
        <w:rPr>
          <w:rFonts w:ascii="Arial" w:hAnsi="Arial" w:cs="Arial"/>
          <w:sz w:val="20"/>
          <w:szCs w:val="20"/>
        </w:rPr>
        <w:t xml:space="preserve">SCO would continue to include all Medicare Parts A, B, and D services, all MassHealth State plan services, expanded dental and vision benefits, diversionary behavioral health and </w:t>
      </w:r>
      <w:r w:rsidR="000D1F91" w:rsidRPr="003F7334">
        <w:rPr>
          <w:rFonts w:ascii="Arial" w:hAnsi="Arial" w:cs="Arial"/>
          <w:sz w:val="20"/>
          <w:szCs w:val="20"/>
        </w:rPr>
        <w:t xml:space="preserve">expanded </w:t>
      </w:r>
      <w:r w:rsidRPr="003F7334">
        <w:rPr>
          <w:rFonts w:ascii="Arial" w:hAnsi="Arial" w:cs="Arial"/>
          <w:sz w:val="20"/>
          <w:szCs w:val="20"/>
        </w:rPr>
        <w:t xml:space="preserve">SUD services, as well as additional community support services, as </w:t>
      </w:r>
      <w:r w:rsidR="00172E7A" w:rsidRPr="003F7334">
        <w:rPr>
          <w:rFonts w:ascii="Arial" w:hAnsi="Arial" w:cs="Arial"/>
          <w:sz w:val="20"/>
          <w:szCs w:val="20"/>
        </w:rPr>
        <w:t xml:space="preserve">are </w:t>
      </w:r>
      <w:r w:rsidRPr="003F7334">
        <w:rPr>
          <w:rFonts w:ascii="Arial" w:hAnsi="Arial" w:cs="Arial"/>
          <w:sz w:val="20"/>
          <w:szCs w:val="20"/>
        </w:rPr>
        <w:t xml:space="preserve">available to enrollees today.  In addition, </w:t>
      </w:r>
      <w:r w:rsidRPr="003F7334">
        <w:rPr>
          <w:rFonts w:ascii="Arial" w:hAnsi="Arial" w:cs="Arial"/>
          <w:sz w:val="20"/>
          <w:szCs w:val="20"/>
        </w:rPr>
        <w:lastRenderedPageBreak/>
        <w:t>SCO would continue to be an optional delivery system for individuals eligible for Massachusetts’ Frail Elder 1915(</w:t>
      </w:r>
      <w:r w:rsidR="00153E90" w:rsidRPr="003F7334">
        <w:rPr>
          <w:rFonts w:ascii="Arial" w:hAnsi="Arial" w:cs="Arial"/>
          <w:sz w:val="20"/>
          <w:szCs w:val="20"/>
        </w:rPr>
        <w:t>a/</w:t>
      </w:r>
      <w:r w:rsidRPr="003F7334">
        <w:rPr>
          <w:rFonts w:ascii="Arial" w:hAnsi="Arial" w:cs="Arial"/>
          <w:sz w:val="20"/>
          <w:szCs w:val="20"/>
        </w:rPr>
        <w:t>c) Waiver.</w:t>
      </w:r>
      <w:r w:rsidR="00693CE0" w:rsidRPr="003F7334">
        <w:rPr>
          <w:rFonts w:ascii="Arial" w:hAnsi="Arial" w:cs="Arial"/>
          <w:sz w:val="20"/>
          <w:szCs w:val="20"/>
        </w:rPr>
        <w:t xml:space="preserve"> </w:t>
      </w:r>
      <w:r w:rsidR="00253699">
        <w:rPr>
          <w:rFonts w:ascii="Arial" w:hAnsi="Arial" w:cs="Arial"/>
          <w:sz w:val="20"/>
          <w:szCs w:val="20"/>
        </w:rPr>
        <w:t xml:space="preserve">Plans would continue to be </w:t>
      </w:r>
      <w:r w:rsidR="00AF2DFF">
        <w:rPr>
          <w:rFonts w:ascii="Arial" w:hAnsi="Arial" w:cs="Arial"/>
          <w:sz w:val="20"/>
          <w:szCs w:val="20"/>
        </w:rPr>
        <w:t>encouraged to eliminate</w:t>
      </w:r>
      <w:r w:rsidR="00253699">
        <w:rPr>
          <w:rFonts w:ascii="Arial" w:hAnsi="Arial" w:cs="Arial"/>
          <w:sz w:val="20"/>
          <w:szCs w:val="20"/>
        </w:rPr>
        <w:t xml:space="preserve"> pharmacy </w:t>
      </w:r>
      <w:r w:rsidRPr="003F7334">
        <w:rPr>
          <w:rFonts w:ascii="Arial" w:hAnsi="Arial" w:cs="Arial"/>
          <w:sz w:val="20"/>
          <w:szCs w:val="20"/>
        </w:rPr>
        <w:t>copays in One Care and SCO</w:t>
      </w:r>
      <w:r w:rsidR="00AF2DFF">
        <w:rPr>
          <w:rFonts w:ascii="Arial" w:hAnsi="Arial" w:cs="Arial"/>
          <w:sz w:val="20"/>
          <w:szCs w:val="20"/>
        </w:rPr>
        <w:t xml:space="preserve"> (none of the One Care and SCO plans charge copays today)</w:t>
      </w:r>
      <w:r w:rsidR="00153E90" w:rsidRPr="003F7334">
        <w:rPr>
          <w:rFonts w:ascii="Arial" w:hAnsi="Arial" w:cs="Arial"/>
          <w:sz w:val="20"/>
          <w:szCs w:val="20"/>
        </w:rPr>
        <w:t>, and the plans would not be able to charge premiums</w:t>
      </w:r>
      <w:r w:rsidR="00EF241C" w:rsidRPr="003F7334">
        <w:rPr>
          <w:rFonts w:ascii="Arial" w:hAnsi="Arial" w:cs="Arial"/>
          <w:sz w:val="20"/>
          <w:szCs w:val="20"/>
        </w:rPr>
        <w:t xml:space="preserve"> (MassHealth’s income-based premium schedule for eligibility would continue to apply</w:t>
      </w:r>
      <w:r w:rsidR="005B620A" w:rsidRPr="003F7334">
        <w:rPr>
          <w:rFonts w:ascii="Arial" w:hAnsi="Arial" w:cs="Arial"/>
          <w:sz w:val="20"/>
          <w:szCs w:val="20"/>
        </w:rPr>
        <w:t>;</w:t>
      </w:r>
      <w:r w:rsidR="00113B43" w:rsidRPr="003F7334">
        <w:rPr>
          <w:rFonts w:ascii="Arial" w:hAnsi="Arial" w:cs="Arial"/>
          <w:sz w:val="20"/>
          <w:szCs w:val="20"/>
        </w:rPr>
        <w:t xml:space="preserve"> however for members receiving care in an institution the Patient Paid Amount would still apply as is the case today</w:t>
      </w:r>
      <w:r w:rsidR="00AB1CEE" w:rsidRPr="003F7334">
        <w:rPr>
          <w:rFonts w:ascii="Arial" w:hAnsi="Arial" w:cs="Arial"/>
          <w:sz w:val="20"/>
          <w:szCs w:val="20"/>
        </w:rPr>
        <w:t>)</w:t>
      </w:r>
      <w:r w:rsidRPr="003F7334">
        <w:rPr>
          <w:rFonts w:ascii="Arial" w:hAnsi="Arial" w:cs="Arial"/>
          <w:sz w:val="20"/>
          <w:szCs w:val="20"/>
        </w:rPr>
        <w:t>.</w:t>
      </w:r>
      <w:r w:rsidR="00693CE0" w:rsidRPr="003F7334">
        <w:rPr>
          <w:rFonts w:ascii="Arial" w:hAnsi="Arial" w:cs="Arial"/>
          <w:sz w:val="20"/>
          <w:szCs w:val="20"/>
        </w:rPr>
        <w:t xml:space="preserve"> </w:t>
      </w:r>
      <w:r w:rsidR="00ED3D5E">
        <w:rPr>
          <w:rFonts w:ascii="Arial" w:hAnsi="Arial" w:cs="Arial"/>
          <w:sz w:val="20"/>
          <w:szCs w:val="20"/>
        </w:rPr>
        <w:t>Massachusetts r</w:t>
      </w:r>
      <w:r w:rsidR="00253699">
        <w:rPr>
          <w:rFonts w:ascii="Arial" w:hAnsi="Arial" w:cs="Arial"/>
          <w:sz w:val="20"/>
          <w:szCs w:val="20"/>
        </w:rPr>
        <w:t xml:space="preserve">equests that CMS make the low-income cost-sharing subsidy that is offered MMPs today available to both SCO and One Care plans to address the difference between the defined standard benefit’s cost-sharing amount and the Low-Income Subsidy (LIS) statutory amounts.  </w:t>
      </w:r>
      <w:r w:rsidR="00693CE0" w:rsidRPr="003F7334">
        <w:rPr>
          <w:rFonts w:ascii="Arial" w:hAnsi="Arial" w:cs="Arial"/>
          <w:sz w:val="20"/>
          <w:szCs w:val="20"/>
        </w:rPr>
        <w:t xml:space="preserve">In the new </w:t>
      </w:r>
      <w:r w:rsidR="00BA4A1E" w:rsidRPr="003F7334">
        <w:rPr>
          <w:rFonts w:ascii="Arial" w:hAnsi="Arial" w:cs="Arial"/>
          <w:sz w:val="20"/>
          <w:szCs w:val="20"/>
        </w:rPr>
        <w:t>Demonstration</w:t>
      </w:r>
      <w:r w:rsidR="00693CE0" w:rsidRPr="003F7334">
        <w:rPr>
          <w:rFonts w:ascii="Arial" w:hAnsi="Arial" w:cs="Arial"/>
          <w:sz w:val="20"/>
          <w:szCs w:val="20"/>
        </w:rPr>
        <w:t>, p</w:t>
      </w:r>
      <w:r w:rsidRPr="003F7334">
        <w:rPr>
          <w:rFonts w:ascii="Arial" w:hAnsi="Arial" w:cs="Arial"/>
          <w:sz w:val="20"/>
          <w:szCs w:val="20"/>
        </w:rPr>
        <w:t>lans would continue to receive capita</w:t>
      </w:r>
      <w:r w:rsidR="00693CE0" w:rsidRPr="003F7334">
        <w:rPr>
          <w:rFonts w:ascii="Arial" w:hAnsi="Arial" w:cs="Arial"/>
          <w:sz w:val="20"/>
          <w:szCs w:val="20"/>
        </w:rPr>
        <w:t xml:space="preserve">tion payments </w:t>
      </w:r>
      <w:r w:rsidR="00153E90" w:rsidRPr="003F7334">
        <w:rPr>
          <w:rFonts w:ascii="Arial" w:hAnsi="Arial" w:cs="Arial"/>
          <w:sz w:val="20"/>
          <w:szCs w:val="20"/>
        </w:rPr>
        <w:t xml:space="preserve">from MassHealth and Medicare </w:t>
      </w:r>
      <w:r w:rsidR="00693CE0" w:rsidRPr="003F7334">
        <w:rPr>
          <w:rFonts w:ascii="Arial" w:hAnsi="Arial" w:cs="Arial"/>
          <w:sz w:val="20"/>
          <w:szCs w:val="20"/>
        </w:rPr>
        <w:t>for each enrollee</w:t>
      </w:r>
      <w:r w:rsidRPr="003F7334">
        <w:rPr>
          <w:rFonts w:ascii="Arial" w:hAnsi="Arial" w:cs="Arial"/>
          <w:sz w:val="20"/>
          <w:szCs w:val="20"/>
        </w:rPr>
        <w:t xml:space="preserve"> for </w:t>
      </w:r>
      <w:r w:rsidR="00AB1CEE" w:rsidRPr="003F7334">
        <w:rPr>
          <w:rFonts w:ascii="Arial" w:hAnsi="Arial" w:cs="Arial"/>
          <w:sz w:val="20"/>
          <w:szCs w:val="20"/>
        </w:rPr>
        <w:t xml:space="preserve">care management and </w:t>
      </w:r>
      <w:r w:rsidRPr="003F7334">
        <w:rPr>
          <w:rFonts w:ascii="Arial" w:hAnsi="Arial" w:cs="Arial"/>
          <w:sz w:val="20"/>
          <w:szCs w:val="20"/>
        </w:rPr>
        <w:t>all covered benefits, including Medicare Parts A, B, and D, MassHealth, and additional services</w:t>
      </w:r>
      <w:r w:rsidR="00AB1CEE" w:rsidRPr="003F7334">
        <w:rPr>
          <w:rFonts w:ascii="Arial" w:hAnsi="Arial" w:cs="Arial"/>
          <w:sz w:val="20"/>
          <w:szCs w:val="20"/>
        </w:rPr>
        <w:t xml:space="preserve"> (such as expanded dental and vision benefits, additional community support services, and behavioral health diversionary and substance use disorder treatment services)</w:t>
      </w:r>
      <w:r w:rsidRPr="003F7334">
        <w:rPr>
          <w:rFonts w:ascii="Arial" w:hAnsi="Arial" w:cs="Arial"/>
          <w:sz w:val="20"/>
          <w:szCs w:val="20"/>
        </w:rPr>
        <w:t xml:space="preserve">, as </w:t>
      </w:r>
      <w:r w:rsidR="00D27E61" w:rsidRPr="003F7334">
        <w:rPr>
          <w:rFonts w:ascii="Arial" w:hAnsi="Arial" w:cs="Arial"/>
          <w:sz w:val="20"/>
          <w:szCs w:val="20"/>
        </w:rPr>
        <w:t>is current practice</w:t>
      </w:r>
      <w:r w:rsidRPr="003F7334">
        <w:rPr>
          <w:rFonts w:ascii="Arial" w:hAnsi="Arial" w:cs="Arial"/>
          <w:sz w:val="20"/>
          <w:szCs w:val="20"/>
        </w:rPr>
        <w:t xml:space="preserve"> in One Care and SCO</w:t>
      </w:r>
      <w:r w:rsidR="00D27E61" w:rsidRPr="003F7334">
        <w:rPr>
          <w:rFonts w:ascii="Arial" w:hAnsi="Arial" w:cs="Arial"/>
          <w:sz w:val="20"/>
          <w:szCs w:val="20"/>
        </w:rPr>
        <w:t xml:space="preserve">. </w:t>
      </w:r>
      <w:r w:rsidR="00693CE0" w:rsidRPr="003F7334">
        <w:rPr>
          <w:rFonts w:ascii="Arial" w:hAnsi="Arial" w:cs="Arial"/>
          <w:sz w:val="20"/>
          <w:szCs w:val="20"/>
        </w:rPr>
        <w:t xml:space="preserve">In the new construct, plans </w:t>
      </w:r>
      <w:r w:rsidR="00153E90" w:rsidRPr="003F7334">
        <w:rPr>
          <w:rFonts w:ascii="Arial" w:hAnsi="Arial" w:cs="Arial"/>
          <w:sz w:val="20"/>
          <w:szCs w:val="20"/>
        </w:rPr>
        <w:t xml:space="preserve">that are selected to operate both One Care and SCO products </w:t>
      </w:r>
      <w:r w:rsidR="002A42AB" w:rsidRPr="003F7334">
        <w:rPr>
          <w:rFonts w:ascii="Arial" w:hAnsi="Arial" w:cs="Arial"/>
          <w:sz w:val="20"/>
          <w:szCs w:val="20"/>
        </w:rPr>
        <w:t xml:space="preserve">would benefit from </w:t>
      </w:r>
      <w:r w:rsidR="00360071" w:rsidRPr="003F7334">
        <w:rPr>
          <w:rFonts w:ascii="Arial" w:hAnsi="Arial" w:cs="Arial"/>
          <w:sz w:val="20"/>
          <w:szCs w:val="20"/>
        </w:rPr>
        <w:t xml:space="preserve">the </w:t>
      </w:r>
      <w:r w:rsidR="002A42AB" w:rsidRPr="003F7334">
        <w:rPr>
          <w:rFonts w:ascii="Arial" w:hAnsi="Arial" w:cs="Arial"/>
          <w:sz w:val="20"/>
          <w:szCs w:val="20"/>
        </w:rPr>
        <w:t>administrative simplification</w:t>
      </w:r>
      <w:r w:rsidR="00360071" w:rsidRPr="003F7334">
        <w:rPr>
          <w:rFonts w:ascii="Arial" w:hAnsi="Arial" w:cs="Arial"/>
          <w:sz w:val="20"/>
          <w:szCs w:val="20"/>
        </w:rPr>
        <w:t xml:space="preserve">s today available </w:t>
      </w:r>
      <w:r w:rsidR="006C26DB">
        <w:rPr>
          <w:rFonts w:ascii="Arial" w:hAnsi="Arial" w:cs="Arial"/>
          <w:sz w:val="20"/>
          <w:szCs w:val="20"/>
        </w:rPr>
        <w:t>in</w:t>
      </w:r>
      <w:r w:rsidR="006C26DB" w:rsidRPr="003F7334">
        <w:rPr>
          <w:rFonts w:ascii="Arial" w:hAnsi="Arial" w:cs="Arial"/>
          <w:sz w:val="20"/>
          <w:szCs w:val="20"/>
        </w:rPr>
        <w:t xml:space="preserve"> </w:t>
      </w:r>
      <w:r w:rsidR="006947B0" w:rsidRPr="003F7334">
        <w:rPr>
          <w:rFonts w:ascii="Arial" w:hAnsi="Arial" w:cs="Arial"/>
          <w:sz w:val="20"/>
          <w:szCs w:val="20"/>
        </w:rPr>
        <w:t>One Care</w:t>
      </w:r>
      <w:r w:rsidR="00065F0B">
        <w:rPr>
          <w:rFonts w:ascii="Arial" w:hAnsi="Arial" w:cs="Arial"/>
          <w:sz w:val="20"/>
          <w:szCs w:val="20"/>
        </w:rPr>
        <w:t>,</w:t>
      </w:r>
      <w:r w:rsidR="006947B0" w:rsidRPr="003F7334">
        <w:rPr>
          <w:rFonts w:ascii="Arial" w:hAnsi="Arial" w:cs="Arial"/>
          <w:sz w:val="20"/>
          <w:szCs w:val="20"/>
        </w:rPr>
        <w:t xml:space="preserve"> and</w:t>
      </w:r>
      <w:r w:rsidR="002A42AB" w:rsidRPr="003F7334">
        <w:rPr>
          <w:rFonts w:ascii="Arial" w:hAnsi="Arial" w:cs="Arial"/>
          <w:sz w:val="20"/>
          <w:szCs w:val="20"/>
        </w:rPr>
        <w:t xml:space="preserve"> One Care and SCO </w:t>
      </w:r>
      <w:r w:rsidR="00693CE0" w:rsidRPr="003F7334">
        <w:rPr>
          <w:rFonts w:ascii="Arial" w:hAnsi="Arial" w:cs="Arial"/>
          <w:sz w:val="20"/>
          <w:szCs w:val="20"/>
        </w:rPr>
        <w:t xml:space="preserve">would be </w:t>
      </w:r>
      <w:r w:rsidR="002A42AB" w:rsidRPr="003F7334">
        <w:rPr>
          <w:rFonts w:ascii="Arial" w:hAnsi="Arial" w:cs="Arial"/>
          <w:sz w:val="20"/>
          <w:szCs w:val="20"/>
        </w:rPr>
        <w:t>aligned with similar financial methodologies</w:t>
      </w:r>
      <w:r w:rsidRPr="003F7334">
        <w:rPr>
          <w:rFonts w:ascii="Arial" w:hAnsi="Arial" w:cs="Arial"/>
          <w:sz w:val="20"/>
          <w:szCs w:val="20"/>
        </w:rPr>
        <w:t xml:space="preserve">.    </w:t>
      </w:r>
    </w:p>
    <w:p w:rsidR="00A90E04" w:rsidRDefault="00A90E04" w:rsidP="003F7334">
      <w:pPr>
        <w:tabs>
          <w:tab w:val="left" w:pos="360"/>
        </w:tabs>
        <w:rPr>
          <w:i/>
          <w:sz w:val="20"/>
        </w:rPr>
      </w:pPr>
    </w:p>
    <w:p w:rsidR="00DD5236" w:rsidRPr="00693CE0" w:rsidRDefault="00DD5236" w:rsidP="00693CE0">
      <w:pPr>
        <w:tabs>
          <w:tab w:val="left" w:pos="360"/>
        </w:tabs>
        <w:ind w:left="360"/>
        <w:rPr>
          <w:i/>
          <w:sz w:val="20"/>
          <w:u w:val="single"/>
        </w:rPr>
      </w:pPr>
      <w:r w:rsidRPr="00693CE0">
        <w:rPr>
          <w:i/>
          <w:sz w:val="20"/>
          <w:u w:val="single"/>
        </w:rPr>
        <w:t>SCO Capitation Rates</w:t>
      </w:r>
    </w:p>
    <w:p w:rsidR="00693CE0" w:rsidRDefault="00693CE0" w:rsidP="00693CE0">
      <w:pPr>
        <w:tabs>
          <w:tab w:val="left" w:pos="360"/>
        </w:tabs>
        <w:contextualSpacing/>
        <w:rPr>
          <w:i/>
          <w:sz w:val="20"/>
        </w:rPr>
      </w:pPr>
    </w:p>
    <w:p w:rsidR="00DD5236" w:rsidRDefault="00693CE0" w:rsidP="00693CE0">
      <w:pPr>
        <w:tabs>
          <w:tab w:val="left" w:pos="360"/>
        </w:tabs>
        <w:ind w:left="360"/>
        <w:contextualSpacing/>
        <w:rPr>
          <w:b/>
          <w:sz w:val="20"/>
        </w:rPr>
      </w:pPr>
      <w:r>
        <w:rPr>
          <w:sz w:val="20"/>
        </w:rPr>
        <w:t xml:space="preserve">Under </w:t>
      </w:r>
      <w:r w:rsidR="00BA4A1E">
        <w:rPr>
          <w:sz w:val="20"/>
        </w:rPr>
        <w:t xml:space="preserve">Duals </w:t>
      </w:r>
      <w:r>
        <w:rPr>
          <w:sz w:val="20"/>
        </w:rPr>
        <w:t xml:space="preserve">Demonstration 2.0, </w:t>
      </w:r>
      <w:r w:rsidR="00ED3D5E">
        <w:rPr>
          <w:sz w:val="20"/>
        </w:rPr>
        <w:t>Massachusetts</w:t>
      </w:r>
      <w:r w:rsidR="00153E90">
        <w:rPr>
          <w:sz w:val="20"/>
        </w:rPr>
        <w:t xml:space="preserve"> proposes that </w:t>
      </w:r>
      <w:r>
        <w:rPr>
          <w:sz w:val="20"/>
        </w:rPr>
        <w:t xml:space="preserve">the </w:t>
      </w:r>
      <w:r>
        <w:rPr>
          <w:b/>
          <w:sz w:val="20"/>
        </w:rPr>
        <w:t>SCO program’s</w:t>
      </w:r>
      <w:r w:rsidR="00DD5236" w:rsidRPr="00693CE0">
        <w:rPr>
          <w:b/>
          <w:sz w:val="20"/>
        </w:rPr>
        <w:t xml:space="preserve"> Medicare financial methodology would remain </w:t>
      </w:r>
      <w:r w:rsidR="000702DF" w:rsidRPr="00693CE0">
        <w:rPr>
          <w:b/>
          <w:sz w:val="20"/>
        </w:rPr>
        <w:t xml:space="preserve">largely </w:t>
      </w:r>
      <w:r w:rsidR="00DD5236" w:rsidRPr="00693CE0">
        <w:rPr>
          <w:b/>
          <w:sz w:val="20"/>
        </w:rPr>
        <w:t xml:space="preserve">as it is today: </w:t>
      </w:r>
    </w:p>
    <w:p w:rsidR="00693CE0" w:rsidRPr="00211897" w:rsidRDefault="00693CE0" w:rsidP="00024817">
      <w:pPr>
        <w:pStyle w:val="ListParagraph"/>
        <w:numPr>
          <w:ilvl w:val="0"/>
          <w:numId w:val="7"/>
        </w:numPr>
        <w:tabs>
          <w:tab w:val="left" w:pos="360"/>
          <w:tab w:val="left" w:pos="810"/>
        </w:tabs>
        <w:ind w:left="1080"/>
        <w:contextualSpacing/>
        <w:rPr>
          <w:rFonts w:ascii="Arial" w:hAnsi="Arial" w:cs="Arial"/>
          <w:i/>
          <w:sz w:val="20"/>
          <w:szCs w:val="20"/>
        </w:rPr>
      </w:pPr>
      <w:r>
        <w:rPr>
          <w:rFonts w:ascii="Arial" w:hAnsi="Arial" w:cs="Arial"/>
          <w:sz w:val="20"/>
          <w:szCs w:val="20"/>
        </w:rPr>
        <w:t xml:space="preserve">SCO </w:t>
      </w:r>
      <w:r w:rsidRPr="00E54229">
        <w:rPr>
          <w:rFonts w:ascii="Arial" w:hAnsi="Arial" w:cs="Arial"/>
          <w:sz w:val="20"/>
          <w:szCs w:val="20"/>
        </w:rPr>
        <w:t>plans would</w:t>
      </w:r>
      <w:r w:rsidR="006947B0">
        <w:rPr>
          <w:rFonts w:ascii="Arial" w:hAnsi="Arial" w:cs="Arial"/>
          <w:sz w:val="20"/>
          <w:szCs w:val="20"/>
        </w:rPr>
        <w:t xml:space="preserve"> continue to</w:t>
      </w:r>
      <w:r w:rsidRPr="00E54229">
        <w:rPr>
          <w:rFonts w:ascii="Arial" w:hAnsi="Arial" w:cs="Arial"/>
          <w:sz w:val="20"/>
          <w:szCs w:val="20"/>
        </w:rPr>
        <w:t xml:space="preserve"> bid </w:t>
      </w:r>
      <w:r w:rsidR="006947B0">
        <w:rPr>
          <w:rFonts w:ascii="Arial" w:hAnsi="Arial" w:cs="Arial"/>
          <w:sz w:val="20"/>
          <w:szCs w:val="20"/>
        </w:rPr>
        <w:t>as</w:t>
      </w:r>
      <w:r>
        <w:rPr>
          <w:rFonts w:ascii="Arial" w:hAnsi="Arial" w:cs="Arial"/>
          <w:sz w:val="20"/>
          <w:szCs w:val="20"/>
        </w:rPr>
        <w:t xml:space="preserve"> </w:t>
      </w:r>
      <w:r w:rsidRPr="00E54229">
        <w:rPr>
          <w:rFonts w:ascii="Arial" w:hAnsi="Arial" w:cs="Arial"/>
          <w:sz w:val="20"/>
          <w:szCs w:val="20"/>
        </w:rPr>
        <w:t>Medicare Advantage</w:t>
      </w:r>
      <w:r w:rsidR="006947B0">
        <w:rPr>
          <w:rFonts w:ascii="Arial" w:hAnsi="Arial" w:cs="Arial"/>
          <w:sz w:val="20"/>
          <w:szCs w:val="20"/>
        </w:rPr>
        <w:t xml:space="preserve"> duals special needs (D</w:t>
      </w:r>
      <w:r w:rsidR="00EA1B8C">
        <w:rPr>
          <w:rFonts w:ascii="Arial" w:hAnsi="Arial" w:cs="Arial"/>
          <w:sz w:val="20"/>
          <w:szCs w:val="20"/>
        </w:rPr>
        <w:t>-</w:t>
      </w:r>
      <w:r w:rsidR="006947B0">
        <w:rPr>
          <w:rFonts w:ascii="Arial" w:hAnsi="Arial" w:cs="Arial"/>
          <w:sz w:val="20"/>
          <w:szCs w:val="20"/>
        </w:rPr>
        <w:t>SNP) plans using the established</w:t>
      </w:r>
      <w:r w:rsidRPr="00E54229">
        <w:rPr>
          <w:rFonts w:ascii="Arial" w:hAnsi="Arial" w:cs="Arial"/>
          <w:sz w:val="20"/>
          <w:szCs w:val="20"/>
        </w:rPr>
        <w:t xml:space="preserve"> </w:t>
      </w:r>
      <w:r>
        <w:rPr>
          <w:rFonts w:ascii="Arial" w:hAnsi="Arial" w:cs="Arial"/>
          <w:sz w:val="20"/>
          <w:szCs w:val="20"/>
        </w:rPr>
        <w:t>bidding process for Parts A, B, and D</w:t>
      </w:r>
    </w:p>
    <w:p w:rsidR="00693CE0" w:rsidRDefault="00DD5236" w:rsidP="00024817">
      <w:pPr>
        <w:pStyle w:val="ListParagraph"/>
        <w:numPr>
          <w:ilvl w:val="0"/>
          <w:numId w:val="6"/>
        </w:numPr>
        <w:contextualSpacing/>
        <w:rPr>
          <w:rFonts w:ascii="Arial" w:hAnsi="Arial" w:cs="Arial"/>
          <w:sz w:val="20"/>
          <w:szCs w:val="20"/>
        </w:rPr>
      </w:pPr>
      <w:r w:rsidRPr="00693CE0">
        <w:rPr>
          <w:rFonts w:ascii="Arial" w:hAnsi="Arial" w:cs="Arial"/>
          <w:sz w:val="20"/>
          <w:szCs w:val="20"/>
        </w:rPr>
        <w:t xml:space="preserve">SCO plans would be eligible for rebates and quality bonuses tied to Medicare Stars ratings </w:t>
      </w:r>
    </w:p>
    <w:p w:rsidR="00E30E2C" w:rsidRPr="00F322DD" w:rsidRDefault="00DD5236" w:rsidP="00024817">
      <w:pPr>
        <w:pStyle w:val="ListParagraph"/>
        <w:numPr>
          <w:ilvl w:val="0"/>
          <w:numId w:val="6"/>
        </w:numPr>
        <w:contextualSpacing/>
        <w:rPr>
          <w:rFonts w:ascii="Arial" w:hAnsi="Arial" w:cs="Arial"/>
          <w:sz w:val="20"/>
          <w:szCs w:val="20"/>
        </w:rPr>
      </w:pPr>
      <w:r w:rsidRPr="00693CE0">
        <w:rPr>
          <w:rFonts w:ascii="Arial" w:hAnsi="Arial" w:cs="Arial"/>
          <w:sz w:val="20"/>
          <w:szCs w:val="20"/>
        </w:rPr>
        <w:t>Medicare would pay the plans</w:t>
      </w:r>
      <w:r w:rsidR="00D27E61" w:rsidRPr="00693CE0">
        <w:rPr>
          <w:rFonts w:ascii="Arial" w:hAnsi="Arial" w:cs="Arial"/>
          <w:sz w:val="20"/>
          <w:szCs w:val="20"/>
        </w:rPr>
        <w:t>’</w:t>
      </w:r>
      <w:r w:rsidRPr="00693CE0">
        <w:rPr>
          <w:rFonts w:ascii="Arial" w:hAnsi="Arial" w:cs="Arial"/>
          <w:sz w:val="20"/>
          <w:szCs w:val="20"/>
        </w:rPr>
        <w:t xml:space="preserve"> risk-adjusted capitation rates for Medicare Part A, B, and D</w:t>
      </w:r>
    </w:p>
    <w:p w:rsidR="00E30E2C" w:rsidRPr="00840AB2" w:rsidRDefault="00F322DD" w:rsidP="00024817">
      <w:pPr>
        <w:pStyle w:val="ListParagraph"/>
        <w:numPr>
          <w:ilvl w:val="0"/>
          <w:numId w:val="6"/>
        </w:numPr>
        <w:tabs>
          <w:tab w:val="left" w:pos="1080"/>
        </w:tabs>
        <w:contextualSpacing/>
        <w:rPr>
          <w:rFonts w:ascii="Arial" w:hAnsi="Arial" w:cs="Arial"/>
          <w:sz w:val="20"/>
          <w:szCs w:val="20"/>
        </w:rPr>
      </w:pPr>
      <w:r w:rsidRPr="00F322DD">
        <w:rPr>
          <w:rFonts w:ascii="Arial" w:hAnsi="Arial" w:cs="Arial"/>
          <w:sz w:val="20"/>
          <w:szCs w:val="20"/>
        </w:rPr>
        <w:t>SCO</w:t>
      </w:r>
      <w:r w:rsidR="00E30E2C" w:rsidRPr="00F322DD">
        <w:rPr>
          <w:rFonts w:ascii="Arial" w:hAnsi="Arial" w:cs="Arial"/>
          <w:sz w:val="20"/>
          <w:szCs w:val="20"/>
        </w:rPr>
        <w:t xml:space="preserve"> plans would </w:t>
      </w:r>
      <w:r w:rsidRPr="00F322DD">
        <w:rPr>
          <w:rFonts w:ascii="Arial" w:hAnsi="Arial" w:cs="Arial"/>
          <w:sz w:val="20"/>
          <w:szCs w:val="20"/>
        </w:rPr>
        <w:t xml:space="preserve">continue to </w:t>
      </w:r>
      <w:r w:rsidR="00E30E2C" w:rsidRPr="00F322DD">
        <w:rPr>
          <w:rFonts w:ascii="Arial" w:hAnsi="Arial" w:cs="Arial"/>
          <w:sz w:val="20"/>
          <w:szCs w:val="20"/>
        </w:rPr>
        <w:t>be eligible for the frailty adjuster</w:t>
      </w:r>
      <w:r w:rsidR="00E30E2C" w:rsidRPr="00840AB2">
        <w:rPr>
          <w:rFonts w:ascii="Arial" w:hAnsi="Arial" w:cs="Arial"/>
          <w:b/>
          <w:sz w:val="20"/>
          <w:szCs w:val="20"/>
        </w:rPr>
        <w:t xml:space="preserve"> </w:t>
      </w:r>
      <w:r>
        <w:rPr>
          <w:rFonts w:ascii="Arial" w:hAnsi="Arial" w:cs="Arial"/>
          <w:sz w:val="20"/>
          <w:szCs w:val="20"/>
        </w:rPr>
        <w:t>if they meet the requirements</w:t>
      </w:r>
      <w:r w:rsidR="00E30E2C" w:rsidRPr="00840AB2">
        <w:rPr>
          <w:rFonts w:ascii="Arial" w:hAnsi="Arial" w:cs="Arial"/>
          <w:sz w:val="20"/>
          <w:szCs w:val="20"/>
        </w:rPr>
        <w:t xml:space="preserve"> </w:t>
      </w:r>
      <w:r w:rsidR="00FF065C">
        <w:rPr>
          <w:rFonts w:ascii="Arial" w:hAnsi="Arial" w:cs="Arial"/>
          <w:sz w:val="20"/>
          <w:szCs w:val="20"/>
        </w:rPr>
        <w:t xml:space="preserve">established by Medicare </w:t>
      </w:r>
    </w:p>
    <w:p w:rsidR="00693CE0" w:rsidRDefault="00DD5236" w:rsidP="00D13C58">
      <w:pPr>
        <w:pStyle w:val="ListParagraph"/>
        <w:numPr>
          <w:ilvl w:val="0"/>
          <w:numId w:val="6"/>
        </w:numPr>
        <w:contextualSpacing/>
        <w:rPr>
          <w:rFonts w:ascii="Arial" w:hAnsi="Arial" w:cs="Arial"/>
          <w:sz w:val="20"/>
        </w:rPr>
      </w:pPr>
      <w:r w:rsidRPr="00D13C58">
        <w:rPr>
          <w:rFonts w:ascii="Arial" w:hAnsi="Arial" w:cs="Arial"/>
          <w:b/>
          <w:sz w:val="20"/>
        </w:rPr>
        <w:t>MassHealth would</w:t>
      </w:r>
      <w:r w:rsidR="00264710">
        <w:rPr>
          <w:rFonts w:ascii="Arial" w:hAnsi="Arial" w:cs="Arial"/>
          <w:b/>
          <w:sz w:val="20"/>
        </w:rPr>
        <w:t xml:space="preserve"> </w:t>
      </w:r>
      <w:r w:rsidR="00F84005">
        <w:rPr>
          <w:rFonts w:ascii="Arial" w:hAnsi="Arial" w:cs="Arial"/>
          <w:b/>
          <w:sz w:val="20"/>
        </w:rPr>
        <w:t xml:space="preserve">implement </w:t>
      </w:r>
      <w:r w:rsidRPr="00D13C58">
        <w:rPr>
          <w:rFonts w:ascii="Arial" w:hAnsi="Arial" w:cs="Arial"/>
          <w:b/>
          <w:sz w:val="20"/>
        </w:rPr>
        <w:t>risk-adjusted, experience-based Medicaid capitation rates</w:t>
      </w:r>
      <w:r w:rsidRPr="00D13C58">
        <w:rPr>
          <w:rFonts w:ascii="Arial" w:hAnsi="Arial" w:cs="Arial"/>
          <w:sz w:val="20"/>
        </w:rPr>
        <w:t xml:space="preserve">, consistent with the </w:t>
      </w:r>
      <w:r w:rsidR="00766661" w:rsidRPr="00D13C58">
        <w:rPr>
          <w:rFonts w:ascii="Arial" w:hAnsi="Arial" w:cs="Arial"/>
          <w:sz w:val="20"/>
        </w:rPr>
        <w:t xml:space="preserve">2016 </w:t>
      </w:r>
      <w:r w:rsidRPr="00D13C58">
        <w:rPr>
          <w:rFonts w:ascii="Arial" w:hAnsi="Arial" w:cs="Arial"/>
          <w:sz w:val="20"/>
        </w:rPr>
        <w:t>Medicaid Managed Care Rule, including selecting a payment rate from an actuarially sound, experience</w:t>
      </w:r>
      <w:r w:rsidR="00F322DD" w:rsidRPr="00D13C58">
        <w:rPr>
          <w:rFonts w:ascii="Arial" w:hAnsi="Arial" w:cs="Arial"/>
          <w:sz w:val="20"/>
        </w:rPr>
        <w:t>-</w:t>
      </w:r>
      <w:r w:rsidRPr="00D13C58">
        <w:rPr>
          <w:rFonts w:ascii="Arial" w:hAnsi="Arial" w:cs="Arial"/>
          <w:sz w:val="20"/>
        </w:rPr>
        <w:t>based rate range.</w:t>
      </w:r>
    </w:p>
    <w:p w:rsidR="00D13C58" w:rsidRPr="00D13C58" w:rsidRDefault="00D13C58" w:rsidP="00D13C58">
      <w:pPr>
        <w:pStyle w:val="ListParagraph"/>
        <w:ind w:left="1080"/>
        <w:contextualSpacing/>
        <w:rPr>
          <w:rFonts w:ascii="Arial" w:hAnsi="Arial" w:cs="Arial"/>
          <w:sz w:val="20"/>
        </w:rPr>
      </w:pPr>
    </w:p>
    <w:p w:rsidR="00840AB2" w:rsidRDefault="00693CE0" w:rsidP="00693CE0">
      <w:pPr>
        <w:tabs>
          <w:tab w:val="left" w:pos="360"/>
        </w:tabs>
        <w:ind w:left="360"/>
        <w:contextualSpacing/>
        <w:rPr>
          <w:sz w:val="20"/>
        </w:rPr>
      </w:pPr>
      <w:r w:rsidRPr="00693CE0">
        <w:rPr>
          <w:sz w:val="20"/>
        </w:rPr>
        <w:t xml:space="preserve">However, </w:t>
      </w:r>
      <w:r w:rsidR="00ED3D5E">
        <w:rPr>
          <w:sz w:val="20"/>
        </w:rPr>
        <w:t>Massachusetts</w:t>
      </w:r>
      <w:r w:rsidRPr="00693CE0">
        <w:rPr>
          <w:sz w:val="20"/>
        </w:rPr>
        <w:t xml:space="preserve"> </w:t>
      </w:r>
      <w:r>
        <w:rPr>
          <w:sz w:val="20"/>
        </w:rPr>
        <w:t xml:space="preserve">proposes </w:t>
      </w:r>
      <w:r w:rsidR="00153E90">
        <w:rPr>
          <w:sz w:val="20"/>
        </w:rPr>
        <w:t xml:space="preserve">that the Demonstration would include </w:t>
      </w:r>
      <w:r>
        <w:rPr>
          <w:sz w:val="20"/>
        </w:rPr>
        <w:t xml:space="preserve">the following changes to SCO financial methodologies to improve </w:t>
      </w:r>
      <w:r w:rsidR="0063603A">
        <w:rPr>
          <w:sz w:val="20"/>
        </w:rPr>
        <w:t xml:space="preserve">further </w:t>
      </w:r>
      <w:r>
        <w:rPr>
          <w:sz w:val="20"/>
        </w:rPr>
        <w:t xml:space="preserve">the sustainability for the programs and all parties involved. </w:t>
      </w:r>
      <w:r w:rsidRPr="00693CE0">
        <w:rPr>
          <w:sz w:val="20"/>
        </w:rPr>
        <w:t xml:space="preserve"> </w:t>
      </w:r>
    </w:p>
    <w:p w:rsidR="00840AB2" w:rsidRDefault="00840AB2" w:rsidP="00693CE0">
      <w:pPr>
        <w:tabs>
          <w:tab w:val="left" w:pos="360"/>
        </w:tabs>
        <w:ind w:left="360"/>
        <w:contextualSpacing/>
        <w:rPr>
          <w:sz w:val="20"/>
        </w:rPr>
      </w:pPr>
    </w:p>
    <w:p w:rsidR="00D13C58" w:rsidRPr="00400013" w:rsidRDefault="00D13C58" w:rsidP="00024817">
      <w:pPr>
        <w:pStyle w:val="ListParagraph"/>
        <w:numPr>
          <w:ilvl w:val="0"/>
          <w:numId w:val="8"/>
        </w:numPr>
        <w:tabs>
          <w:tab w:val="left" w:pos="360"/>
        </w:tabs>
        <w:contextualSpacing/>
        <w:rPr>
          <w:rFonts w:ascii="Arial" w:hAnsi="Arial" w:cs="Arial"/>
          <w:sz w:val="20"/>
        </w:rPr>
      </w:pPr>
      <w:r>
        <w:rPr>
          <w:rFonts w:ascii="Arial" w:hAnsi="Arial" w:cs="Arial"/>
          <w:sz w:val="20"/>
        </w:rPr>
        <w:t xml:space="preserve">In the D-SNP bidding methodology used today (as described above) </w:t>
      </w:r>
      <w:r w:rsidR="00ED3D5E">
        <w:rPr>
          <w:rFonts w:ascii="Arial" w:hAnsi="Arial" w:cs="Arial"/>
          <w:sz w:val="20"/>
          <w:szCs w:val="20"/>
        </w:rPr>
        <w:t>Massachusetts</w:t>
      </w:r>
      <w:r>
        <w:rPr>
          <w:rFonts w:ascii="Arial" w:hAnsi="Arial" w:cs="Arial"/>
          <w:sz w:val="20"/>
        </w:rPr>
        <w:t xml:space="preserve"> requests that </w:t>
      </w:r>
      <w:r w:rsidR="00E848EF">
        <w:rPr>
          <w:rFonts w:ascii="Arial" w:hAnsi="Arial" w:cs="Arial"/>
          <w:sz w:val="20"/>
        </w:rPr>
        <w:t xml:space="preserve">CMS waive </w:t>
      </w:r>
      <w:r>
        <w:rPr>
          <w:rFonts w:ascii="Arial" w:hAnsi="Arial" w:cs="Arial"/>
          <w:sz w:val="20"/>
        </w:rPr>
        <w:t xml:space="preserve">the requirement </w:t>
      </w:r>
      <w:r w:rsidR="00E848EF">
        <w:rPr>
          <w:rFonts w:ascii="Arial" w:hAnsi="Arial" w:cs="Arial"/>
          <w:sz w:val="20"/>
        </w:rPr>
        <w:t xml:space="preserve">that </w:t>
      </w:r>
      <w:r>
        <w:rPr>
          <w:rFonts w:ascii="Arial" w:hAnsi="Arial" w:cs="Arial"/>
          <w:sz w:val="20"/>
        </w:rPr>
        <w:t xml:space="preserve">the </w:t>
      </w:r>
      <w:r w:rsidRPr="00400013">
        <w:rPr>
          <w:rFonts w:ascii="Arial" w:hAnsi="Arial" w:cs="Arial"/>
          <w:sz w:val="20"/>
          <w:szCs w:val="20"/>
        </w:rPr>
        <w:t>aggregate M</w:t>
      </w:r>
      <w:r w:rsidR="005B620A">
        <w:rPr>
          <w:rFonts w:ascii="Arial" w:hAnsi="Arial" w:cs="Arial"/>
          <w:sz w:val="20"/>
          <w:szCs w:val="20"/>
        </w:rPr>
        <w:t xml:space="preserve">edicare </w:t>
      </w:r>
      <w:r w:rsidRPr="00400013">
        <w:rPr>
          <w:rFonts w:ascii="Arial" w:hAnsi="Arial" w:cs="Arial"/>
          <w:sz w:val="20"/>
          <w:szCs w:val="20"/>
        </w:rPr>
        <w:t>A</w:t>
      </w:r>
      <w:r w:rsidR="005B620A">
        <w:rPr>
          <w:rFonts w:ascii="Arial" w:hAnsi="Arial" w:cs="Arial"/>
          <w:sz w:val="20"/>
          <w:szCs w:val="20"/>
        </w:rPr>
        <w:t>dvantage</w:t>
      </w:r>
      <w:r w:rsidRPr="00400013">
        <w:rPr>
          <w:rFonts w:ascii="Arial" w:hAnsi="Arial" w:cs="Arial"/>
          <w:sz w:val="20"/>
          <w:szCs w:val="20"/>
        </w:rPr>
        <w:t xml:space="preserve"> margin for D-SNPs, as a percentage of revenue, be no more than 1 percent higher and no less than 5 percent lower than the aggregate margin for genera</w:t>
      </w:r>
      <w:r w:rsidRPr="00D13C58">
        <w:rPr>
          <w:rFonts w:ascii="Arial" w:hAnsi="Arial" w:cs="Arial"/>
          <w:sz w:val="20"/>
          <w:szCs w:val="20"/>
        </w:rPr>
        <w:t>l enrollment plans and I/C SNPs</w:t>
      </w:r>
      <w:r>
        <w:rPr>
          <w:rFonts w:ascii="Arial" w:hAnsi="Arial" w:cs="Arial"/>
          <w:sz w:val="20"/>
          <w:szCs w:val="20"/>
        </w:rPr>
        <w:t xml:space="preserve"> under the same H contract </w:t>
      </w:r>
      <w:r>
        <w:rPr>
          <w:rFonts w:ascii="Arial" w:hAnsi="Arial" w:cs="Arial"/>
          <w:sz w:val="20"/>
        </w:rPr>
        <w:t xml:space="preserve">(as outlined in the Instructions for Completing Medicare Advantage Bid Pricing Tools). </w:t>
      </w:r>
      <w:r w:rsidR="00C316BC">
        <w:rPr>
          <w:rFonts w:ascii="Arial" w:hAnsi="Arial" w:cs="Arial"/>
          <w:sz w:val="20"/>
        </w:rPr>
        <w:t xml:space="preserve">Currently, this requirement leads to </w:t>
      </w:r>
      <w:r w:rsidR="008A4B64">
        <w:rPr>
          <w:rFonts w:ascii="Arial" w:hAnsi="Arial" w:cs="Arial"/>
          <w:sz w:val="20"/>
        </w:rPr>
        <w:t xml:space="preserve">plan </w:t>
      </w:r>
      <w:r w:rsidR="00FD3303">
        <w:rPr>
          <w:rFonts w:ascii="Arial" w:hAnsi="Arial" w:cs="Arial"/>
          <w:sz w:val="20"/>
        </w:rPr>
        <w:t xml:space="preserve">losses on the </w:t>
      </w:r>
      <w:r w:rsidR="00C316BC">
        <w:rPr>
          <w:rFonts w:ascii="Arial" w:hAnsi="Arial" w:cs="Arial"/>
          <w:sz w:val="20"/>
        </w:rPr>
        <w:t xml:space="preserve">Medicare </w:t>
      </w:r>
      <w:proofErr w:type="gramStart"/>
      <w:r w:rsidR="00FD3303">
        <w:rPr>
          <w:rFonts w:ascii="Arial" w:hAnsi="Arial" w:cs="Arial"/>
          <w:sz w:val="20"/>
        </w:rPr>
        <w:t>side</w:t>
      </w:r>
      <w:r w:rsidR="00253699">
        <w:rPr>
          <w:rFonts w:ascii="Arial" w:hAnsi="Arial" w:cs="Arial"/>
          <w:sz w:val="20"/>
        </w:rPr>
        <w:t>,</w:t>
      </w:r>
      <w:r w:rsidR="00FD3303">
        <w:rPr>
          <w:rFonts w:ascii="Arial" w:hAnsi="Arial" w:cs="Arial"/>
          <w:sz w:val="20"/>
        </w:rPr>
        <w:t xml:space="preserve"> which are</w:t>
      </w:r>
      <w:proofErr w:type="gramEnd"/>
      <w:r w:rsidR="00FD3303">
        <w:rPr>
          <w:rFonts w:ascii="Arial" w:hAnsi="Arial" w:cs="Arial"/>
          <w:sz w:val="20"/>
        </w:rPr>
        <w:t xml:space="preserve"> being supplemented with financing received via the Medicaid </w:t>
      </w:r>
      <w:r w:rsidR="00C316BC">
        <w:rPr>
          <w:rFonts w:ascii="Arial" w:hAnsi="Arial" w:cs="Arial"/>
          <w:sz w:val="20"/>
        </w:rPr>
        <w:t xml:space="preserve">capitation as plans must bid lower than their actual projected Medicare costs to be compliant. </w:t>
      </w:r>
      <w:r w:rsidR="00FF5B0D">
        <w:rPr>
          <w:rFonts w:ascii="Arial" w:hAnsi="Arial" w:cs="Arial"/>
          <w:sz w:val="20"/>
        </w:rPr>
        <w:t xml:space="preserve">While this may result in a short term increase in plan bids for Medicare capitations, reducing cross subsidization and ties to other MA plans will allow </w:t>
      </w:r>
      <w:r w:rsidR="00B2204F">
        <w:rPr>
          <w:rFonts w:ascii="Arial" w:hAnsi="Arial" w:cs="Arial"/>
          <w:sz w:val="20"/>
        </w:rPr>
        <w:t>SCOs to improve performance within the Medicare Advantage bidding construct. Removing the complexity associated wit</w:t>
      </w:r>
      <w:r w:rsidR="00BF22F6">
        <w:rPr>
          <w:rFonts w:ascii="Arial" w:hAnsi="Arial" w:cs="Arial"/>
          <w:sz w:val="20"/>
        </w:rPr>
        <w:t>h</w:t>
      </w:r>
      <w:r w:rsidR="00B2204F">
        <w:rPr>
          <w:rFonts w:ascii="Arial" w:hAnsi="Arial" w:cs="Arial"/>
          <w:sz w:val="20"/>
        </w:rPr>
        <w:t xml:space="preserve"> cross subsidization will also improve MassHealth and CMS’s ability to evaluate savings from the program.</w:t>
      </w:r>
    </w:p>
    <w:p w:rsidR="00840AB2" w:rsidRPr="00840AB2" w:rsidRDefault="00ED3D5E" w:rsidP="00024817">
      <w:pPr>
        <w:pStyle w:val="ListParagraph"/>
        <w:numPr>
          <w:ilvl w:val="0"/>
          <w:numId w:val="8"/>
        </w:numPr>
        <w:tabs>
          <w:tab w:val="left" w:pos="360"/>
        </w:tabs>
        <w:contextualSpacing/>
        <w:rPr>
          <w:rFonts w:ascii="Arial" w:hAnsi="Arial" w:cs="Arial"/>
          <w:sz w:val="20"/>
        </w:rPr>
      </w:pPr>
      <w:r w:rsidRPr="00ED3D5E">
        <w:rPr>
          <w:rFonts w:ascii="Arial" w:hAnsi="Arial" w:cs="Arial"/>
          <w:b/>
          <w:sz w:val="20"/>
          <w:szCs w:val="20"/>
        </w:rPr>
        <w:t>Massachusetts</w:t>
      </w:r>
      <w:r w:rsidR="00DD5236" w:rsidRPr="00840AB2">
        <w:rPr>
          <w:rFonts w:ascii="Arial" w:hAnsi="Arial" w:cs="Arial"/>
          <w:b/>
          <w:sz w:val="20"/>
        </w:rPr>
        <w:t xml:space="preserve"> </w:t>
      </w:r>
      <w:r w:rsidR="00C117AA">
        <w:rPr>
          <w:rFonts w:ascii="Arial" w:hAnsi="Arial" w:cs="Arial"/>
          <w:b/>
          <w:sz w:val="20"/>
        </w:rPr>
        <w:t xml:space="preserve">proposes </w:t>
      </w:r>
      <w:r w:rsidR="00693CE0" w:rsidRPr="00840AB2">
        <w:rPr>
          <w:rFonts w:ascii="Arial" w:hAnsi="Arial" w:cs="Arial"/>
          <w:b/>
          <w:sz w:val="20"/>
        </w:rPr>
        <w:t>develop</w:t>
      </w:r>
      <w:r w:rsidR="00C117AA">
        <w:rPr>
          <w:rFonts w:ascii="Arial" w:hAnsi="Arial" w:cs="Arial"/>
          <w:b/>
          <w:sz w:val="20"/>
        </w:rPr>
        <w:t>ing</w:t>
      </w:r>
      <w:r w:rsidR="00DD5236" w:rsidRPr="00840AB2">
        <w:rPr>
          <w:rFonts w:ascii="Arial" w:hAnsi="Arial" w:cs="Arial"/>
          <w:b/>
          <w:sz w:val="20"/>
        </w:rPr>
        <w:t xml:space="preserve"> a quality measure set for </w:t>
      </w:r>
      <w:r w:rsidR="00153E90">
        <w:rPr>
          <w:rFonts w:ascii="Arial" w:hAnsi="Arial" w:cs="Arial"/>
          <w:b/>
          <w:sz w:val="20"/>
        </w:rPr>
        <w:t>Medicaid</w:t>
      </w:r>
      <w:r w:rsidR="00153E90" w:rsidRPr="00840AB2">
        <w:rPr>
          <w:rFonts w:ascii="Arial" w:hAnsi="Arial" w:cs="Arial"/>
          <w:b/>
          <w:sz w:val="20"/>
        </w:rPr>
        <w:t xml:space="preserve"> </w:t>
      </w:r>
      <w:r w:rsidR="00DD5236" w:rsidRPr="00840AB2">
        <w:rPr>
          <w:rFonts w:ascii="Arial" w:hAnsi="Arial" w:cs="Arial"/>
          <w:b/>
          <w:sz w:val="20"/>
        </w:rPr>
        <w:t>services</w:t>
      </w:r>
      <w:r w:rsidR="00DD5236" w:rsidRPr="00840AB2">
        <w:rPr>
          <w:rFonts w:ascii="Arial" w:hAnsi="Arial" w:cs="Arial"/>
          <w:sz w:val="20"/>
        </w:rPr>
        <w:t xml:space="preserve">, aligned with the One </w:t>
      </w:r>
      <w:r w:rsidR="00AB1CEE">
        <w:rPr>
          <w:rFonts w:ascii="Arial" w:hAnsi="Arial" w:cs="Arial"/>
          <w:sz w:val="20"/>
        </w:rPr>
        <w:t xml:space="preserve">Care and </w:t>
      </w:r>
      <w:r w:rsidR="00F14F6F">
        <w:rPr>
          <w:rFonts w:ascii="Arial" w:hAnsi="Arial" w:cs="Arial"/>
          <w:sz w:val="20"/>
        </w:rPr>
        <w:t xml:space="preserve">MassHealth </w:t>
      </w:r>
      <w:r w:rsidR="00AB1CEE">
        <w:rPr>
          <w:rFonts w:ascii="Arial" w:hAnsi="Arial" w:cs="Arial"/>
          <w:sz w:val="20"/>
        </w:rPr>
        <w:t xml:space="preserve">Medicaid ACO measures </w:t>
      </w:r>
      <w:r w:rsidR="00F14F6F">
        <w:rPr>
          <w:rFonts w:ascii="Arial" w:hAnsi="Arial" w:cs="Arial"/>
          <w:sz w:val="20"/>
        </w:rPr>
        <w:t>(</w:t>
      </w:r>
      <w:r w:rsidR="00AB1CEE">
        <w:rPr>
          <w:rFonts w:ascii="Arial" w:hAnsi="Arial" w:cs="Arial"/>
          <w:sz w:val="20"/>
        </w:rPr>
        <w:t>where age-appropriate</w:t>
      </w:r>
      <w:r w:rsidR="00F14F6F">
        <w:rPr>
          <w:rFonts w:ascii="Arial" w:hAnsi="Arial" w:cs="Arial"/>
          <w:sz w:val="20"/>
        </w:rPr>
        <w:t>)</w:t>
      </w:r>
      <w:r w:rsidR="00AB1CEE">
        <w:rPr>
          <w:rFonts w:ascii="Arial" w:hAnsi="Arial" w:cs="Arial"/>
          <w:sz w:val="20"/>
        </w:rPr>
        <w:t xml:space="preserve">, </w:t>
      </w:r>
      <w:r w:rsidR="00DD5236" w:rsidRPr="00840AB2">
        <w:rPr>
          <w:rFonts w:ascii="Arial" w:hAnsi="Arial" w:cs="Arial"/>
          <w:sz w:val="20"/>
        </w:rPr>
        <w:t>subject to a withhold for poor performance</w:t>
      </w:r>
      <w:r w:rsidR="00264710">
        <w:rPr>
          <w:rFonts w:ascii="Arial" w:hAnsi="Arial" w:cs="Arial"/>
          <w:sz w:val="20"/>
        </w:rPr>
        <w:t xml:space="preserve"> with the potential to be earned back</w:t>
      </w:r>
      <w:r w:rsidR="00DD5236" w:rsidRPr="00840AB2">
        <w:rPr>
          <w:rFonts w:ascii="Arial" w:hAnsi="Arial" w:cs="Arial"/>
          <w:sz w:val="20"/>
        </w:rPr>
        <w:t xml:space="preserve">. </w:t>
      </w:r>
    </w:p>
    <w:p w:rsidR="00840AB2" w:rsidRPr="00840AB2" w:rsidRDefault="00ED3D5E" w:rsidP="00024817">
      <w:pPr>
        <w:pStyle w:val="ListParagraph"/>
        <w:numPr>
          <w:ilvl w:val="0"/>
          <w:numId w:val="8"/>
        </w:numPr>
        <w:tabs>
          <w:tab w:val="left" w:pos="360"/>
        </w:tabs>
        <w:contextualSpacing/>
        <w:rPr>
          <w:rFonts w:ascii="Arial" w:hAnsi="Arial" w:cs="Arial"/>
          <w:sz w:val="20"/>
        </w:rPr>
      </w:pPr>
      <w:r w:rsidRPr="00ED3D5E">
        <w:rPr>
          <w:rFonts w:ascii="Arial" w:hAnsi="Arial" w:cs="Arial"/>
          <w:b/>
          <w:sz w:val="20"/>
          <w:szCs w:val="20"/>
        </w:rPr>
        <w:lastRenderedPageBreak/>
        <w:t>Massachusetts</w:t>
      </w:r>
      <w:r w:rsidR="000702DF" w:rsidRPr="00840AB2">
        <w:rPr>
          <w:rFonts w:ascii="Arial" w:hAnsi="Arial" w:cs="Arial"/>
          <w:b/>
          <w:sz w:val="20"/>
        </w:rPr>
        <w:t xml:space="preserve"> proposes implementing a</w:t>
      </w:r>
      <w:r w:rsidR="000702DF" w:rsidRPr="00840AB2">
        <w:rPr>
          <w:rFonts w:ascii="Arial" w:hAnsi="Arial" w:cs="Arial"/>
          <w:sz w:val="20"/>
        </w:rPr>
        <w:t xml:space="preserve"> </w:t>
      </w:r>
      <w:r w:rsidR="000702DF" w:rsidRPr="00840AB2">
        <w:rPr>
          <w:rFonts w:ascii="Arial" w:hAnsi="Arial" w:cs="Arial"/>
          <w:b/>
          <w:sz w:val="20"/>
        </w:rPr>
        <w:t>two</w:t>
      </w:r>
      <w:r w:rsidR="00153E90">
        <w:rPr>
          <w:rFonts w:ascii="Arial" w:hAnsi="Arial" w:cs="Arial"/>
          <w:b/>
          <w:sz w:val="20"/>
        </w:rPr>
        <w:t>-</w:t>
      </w:r>
      <w:r w:rsidR="000702DF" w:rsidRPr="00840AB2">
        <w:rPr>
          <w:rFonts w:ascii="Arial" w:hAnsi="Arial" w:cs="Arial"/>
          <w:b/>
          <w:sz w:val="20"/>
        </w:rPr>
        <w:t>sided</w:t>
      </w:r>
      <w:r w:rsidR="00153E90">
        <w:rPr>
          <w:rFonts w:ascii="Arial" w:hAnsi="Arial" w:cs="Arial"/>
          <w:b/>
          <w:sz w:val="20"/>
        </w:rPr>
        <w:t>, symmetrical</w:t>
      </w:r>
      <w:r w:rsidR="000702DF" w:rsidRPr="00840AB2">
        <w:rPr>
          <w:rFonts w:ascii="Arial" w:hAnsi="Arial" w:cs="Arial"/>
          <w:b/>
          <w:sz w:val="20"/>
        </w:rPr>
        <w:t xml:space="preserve"> risk corridor structure</w:t>
      </w:r>
      <w:r w:rsidR="000702DF" w:rsidRPr="00840AB2">
        <w:rPr>
          <w:rFonts w:ascii="Arial" w:hAnsi="Arial" w:cs="Arial"/>
          <w:sz w:val="20"/>
        </w:rPr>
        <w:t xml:space="preserve"> </w:t>
      </w:r>
      <w:r w:rsidR="00153E90">
        <w:rPr>
          <w:rFonts w:ascii="Arial" w:hAnsi="Arial" w:cs="Arial"/>
          <w:sz w:val="20"/>
        </w:rPr>
        <w:t xml:space="preserve">similar to the risk corridors that have been used in </w:t>
      </w:r>
      <w:r w:rsidR="000702DF" w:rsidRPr="00840AB2">
        <w:rPr>
          <w:rFonts w:ascii="Arial" w:hAnsi="Arial" w:cs="Arial"/>
          <w:sz w:val="20"/>
        </w:rPr>
        <w:t xml:space="preserve">One Care. </w:t>
      </w:r>
      <w:r w:rsidR="00153E90">
        <w:rPr>
          <w:rFonts w:ascii="Arial" w:hAnsi="Arial" w:cs="Arial"/>
          <w:sz w:val="20"/>
        </w:rPr>
        <w:t>As MassHealth expands</w:t>
      </w:r>
      <w:r w:rsidR="00A37320" w:rsidRPr="00840AB2">
        <w:rPr>
          <w:rFonts w:ascii="Arial" w:hAnsi="Arial" w:cs="Arial"/>
          <w:sz w:val="20"/>
        </w:rPr>
        <w:t xml:space="preserve"> </w:t>
      </w:r>
      <w:r w:rsidR="000702DF" w:rsidRPr="00840AB2">
        <w:rPr>
          <w:rFonts w:ascii="Arial" w:hAnsi="Arial" w:cs="Arial"/>
          <w:sz w:val="20"/>
        </w:rPr>
        <w:t>passive enrollment</w:t>
      </w:r>
      <w:r w:rsidR="006C5B75">
        <w:rPr>
          <w:rFonts w:ascii="Arial" w:hAnsi="Arial" w:cs="Arial"/>
          <w:sz w:val="20"/>
        </w:rPr>
        <w:t xml:space="preserve"> and </w:t>
      </w:r>
      <w:r w:rsidR="001F1027">
        <w:rPr>
          <w:rFonts w:ascii="Arial" w:hAnsi="Arial" w:cs="Arial"/>
          <w:sz w:val="20"/>
        </w:rPr>
        <w:t>migrates to experience based, risk</w:t>
      </w:r>
      <w:r w:rsidR="00DE589B">
        <w:rPr>
          <w:rFonts w:ascii="Arial" w:hAnsi="Arial" w:cs="Arial"/>
          <w:sz w:val="20"/>
        </w:rPr>
        <w:t>-</w:t>
      </w:r>
      <w:r w:rsidR="001F1027">
        <w:rPr>
          <w:rFonts w:ascii="Arial" w:hAnsi="Arial" w:cs="Arial"/>
          <w:sz w:val="20"/>
        </w:rPr>
        <w:t>adjusted rates</w:t>
      </w:r>
      <w:r w:rsidR="00840AB2" w:rsidRPr="00840AB2">
        <w:rPr>
          <w:rFonts w:ascii="Arial" w:hAnsi="Arial" w:cs="Arial"/>
          <w:sz w:val="20"/>
        </w:rPr>
        <w:t>,</w:t>
      </w:r>
      <w:r w:rsidR="000702DF" w:rsidRPr="00840AB2">
        <w:rPr>
          <w:rFonts w:ascii="Arial" w:hAnsi="Arial" w:cs="Arial"/>
          <w:sz w:val="20"/>
        </w:rPr>
        <w:t xml:space="preserve"> </w:t>
      </w:r>
      <w:r w:rsidR="00102146" w:rsidRPr="00840AB2">
        <w:rPr>
          <w:rFonts w:ascii="Arial" w:hAnsi="Arial" w:cs="Arial"/>
          <w:sz w:val="20"/>
        </w:rPr>
        <w:t>r</w:t>
      </w:r>
      <w:r w:rsidR="00642D88" w:rsidRPr="00840AB2">
        <w:rPr>
          <w:rFonts w:ascii="Arial" w:hAnsi="Arial" w:cs="Arial"/>
          <w:sz w:val="20"/>
        </w:rPr>
        <w:t>isk corridors w</w:t>
      </w:r>
      <w:r w:rsidR="00153E90">
        <w:rPr>
          <w:rFonts w:ascii="Arial" w:hAnsi="Arial" w:cs="Arial"/>
          <w:sz w:val="20"/>
        </w:rPr>
        <w:t>ould</w:t>
      </w:r>
      <w:r w:rsidR="00642D88" w:rsidRPr="00840AB2">
        <w:rPr>
          <w:rFonts w:ascii="Arial" w:hAnsi="Arial" w:cs="Arial"/>
          <w:sz w:val="20"/>
        </w:rPr>
        <w:t xml:space="preserve"> help protect against instability while </w:t>
      </w:r>
      <w:r w:rsidR="00153E90">
        <w:rPr>
          <w:rFonts w:ascii="Arial" w:hAnsi="Arial" w:cs="Arial"/>
          <w:sz w:val="20"/>
        </w:rPr>
        <w:t>the SCO plans onboard new members at a potentially faster pace</w:t>
      </w:r>
      <w:r w:rsidR="00642D88" w:rsidRPr="00840AB2">
        <w:rPr>
          <w:rFonts w:ascii="Arial" w:hAnsi="Arial" w:cs="Arial"/>
          <w:sz w:val="20"/>
        </w:rPr>
        <w:t xml:space="preserve">. </w:t>
      </w:r>
      <w:r w:rsidR="000702DF" w:rsidRPr="00840AB2">
        <w:rPr>
          <w:rFonts w:ascii="Arial" w:hAnsi="Arial" w:cs="Arial"/>
          <w:sz w:val="20"/>
        </w:rPr>
        <w:t xml:space="preserve"> </w:t>
      </w:r>
    </w:p>
    <w:p w:rsidR="00840AB2" w:rsidRPr="00840AB2" w:rsidRDefault="00ED3D5E" w:rsidP="00024817">
      <w:pPr>
        <w:pStyle w:val="ListParagraph"/>
        <w:numPr>
          <w:ilvl w:val="0"/>
          <w:numId w:val="8"/>
        </w:numPr>
        <w:tabs>
          <w:tab w:val="left" w:pos="360"/>
        </w:tabs>
        <w:contextualSpacing/>
        <w:rPr>
          <w:rFonts w:ascii="Arial" w:hAnsi="Arial" w:cs="Arial"/>
          <w:i/>
          <w:sz w:val="20"/>
          <w:szCs w:val="20"/>
        </w:rPr>
      </w:pPr>
      <w:r w:rsidRPr="00ED3D5E">
        <w:rPr>
          <w:rFonts w:ascii="Arial" w:hAnsi="Arial" w:cs="Arial"/>
          <w:b/>
          <w:sz w:val="20"/>
          <w:szCs w:val="20"/>
        </w:rPr>
        <w:t>Massachusetts</w:t>
      </w:r>
      <w:r w:rsidR="00DD5236" w:rsidRPr="00840AB2">
        <w:rPr>
          <w:rFonts w:ascii="Arial" w:hAnsi="Arial" w:cs="Arial"/>
          <w:b/>
          <w:sz w:val="20"/>
          <w:szCs w:val="20"/>
        </w:rPr>
        <w:t xml:space="preserve"> requests authority to pay </w:t>
      </w:r>
      <w:r w:rsidR="00766661">
        <w:rPr>
          <w:rFonts w:ascii="Arial" w:hAnsi="Arial" w:cs="Arial"/>
          <w:b/>
          <w:sz w:val="20"/>
          <w:szCs w:val="20"/>
        </w:rPr>
        <w:t xml:space="preserve">full benefit dual eligible </w:t>
      </w:r>
      <w:r w:rsidR="00766661" w:rsidRPr="00DB35E5">
        <w:rPr>
          <w:rFonts w:ascii="Arial" w:hAnsi="Arial" w:cs="Arial"/>
          <w:sz w:val="20"/>
          <w:szCs w:val="20"/>
        </w:rPr>
        <w:t>(</w:t>
      </w:r>
      <w:r w:rsidR="00DD5236" w:rsidRPr="00DB35E5">
        <w:rPr>
          <w:rFonts w:ascii="Arial" w:hAnsi="Arial" w:cs="Arial"/>
          <w:sz w:val="20"/>
          <w:szCs w:val="20"/>
        </w:rPr>
        <w:t>FBDE</w:t>
      </w:r>
      <w:r w:rsidR="00766661" w:rsidRPr="00DB35E5">
        <w:rPr>
          <w:rFonts w:ascii="Arial" w:hAnsi="Arial" w:cs="Arial"/>
          <w:sz w:val="20"/>
          <w:szCs w:val="20"/>
        </w:rPr>
        <w:t>)</w:t>
      </w:r>
      <w:r w:rsidR="00DD5236" w:rsidRPr="00840AB2">
        <w:rPr>
          <w:rFonts w:ascii="Arial" w:hAnsi="Arial" w:cs="Arial"/>
          <w:b/>
          <w:sz w:val="20"/>
          <w:szCs w:val="20"/>
        </w:rPr>
        <w:t xml:space="preserve"> members’ Medicare Part B premiums</w:t>
      </w:r>
      <w:r w:rsidR="00DD5236" w:rsidRPr="00840AB2">
        <w:rPr>
          <w:rFonts w:ascii="Arial" w:hAnsi="Arial" w:cs="Arial"/>
          <w:sz w:val="20"/>
          <w:szCs w:val="20"/>
        </w:rPr>
        <w:t xml:space="preserve"> so that they may participate in SCO or One Care as full dual</w:t>
      </w:r>
      <w:r w:rsidR="001A73C4">
        <w:rPr>
          <w:rFonts w:ascii="Arial" w:hAnsi="Arial" w:cs="Arial"/>
          <w:sz w:val="20"/>
          <w:szCs w:val="20"/>
        </w:rPr>
        <w:t xml:space="preserve"> eligible</w:t>
      </w:r>
      <w:r w:rsidR="00DD5236" w:rsidRPr="00840AB2">
        <w:rPr>
          <w:rFonts w:ascii="Arial" w:hAnsi="Arial" w:cs="Arial"/>
          <w:sz w:val="20"/>
          <w:szCs w:val="20"/>
        </w:rPr>
        <w:t>s</w:t>
      </w:r>
      <w:r w:rsidR="00840AB2">
        <w:rPr>
          <w:rFonts w:ascii="Arial" w:hAnsi="Arial" w:cs="Arial"/>
          <w:sz w:val="20"/>
          <w:szCs w:val="20"/>
        </w:rPr>
        <w:t>.</w:t>
      </w:r>
      <w:r w:rsidR="008620EC">
        <w:rPr>
          <w:rFonts w:ascii="Arial" w:hAnsi="Arial" w:cs="Arial"/>
          <w:sz w:val="20"/>
          <w:szCs w:val="20"/>
        </w:rPr>
        <w:t xml:space="preserve">  This issue is specific to a small number of individuals eligible for MassHealth through the higher income standard available in the Frail Elder Waiver.</w:t>
      </w:r>
    </w:p>
    <w:p w:rsidR="00DD5236" w:rsidRPr="00253699" w:rsidRDefault="00ED3D5E" w:rsidP="00253699">
      <w:pPr>
        <w:pStyle w:val="ListParagraph"/>
        <w:numPr>
          <w:ilvl w:val="0"/>
          <w:numId w:val="8"/>
        </w:numPr>
        <w:tabs>
          <w:tab w:val="left" w:pos="360"/>
        </w:tabs>
        <w:contextualSpacing/>
        <w:rPr>
          <w:rFonts w:ascii="Arial" w:hAnsi="Arial" w:cs="Arial"/>
          <w:sz w:val="20"/>
          <w:szCs w:val="20"/>
        </w:rPr>
      </w:pPr>
      <w:r w:rsidRPr="00ED3D5E">
        <w:rPr>
          <w:rFonts w:ascii="Arial" w:hAnsi="Arial" w:cs="Arial"/>
          <w:b/>
          <w:sz w:val="20"/>
          <w:szCs w:val="20"/>
        </w:rPr>
        <w:t>Massachusetts</w:t>
      </w:r>
      <w:r w:rsidR="00D27E61" w:rsidRPr="00840AB2">
        <w:rPr>
          <w:rFonts w:ascii="Arial" w:hAnsi="Arial" w:cs="Arial"/>
          <w:b/>
          <w:sz w:val="20"/>
          <w:szCs w:val="20"/>
        </w:rPr>
        <w:t xml:space="preserve"> requests </w:t>
      </w:r>
      <w:r w:rsidR="00947F07" w:rsidRPr="00840AB2">
        <w:rPr>
          <w:rFonts w:ascii="Arial" w:hAnsi="Arial" w:cs="Arial"/>
          <w:b/>
          <w:sz w:val="20"/>
          <w:szCs w:val="20"/>
        </w:rPr>
        <w:t xml:space="preserve">that CMS include a county-level adjustment for bad debt load </w:t>
      </w:r>
      <w:r w:rsidR="00840AB2">
        <w:rPr>
          <w:rFonts w:ascii="Arial" w:hAnsi="Arial" w:cs="Arial"/>
          <w:b/>
          <w:sz w:val="20"/>
          <w:szCs w:val="20"/>
        </w:rPr>
        <w:t>in the Medicare capitation for SCO plans</w:t>
      </w:r>
      <w:r w:rsidR="008620EC">
        <w:rPr>
          <w:rFonts w:ascii="Arial" w:hAnsi="Arial" w:cs="Arial"/>
          <w:sz w:val="20"/>
          <w:szCs w:val="20"/>
        </w:rPr>
        <w:t xml:space="preserve"> beyond the adjustment included in the USPCC</w:t>
      </w:r>
      <w:r w:rsidR="00766661">
        <w:rPr>
          <w:rFonts w:ascii="Arial" w:hAnsi="Arial" w:cs="Arial"/>
          <w:sz w:val="20"/>
          <w:szCs w:val="20"/>
        </w:rPr>
        <w:t xml:space="preserve"> (United States per capita cost)</w:t>
      </w:r>
      <w:r w:rsidR="008620EC">
        <w:rPr>
          <w:rFonts w:ascii="Arial" w:hAnsi="Arial" w:cs="Arial"/>
          <w:sz w:val="20"/>
          <w:szCs w:val="20"/>
        </w:rPr>
        <w:t xml:space="preserve"> for all Medicare enrollees,</w:t>
      </w:r>
      <w:r w:rsidR="008620EC">
        <w:rPr>
          <w:rFonts w:ascii="Arial" w:hAnsi="Arial" w:cs="Arial"/>
          <w:b/>
          <w:sz w:val="20"/>
          <w:szCs w:val="20"/>
        </w:rPr>
        <w:t xml:space="preserve"> </w:t>
      </w:r>
      <w:r w:rsidR="00840AB2" w:rsidRPr="00840AB2">
        <w:rPr>
          <w:rFonts w:ascii="Arial" w:hAnsi="Arial" w:cs="Arial"/>
          <w:sz w:val="20"/>
          <w:szCs w:val="20"/>
        </w:rPr>
        <w:t xml:space="preserve">similar to the bad debt adjuster </w:t>
      </w:r>
      <w:r w:rsidR="008620EC">
        <w:rPr>
          <w:rFonts w:ascii="Arial" w:hAnsi="Arial" w:cs="Arial"/>
          <w:sz w:val="20"/>
          <w:szCs w:val="20"/>
        </w:rPr>
        <w:t xml:space="preserve">added to the Medicare A/B capitation </w:t>
      </w:r>
      <w:r w:rsidR="00840AB2" w:rsidRPr="00840AB2">
        <w:rPr>
          <w:rFonts w:ascii="Arial" w:hAnsi="Arial" w:cs="Arial"/>
          <w:sz w:val="20"/>
          <w:szCs w:val="20"/>
        </w:rPr>
        <w:t xml:space="preserve">in One Care </w:t>
      </w:r>
      <w:r w:rsidR="008620EC">
        <w:rPr>
          <w:rFonts w:ascii="Arial" w:hAnsi="Arial" w:cs="Arial"/>
          <w:sz w:val="20"/>
          <w:szCs w:val="20"/>
        </w:rPr>
        <w:t>and in certain other states’</w:t>
      </w:r>
      <w:r w:rsidR="00840AB2" w:rsidRPr="00840AB2">
        <w:rPr>
          <w:rFonts w:ascii="Arial" w:hAnsi="Arial" w:cs="Arial"/>
          <w:sz w:val="20"/>
          <w:szCs w:val="20"/>
        </w:rPr>
        <w:t xml:space="preserve"> </w:t>
      </w:r>
      <w:r w:rsidR="00BA4A1E">
        <w:rPr>
          <w:rFonts w:ascii="Arial" w:hAnsi="Arial" w:cs="Arial"/>
          <w:sz w:val="20"/>
          <w:szCs w:val="20"/>
        </w:rPr>
        <w:t>Financial Alignment D</w:t>
      </w:r>
      <w:r w:rsidR="00BA4A1E" w:rsidRPr="00840AB2">
        <w:rPr>
          <w:rFonts w:ascii="Arial" w:hAnsi="Arial" w:cs="Arial"/>
          <w:sz w:val="20"/>
          <w:szCs w:val="20"/>
        </w:rPr>
        <w:t>emonstration</w:t>
      </w:r>
      <w:r w:rsidR="008620EC">
        <w:rPr>
          <w:rFonts w:ascii="Arial" w:hAnsi="Arial" w:cs="Arial"/>
          <w:sz w:val="20"/>
          <w:szCs w:val="20"/>
        </w:rPr>
        <w:t>s</w:t>
      </w:r>
      <w:r w:rsidR="00840AB2" w:rsidRPr="00840AB2">
        <w:rPr>
          <w:rFonts w:ascii="Arial" w:hAnsi="Arial" w:cs="Arial"/>
          <w:sz w:val="20"/>
          <w:szCs w:val="20"/>
        </w:rPr>
        <w:t>.</w:t>
      </w:r>
      <w:r w:rsidR="00840AB2">
        <w:rPr>
          <w:rFonts w:ascii="Arial" w:hAnsi="Arial" w:cs="Arial"/>
          <w:sz w:val="20"/>
          <w:szCs w:val="20"/>
        </w:rPr>
        <w:t xml:space="preserve"> To operationalize this within the D-SNP bidding process, this adjustment may potentially be </w:t>
      </w:r>
      <w:r w:rsidR="008620EC">
        <w:rPr>
          <w:rFonts w:ascii="Arial" w:hAnsi="Arial" w:cs="Arial"/>
          <w:sz w:val="20"/>
          <w:szCs w:val="20"/>
        </w:rPr>
        <w:t xml:space="preserve">implemented </w:t>
      </w:r>
      <w:r w:rsidR="00840AB2">
        <w:rPr>
          <w:rFonts w:ascii="Arial" w:hAnsi="Arial" w:cs="Arial"/>
          <w:sz w:val="20"/>
          <w:szCs w:val="20"/>
        </w:rPr>
        <w:t>as a capitation-add</w:t>
      </w:r>
      <w:r w:rsidR="00D03EC0">
        <w:rPr>
          <w:rFonts w:ascii="Arial" w:hAnsi="Arial" w:cs="Arial"/>
          <w:sz w:val="20"/>
          <w:szCs w:val="20"/>
        </w:rPr>
        <w:t>-</w:t>
      </w:r>
      <w:r w:rsidR="00840AB2">
        <w:rPr>
          <w:rFonts w:ascii="Arial" w:hAnsi="Arial" w:cs="Arial"/>
          <w:sz w:val="20"/>
          <w:szCs w:val="20"/>
        </w:rPr>
        <w:t>on after plan</w:t>
      </w:r>
      <w:r w:rsidR="001E7C92">
        <w:rPr>
          <w:rFonts w:ascii="Arial" w:hAnsi="Arial" w:cs="Arial"/>
          <w:sz w:val="20"/>
          <w:szCs w:val="20"/>
        </w:rPr>
        <w:t xml:space="preserve"> bids </w:t>
      </w:r>
      <w:r w:rsidR="00840AB2">
        <w:rPr>
          <w:rFonts w:ascii="Arial" w:hAnsi="Arial" w:cs="Arial"/>
          <w:sz w:val="20"/>
          <w:szCs w:val="20"/>
        </w:rPr>
        <w:t>have</w:t>
      </w:r>
      <w:r w:rsidR="001E7C92">
        <w:rPr>
          <w:rFonts w:ascii="Arial" w:hAnsi="Arial" w:cs="Arial"/>
          <w:sz w:val="20"/>
          <w:szCs w:val="20"/>
        </w:rPr>
        <w:t xml:space="preserve"> been submitted. This add-on would be</w:t>
      </w:r>
      <w:r w:rsidR="00840AB2">
        <w:rPr>
          <w:rFonts w:ascii="Arial" w:hAnsi="Arial" w:cs="Arial"/>
          <w:sz w:val="20"/>
          <w:szCs w:val="20"/>
        </w:rPr>
        <w:t xml:space="preserve"> based on the Medicare Advantage county benchmarks</w:t>
      </w:r>
      <w:r w:rsidR="0071011F">
        <w:rPr>
          <w:rFonts w:ascii="Arial" w:hAnsi="Arial" w:cs="Arial"/>
          <w:sz w:val="20"/>
          <w:szCs w:val="20"/>
        </w:rPr>
        <w:t>.</w:t>
      </w:r>
      <w:r w:rsidR="004A6874">
        <w:rPr>
          <w:rFonts w:ascii="Arial" w:hAnsi="Arial" w:cs="Arial"/>
          <w:sz w:val="20"/>
          <w:szCs w:val="20"/>
        </w:rPr>
        <w:t xml:space="preserve"> </w:t>
      </w:r>
      <w:r w:rsidR="0071011F">
        <w:rPr>
          <w:rFonts w:ascii="Arial" w:hAnsi="Arial" w:cs="Arial"/>
          <w:sz w:val="20"/>
          <w:szCs w:val="20"/>
        </w:rPr>
        <w:t xml:space="preserve">The methodology </w:t>
      </w:r>
      <w:r w:rsidR="004A6874">
        <w:rPr>
          <w:rFonts w:ascii="Arial" w:hAnsi="Arial" w:cs="Arial"/>
          <w:sz w:val="20"/>
          <w:szCs w:val="20"/>
        </w:rPr>
        <w:t>for Financial Alignment demonstrations</w:t>
      </w:r>
      <w:r w:rsidR="0071011F">
        <w:rPr>
          <w:rFonts w:ascii="Arial" w:hAnsi="Arial" w:cs="Arial"/>
          <w:sz w:val="20"/>
          <w:szCs w:val="20"/>
        </w:rPr>
        <w:t xml:space="preserve"> has acknowledged that in some states, including Massachusetts</w:t>
      </w:r>
      <w:r w:rsidR="004A6874">
        <w:rPr>
          <w:rFonts w:ascii="Arial" w:hAnsi="Arial" w:cs="Arial"/>
          <w:sz w:val="20"/>
          <w:szCs w:val="20"/>
        </w:rPr>
        <w:t>, there is a higher incidence of Medicare bad debt among dual eligible members compared to the Medicare Advantage population</w:t>
      </w:r>
      <w:r w:rsidR="00DE589B">
        <w:rPr>
          <w:rFonts w:ascii="Arial" w:hAnsi="Arial" w:cs="Arial"/>
          <w:sz w:val="20"/>
          <w:szCs w:val="20"/>
        </w:rPr>
        <w:t>.</w:t>
      </w:r>
      <w:r w:rsidR="004A6874">
        <w:rPr>
          <w:rFonts w:ascii="Arial" w:hAnsi="Arial" w:cs="Arial"/>
          <w:sz w:val="20"/>
          <w:szCs w:val="20"/>
        </w:rPr>
        <w:t xml:space="preserve"> Massachusetts anticipates that this </w:t>
      </w:r>
      <w:r w:rsidR="0071011F">
        <w:rPr>
          <w:rFonts w:ascii="Arial" w:hAnsi="Arial" w:cs="Arial"/>
          <w:sz w:val="20"/>
          <w:szCs w:val="20"/>
        </w:rPr>
        <w:t>is</w:t>
      </w:r>
      <w:r w:rsidR="004A6874">
        <w:rPr>
          <w:rFonts w:ascii="Arial" w:hAnsi="Arial" w:cs="Arial"/>
          <w:sz w:val="20"/>
          <w:szCs w:val="20"/>
        </w:rPr>
        <w:t xml:space="preserve"> </w:t>
      </w:r>
      <w:r w:rsidR="0071011F">
        <w:rPr>
          <w:rFonts w:ascii="Arial" w:hAnsi="Arial" w:cs="Arial"/>
          <w:sz w:val="20"/>
          <w:szCs w:val="20"/>
        </w:rPr>
        <w:t>also the case for</w:t>
      </w:r>
      <w:r w:rsidR="004A6874">
        <w:rPr>
          <w:rFonts w:ascii="Arial" w:hAnsi="Arial" w:cs="Arial"/>
          <w:sz w:val="20"/>
          <w:szCs w:val="20"/>
        </w:rPr>
        <w:t xml:space="preserve"> SCO enrollees,</w:t>
      </w:r>
      <w:r w:rsidR="007E2498">
        <w:rPr>
          <w:rFonts w:ascii="Arial" w:hAnsi="Arial" w:cs="Arial"/>
          <w:sz w:val="20"/>
          <w:szCs w:val="20"/>
        </w:rPr>
        <w:t xml:space="preserve"> </w:t>
      </w:r>
      <w:proofErr w:type="gramStart"/>
      <w:r w:rsidR="00CD6339" w:rsidRPr="00840AB2">
        <w:rPr>
          <w:rFonts w:ascii="Arial" w:hAnsi="Arial" w:cs="Arial"/>
          <w:sz w:val="20"/>
          <w:szCs w:val="20"/>
        </w:rPr>
        <w:t>which</w:t>
      </w:r>
      <w:proofErr w:type="gramEnd"/>
      <w:r w:rsidR="00CD6339" w:rsidRPr="00840AB2">
        <w:rPr>
          <w:rFonts w:ascii="Arial" w:hAnsi="Arial" w:cs="Arial"/>
          <w:sz w:val="20"/>
          <w:szCs w:val="20"/>
        </w:rPr>
        <w:t xml:space="preserve"> justifies</w:t>
      </w:r>
      <w:r w:rsidR="00947F07" w:rsidRPr="00840AB2">
        <w:rPr>
          <w:rFonts w:ascii="Arial" w:hAnsi="Arial" w:cs="Arial"/>
          <w:sz w:val="20"/>
          <w:szCs w:val="20"/>
        </w:rPr>
        <w:t xml:space="preserve"> a higher adjustment made for bad debt in plan capitation for plans serving </w:t>
      </w:r>
      <w:r w:rsidR="008620EC">
        <w:rPr>
          <w:rFonts w:ascii="Arial" w:hAnsi="Arial" w:cs="Arial"/>
          <w:sz w:val="20"/>
          <w:szCs w:val="20"/>
        </w:rPr>
        <w:t xml:space="preserve">only </w:t>
      </w:r>
      <w:r w:rsidR="00697B8F">
        <w:rPr>
          <w:rFonts w:ascii="Arial" w:hAnsi="Arial" w:cs="Arial"/>
          <w:sz w:val="20"/>
          <w:szCs w:val="20"/>
        </w:rPr>
        <w:t xml:space="preserve">dual eligibles </w:t>
      </w:r>
      <w:r w:rsidR="008620EC">
        <w:rPr>
          <w:rFonts w:ascii="Arial" w:hAnsi="Arial" w:cs="Arial"/>
          <w:sz w:val="20"/>
          <w:szCs w:val="20"/>
        </w:rPr>
        <w:t>(rather than Medicare members who do not also have MassHealth)</w:t>
      </w:r>
      <w:r w:rsidR="00947F07" w:rsidRPr="00840AB2">
        <w:rPr>
          <w:rFonts w:ascii="Arial" w:hAnsi="Arial" w:cs="Arial"/>
          <w:sz w:val="20"/>
          <w:szCs w:val="20"/>
        </w:rPr>
        <w:t>.</w:t>
      </w:r>
      <w:r w:rsidR="00947F07" w:rsidRPr="00253699">
        <w:rPr>
          <w:rFonts w:ascii="Arial" w:hAnsi="Arial" w:cs="Arial"/>
          <w:sz w:val="20"/>
          <w:szCs w:val="20"/>
        </w:rPr>
        <w:t xml:space="preserve"> </w:t>
      </w:r>
    </w:p>
    <w:p w:rsidR="00CD6339" w:rsidRDefault="00CD6339" w:rsidP="00B14DF0">
      <w:pPr>
        <w:tabs>
          <w:tab w:val="left" w:pos="360"/>
        </w:tabs>
        <w:ind w:left="360" w:hanging="360"/>
        <w:contextualSpacing/>
        <w:rPr>
          <w:i/>
          <w:sz w:val="20"/>
        </w:rPr>
      </w:pPr>
    </w:p>
    <w:p w:rsidR="00487043" w:rsidRDefault="00487043" w:rsidP="00840AB2">
      <w:pPr>
        <w:tabs>
          <w:tab w:val="left" w:pos="360"/>
        </w:tabs>
        <w:ind w:left="360"/>
        <w:rPr>
          <w:i/>
          <w:sz w:val="20"/>
          <w:u w:val="single"/>
        </w:rPr>
      </w:pPr>
    </w:p>
    <w:p w:rsidR="00DD5236" w:rsidRPr="00840AB2" w:rsidRDefault="00DD5236" w:rsidP="00840AB2">
      <w:pPr>
        <w:tabs>
          <w:tab w:val="left" w:pos="360"/>
        </w:tabs>
        <w:ind w:left="360"/>
        <w:rPr>
          <w:i/>
          <w:sz w:val="20"/>
          <w:u w:val="single"/>
        </w:rPr>
      </w:pPr>
      <w:r w:rsidRPr="00840AB2">
        <w:rPr>
          <w:i/>
          <w:sz w:val="20"/>
          <w:u w:val="single"/>
        </w:rPr>
        <w:t>One Care Capitation Rates</w:t>
      </w:r>
    </w:p>
    <w:p w:rsidR="00DD5236" w:rsidRPr="00E54229" w:rsidRDefault="00DD5236" w:rsidP="00B14DF0">
      <w:pPr>
        <w:tabs>
          <w:tab w:val="left" w:pos="360"/>
        </w:tabs>
        <w:ind w:left="360" w:hanging="360"/>
        <w:rPr>
          <w:i/>
          <w:sz w:val="20"/>
        </w:rPr>
      </w:pPr>
    </w:p>
    <w:p w:rsidR="00DD5236" w:rsidRDefault="00DD5236" w:rsidP="00D13C58">
      <w:pPr>
        <w:pStyle w:val="ListParagraph"/>
        <w:tabs>
          <w:tab w:val="left" w:pos="360"/>
        </w:tabs>
        <w:ind w:left="360"/>
        <w:contextualSpacing/>
        <w:rPr>
          <w:rFonts w:ascii="Arial" w:hAnsi="Arial" w:cs="Arial"/>
          <w:sz w:val="20"/>
          <w:szCs w:val="20"/>
        </w:rPr>
      </w:pPr>
      <w:r w:rsidRPr="00E54229">
        <w:rPr>
          <w:rFonts w:ascii="Arial" w:hAnsi="Arial" w:cs="Arial"/>
          <w:sz w:val="20"/>
          <w:szCs w:val="20"/>
        </w:rPr>
        <w:t>In parallel</w:t>
      </w:r>
      <w:r w:rsidR="00840AB2">
        <w:rPr>
          <w:rFonts w:ascii="Arial" w:hAnsi="Arial" w:cs="Arial"/>
          <w:sz w:val="20"/>
          <w:szCs w:val="20"/>
        </w:rPr>
        <w:t xml:space="preserve"> with the above requests</w:t>
      </w:r>
      <w:r w:rsidRPr="00E54229">
        <w:rPr>
          <w:rFonts w:ascii="Arial" w:hAnsi="Arial" w:cs="Arial"/>
          <w:sz w:val="20"/>
          <w:szCs w:val="20"/>
        </w:rPr>
        <w:t xml:space="preserve">, </w:t>
      </w:r>
      <w:r w:rsidR="00ED3D5E">
        <w:rPr>
          <w:rFonts w:ascii="Arial" w:hAnsi="Arial" w:cs="Arial"/>
          <w:sz w:val="20"/>
          <w:szCs w:val="20"/>
        </w:rPr>
        <w:t>Massachusetts</w:t>
      </w:r>
      <w:r w:rsidR="00840AB2">
        <w:rPr>
          <w:rFonts w:ascii="Arial" w:hAnsi="Arial" w:cs="Arial"/>
          <w:sz w:val="20"/>
          <w:szCs w:val="20"/>
        </w:rPr>
        <w:t xml:space="preserve"> </w:t>
      </w:r>
      <w:r w:rsidRPr="00E54229">
        <w:rPr>
          <w:rFonts w:ascii="Arial" w:hAnsi="Arial" w:cs="Arial"/>
          <w:sz w:val="20"/>
          <w:szCs w:val="20"/>
        </w:rPr>
        <w:t>propose</w:t>
      </w:r>
      <w:r w:rsidR="00840AB2">
        <w:rPr>
          <w:rFonts w:ascii="Arial" w:hAnsi="Arial" w:cs="Arial"/>
          <w:sz w:val="20"/>
          <w:szCs w:val="20"/>
        </w:rPr>
        <w:t>s</w:t>
      </w:r>
      <w:r w:rsidRPr="00E54229">
        <w:rPr>
          <w:rFonts w:ascii="Arial" w:hAnsi="Arial" w:cs="Arial"/>
          <w:sz w:val="20"/>
          <w:szCs w:val="20"/>
        </w:rPr>
        <w:t xml:space="preserve"> </w:t>
      </w:r>
      <w:r>
        <w:rPr>
          <w:rFonts w:ascii="Arial" w:hAnsi="Arial" w:cs="Arial"/>
          <w:sz w:val="20"/>
          <w:szCs w:val="20"/>
        </w:rPr>
        <w:t>the following changes to better align the Medicare financial methodology of One Care with that of SCO:</w:t>
      </w:r>
    </w:p>
    <w:p w:rsidR="00840AB2" w:rsidRPr="00264710" w:rsidRDefault="00ED3D5E" w:rsidP="00024817">
      <w:pPr>
        <w:pStyle w:val="ListParagraph"/>
        <w:numPr>
          <w:ilvl w:val="0"/>
          <w:numId w:val="8"/>
        </w:numPr>
        <w:tabs>
          <w:tab w:val="left" w:pos="1080"/>
        </w:tabs>
        <w:contextualSpacing/>
        <w:rPr>
          <w:rFonts w:ascii="Arial" w:hAnsi="Arial" w:cs="Arial"/>
          <w:sz w:val="20"/>
          <w:szCs w:val="20"/>
        </w:rPr>
      </w:pPr>
      <w:r w:rsidRPr="00ED3D5E">
        <w:rPr>
          <w:rFonts w:ascii="Arial" w:hAnsi="Arial" w:cs="Arial"/>
          <w:b/>
          <w:sz w:val="20"/>
          <w:szCs w:val="20"/>
        </w:rPr>
        <w:t>Massachusetts</w:t>
      </w:r>
      <w:r w:rsidR="005E49F4">
        <w:rPr>
          <w:rFonts w:ascii="Arial" w:hAnsi="Arial" w:cs="Arial"/>
          <w:b/>
          <w:sz w:val="20"/>
          <w:szCs w:val="20"/>
        </w:rPr>
        <w:t xml:space="preserve"> requests that </w:t>
      </w:r>
      <w:r w:rsidR="00DD5236" w:rsidRPr="00840AB2">
        <w:rPr>
          <w:rFonts w:ascii="Arial" w:hAnsi="Arial" w:cs="Arial"/>
          <w:b/>
          <w:sz w:val="20"/>
          <w:szCs w:val="20"/>
        </w:rPr>
        <w:t xml:space="preserve">One Care </w:t>
      </w:r>
      <w:r w:rsidR="005E49F4">
        <w:rPr>
          <w:rFonts w:ascii="Arial" w:hAnsi="Arial" w:cs="Arial"/>
          <w:b/>
          <w:sz w:val="20"/>
          <w:szCs w:val="20"/>
        </w:rPr>
        <w:t xml:space="preserve">be moved to the </w:t>
      </w:r>
      <w:r w:rsidR="00DD5236" w:rsidRPr="00840AB2">
        <w:rPr>
          <w:rFonts w:ascii="Arial" w:hAnsi="Arial" w:cs="Arial"/>
          <w:b/>
          <w:sz w:val="20"/>
          <w:szCs w:val="20"/>
        </w:rPr>
        <w:t xml:space="preserve">Medicare Advantage bidding process </w:t>
      </w:r>
      <w:r w:rsidR="005E49F4">
        <w:rPr>
          <w:rFonts w:ascii="Arial" w:hAnsi="Arial" w:cs="Arial"/>
          <w:b/>
          <w:sz w:val="20"/>
          <w:szCs w:val="20"/>
        </w:rPr>
        <w:t>applicable to D-SNP plans fo</w:t>
      </w:r>
      <w:r w:rsidR="00DD5236" w:rsidRPr="00840AB2">
        <w:rPr>
          <w:rFonts w:ascii="Arial" w:hAnsi="Arial" w:cs="Arial"/>
          <w:b/>
          <w:sz w:val="20"/>
          <w:szCs w:val="20"/>
        </w:rPr>
        <w:t>r Parts A, B, and D</w:t>
      </w:r>
      <w:r w:rsidR="00102146" w:rsidRPr="00840AB2">
        <w:rPr>
          <w:rFonts w:ascii="Arial" w:hAnsi="Arial" w:cs="Arial"/>
          <w:b/>
          <w:sz w:val="20"/>
          <w:szCs w:val="20"/>
        </w:rPr>
        <w:t>.</w:t>
      </w:r>
    </w:p>
    <w:p w:rsidR="006E3A1C" w:rsidRDefault="0008310F" w:rsidP="0008310F">
      <w:pPr>
        <w:pStyle w:val="ListParagraph"/>
        <w:numPr>
          <w:ilvl w:val="0"/>
          <w:numId w:val="8"/>
        </w:numPr>
        <w:tabs>
          <w:tab w:val="left" w:pos="1080"/>
        </w:tabs>
        <w:contextualSpacing/>
        <w:rPr>
          <w:rFonts w:ascii="Arial" w:hAnsi="Arial" w:cs="Arial"/>
          <w:sz w:val="20"/>
          <w:szCs w:val="20"/>
        </w:rPr>
      </w:pPr>
      <w:r w:rsidRPr="0008310F">
        <w:rPr>
          <w:rFonts w:ascii="Arial" w:hAnsi="Arial" w:cs="Arial"/>
          <w:sz w:val="20"/>
          <w:szCs w:val="20"/>
        </w:rPr>
        <w:t xml:space="preserve">As with SCO, </w:t>
      </w:r>
      <w:r w:rsidR="006E3A1C" w:rsidRPr="0008310F">
        <w:rPr>
          <w:rFonts w:ascii="Arial" w:hAnsi="Arial" w:cs="Arial"/>
          <w:sz w:val="20"/>
          <w:szCs w:val="20"/>
        </w:rPr>
        <w:t>Medicare would pay the plans risk-adjusted capitation rates for Medicare Part A, B, and D</w:t>
      </w:r>
      <w:r w:rsidR="00DE589B">
        <w:rPr>
          <w:rFonts w:ascii="Arial" w:hAnsi="Arial" w:cs="Arial"/>
          <w:sz w:val="20"/>
          <w:szCs w:val="20"/>
        </w:rPr>
        <w:t>.</w:t>
      </w:r>
      <w:r w:rsidRPr="0008310F">
        <w:rPr>
          <w:rFonts w:ascii="Arial" w:hAnsi="Arial" w:cs="Arial"/>
          <w:sz w:val="20"/>
          <w:szCs w:val="20"/>
        </w:rPr>
        <w:t xml:space="preserve"> </w:t>
      </w:r>
    </w:p>
    <w:p w:rsidR="003E7D84" w:rsidRPr="00264710" w:rsidRDefault="006E3A1C" w:rsidP="00400013">
      <w:pPr>
        <w:pStyle w:val="ListParagraph"/>
        <w:numPr>
          <w:ilvl w:val="0"/>
          <w:numId w:val="8"/>
        </w:numPr>
        <w:tabs>
          <w:tab w:val="left" w:pos="360"/>
        </w:tabs>
        <w:contextualSpacing/>
        <w:rPr>
          <w:rFonts w:ascii="Arial" w:hAnsi="Arial" w:cs="Arial"/>
          <w:sz w:val="20"/>
        </w:rPr>
      </w:pPr>
      <w:r w:rsidRPr="0008310F">
        <w:rPr>
          <w:rFonts w:ascii="Arial" w:hAnsi="Arial" w:cs="Arial"/>
          <w:b/>
          <w:sz w:val="20"/>
          <w:szCs w:val="20"/>
        </w:rPr>
        <w:t xml:space="preserve">One Care plans would be eligible for the frailty adjuster </w:t>
      </w:r>
      <w:r w:rsidRPr="0008310F">
        <w:rPr>
          <w:rFonts w:ascii="Arial" w:hAnsi="Arial" w:cs="Arial"/>
          <w:sz w:val="20"/>
          <w:szCs w:val="20"/>
        </w:rPr>
        <w:t>if they meet the requirements SCO plans and other FIDE-SNPs are subject to today.</w:t>
      </w:r>
      <w:r w:rsidRPr="0008310F">
        <w:rPr>
          <w:rFonts w:ascii="Arial" w:hAnsi="Arial" w:cs="Arial"/>
          <w:b/>
          <w:sz w:val="20"/>
          <w:szCs w:val="20"/>
        </w:rPr>
        <w:t xml:space="preserve"> </w:t>
      </w:r>
    </w:p>
    <w:p w:rsidR="00C316BC" w:rsidRPr="00400013" w:rsidRDefault="00C316BC" w:rsidP="00400013">
      <w:pPr>
        <w:pStyle w:val="ListParagraph"/>
        <w:numPr>
          <w:ilvl w:val="0"/>
          <w:numId w:val="8"/>
        </w:numPr>
        <w:tabs>
          <w:tab w:val="left" w:pos="360"/>
        </w:tabs>
        <w:contextualSpacing/>
        <w:rPr>
          <w:rFonts w:ascii="Arial" w:hAnsi="Arial" w:cs="Arial"/>
          <w:sz w:val="20"/>
        </w:rPr>
      </w:pPr>
      <w:r>
        <w:rPr>
          <w:rFonts w:ascii="Arial" w:hAnsi="Arial" w:cs="Arial"/>
          <w:sz w:val="20"/>
        </w:rPr>
        <w:t xml:space="preserve">As with the request related to the D-SNP bidding methodology in SCO, </w:t>
      </w:r>
      <w:r w:rsidR="00ED3D5E" w:rsidRPr="00ED3D5E">
        <w:rPr>
          <w:rFonts w:ascii="Arial" w:hAnsi="Arial" w:cs="Arial"/>
          <w:b/>
          <w:sz w:val="20"/>
        </w:rPr>
        <w:t>Massachusetts</w:t>
      </w:r>
      <w:r w:rsidRPr="00264710">
        <w:rPr>
          <w:rFonts w:ascii="Arial" w:hAnsi="Arial" w:cs="Arial"/>
          <w:b/>
          <w:sz w:val="20"/>
        </w:rPr>
        <w:t xml:space="preserve"> requests that </w:t>
      </w:r>
      <w:r w:rsidR="00460686" w:rsidRPr="00264710">
        <w:rPr>
          <w:rFonts w:ascii="Arial" w:hAnsi="Arial" w:cs="Arial"/>
          <w:b/>
          <w:sz w:val="20"/>
        </w:rPr>
        <w:t xml:space="preserve">CMS waive </w:t>
      </w:r>
      <w:r w:rsidRPr="00264710">
        <w:rPr>
          <w:rFonts w:ascii="Arial" w:hAnsi="Arial" w:cs="Arial"/>
          <w:b/>
          <w:sz w:val="20"/>
        </w:rPr>
        <w:t xml:space="preserve">the requirement </w:t>
      </w:r>
      <w:r w:rsidR="00460686" w:rsidRPr="00264710">
        <w:rPr>
          <w:rFonts w:ascii="Arial" w:hAnsi="Arial" w:cs="Arial"/>
          <w:b/>
          <w:sz w:val="20"/>
        </w:rPr>
        <w:t xml:space="preserve">that </w:t>
      </w:r>
      <w:r w:rsidRPr="00264710">
        <w:rPr>
          <w:rFonts w:ascii="Arial" w:hAnsi="Arial" w:cs="Arial"/>
          <w:b/>
          <w:sz w:val="20"/>
        </w:rPr>
        <w:t xml:space="preserve">the </w:t>
      </w:r>
      <w:r w:rsidRPr="00264710">
        <w:rPr>
          <w:rFonts w:ascii="Arial" w:hAnsi="Arial" w:cs="Arial"/>
          <w:b/>
          <w:sz w:val="20"/>
          <w:szCs w:val="20"/>
        </w:rPr>
        <w:t>aggregate MA margin for D-SNPs, as a percentage of revenue, be no more than 1 percent higher and no less than 5 percent lower than the aggregate margin for general enrollment plans and I/C SNPs under the same H contract</w:t>
      </w:r>
      <w:r>
        <w:rPr>
          <w:rFonts w:ascii="Arial" w:hAnsi="Arial" w:cs="Arial"/>
          <w:sz w:val="20"/>
          <w:szCs w:val="20"/>
        </w:rPr>
        <w:t xml:space="preserve"> </w:t>
      </w:r>
      <w:r>
        <w:rPr>
          <w:rFonts w:ascii="Arial" w:hAnsi="Arial" w:cs="Arial"/>
          <w:sz w:val="20"/>
        </w:rPr>
        <w:t xml:space="preserve">(as outlined in the Instructions for Completing Medicare Advantage Bid Pricing Tools). </w:t>
      </w:r>
    </w:p>
    <w:p w:rsidR="00840AB2" w:rsidRDefault="00ED3D5E" w:rsidP="00024817">
      <w:pPr>
        <w:pStyle w:val="ListParagraph"/>
        <w:numPr>
          <w:ilvl w:val="0"/>
          <w:numId w:val="8"/>
        </w:numPr>
        <w:tabs>
          <w:tab w:val="left" w:pos="1080"/>
        </w:tabs>
        <w:contextualSpacing/>
        <w:rPr>
          <w:rFonts w:ascii="Arial" w:hAnsi="Arial" w:cs="Arial"/>
          <w:sz w:val="20"/>
          <w:szCs w:val="20"/>
        </w:rPr>
      </w:pPr>
      <w:r>
        <w:rPr>
          <w:rFonts w:ascii="Arial" w:hAnsi="Arial" w:cs="Arial"/>
          <w:sz w:val="20"/>
          <w:szCs w:val="20"/>
        </w:rPr>
        <w:t>Massachusetts</w:t>
      </w:r>
      <w:r w:rsidR="003736FA">
        <w:rPr>
          <w:rFonts w:ascii="Arial" w:hAnsi="Arial" w:cs="Arial"/>
          <w:sz w:val="20"/>
          <w:szCs w:val="20"/>
        </w:rPr>
        <w:t xml:space="preserve"> requests that </w:t>
      </w:r>
      <w:r w:rsidR="00DD5236" w:rsidRPr="00840AB2">
        <w:rPr>
          <w:rFonts w:ascii="Arial" w:hAnsi="Arial" w:cs="Arial"/>
          <w:sz w:val="20"/>
          <w:szCs w:val="20"/>
        </w:rPr>
        <w:t xml:space="preserve">One Care plans be </w:t>
      </w:r>
      <w:r w:rsidR="00DD5236" w:rsidRPr="00840AB2">
        <w:rPr>
          <w:rFonts w:ascii="Arial" w:hAnsi="Arial" w:cs="Arial"/>
          <w:b/>
          <w:sz w:val="20"/>
          <w:szCs w:val="20"/>
        </w:rPr>
        <w:t xml:space="preserve">eligible for rebates and quality bonuses tied to </w:t>
      </w:r>
      <w:r w:rsidR="005B620A">
        <w:rPr>
          <w:rFonts w:ascii="Arial" w:hAnsi="Arial" w:cs="Arial"/>
          <w:b/>
          <w:sz w:val="20"/>
          <w:szCs w:val="20"/>
        </w:rPr>
        <w:t xml:space="preserve">a </w:t>
      </w:r>
      <w:r w:rsidR="00DD5236" w:rsidRPr="00840AB2">
        <w:rPr>
          <w:rFonts w:ascii="Arial" w:hAnsi="Arial" w:cs="Arial"/>
          <w:b/>
          <w:sz w:val="20"/>
          <w:szCs w:val="20"/>
        </w:rPr>
        <w:t>demo-specific quality rating methodology</w:t>
      </w:r>
      <w:r w:rsidR="00AB1CEE">
        <w:rPr>
          <w:rFonts w:ascii="Arial" w:hAnsi="Arial" w:cs="Arial"/>
          <w:b/>
          <w:sz w:val="20"/>
          <w:szCs w:val="20"/>
        </w:rPr>
        <w:t xml:space="preserve"> appropriate </w:t>
      </w:r>
      <w:r w:rsidR="00DD5236" w:rsidRPr="00840AB2">
        <w:rPr>
          <w:rFonts w:ascii="Arial" w:hAnsi="Arial" w:cs="Arial"/>
          <w:b/>
          <w:sz w:val="20"/>
          <w:szCs w:val="20"/>
        </w:rPr>
        <w:t xml:space="preserve">for the under 65 </w:t>
      </w:r>
      <w:r w:rsidR="002A42AB" w:rsidRPr="00840AB2">
        <w:rPr>
          <w:rFonts w:ascii="Arial" w:hAnsi="Arial" w:cs="Arial"/>
          <w:b/>
          <w:sz w:val="20"/>
          <w:szCs w:val="20"/>
        </w:rPr>
        <w:t>d</w:t>
      </w:r>
      <w:r w:rsidR="00DD5236" w:rsidRPr="00840AB2">
        <w:rPr>
          <w:rFonts w:ascii="Arial" w:hAnsi="Arial" w:cs="Arial"/>
          <w:b/>
          <w:sz w:val="20"/>
          <w:szCs w:val="20"/>
        </w:rPr>
        <w:t>uals population</w:t>
      </w:r>
      <w:r w:rsidR="00DD5236" w:rsidRPr="00840AB2">
        <w:rPr>
          <w:rFonts w:ascii="Arial" w:hAnsi="Arial" w:cs="Arial"/>
          <w:sz w:val="20"/>
          <w:szCs w:val="20"/>
        </w:rPr>
        <w:t xml:space="preserve"> (“One Care Stars”)</w:t>
      </w:r>
      <w:r w:rsidR="002A42AB" w:rsidRPr="00840AB2">
        <w:rPr>
          <w:rFonts w:ascii="Arial" w:hAnsi="Arial" w:cs="Arial"/>
          <w:sz w:val="20"/>
          <w:szCs w:val="20"/>
        </w:rPr>
        <w:t xml:space="preserve"> </w:t>
      </w:r>
      <w:r w:rsidR="00DD5236" w:rsidRPr="00840AB2">
        <w:rPr>
          <w:rFonts w:ascii="Arial" w:hAnsi="Arial" w:cs="Arial"/>
          <w:sz w:val="20"/>
          <w:szCs w:val="20"/>
        </w:rPr>
        <w:t>in a manner consistent with the application of the Medicare Stars methodology</w:t>
      </w:r>
      <w:r w:rsidR="00AB1CEE">
        <w:rPr>
          <w:rFonts w:ascii="Arial" w:hAnsi="Arial" w:cs="Arial"/>
          <w:sz w:val="20"/>
          <w:szCs w:val="20"/>
        </w:rPr>
        <w:t xml:space="preserve"> (</w:t>
      </w:r>
      <w:r w:rsidR="002D0B0C">
        <w:rPr>
          <w:rFonts w:ascii="Arial" w:hAnsi="Arial" w:cs="Arial"/>
          <w:sz w:val="20"/>
          <w:szCs w:val="20"/>
        </w:rPr>
        <w:t>a</w:t>
      </w:r>
      <w:r w:rsidR="00AB1CEE">
        <w:rPr>
          <w:rFonts w:ascii="Arial" w:hAnsi="Arial" w:cs="Arial"/>
          <w:sz w:val="20"/>
          <w:szCs w:val="20"/>
        </w:rPr>
        <w:t>s the number of One Care enrollees who are aging in place – remaining enrolled after they turn 65 – increases over time, MassHealth would evaluate and update quality metrics used in this approach)</w:t>
      </w:r>
      <w:r w:rsidR="00102146" w:rsidRPr="00840AB2">
        <w:rPr>
          <w:rFonts w:ascii="Arial" w:hAnsi="Arial" w:cs="Arial"/>
          <w:sz w:val="20"/>
          <w:szCs w:val="20"/>
        </w:rPr>
        <w:t>.</w:t>
      </w:r>
      <w:r w:rsidR="009B2A91">
        <w:rPr>
          <w:rFonts w:ascii="Arial" w:hAnsi="Arial" w:cs="Arial"/>
          <w:sz w:val="20"/>
          <w:szCs w:val="20"/>
        </w:rPr>
        <w:t xml:space="preserve">  </w:t>
      </w:r>
      <w:r>
        <w:rPr>
          <w:rFonts w:ascii="Arial" w:hAnsi="Arial" w:cs="Arial"/>
          <w:sz w:val="20"/>
          <w:szCs w:val="20"/>
        </w:rPr>
        <w:t>Massachusetts</w:t>
      </w:r>
      <w:r w:rsidR="009B2A91">
        <w:rPr>
          <w:rFonts w:ascii="Arial" w:hAnsi="Arial" w:cs="Arial"/>
          <w:sz w:val="20"/>
          <w:szCs w:val="20"/>
        </w:rPr>
        <w:t xml:space="preserve"> would like to explore a phase-in approach for the first two years of Duals Demonstration 2.0 to mitigate an immediate drop in the Medicare A/B capitation rates based on the new plan 3.5 stars assumption used in Medicare Advantage plans </w:t>
      </w:r>
      <w:r w:rsidR="00304708">
        <w:rPr>
          <w:rFonts w:ascii="Arial" w:hAnsi="Arial" w:cs="Arial"/>
          <w:sz w:val="20"/>
          <w:szCs w:val="20"/>
        </w:rPr>
        <w:t xml:space="preserve">to </w:t>
      </w:r>
      <w:r w:rsidR="009B2A91">
        <w:rPr>
          <w:rFonts w:ascii="Arial" w:hAnsi="Arial" w:cs="Arial"/>
          <w:sz w:val="20"/>
          <w:szCs w:val="20"/>
        </w:rPr>
        <w:t>measure their performance in accordance with the quality approach under the new Demonstration.</w:t>
      </w:r>
    </w:p>
    <w:p w:rsidR="009B2A91" w:rsidRPr="00DE76D8" w:rsidRDefault="009B2A91" w:rsidP="00024817">
      <w:pPr>
        <w:pStyle w:val="ListParagraph"/>
        <w:numPr>
          <w:ilvl w:val="0"/>
          <w:numId w:val="8"/>
        </w:numPr>
        <w:tabs>
          <w:tab w:val="left" w:pos="360"/>
        </w:tabs>
        <w:contextualSpacing/>
        <w:rPr>
          <w:rFonts w:ascii="Arial" w:hAnsi="Arial" w:cs="Arial"/>
          <w:sz w:val="20"/>
        </w:rPr>
      </w:pPr>
      <w:r w:rsidRPr="00DE76D8">
        <w:rPr>
          <w:rFonts w:ascii="Arial" w:hAnsi="Arial" w:cs="Arial"/>
          <w:sz w:val="20"/>
        </w:rPr>
        <w:t xml:space="preserve">As is proposed for SCO, </w:t>
      </w:r>
      <w:r w:rsidR="00ED3D5E" w:rsidRPr="00ED3D5E">
        <w:rPr>
          <w:rFonts w:ascii="Arial" w:hAnsi="Arial" w:cs="Arial"/>
          <w:b/>
          <w:sz w:val="20"/>
          <w:szCs w:val="20"/>
        </w:rPr>
        <w:t>Massachusetts</w:t>
      </w:r>
      <w:r w:rsidRPr="00840AB2">
        <w:rPr>
          <w:rFonts w:ascii="Arial" w:hAnsi="Arial" w:cs="Arial"/>
          <w:b/>
          <w:sz w:val="20"/>
        </w:rPr>
        <w:t xml:space="preserve"> would like to </w:t>
      </w:r>
      <w:r>
        <w:rPr>
          <w:rFonts w:ascii="Arial" w:hAnsi="Arial" w:cs="Arial"/>
          <w:b/>
          <w:sz w:val="20"/>
        </w:rPr>
        <w:t xml:space="preserve">further refine the slate of </w:t>
      </w:r>
      <w:r w:rsidRPr="00840AB2">
        <w:rPr>
          <w:rFonts w:ascii="Arial" w:hAnsi="Arial" w:cs="Arial"/>
          <w:b/>
          <w:sz w:val="20"/>
        </w:rPr>
        <w:t>quality measure</w:t>
      </w:r>
      <w:r>
        <w:rPr>
          <w:rFonts w:ascii="Arial" w:hAnsi="Arial" w:cs="Arial"/>
          <w:b/>
          <w:sz w:val="20"/>
        </w:rPr>
        <w:t>s</w:t>
      </w:r>
      <w:r w:rsidRPr="00840AB2">
        <w:rPr>
          <w:rFonts w:ascii="Arial" w:hAnsi="Arial" w:cs="Arial"/>
          <w:b/>
          <w:sz w:val="20"/>
        </w:rPr>
        <w:t xml:space="preserve"> for </w:t>
      </w:r>
      <w:r>
        <w:rPr>
          <w:rFonts w:ascii="Arial" w:hAnsi="Arial" w:cs="Arial"/>
          <w:b/>
          <w:sz w:val="20"/>
        </w:rPr>
        <w:t>Medicaid</w:t>
      </w:r>
      <w:r w:rsidRPr="00840AB2">
        <w:rPr>
          <w:rFonts w:ascii="Arial" w:hAnsi="Arial" w:cs="Arial"/>
          <w:b/>
          <w:sz w:val="20"/>
        </w:rPr>
        <w:t xml:space="preserve"> services</w:t>
      </w:r>
      <w:r>
        <w:rPr>
          <w:rFonts w:ascii="Arial" w:hAnsi="Arial" w:cs="Arial"/>
          <w:b/>
          <w:sz w:val="20"/>
        </w:rPr>
        <w:t xml:space="preserve"> </w:t>
      </w:r>
      <w:r>
        <w:rPr>
          <w:rFonts w:ascii="Arial" w:hAnsi="Arial" w:cs="Arial"/>
          <w:sz w:val="20"/>
        </w:rPr>
        <w:t>to align with</w:t>
      </w:r>
      <w:r w:rsidRPr="00840AB2">
        <w:rPr>
          <w:rFonts w:ascii="Arial" w:hAnsi="Arial" w:cs="Arial"/>
          <w:sz w:val="20"/>
        </w:rPr>
        <w:t xml:space="preserve"> Medicaid ACO measures, subject to a withhold for poor performance</w:t>
      </w:r>
      <w:r w:rsidR="00264710">
        <w:rPr>
          <w:rFonts w:ascii="Arial" w:hAnsi="Arial" w:cs="Arial"/>
          <w:sz w:val="20"/>
        </w:rPr>
        <w:t xml:space="preserve"> with the potential to be earned back</w:t>
      </w:r>
      <w:r w:rsidRPr="00840AB2">
        <w:rPr>
          <w:rFonts w:ascii="Arial" w:hAnsi="Arial" w:cs="Arial"/>
          <w:sz w:val="20"/>
        </w:rPr>
        <w:t xml:space="preserve">. </w:t>
      </w:r>
    </w:p>
    <w:p w:rsidR="00840AB2" w:rsidRDefault="00ED3D5E" w:rsidP="00024817">
      <w:pPr>
        <w:pStyle w:val="ListParagraph"/>
        <w:numPr>
          <w:ilvl w:val="0"/>
          <w:numId w:val="8"/>
        </w:numPr>
        <w:tabs>
          <w:tab w:val="left" w:pos="1080"/>
        </w:tabs>
        <w:contextualSpacing/>
        <w:rPr>
          <w:rFonts w:ascii="Arial" w:hAnsi="Arial" w:cs="Arial"/>
          <w:sz w:val="20"/>
          <w:szCs w:val="20"/>
        </w:rPr>
      </w:pPr>
      <w:r w:rsidRPr="00ED3D5E">
        <w:rPr>
          <w:rFonts w:ascii="Arial" w:hAnsi="Arial" w:cs="Arial"/>
          <w:b/>
          <w:sz w:val="20"/>
          <w:szCs w:val="20"/>
        </w:rPr>
        <w:lastRenderedPageBreak/>
        <w:t>Massachusetts</w:t>
      </w:r>
      <w:r w:rsidR="00DD5236" w:rsidRPr="00840AB2">
        <w:rPr>
          <w:rFonts w:ascii="Arial" w:hAnsi="Arial" w:cs="Arial"/>
          <w:b/>
          <w:sz w:val="20"/>
          <w:szCs w:val="20"/>
        </w:rPr>
        <w:t xml:space="preserve"> would continue to develop</w:t>
      </w:r>
      <w:r w:rsidR="002D6310">
        <w:rPr>
          <w:rFonts w:ascii="Arial" w:hAnsi="Arial" w:cs="Arial"/>
          <w:b/>
          <w:sz w:val="20"/>
          <w:szCs w:val="20"/>
        </w:rPr>
        <w:t xml:space="preserve"> and implement</w:t>
      </w:r>
      <w:r w:rsidR="00DD5236" w:rsidRPr="00840AB2">
        <w:rPr>
          <w:rFonts w:ascii="Arial" w:hAnsi="Arial" w:cs="Arial"/>
          <w:b/>
          <w:sz w:val="20"/>
          <w:szCs w:val="20"/>
        </w:rPr>
        <w:t xml:space="preserve"> risk-adjusted, experience-based Medicaid capitation rates</w:t>
      </w:r>
      <w:r w:rsidR="00DD5236" w:rsidRPr="00840AB2">
        <w:rPr>
          <w:rFonts w:ascii="Arial" w:hAnsi="Arial" w:cs="Arial"/>
          <w:sz w:val="20"/>
          <w:szCs w:val="20"/>
        </w:rPr>
        <w:t xml:space="preserve">, consistent with the Medicaid Managed Care Rule, including selecting a payment rate from an actuarially sound, </w:t>
      </w:r>
      <w:r w:rsidR="00F322DD" w:rsidRPr="00840AB2">
        <w:rPr>
          <w:rFonts w:ascii="Arial" w:hAnsi="Arial" w:cs="Arial"/>
          <w:sz w:val="20"/>
          <w:szCs w:val="20"/>
        </w:rPr>
        <w:t>experience</w:t>
      </w:r>
      <w:r w:rsidR="00F322DD">
        <w:rPr>
          <w:rFonts w:ascii="Arial" w:hAnsi="Arial" w:cs="Arial"/>
          <w:sz w:val="20"/>
          <w:szCs w:val="20"/>
        </w:rPr>
        <w:t>-</w:t>
      </w:r>
      <w:r w:rsidR="00DD5236" w:rsidRPr="00840AB2">
        <w:rPr>
          <w:rFonts w:ascii="Arial" w:hAnsi="Arial" w:cs="Arial"/>
          <w:sz w:val="20"/>
          <w:szCs w:val="20"/>
        </w:rPr>
        <w:t>based rate range.</w:t>
      </w:r>
      <w:r w:rsidR="00F322DD">
        <w:rPr>
          <w:rFonts w:ascii="Arial" w:hAnsi="Arial" w:cs="Arial"/>
          <w:sz w:val="20"/>
          <w:szCs w:val="20"/>
        </w:rPr>
        <w:t xml:space="preserve">  MassHealth </w:t>
      </w:r>
      <w:r w:rsidR="00CD17E8">
        <w:rPr>
          <w:rFonts w:ascii="Arial" w:hAnsi="Arial" w:cs="Arial"/>
          <w:sz w:val="20"/>
          <w:szCs w:val="20"/>
        </w:rPr>
        <w:t>would</w:t>
      </w:r>
      <w:r w:rsidR="00F322DD">
        <w:rPr>
          <w:rFonts w:ascii="Arial" w:hAnsi="Arial" w:cs="Arial"/>
          <w:sz w:val="20"/>
          <w:szCs w:val="20"/>
        </w:rPr>
        <w:t xml:space="preserve"> begin incorporating encounter experience into the Medicaid rate-setting over time.  As One Care encounters enter the historical mix for rate development, </w:t>
      </w:r>
      <w:r>
        <w:rPr>
          <w:rFonts w:ascii="Arial" w:hAnsi="Arial" w:cs="Arial"/>
          <w:sz w:val="20"/>
          <w:szCs w:val="20"/>
        </w:rPr>
        <w:t>Massachusetts</w:t>
      </w:r>
      <w:r w:rsidR="00F322DD">
        <w:rPr>
          <w:rFonts w:ascii="Arial" w:hAnsi="Arial" w:cs="Arial"/>
          <w:sz w:val="20"/>
          <w:szCs w:val="20"/>
        </w:rPr>
        <w:t xml:space="preserve"> request</w:t>
      </w:r>
      <w:r w:rsidR="00B734C7">
        <w:rPr>
          <w:rFonts w:ascii="Arial" w:hAnsi="Arial" w:cs="Arial"/>
          <w:sz w:val="20"/>
          <w:szCs w:val="20"/>
        </w:rPr>
        <w:t>s</w:t>
      </w:r>
      <w:r w:rsidR="00F322DD">
        <w:rPr>
          <w:rFonts w:ascii="Arial" w:hAnsi="Arial" w:cs="Arial"/>
          <w:sz w:val="20"/>
          <w:szCs w:val="20"/>
        </w:rPr>
        <w:t xml:space="preserve"> the ability to develop appropriate mitigations with CMS in the event using encounters would lead to significant cost-shifting between payers</w:t>
      </w:r>
      <w:r w:rsidR="00AB1CEE">
        <w:rPr>
          <w:rFonts w:ascii="Arial" w:hAnsi="Arial" w:cs="Arial"/>
          <w:sz w:val="20"/>
          <w:szCs w:val="20"/>
        </w:rPr>
        <w:t xml:space="preserve"> due to the plans successfully shifting utilization from more acute settings and services</w:t>
      </w:r>
      <w:r w:rsidR="00B734C7">
        <w:rPr>
          <w:rFonts w:ascii="Arial" w:hAnsi="Arial" w:cs="Arial"/>
          <w:sz w:val="20"/>
          <w:szCs w:val="20"/>
        </w:rPr>
        <w:t xml:space="preserve"> to Medicaid funded long</w:t>
      </w:r>
      <w:r w:rsidR="00DE589B">
        <w:rPr>
          <w:rFonts w:ascii="Arial" w:hAnsi="Arial" w:cs="Arial"/>
          <w:sz w:val="20"/>
          <w:szCs w:val="20"/>
        </w:rPr>
        <w:t>-</w:t>
      </w:r>
      <w:r w:rsidR="00B734C7">
        <w:rPr>
          <w:rFonts w:ascii="Arial" w:hAnsi="Arial" w:cs="Arial"/>
          <w:sz w:val="20"/>
          <w:szCs w:val="20"/>
        </w:rPr>
        <w:t>term services and supports</w:t>
      </w:r>
      <w:r w:rsidR="00F322DD">
        <w:rPr>
          <w:rFonts w:ascii="Arial" w:hAnsi="Arial" w:cs="Arial"/>
          <w:sz w:val="20"/>
          <w:szCs w:val="20"/>
        </w:rPr>
        <w:t>.</w:t>
      </w:r>
      <w:r w:rsidR="005A7843">
        <w:rPr>
          <w:rFonts w:ascii="Arial" w:hAnsi="Arial" w:cs="Arial"/>
          <w:sz w:val="20"/>
          <w:szCs w:val="20"/>
        </w:rPr>
        <w:t xml:space="preserve">  Mass</w:t>
      </w:r>
      <w:r>
        <w:rPr>
          <w:rFonts w:ascii="Arial" w:hAnsi="Arial" w:cs="Arial"/>
          <w:sz w:val="20"/>
          <w:szCs w:val="20"/>
        </w:rPr>
        <w:t>achusetts</w:t>
      </w:r>
      <w:r w:rsidR="005A7843">
        <w:rPr>
          <w:rFonts w:ascii="Arial" w:hAnsi="Arial" w:cs="Arial"/>
          <w:sz w:val="20"/>
          <w:szCs w:val="20"/>
        </w:rPr>
        <w:t xml:space="preserve"> proposes applying the current Medicaid rate development approach used in One Care for the first one to two years until rates may be set based on encounter data.</w:t>
      </w:r>
    </w:p>
    <w:p w:rsidR="00AF1071" w:rsidRDefault="00DD5236" w:rsidP="00024817">
      <w:pPr>
        <w:pStyle w:val="ListParagraph"/>
        <w:numPr>
          <w:ilvl w:val="0"/>
          <w:numId w:val="8"/>
        </w:numPr>
        <w:tabs>
          <w:tab w:val="left" w:pos="1080"/>
        </w:tabs>
        <w:contextualSpacing/>
        <w:rPr>
          <w:rFonts w:ascii="Arial" w:hAnsi="Arial" w:cs="Arial"/>
          <w:sz w:val="20"/>
          <w:szCs w:val="20"/>
        </w:rPr>
      </w:pPr>
      <w:r w:rsidRPr="00840AB2">
        <w:rPr>
          <w:rFonts w:ascii="Arial" w:hAnsi="Arial" w:cs="Arial"/>
          <w:sz w:val="20"/>
          <w:szCs w:val="20"/>
        </w:rPr>
        <w:t xml:space="preserve">Additionally, </w:t>
      </w:r>
      <w:r w:rsidR="00ED3D5E">
        <w:rPr>
          <w:rFonts w:ascii="Arial" w:hAnsi="Arial" w:cs="Arial"/>
          <w:sz w:val="20"/>
          <w:szCs w:val="20"/>
        </w:rPr>
        <w:t>Massachusetts</w:t>
      </w:r>
      <w:r w:rsidRPr="00840AB2">
        <w:rPr>
          <w:rFonts w:ascii="Arial" w:hAnsi="Arial" w:cs="Arial"/>
          <w:sz w:val="20"/>
          <w:szCs w:val="20"/>
        </w:rPr>
        <w:t xml:space="preserve"> proposes </w:t>
      </w:r>
      <w:r w:rsidRPr="00840AB2">
        <w:rPr>
          <w:rFonts w:ascii="Arial" w:hAnsi="Arial" w:cs="Arial"/>
          <w:b/>
          <w:sz w:val="20"/>
          <w:szCs w:val="20"/>
        </w:rPr>
        <w:t>retaining the two</w:t>
      </w:r>
      <w:r w:rsidR="00F322DD">
        <w:rPr>
          <w:rFonts w:ascii="Arial" w:hAnsi="Arial" w:cs="Arial"/>
          <w:b/>
          <w:sz w:val="20"/>
          <w:szCs w:val="20"/>
        </w:rPr>
        <w:t>-</w:t>
      </w:r>
      <w:r w:rsidRPr="00840AB2">
        <w:rPr>
          <w:rFonts w:ascii="Arial" w:hAnsi="Arial" w:cs="Arial"/>
          <w:b/>
          <w:sz w:val="20"/>
          <w:szCs w:val="20"/>
        </w:rPr>
        <w:t xml:space="preserve">sided risk corridor structure </w:t>
      </w:r>
      <w:r w:rsidR="00F322DD">
        <w:rPr>
          <w:rFonts w:ascii="Arial" w:hAnsi="Arial" w:cs="Arial"/>
          <w:b/>
          <w:sz w:val="20"/>
          <w:szCs w:val="20"/>
        </w:rPr>
        <w:t xml:space="preserve">that </w:t>
      </w:r>
      <w:r w:rsidR="005B620A">
        <w:rPr>
          <w:rFonts w:ascii="Arial" w:hAnsi="Arial" w:cs="Arial"/>
          <w:b/>
          <w:sz w:val="20"/>
          <w:szCs w:val="20"/>
        </w:rPr>
        <w:t>is currently</w:t>
      </w:r>
      <w:r w:rsidR="00F322DD">
        <w:rPr>
          <w:rFonts w:ascii="Arial" w:hAnsi="Arial" w:cs="Arial"/>
          <w:b/>
          <w:sz w:val="20"/>
          <w:szCs w:val="20"/>
        </w:rPr>
        <w:t xml:space="preserve"> used </w:t>
      </w:r>
      <w:r w:rsidRPr="00840AB2">
        <w:rPr>
          <w:rFonts w:ascii="Arial" w:hAnsi="Arial" w:cs="Arial"/>
          <w:b/>
          <w:sz w:val="20"/>
          <w:szCs w:val="20"/>
        </w:rPr>
        <w:t>in One Care</w:t>
      </w:r>
      <w:r w:rsidRPr="00840AB2">
        <w:rPr>
          <w:rFonts w:ascii="Arial" w:hAnsi="Arial" w:cs="Arial"/>
          <w:sz w:val="20"/>
          <w:szCs w:val="20"/>
        </w:rPr>
        <w:t>, given the high level of cost volatility in the under 65 duals population</w:t>
      </w:r>
      <w:r w:rsidR="004D6FCC">
        <w:rPr>
          <w:rFonts w:ascii="Arial" w:hAnsi="Arial" w:cs="Arial"/>
          <w:sz w:val="20"/>
          <w:szCs w:val="20"/>
        </w:rPr>
        <w:t>,</w:t>
      </w:r>
      <w:r w:rsidR="007C6BDC">
        <w:rPr>
          <w:rFonts w:ascii="Arial" w:hAnsi="Arial" w:cs="Arial"/>
          <w:sz w:val="20"/>
          <w:szCs w:val="20"/>
        </w:rPr>
        <w:t xml:space="preserve"> </w:t>
      </w:r>
      <w:r w:rsidR="004D6FCC">
        <w:rPr>
          <w:rFonts w:ascii="Arial" w:hAnsi="Arial" w:cs="Arial"/>
          <w:sz w:val="20"/>
          <w:szCs w:val="20"/>
        </w:rPr>
        <w:t>and as a critical protection for new or expanding plans selected during One Care re</w:t>
      </w:r>
      <w:r w:rsidR="007C6BDC">
        <w:rPr>
          <w:rFonts w:ascii="Arial" w:hAnsi="Arial" w:cs="Arial"/>
          <w:sz w:val="20"/>
          <w:szCs w:val="20"/>
        </w:rPr>
        <w:t>-</w:t>
      </w:r>
      <w:r w:rsidR="004D6FCC">
        <w:rPr>
          <w:rFonts w:ascii="Arial" w:hAnsi="Arial" w:cs="Arial"/>
          <w:sz w:val="20"/>
          <w:szCs w:val="20"/>
        </w:rPr>
        <w:t>procurement</w:t>
      </w:r>
      <w:r w:rsidRPr="00840AB2">
        <w:rPr>
          <w:rFonts w:ascii="Arial" w:hAnsi="Arial" w:cs="Arial"/>
          <w:sz w:val="20"/>
          <w:szCs w:val="20"/>
        </w:rPr>
        <w:t xml:space="preserve">. </w:t>
      </w:r>
    </w:p>
    <w:p w:rsidR="00AB1CEE" w:rsidRPr="00AB1CEE" w:rsidRDefault="00A329F9" w:rsidP="00B87403">
      <w:pPr>
        <w:pStyle w:val="ListParagraph"/>
        <w:numPr>
          <w:ilvl w:val="0"/>
          <w:numId w:val="8"/>
        </w:numPr>
        <w:tabs>
          <w:tab w:val="left" w:pos="1080"/>
        </w:tabs>
        <w:contextualSpacing/>
        <w:rPr>
          <w:rStyle w:val="CommentReference"/>
        </w:rPr>
      </w:pPr>
      <w:r w:rsidRPr="00AB1CEE">
        <w:rPr>
          <w:rFonts w:ascii="Arial" w:hAnsi="Arial" w:cs="Arial"/>
          <w:sz w:val="20"/>
          <w:szCs w:val="20"/>
        </w:rPr>
        <w:t>In addition to the current two-sided risk corridor,</w:t>
      </w:r>
      <w:r w:rsidR="003678F2">
        <w:rPr>
          <w:rFonts w:ascii="Arial" w:hAnsi="Arial" w:cs="Arial"/>
          <w:sz w:val="20"/>
          <w:szCs w:val="20"/>
        </w:rPr>
        <w:t xml:space="preserve"> </w:t>
      </w:r>
      <w:r w:rsidR="00ED3D5E" w:rsidRPr="00ED3D5E">
        <w:rPr>
          <w:rFonts w:ascii="Arial" w:hAnsi="Arial" w:cs="Arial"/>
          <w:b/>
          <w:sz w:val="20"/>
          <w:szCs w:val="20"/>
        </w:rPr>
        <w:t>Massachusetts</w:t>
      </w:r>
      <w:r w:rsidR="00ED3D5E" w:rsidRPr="00ED3D5E" w:rsidDel="00ED3D5E">
        <w:rPr>
          <w:rFonts w:ascii="Arial" w:hAnsi="Arial" w:cs="Arial"/>
          <w:b/>
          <w:sz w:val="20"/>
          <w:szCs w:val="20"/>
        </w:rPr>
        <w:t xml:space="preserve"> </w:t>
      </w:r>
      <w:r w:rsidR="00F713AA">
        <w:rPr>
          <w:rFonts w:ascii="Arial" w:hAnsi="Arial" w:cs="Arial"/>
          <w:b/>
          <w:sz w:val="20"/>
          <w:szCs w:val="20"/>
        </w:rPr>
        <w:t xml:space="preserve">seeks </w:t>
      </w:r>
      <w:r w:rsidR="00C367C1">
        <w:rPr>
          <w:rFonts w:ascii="Arial" w:hAnsi="Arial" w:cs="Arial"/>
          <w:b/>
          <w:sz w:val="20"/>
          <w:szCs w:val="20"/>
        </w:rPr>
        <w:t>to explore with CMS</w:t>
      </w:r>
      <w:r w:rsidR="00FC3B04" w:rsidRPr="00F04DA3">
        <w:rPr>
          <w:rFonts w:ascii="Arial" w:hAnsi="Arial" w:cs="Arial"/>
          <w:b/>
          <w:sz w:val="20"/>
          <w:szCs w:val="20"/>
        </w:rPr>
        <w:t xml:space="preserve"> the creation of</w:t>
      </w:r>
      <w:r w:rsidRPr="00F04DA3">
        <w:rPr>
          <w:rFonts w:ascii="Arial" w:hAnsi="Arial" w:cs="Arial"/>
          <w:b/>
          <w:sz w:val="20"/>
          <w:szCs w:val="20"/>
        </w:rPr>
        <w:t xml:space="preserve"> “high-utilizer” </w:t>
      </w:r>
      <w:r w:rsidR="007E2498" w:rsidRPr="00F04DA3">
        <w:rPr>
          <w:rFonts w:ascii="Arial" w:hAnsi="Arial" w:cs="Arial"/>
          <w:b/>
          <w:sz w:val="20"/>
          <w:szCs w:val="20"/>
        </w:rPr>
        <w:t>stop loss</w:t>
      </w:r>
      <w:r w:rsidR="00F5410F" w:rsidRPr="00F04DA3">
        <w:rPr>
          <w:rFonts w:ascii="Arial" w:hAnsi="Arial" w:cs="Arial"/>
          <w:b/>
          <w:sz w:val="20"/>
          <w:szCs w:val="20"/>
        </w:rPr>
        <w:t xml:space="preserve"> </w:t>
      </w:r>
      <w:r w:rsidR="004A1932">
        <w:rPr>
          <w:rFonts w:ascii="Arial" w:hAnsi="Arial" w:cs="Arial"/>
          <w:b/>
          <w:sz w:val="20"/>
          <w:szCs w:val="20"/>
        </w:rPr>
        <w:t xml:space="preserve">mechanism </w:t>
      </w:r>
      <w:r w:rsidR="00F5410F" w:rsidRPr="00F04DA3">
        <w:rPr>
          <w:rFonts w:ascii="Arial" w:hAnsi="Arial" w:cs="Arial"/>
          <w:b/>
          <w:sz w:val="20"/>
          <w:szCs w:val="20"/>
        </w:rPr>
        <w:t>in order to as</w:t>
      </w:r>
      <w:r w:rsidR="0095468D">
        <w:rPr>
          <w:rFonts w:ascii="Arial" w:hAnsi="Arial" w:cs="Arial"/>
          <w:b/>
          <w:sz w:val="20"/>
          <w:szCs w:val="20"/>
        </w:rPr>
        <w:t>sure stability in the One Care p</w:t>
      </w:r>
      <w:r w:rsidR="00F5410F" w:rsidRPr="00F04DA3">
        <w:rPr>
          <w:rFonts w:ascii="Arial" w:hAnsi="Arial" w:cs="Arial"/>
          <w:b/>
          <w:sz w:val="20"/>
          <w:szCs w:val="20"/>
        </w:rPr>
        <w:t>rogram</w:t>
      </w:r>
      <w:r w:rsidRPr="00F04DA3">
        <w:rPr>
          <w:rFonts w:ascii="Arial" w:hAnsi="Arial" w:cs="Arial"/>
          <w:b/>
          <w:sz w:val="20"/>
          <w:szCs w:val="20"/>
        </w:rPr>
        <w:t>.</w:t>
      </w:r>
      <w:r w:rsidR="00F5410F">
        <w:rPr>
          <w:rFonts w:ascii="Arial" w:hAnsi="Arial" w:cs="Arial"/>
          <w:sz w:val="20"/>
          <w:szCs w:val="20"/>
        </w:rPr>
        <w:t xml:space="preserve"> </w:t>
      </w:r>
      <w:r w:rsidR="00F85297">
        <w:rPr>
          <w:rFonts w:ascii="Arial" w:hAnsi="Arial" w:cs="Arial"/>
          <w:sz w:val="20"/>
          <w:szCs w:val="20"/>
        </w:rPr>
        <w:t>Currently, the One Care program is at risk of fiscal instability, largely due to the relatively small size of the program. As of January 2018, the total One Care program had</w:t>
      </w:r>
      <w:r w:rsidR="00F85297" w:rsidRPr="00206921">
        <w:rPr>
          <w:rFonts w:ascii="Arial" w:hAnsi="Arial" w:cs="Arial"/>
          <w:sz w:val="20"/>
          <w:szCs w:val="20"/>
        </w:rPr>
        <w:t xml:space="preserve"> about 19,000 total members</w:t>
      </w:r>
      <w:r w:rsidR="00F85297">
        <w:rPr>
          <w:rFonts w:ascii="Arial" w:hAnsi="Arial" w:cs="Arial"/>
          <w:sz w:val="20"/>
          <w:szCs w:val="20"/>
        </w:rPr>
        <w:t xml:space="preserve"> split between two plans (for relative comparison, this total enrollment</w:t>
      </w:r>
      <w:r w:rsidR="00F85297" w:rsidRPr="00206921">
        <w:rPr>
          <w:rFonts w:ascii="Arial" w:hAnsi="Arial" w:cs="Arial"/>
          <w:sz w:val="20"/>
          <w:szCs w:val="20"/>
        </w:rPr>
        <w:t xml:space="preserve"> is fewer members than the average number of members enrolled per ACO in the MassHealth ACO program)</w:t>
      </w:r>
      <w:r w:rsidR="00F85297">
        <w:rPr>
          <w:rFonts w:ascii="Arial" w:hAnsi="Arial" w:cs="Arial"/>
          <w:sz w:val="20"/>
          <w:szCs w:val="20"/>
        </w:rPr>
        <w:t xml:space="preserve">. Actuarially, when a program or plan has small membership numbers, such as those in One Care, it is unlikely that there is a normal distribution of members, both in terms of acuity and cost. </w:t>
      </w:r>
      <w:r w:rsidR="00480735">
        <w:rPr>
          <w:rFonts w:ascii="Arial" w:hAnsi="Arial" w:cs="Arial"/>
          <w:sz w:val="20"/>
          <w:szCs w:val="20"/>
        </w:rPr>
        <w:t>This means that for</w:t>
      </w:r>
      <w:r w:rsidR="00480735" w:rsidRPr="00206921">
        <w:rPr>
          <w:rFonts w:ascii="Arial" w:hAnsi="Arial" w:cs="Arial"/>
          <w:sz w:val="20"/>
          <w:szCs w:val="20"/>
        </w:rPr>
        <w:t xml:space="preserve"> the specific population </w:t>
      </w:r>
      <w:r w:rsidR="00480735">
        <w:rPr>
          <w:rFonts w:ascii="Arial" w:hAnsi="Arial" w:cs="Arial"/>
          <w:sz w:val="20"/>
          <w:szCs w:val="20"/>
        </w:rPr>
        <w:t xml:space="preserve">enrolled in One Care, </w:t>
      </w:r>
      <w:r w:rsidR="00480735" w:rsidRPr="00206921">
        <w:rPr>
          <w:rFonts w:ascii="Arial" w:hAnsi="Arial" w:cs="Arial"/>
          <w:sz w:val="20"/>
          <w:szCs w:val="20"/>
        </w:rPr>
        <w:t>individuals at the extreme ends of the distribution can significantly swing both utilization and spending trends for a plan</w:t>
      </w:r>
      <w:r w:rsidR="00080173">
        <w:rPr>
          <w:rFonts w:ascii="Arial" w:hAnsi="Arial" w:cs="Arial"/>
          <w:sz w:val="20"/>
          <w:szCs w:val="20"/>
        </w:rPr>
        <w:t>, even after risk adjustment</w:t>
      </w:r>
      <w:r w:rsidR="00480735">
        <w:rPr>
          <w:rFonts w:ascii="Arial" w:hAnsi="Arial" w:cs="Arial"/>
          <w:sz w:val="20"/>
          <w:szCs w:val="20"/>
        </w:rPr>
        <w:t xml:space="preserve">. </w:t>
      </w:r>
      <w:r w:rsidR="00E140EC">
        <w:rPr>
          <w:rFonts w:ascii="Arial" w:hAnsi="Arial" w:cs="Arial"/>
          <w:sz w:val="20"/>
          <w:szCs w:val="20"/>
        </w:rPr>
        <w:t>Consistent with this, h</w:t>
      </w:r>
      <w:r w:rsidR="00E140EC" w:rsidRPr="00206921">
        <w:rPr>
          <w:rFonts w:ascii="Arial" w:hAnsi="Arial" w:cs="Arial"/>
          <w:sz w:val="20"/>
          <w:szCs w:val="20"/>
        </w:rPr>
        <w:t xml:space="preserve">istorical trends show that much of plan spend and plan losses </w:t>
      </w:r>
      <w:r w:rsidR="00E140EC">
        <w:rPr>
          <w:rFonts w:ascii="Arial" w:hAnsi="Arial" w:cs="Arial"/>
          <w:sz w:val="20"/>
          <w:szCs w:val="20"/>
        </w:rPr>
        <w:t xml:space="preserve">in One Care </w:t>
      </w:r>
      <w:r w:rsidR="00E140EC" w:rsidRPr="00206921">
        <w:rPr>
          <w:rFonts w:ascii="Arial" w:hAnsi="Arial" w:cs="Arial"/>
          <w:sz w:val="20"/>
          <w:szCs w:val="20"/>
        </w:rPr>
        <w:t xml:space="preserve">can be attributed to a relatively small number of individuals who use a disproportionately large share of services as compared to their peer members. Implementing an additional </w:t>
      </w:r>
      <w:r w:rsidR="00C90BF3">
        <w:rPr>
          <w:rFonts w:ascii="Arial" w:hAnsi="Arial" w:cs="Arial"/>
          <w:sz w:val="20"/>
          <w:szCs w:val="20"/>
        </w:rPr>
        <w:t>actuarially sound, cost neutral stop-loss</w:t>
      </w:r>
      <w:r w:rsidR="00E140EC" w:rsidRPr="00206921">
        <w:rPr>
          <w:rFonts w:ascii="Arial" w:hAnsi="Arial" w:cs="Arial"/>
          <w:sz w:val="20"/>
          <w:szCs w:val="20"/>
        </w:rPr>
        <w:t xml:space="preserve"> around these “high utilizers” </w:t>
      </w:r>
      <w:r w:rsidR="00C367C1">
        <w:rPr>
          <w:rFonts w:ascii="Arial" w:hAnsi="Arial" w:cs="Arial"/>
          <w:sz w:val="20"/>
          <w:szCs w:val="20"/>
        </w:rPr>
        <w:t>is one option to</w:t>
      </w:r>
      <w:r w:rsidR="00E140EC" w:rsidRPr="00206921">
        <w:rPr>
          <w:rFonts w:ascii="Arial" w:hAnsi="Arial" w:cs="Arial"/>
          <w:sz w:val="20"/>
          <w:szCs w:val="20"/>
        </w:rPr>
        <w:t xml:space="preserve"> increase plan stability by protecting plans against cost volatility driven by a subset of the One Care population.</w:t>
      </w:r>
      <w:r w:rsidR="00C90BF3">
        <w:rPr>
          <w:rFonts w:ascii="Arial" w:hAnsi="Arial" w:cs="Arial"/>
          <w:sz w:val="20"/>
          <w:szCs w:val="20"/>
        </w:rPr>
        <w:t xml:space="preserve"> </w:t>
      </w:r>
      <w:r w:rsidR="00ED3D5E">
        <w:rPr>
          <w:rFonts w:ascii="Arial" w:hAnsi="Arial" w:cs="Arial"/>
          <w:sz w:val="20"/>
          <w:szCs w:val="20"/>
        </w:rPr>
        <w:t>Massachusetts</w:t>
      </w:r>
      <w:r w:rsidR="00C90BF3">
        <w:rPr>
          <w:rFonts w:ascii="Arial" w:hAnsi="Arial" w:cs="Arial"/>
          <w:sz w:val="20"/>
          <w:szCs w:val="20"/>
        </w:rPr>
        <w:t xml:space="preserve"> believes that </w:t>
      </w:r>
      <w:r w:rsidR="00C367C1">
        <w:rPr>
          <w:rFonts w:ascii="Arial" w:hAnsi="Arial" w:cs="Arial"/>
          <w:sz w:val="20"/>
          <w:szCs w:val="20"/>
        </w:rPr>
        <w:t xml:space="preserve">additional </w:t>
      </w:r>
      <w:r w:rsidR="00C90BF3">
        <w:rPr>
          <w:rFonts w:ascii="Arial" w:hAnsi="Arial" w:cs="Arial"/>
          <w:sz w:val="20"/>
          <w:szCs w:val="20"/>
        </w:rPr>
        <w:t>stability will not only attr</w:t>
      </w:r>
      <w:r w:rsidR="0095468D">
        <w:rPr>
          <w:rFonts w:ascii="Arial" w:hAnsi="Arial" w:cs="Arial"/>
          <w:sz w:val="20"/>
          <w:szCs w:val="20"/>
        </w:rPr>
        <w:t xml:space="preserve">act plans to participate in a One Care </w:t>
      </w:r>
      <w:r w:rsidR="006C26DB">
        <w:rPr>
          <w:rFonts w:ascii="Arial" w:hAnsi="Arial" w:cs="Arial"/>
          <w:sz w:val="20"/>
          <w:szCs w:val="20"/>
        </w:rPr>
        <w:t xml:space="preserve">plan </w:t>
      </w:r>
      <w:r w:rsidR="00C90BF3">
        <w:rPr>
          <w:rFonts w:ascii="Arial" w:hAnsi="Arial" w:cs="Arial"/>
          <w:sz w:val="20"/>
          <w:szCs w:val="20"/>
        </w:rPr>
        <w:t>procurement, but</w:t>
      </w:r>
      <w:r w:rsidR="0095468D">
        <w:rPr>
          <w:rFonts w:ascii="Arial" w:hAnsi="Arial" w:cs="Arial"/>
          <w:sz w:val="20"/>
          <w:szCs w:val="20"/>
        </w:rPr>
        <w:t xml:space="preserve"> will </w:t>
      </w:r>
      <w:r w:rsidR="00E140EC" w:rsidRPr="00206921">
        <w:rPr>
          <w:rFonts w:ascii="Arial" w:hAnsi="Arial" w:cs="Arial"/>
          <w:sz w:val="20"/>
          <w:szCs w:val="20"/>
        </w:rPr>
        <w:t>en</w:t>
      </w:r>
      <w:r w:rsidR="0095468D">
        <w:rPr>
          <w:rFonts w:ascii="Arial" w:hAnsi="Arial" w:cs="Arial"/>
          <w:sz w:val="20"/>
          <w:szCs w:val="20"/>
        </w:rPr>
        <w:t>sure that the One Care program and participating plans</w:t>
      </w:r>
      <w:r w:rsidR="00E140EC" w:rsidRPr="00206921">
        <w:rPr>
          <w:rFonts w:ascii="Arial" w:hAnsi="Arial" w:cs="Arial"/>
          <w:sz w:val="20"/>
          <w:szCs w:val="20"/>
        </w:rPr>
        <w:t xml:space="preserve"> are able to provide appropriate and high quality care to </w:t>
      </w:r>
      <w:r w:rsidR="00DE589B">
        <w:rPr>
          <w:rFonts w:ascii="Arial" w:hAnsi="Arial" w:cs="Arial"/>
          <w:sz w:val="20"/>
          <w:szCs w:val="20"/>
        </w:rPr>
        <w:t>their</w:t>
      </w:r>
      <w:r w:rsidR="00E140EC" w:rsidRPr="00206921">
        <w:rPr>
          <w:rFonts w:ascii="Arial" w:hAnsi="Arial" w:cs="Arial"/>
          <w:sz w:val="20"/>
          <w:szCs w:val="20"/>
        </w:rPr>
        <w:t xml:space="preserve"> members. MassHealth would work with CMS to </w:t>
      </w:r>
      <w:r w:rsidR="00C367C1">
        <w:rPr>
          <w:rFonts w:ascii="Arial" w:hAnsi="Arial" w:cs="Arial"/>
          <w:sz w:val="20"/>
          <w:szCs w:val="20"/>
        </w:rPr>
        <w:t xml:space="preserve">design and </w:t>
      </w:r>
      <w:r w:rsidR="00E140EC" w:rsidRPr="00206921">
        <w:rPr>
          <w:rFonts w:ascii="Arial" w:hAnsi="Arial" w:cs="Arial"/>
          <w:sz w:val="20"/>
          <w:szCs w:val="20"/>
        </w:rPr>
        <w:t xml:space="preserve">implement a </w:t>
      </w:r>
      <w:r w:rsidR="00080173">
        <w:rPr>
          <w:rFonts w:ascii="Arial" w:hAnsi="Arial" w:cs="Arial"/>
          <w:sz w:val="20"/>
          <w:szCs w:val="20"/>
        </w:rPr>
        <w:t>stop loss</w:t>
      </w:r>
      <w:r w:rsidR="00E140EC" w:rsidRPr="00206921">
        <w:rPr>
          <w:rFonts w:ascii="Arial" w:hAnsi="Arial" w:cs="Arial"/>
          <w:sz w:val="20"/>
          <w:szCs w:val="20"/>
        </w:rPr>
        <w:t xml:space="preserve"> </w:t>
      </w:r>
      <w:r w:rsidR="00C367C1">
        <w:rPr>
          <w:rFonts w:ascii="Arial" w:hAnsi="Arial" w:cs="Arial"/>
          <w:sz w:val="20"/>
          <w:szCs w:val="20"/>
        </w:rPr>
        <w:t xml:space="preserve">plan </w:t>
      </w:r>
      <w:r w:rsidR="00E140EC" w:rsidRPr="00206921">
        <w:rPr>
          <w:rFonts w:ascii="Arial" w:hAnsi="Arial" w:cs="Arial"/>
          <w:sz w:val="20"/>
          <w:szCs w:val="20"/>
        </w:rPr>
        <w:t>in a thoughtful and fair manner</w:t>
      </w:r>
      <w:r w:rsidR="0095468D">
        <w:rPr>
          <w:rFonts w:ascii="Arial" w:hAnsi="Arial" w:cs="Arial"/>
          <w:sz w:val="20"/>
          <w:szCs w:val="20"/>
        </w:rPr>
        <w:t>.</w:t>
      </w:r>
      <w:r w:rsidR="004A1932">
        <w:rPr>
          <w:rFonts w:ascii="Arial" w:hAnsi="Arial" w:cs="Arial"/>
          <w:sz w:val="20"/>
          <w:szCs w:val="20"/>
        </w:rPr>
        <w:t xml:space="preserve">  </w:t>
      </w:r>
      <w:r w:rsidR="00ED3D5E">
        <w:rPr>
          <w:rFonts w:ascii="Arial" w:hAnsi="Arial" w:cs="Arial"/>
          <w:sz w:val="20"/>
          <w:szCs w:val="20"/>
        </w:rPr>
        <w:t>Massachusetts</w:t>
      </w:r>
      <w:r w:rsidR="004A1932">
        <w:rPr>
          <w:rFonts w:ascii="Arial" w:hAnsi="Arial" w:cs="Arial"/>
          <w:sz w:val="20"/>
          <w:szCs w:val="20"/>
        </w:rPr>
        <w:t xml:space="preserve"> further proposes annual monitoring as One Care plans increase their enrollment for a critical mass point at which this additional high utilizer stop loss protection may no longer be needed.</w:t>
      </w:r>
    </w:p>
    <w:p w:rsidR="00840AB2" w:rsidRPr="00ED3D5E" w:rsidRDefault="00ED3D5E" w:rsidP="00ED3D5E">
      <w:pPr>
        <w:pStyle w:val="ListParagraph"/>
        <w:numPr>
          <w:ilvl w:val="0"/>
          <w:numId w:val="8"/>
        </w:numPr>
        <w:tabs>
          <w:tab w:val="left" w:pos="1080"/>
        </w:tabs>
        <w:contextualSpacing/>
        <w:rPr>
          <w:rFonts w:ascii="Arial" w:hAnsi="Arial" w:cs="Arial"/>
          <w:i/>
          <w:sz w:val="20"/>
          <w:szCs w:val="20"/>
        </w:rPr>
      </w:pPr>
      <w:r w:rsidRPr="00ED3D5E">
        <w:rPr>
          <w:rFonts w:ascii="Arial" w:hAnsi="Arial" w:cs="Arial"/>
          <w:b/>
          <w:sz w:val="20"/>
          <w:szCs w:val="20"/>
        </w:rPr>
        <w:t>Massachusetts</w:t>
      </w:r>
      <w:r w:rsidR="00CD6339" w:rsidRPr="00AB1CEE">
        <w:rPr>
          <w:rFonts w:ascii="Arial" w:hAnsi="Arial" w:cs="Arial"/>
          <w:b/>
          <w:sz w:val="20"/>
        </w:rPr>
        <w:t xml:space="preserve"> also requests that CMS </w:t>
      </w:r>
      <w:r w:rsidR="00840AB2" w:rsidRPr="00AB1CEE">
        <w:rPr>
          <w:rFonts w:ascii="Arial" w:hAnsi="Arial" w:cs="Arial"/>
          <w:b/>
          <w:sz w:val="20"/>
        </w:rPr>
        <w:t xml:space="preserve">continue to include a county-level adjustment </w:t>
      </w:r>
      <w:r w:rsidR="00CD6339" w:rsidRPr="00ED3D5E">
        <w:rPr>
          <w:rFonts w:ascii="Arial" w:hAnsi="Arial" w:cs="Arial"/>
          <w:b/>
          <w:sz w:val="20"/>
          <w:szCs w:val="20"/>
        </w:rPr>
        <w:t xml:space="preserve">for bad debt load in the </w:t>
      </w:r>
      <w:r w:rsidR="00840AB2" w:rsidRPr="00ED3D5E">
        <w:rPr>
          <w:rFonts w:ascii="Arial" w:hAnsi="Arial" w:cs="Arial"/>
          <w:b/>
          <w:sz w:val="20"/>
          <w:szCs w:val="20"/>
        </w:rPr>
        <w:t>Medicare capitation</w:t>
      </w:r>
      <w:r w:rsidR="004D6FCC" w:rsidRPr="00ED3D5E">
        <w:rPr>
          <w:rFonts w:ascii="Arial" w:hAnsi="Arial" w:cs="Arial"/>
          <w:b/>
          <w:sz w:val="20"/>
          <w:szCs w:val="20"/>
        </w:rPr>
        <w:t xml:space="preserve"> </w:t>
      </w:r>
      <w:r w:rsidR="00840AB2" w:rsidRPr="00ED3D5E">
        <w:rPr>
          <w:rFonts w:ascii="Arial" w:hAnsi="Arial" w:cs="Arial"/>
          <w:b/>
          <w:sz w:val="20"/>
          <w:szCs w:val="20"/>
        </w:rPr>
        <w:t>for One Care plans</w:t>
      </w:r>
      <w:r w:rsidR="004D6FCC" w:rsidRPr="00ED3D5E">
        <w:rPr>
          <w:rFonts w:ascii="Arial" w:hAnsi="Arial" w:cs="Arial"/>
          <w:sz w:val="20"/>
          <w:szCs w:val="20"/>
        </w:rPr>
        <w:t xml:space="preserve"> beyond the adjustment included in the USPCC for all Medicare enrollees</w:t>
      </w:r>
      <w:r w:rsidR="00641A18" w:rsidRPr="00ED3D5E">
        <w:rPr>
          <w:rFonts w:ascii="Arial" w:hAnsi="Arial" w:cs="Arial"/>
          <w:sz w:val="20"/>
          <w:szCs w:val="20"/>
        </w:rPr>
        <w:t>. This adjustment</w:t>
      </w:r>
      <w:r w:rsidR="00840AB2" w:rsidRPr="00ED3D5E">
        <w:rPr>
          <w:rFonts w:ascii="Arial" w:hAnsi="Arial" w:cs="Arial"/>
          <w:sz w:val="20"/>
          <w:szCs w:val="20"/>
        </w:rPr>
        <w:t xml:space="preserve"> is included today</w:t>
      </w:r>
      <w:r w:rsidR="004D6FCC" w:rsidRPr="00ED3D5E">
        <w:rPr>
          <w:rFonts w:ascii="Arial" w:hAnsi="Arial" w:cs="Arial"/>
          <w:sz w:val="20"/>
          <w:szCs w:val="20"/>
        </w:rPr>
        <w:t xml:space="preserve"> in One</w:t>
      </w:r>
      <w:r w:rsidR="004D6FCC" w:rsidRPr="00ED3D5E">
        <w:rPr>
          <w:rFonts w:ascii="Arial" w:hAnsi="Arial" w:cs="Arial"/>
          <w:b/>
          <w:sz w:val="20"/>
          <w:szCs w:val="20"/>
        </w:rPr>
        <w:t xml:space="preserve"> </w:t>
      </w:r>
      <w:r w:rsidR="004D6FCC" w:rsidRPr="00ED3D5E">
        <w:rPr>
          <w:rFonts w:ascii="Arial" w:hAnsi="Arial" w:cs="Arial"/>
          <w:sz w:val="20"/>
          <w:szCs w:val="20"/>
        </w:rPr>
        <w:t>Care and in certain other states’ Financial Alignment Demonstrations.</w:t>
      </w:r>
      <w:r w:rsidR="004D6FCC" w:rsidRPr="00ED3D5E" w:rsidDel="004D6FCC">
        <w:rPr>
          <w:rFonts w:ascii="Arial" w:hAnsi="Arial" w:cs="Arial"/>
          <w:sz w:val="20"/>
          <w:szCs w:val="20"/>
        </w:rPr>
        <w:t xml:space="preserve"> </w:t>
      </w:r>
      <w:r w:rsidR="00840AB2" w:rsidRPr="00ED3D5E">
        <w:rPr>
          <w:rFonts w:ascii="Arial" w:hAnsi="Arial" w:cs="Arial"/>
          <w:sz w:val="20"/>
          <w:szCs w:val="20"/>
        </w:rPr>
        <w:t xml:space="preserve">MassHealth believes that the </w:t>
      </w:r>
      <w:r w:rsidR="0080605E" w:rsidRPr="00ED3D5E">
        <w:rPr>
          <w:rFonts w:ascii="Arial" w:hAnsi="Arial" w:cs="Arial"/>
          <w:sz w:val="20"/>
          <w:szCs w:val="20"/>
        </w:rPr>
        <w:t xml:space="preserve">need for this adjustment </w:t>
      </w:r>
      <w:r w:rsidR="00840AB2" w:rsidRPr="00ED3D5E">
        <w:rPr>
          <w:rFonts w:ascii="Arial" w:hAnsi="Arial" w:cs="Arial"/>
          <w:sz w:val="20"/>
          <w:szCs w:val="20"/>
        </w:rPr>
        <w:t xml:space="preserve">will remain under </w:t>
      </w:r>
      <w:r w:rsidR="00BA4A1E" w:rsidRPr="00ED3D5E">
        <w:rPr>
          <w:rFonts w:ascii="Arial" w:hAnsi="Arial" w:cs="Arial"/>
          <w:sz w:val="20"/>
          <w:szCs w:val="20"/>
        </w:rPr>
        <w:t xml:space="preserve">Duals </w:t>
      </w:r>
      <w:r w:rsidR="00840AB2" w:rsidRPr="00ED3D5E">
        <w:rPr>
          <w:rFonts w:ascii="Arial" w:hAnsi="Arial" w:cs="Arial"/>
          <w:sz w:val="20"/>
          <w:szCs w:val="20"/>
        </w:rPr>
        <w:t>Demonstration 2.0</w:t>
      </w:r>
      <w:r w:rsidR="0080605E" w:rsidRPr="00ED3D5E">
        <w:rPr>
          <w:rFonts w:ascii="Arial" w:hAnsi="Arial" w:cs="Arial"/>
          <w:sz w:val="20"/>
          <w:szCs w:val="20"/>
        </w:rPr>
        <w:t xml:space="preserve"> as</w:t>
      </w:r>
      <w:r w:rsidR="00840AB2" w:rsidRPr="00ED3D5E">
        <w:rPr>
          <w:rFonts w:ascii="Arial" w:hAnsi="Arial" w:cs="Arial"/>
          <w:sz w:val="20"/>
          <w:szCs w:val="20"/>
        </w:rPr>
        <w:t xml:space="preserve"> </w:t>
      </w:r>
      <w:r w:rsidR="004D6FCC" w:rsidRPr="00ED3D5E">
        <w:rPr>
          <w:rFonts w:ascii="Arial" w:hAnsi="Arial" w:cs="Arial"/>
          <w:sz w:val="20"/>
          <w:szCs w:val="20"/>
        </w:rPr>
        <w:t>Massachusetts</w:t>
      </w:r>
      <w:r w:rsidR="0080605E" w:rsidRPr="00ED3D5E">
        <w:rPr>
          <w:rFonts w:ascii="Arial" w:hAnsi="Arial" w:cs="Arial"/>
          <w:sz w:val="20"/>
          <w:szCs w:val="20"/>
        </w:rPr>
        <w:t xml:space="preserve"> continues to</w:t>
      </w:r>
      <w:r w:rsidR="004D6FCC" w:rsidRPr="00ED3D5E">
        <w:rPr>
          <w:rFonts w:ascii="Arial" w:hAnsi="Arial" w:cs="Arial"/>
          <w:sz w:val="20"/>
          <w:szCs w:val="20"/>
        </w:rPr>
        <w:t xml:space="preserve"> expect</w:t>
      </w:r>
      <w:r w:rsidR="00840AB2" w:rsidRPr="00ED3D5E">
        <w:rPr>
          <w:rFonts w:ascii="Arial" w:hAnsi="Arial" w:cs="Arial"/>
          <w:sz w:val="20"/>
          <w:szCs w:val="20"/>
        </w:rPr>
        <w:t xml:space="preserve"> a higher incidence of Medicare bad debt among dual eligible beneficiaries versus the total Medicare population</w:t>
      </w:r>
      <w:r w:rsidR="004C39A8" w:rsidRPr="00ED3D5E">
        <w:rPr>
          <w:rFonts w:ascii="Arial" w:hAnsi="Arial" w:cs="Arial"/>
          <w:sz w:val="20"/>
          <w:szCs w:val="20"/>
        </w:rPr>
        <w:t>. This effect</w:t>
      </w:r>
      <w:r w:rsidR="00840AB2" w:rsidRPr="00ED3D5E">
        <w:rPr>
          <w:rFonts w:ascii="Arial" w:hAnsi="Arial" w:cs="Arial"/>
          <w:sz w:val="20"/>
          <w:szCs w:val="20"/>
        </w:rPr>
        <w:t xml:space="preserve"> justifies a higher adjustment made for bad debt in plan capitation for plans serving </w:t>
      </w:r>
      <w:r w:rsidR="004D6FCC" w:rsidRPr="00ED3D5E">
        <w:rPr>
          <w:rFonts w:ascii="Arial" w:hAnsi="Arial" w:cs="Arial"/>
          <w:sz w:val="20"/>
          <w:szCs w:val="20"/>
        </w:rPr>
        <w:t xml:space="preserve">only </w:t>
      </w:r>
      <w:r w:rsidR="00840AB2" w:rsidRPr="00ED3D5E">
        <w:rPr>
          <w:rFonts w:ascii="Arial" w:hAnsi="Arial" w:cs="Arial"/>
          <w:sz w:val="20"/>
          <w:szCs w:val="20"/>
        </w:rPr>
        <w:t>dual el</w:t>
      </w:r>
      <w:r w:rsidR="00697B8F" w:rsidRPr="00ED3D5E">
        <w:rPr>
          <w:rFonts w:ascii="Arial" w:hAnsi="Arial" w:cs="Arial"/>
          <w:sz w:val="20"/>
          <w:szCs w:val="20"/>
        </w:rPr>
        <w:t xml:space="preserve">igibles </w:t>
      </w:r>
      <w:r w:rsidR="004D6FCC" w:rsidRPr="00ED3D5E">
        <w:rPr>
          <w:rFonts w:ascii="Arial" w:hAnsi="Arial" w:cs="Arial"/>
          <w:sz w:val="20"/>
          <w:szCs w:val="20"/>
        </w:rPr>
        <w:t>(rather than Medicare members who do not also have MassHealth)</w:t>
      </w:r>
      <w:r w:rsidR="00840AB2" w:rsidRPr="00ED3D5E">
        <w:rPr>
          <w:rFonts w:ascii="Arial" w:hAnsi="Arial" w:cs="Arial"/>
          <w:sz w:val="20"/>
          <w:szCs w:val="20"/>
        </w:rPr>
        <w:t xml:space="preserve">. </w:t>
      </w:r>
    </w:p>
    <w:p w:rsidR="00A329F9" w:rsidRDefault="00A329F9" w:rsidP="00014D70">
      <w:pPr>
        <w:tabs>
          <w:tab w:val="left" w:pos="1080"/>
        </w:tabs>
        <w:contextualSpacing/>
        <w:rPr>
          <w:b/>
          <w:sz w:val="20"/>
        </w:rPr>
      </w:pPr>
    </w:p>
    <w:p w:rsidR="00A329F9" w:rsidRPr="00014D70" w:rsidRDefault="00A329F9" w:rsidP="00D13C58">
      <w:pPr>
        <w:tabs>
          <w:tab w:val="left" w:pos="360"/>
        </w:tabs>
        <w:ind w:left="360"/>
        <w:contextualSpacing/>
        <w:rPr>
          <w:sz w:val="20"/>
        </w:rPr>
      </w:pPr>
      <w:r w:rsidRPr="00014D70">
        <w:rPr>
          <w:sz w:val="20"/>
        </w:rPr>
        <w:t xml:space="preserve">The financial methodologies outlined above work to ensure that both One Care and SCO operate in a financial construct that is sustainable for </w:t>
      </w:r>
      <w:r w:rsidR="00ED3D5E">
        <w:rPr>
          <w:sz w:val="20"/>
        </w:rPr>
        <w:t>the Commonwealth</w:t>
      </w:r>
      <w:r w:rsidRPr="00014D70">
        <w:rPr>
          <w:sz w:val="20"/>
        </w:rPr>
        <w:t>, CMS, and plans in the long term. As MassHealth continues to grow and improve its integrated care programs, such sustainability and cost protections (</w:t>
      </w:r>
      <w:r w:rsidR="000620E7">
        <w:rPr>
          <w:sz w:val="20"/>
        </w:rPr>
        <w:t>e.g.</w:t>
      </w:r>
      <w:r w:rsidRPr="00014D70">
        <w:rPr>
          <w:sz w:val="20"/>
        </w:rPr>
        <w:t xml:space="preserve"> risk corridors and </w:t>
      </w:r>
      <w:r w:rsidR="00AB1CEE">
        <w:rPr>
          <w:sz w:val="20"/>
        </w:rPr>
        <w:t>bad debt</w:t>
      </w:r>
      <w:r w:rsidRPr="00014D70">
        <w:rPr>
          <w:sz w:val="20"/>
        </w:rPr>
        <w:t xml:space="preserve"> adjustments) will be increasingly important. Similarly, align</w:t>
      </w:r>
      <w:r w:rsidR="00AB1CEE">
        <w:rPr>
          <w:sz w:val="20"/>
        </w:rPr>
        <w:t>ing and improving Medicaid and D</w:t>
      </w:r>
      <w:r w:rsidRPr="00014D70">
        <w:rPr>
          <w:sz w:val="20"/>
        </w:rPr>
        <w:t xml:space="preserve">emonstration specific </w:t>
      </w:r>
      <w:r w:rsidRPr="00014D70">
        <w:rPr>
          <w:sz w:val="20"/>
        </w:rPr>
        <w:lastRenderedPageBreak/>
        <w:t xml:space="preserve">quality measures will encourage these two programs to develop in a way that is beneficial to members and payers alike. </w:t>
      </w:r>
    </w:p>
    <w:p w:rsidR="00A329F9" w:rsidRPr="00014D70" w:rsidRDefault="00A329F9" w:rsidP="00014D70">
      <w:pPr>
        <w:tabs>
          <w:tab w:val="left" w:pos="360"/>
        </w:tabs>
        <w:contextualSpacing/>
        <w:rPr>
          <w:b/>
          <w:sz w:val="20"/>
        </w:rPr>
      </w:pPr>
    </w:p>
    <w:p w:rsidR="006251BC" w:rsidRDefault="006C2087" w:rsidP="00014A65">
      <w:pPr>
        <w:pStyle w:val="ListParagraph"/>
        <w:tabs>
          <w:tab w:val="left" w:pos="360"/>
          <w:tab w:val="left" w:pos="810"/>
        </w:tabs>
        <w:ind w:left="0"/>
        <w:contextualSpacing/>
        <w:rPr>
          <w:rFonts w:ascii="Arial" w:hAnsi="Arial" w:cs="Arial"/>
          <w:b/>
          <w:sz w:val="20"/>
          <w:szCs w:val="20"/>
        </w:rPr>
      </w:pPr>
      <w:r>
        <w:rPr>
          <w:rFonts w:ascii="Arial" w:hAnsi="Arial" w:cs="Arial"/>
          <w:b/>
          <w:sz w:val="20"/>
          <w:szCs w:val="20"/>
        </w:rPr>
        <w:tab/>
      </w:r>
      <w:r>
        <w:rPr>
          <w:rFonts w:ascii="Arial" w:hAnsi="Arial" w:cs="Arial"/>
          <w:b/>
          <w:sz w:val="20"/>
          <w:szCs w:val="20"/>
        </w:rPr>
        <w:tab/>
      </w:r>
    </w:p>
    <w:p w:rsidR="007E5035" w:rsidRPr="00E54229" w:rsidRDefault="007E5035" w:rsidP="00F04DA3">
      <w:pPr>
        <w:tabs>
          <w:tab w:val="left" w:pos="360"/>
        </w:tabs>
        <w:rPr>
          <w:b/>
          <w:sz w:val="20"/>
        </w:rPr>
      </w:pPr>
    </w:p>
    <w:p w:rsidR="00DD5236" w:rsidRPr="00E54229" w:rsidRDefault="00DD5236" w:rsidP="00FF5B0D">
      <w:pPr>
        <w:pStyle w:val="ListParagraph"/>
        <w:numPr>
          <w:ilvl w:val="0"/>
          <w:numId w:val="5"/>
        </w:numPr>
        <w:contextualSpacing/>
        <w:rPr>
          <w:rFonts w:ascii="Arial" w:hAnsi="Arial" w:cs="Arial"/>
          <w:b/>
          <w:sz w:val="20"/>
          <w:szCs w:val="20"/>
        </w:rPr>
      </w:pPr>
      <w:r w:rsidRPr="00E54229">
        <w:rPr>
          <w:rFonts w:ascii="Arial" w:hAnsi="Arial" w:cs="Arial"/>
          <w:b/>
          <w:sz w:val="20"/>
          <w:szCs w:val="20"/>
        </w:rPr>
        <w:t>To ensure fiscal accountability for the Commonwealth and CMS through value-based purchasing, increased transparency and data sharing, blended MLR reconciliation, and shared savin</w:t>
      </w:r>
      <w:r w:rsidR="00697B8F">
        <w:rPr>
          <w:rFonts w:ascii="Arial" w:hAnsi="Arial" w:cs="Arial"/>
          <w:b/>
          <w:sz w:val="20"/>
          <w:szCs w:val="20"/>
        </w:rPr>
        <w:t xml:space="preserve">gs evaluations of Dual Eligibles </w:t>
      </w:r>
      <w:r w:rsidRPr="00E54229">
        <w:rPr>
          <w:rFonts w:ascii="Arial" w:hAnsi="Arial" w:cs="Arial"/>
          <w:b/>
          <w:sz w:val="20"/>
          <w:szCs w:val="20"/>
        </w:rPr>
        <w:t>in Massachusetts</w:t>
      </w:r>
    </w:p>
    <w:p w:rsidR="00DD5236" w:rsidRPr="00E54229" w:rsidRDefault="00DD5236" w:rsidP="006C2087">
      <w:pPr>
        <w:pStyle w:val="ListParagraph"/>
        <w:ind w:left="360" w:hanging="360"/>
        <w:rPr>
          <w:rFonts w:ascii="Arial" w:hAnsi="Arial" w:cs="Arial"/>
          <w:sz w:val="20"/>
          <w:szCs w:val="20"/>
        </w:rPr>
      </w:pPr>
    </w:p>
    <w:p w:rsidR="00DD5236" w:rsidRPr="006C2087" w:rsidRDefault="00DD5236" w:rsidP="006C2087">
      <w:pPr>
        <w:ind w:left="720" w:hanging="360"/>
        <w:rPr>
          <w:i/>
          <w:sz w:val="20"/>
          <w:u w:val="single"/>
        </w:rPr>
      </w:pPr>
      <w:r w:rsidRPr="006C2087">
        <w:rPr>
          <w:i/>
          <w:sz w:val="20"/>
          <w:u w:val="single"/>
        </w:rPr>
        <w:t>Value-Based Purchasing</w:t>
      </w:r>
      <w:r w:rsidR="006A4F7B">
        <w:rPr>
          <w:i/>
          <w:sz w:val="20"/>
          <w:u w:val="single"/>
        </w:rPr>
        <w:t xml:space="preserve"> (VBP)</w:t>
      </w:r>
    </w:p>
    <w:p w:rsidR="00DD5236" w:rsidRDefault="00DD5236" w:rsidP="006C2087">
      <w:pPr>
        <w:ind w:left="360" w:hanging="360"/>
        <w:rPr>
          <w:sz w:val="20"/>
        </w:rPr>
      </w:pPr>
    </w:p>
    <w:p w:rsidR="00A7323C" w:rsidRPr="00E54229" w:rsidRDefault="00A7323C" w:rsidP="006C2087">
      <w:pPr>
        <w:ind w:left="360" w:hanging="360"/>
        <w:rPr>
          <w:sz w:val="20"/>
        </w:rPr>
      </w:pPr>
      <w:r>
        <w:rPr>
          <w:sz w:val="20"/>
        </w:rPr>
        <w:tab/>
        <w:t>Currently, MassHealth promotes the use of value</w:t>
      </w:r>
      <w:r w:rsidR="00DE589B">
        <w:rPr>
          <w:sz w:val="20"/>
        </w:rPr>
        <w:t>-</w:t>
      </w:r>
      <w:r>
        <w:rPr>
          <w:sz w:val="20"/>
        </w:rPr>
        <w:t xml:space="preserve">based purchasing in its MCO and ACO programs through a variety of mechanisms, including contractual requirements for plans to have a certain percentage of provider arrangements that are considered value-based agreements. </w:t>
      </w:r>
      <w:r w:rsidR="006A4F7B">
        <w:rPr>
          <w:sz w:val="20"/>
        </w:rPr>
        <w:t>While MassHealth does require One Care plans to use alternative payment methodologies (APM</w:t>
      </w:r>
      <w:r w:rsidR="006521BF">
        <w:rPr>
          <w:sz w:val="20"/>
        </w:rPr>
        <w:t>)</w:t>
      </w:r>
      <w:r w:rsidR="006A4F7B">
        <w:rPr>
          <w:sz w:val="20"/>
        </w:rPr>
        <w:t xml:space="preserve">, no targets are currently in effect for APM or VBP adoption </w:t>
      </w:r>
      <w:r>
        <w:rPr>
          <w:sz w:val="20"/>
        </w:rPr>
        <w:t xml:space="preserve">in One Care and SCO today, resulting in misalignment between MassHealth’s managed care programs and potential missed opportunities for innovative care models. </w:t>
      </w:r>
      <w:r w:rsidR="007C0E30">
        <w:rPr>
          <w:sz w:val="20"/>
        </w:rPr>
        <w:t xml:space="preserve">MassHealth believes that increasing value-based purchasing arrangements is beneficial for members, plans, CMS, and the Commonwealth. </w:t>
      </w:r>
    </w:p>
    <w:p w:rsidR="00A90E04" w:rsidRDefault="00A90E04" w:rsidP="00691FAD">
      <w:pPr>
        <w:ind w:left="360"/>
        <w:contextualSpacing/>
        <w:rPr>
          <w:sz w:val="20"/>
        </w:rPr>
      </w:pPr>
    </w:p>
    <w:p w:rsidR="00691FAD" w:rsidRDefault="007C0E30" w:rsidP="00691FAD">
      <w:pPr>
        <w:ind w:left="360"/>
        <w:contextualSpacing/>
        <w:rPr>
          <w:i/>
          <w:sz w:val="20"/>
          <w:u w:val="single"/>
        </w:rPr>
      </w:pPr>
      <w:r>
        <w:rPr>
          <w:sz w:val="20"/>
        </w:rPr>
        <w:t xml:space="preserve">Thus, </w:t>
      </w:r>
      <w:r w:rsidR="00ED3D5E">
        <w:rPr>
          <w:sz w:val="20"/>
        </w:rPr>
        <w:t>Massachusetts</w:t>
      </w:r>
      <w:r w:rsidR="00EB7E27" w:rsidRPr="006C2087">
        <w:rPr>
          <w:sz w:val="20"/>
        </w:rPr>
        <w:t xml:space="preserve"> is seeking authority to</w:t>
      </w:r>
      <w:r w:rsidR="00DD5236" w:rsidRPr="006C2087">
        <w:rPr>
          <w:sz w:val="20"/>
        </w:rPr>
        <w:t xml:space="preserve"> create significant opportunities to </w:t>
      </w:r>
      <w:r w:rsidR="00DD5236" w:rsidRPr="006C2087">
        <w:rPr>
          <w:b/>
          <w:sz w:val="20"/>
        </w:rPr>
        <w:t>align</w:t>
      </w:r>
      <w:r w:rsidR="006C2087">
        <w:rPr>
          <w:b/>
          <w:sz w:val="20"/>
        </w:rPr>
        <w:t xml:space="preserve"> the</w:t>
      </w:r>
      <w:r w:rsidR="00EB7E27" w:rsidRPr="006C2087">
        <w:rPr>
          <w:b/>
          <w:sz w:val="20"/>
        </w:rPr>
        <w:t xml:space="preserve"> value</w:t>
      </w:r>
      <w:r w:rsidR="00CA7FD0">
        <w:rPr>
          <w:b/>
          <w:sz w:val="20"/>
        </w:rPr>
        <w:t>-</w:t>
      </w:r>
      <w:r w:rsidR="00EB7E27" w:rsidRPr="006C2087">
        <w:rPr>
          <w:b/>
          <w:sz w:val="20"/>
        </w:rPr>
        <w:t>based purchasing initiatives in</w:t>
      </w:r>
      <w:r w:rsidR="00DD5236" w:rsidRPr="006C2087">
        <w:rPr>
          <w:b/>
          <w:sz w:val="20"/>
        </w:rPr>
        <w:t xml:space="preserve"> One Care and SCO with </w:t>
      </w:r>
      <w:r w:rsidR="00727C4A" w:rsidRPr="006C2087">
        <w:rPr>
          <w:b/>
          <w:sz w:val="20"/>
        </w:rPr>
        <w:t xml:space="preserve">those used </w:t>
      </w:r>
      <w:r w:rsidR="003D276C" w:rsidRPr="006C2087">
        <w:rPr>
          <w:b/>
          <w:sz w:val="20"/>
        </w:rPr>
        <w:t xml:space="preserve">in </w:t>
      </w:r>
      <w:r w:rsidR="00DD5236" w:rsidRPr="006C2087">
        <w:rPr>
          <w:b/>
          <w:sz w:val="20"/>
        </w:rPr>
        <w:t>MassHealth’s MCO</w:t>
      </w:r>
      <w:r w:rsidR="003D276C" w:rsidRPr="006C2087">
        <w:rPr>
          <w:b/>
          <w:sz w:val="20"/>
        </w:rPr>
        <w:t>s</w:t>
      </w:r>
      <w:r w:rsidR="00DD5236" w:rsidRPr="006C2087">
        <w:rPr>
          <w:b/>
          <w:sz w:val="20"/>
        </w:rPr>
        <w:t xml:space="preserve"> and ACO</w:t>
      </w:r>
      <w:r w:rsidR="003D276C" w:rsidRPr="006C2087">
        <w:rPr>
          <w:b/>
          <w:sz w:val="20"/>
        </w:rPr>
        <w:t>s,</w:t>
      </w:r>
      <w:r w:rsidR="00DD5236" w:rsidRPr="006C2087">
        <w:rPr>
          <w:b/>
          <w:sz w:val="20"/>
        </w:rPr>
        <w:t xml:space="preserve"> as well as Medicare ACOs.</w:t>
      </w:r>
      <w:r w:rsidR="00DD5236" w:rsidRPr="006C2087">
        <w:rPr>
          <w:sz w:val="20"/>
        </w:rPr>
        <w:t xml:space="preserve"> </w:t>
      </w:r>
      <w:r w:rsidR="00ED3D5E">
        <w:rPr>
          <w:sz w:val="20"/>
        </w:rPr>
        <w:t>Massachusetts</w:t>
      </w:r>
      <w:r w:rsidR="00E858E2">
        <w:rPr>
          <w:sz w:val="20"/>
        </w:rPr>
        <w:t xml:space="preserve"> proposes to work with CMS to develop policies in </w:t>
      </w:r>
      <w:r w:rsidR="00DD5236" w:rsidRPr="006C2087">
        <w:rPr>
          <w:sz w:val="20"/>
        </w:rPr>
        <w:t xml:space="preserve">One Care and SCO </w:t>
      </w:r>
      <w:r w:rsidR="00E858E2">
        <w:rPr>
          <w:sz w:val="20"/>
        </w:rPr>
        <w:t>tha</w:t>
      </w:r>
      <w:r w:rsidR="00F143C2">
        <w:rPr>
          <w:sz w:val="20"/>
        </w:rPr>
        <w:t xml:space="preserve">t, </w:t>
      </w:r>
      <w:r w:rsidR="00CA7FD0">
        <w:rPr>
          <w:sz w:val="20"/>
        </w:rPr>
        <w:t>over time</w:t>
      </w:r>
      <w:r w:rsidR="00F143C2">
        <w:rPr>
          <w:sz w:val="20"/>
        </w:rPr>
        <w:t>,</w:t>
      </w:r>
      <w:r w:rsidR="00CA7FD0">
        <w:rPr>
          <w:sz w:val="20"/>
        </w:rPr>
        <w:t xml:space="preserve"> </w:t>
      </w:r>
      <w:r w:rsidR="00DD5236" w:rsidRPr="006C2087">
        <w:rPr>
          <w:sz w:val="20"/>
        </w:rPr>
        <w:t>align programmatically with the MCO and ACO programs, creating significant administrative efficiencies for MassHealth and CMS.</w:t>
      </w:r>
      <w:r w:rsidR="006C2087">
        <w:rPr>
          <w:sz w:val="20"/>
        </w:rPr>
        <w:t xml:space="preserve"> </w:t>
      </w:r>
      <w:r w:rsidR="00DD5236" w:rsidRPr="00E54229">
        <w:rPr>
          <w:sz w:val="20"/>
        </w:rPr>
        <w:t xml:space="preserve">As a preliminary step towards increased value-based purchasing in the integrated care plans, </w:t>
      </w:r>
      <w:r w:rsidR="003D276C" w:rsidRPr="00E54229">
        <w:rPr>
          <w:sz w:val="20"/>
        </w:rPr>
        <w:t xml:space="preserve">MassHealth </w:t>
      </w:r>
      <w:r w:rsidR="00727C4A">
        <w:rPr>
          <w:sz w:val="20"/>
        </w:rPr>
        <w:t xml:space="preserve">has </w:t>
      </w:r>
      <w:r w:rsidR="003D276C" w:rsidRPr="00E54229">
        <w:rPr>
          <w:sz w:val="20"/>
        </w:rPr>
        <w:t>encouraged the SCO plans to implement value-based purchasing</w:t>
      </w:r>
      <w:r w:rsidR="003F3D26">
        <w:rPr>
          <w:sz w:val="20"/>
        </w:rPr>
        <w:t xml:space="preserve">; </w:t>
      </w:r>
      <w:r w:rsidR="00F74701">
        <w:rPr>
          <w:sz w:val="20"/>
        </w:rPr>
        <w:t>t</w:t>
      </w:r>
      <w:r w:rsidR="003F3D26">
        <w:rPr>
          <w:sz w:val="20"/>
        </w:rPr>
        <w:t xml:space="preserve">he January 1, 2018 SCO contract amendment also </w:t>
      </w:r>
      <w:r w:rsidR="003D276C" w:rsidRPr="00E54229">
        <w:rPr>
          <w:sz w:val="20"/>
        </w:rPr>
        <w:t>require</w:t>
      </w:r>
      <w:r w:rsidR="003F3D26">
        <w:rPr>
          <w:sz w:val="20"/>
        </w:rPr>
        <w:t>s</w:t>
      </w:r>
      <w:r w:rsidR="003D276C" w:rsidRPr="00E54229">
        <w:rPr>
          <w:sz w:val="20"/>
        </w:rPr>
        <w:t xml:space="preserve"> </w:t>
      </w:r>
      <w:r w:rsidR="003F3D26">
        <w:rPr>
          <w:sz w:val="20"/>
        </w:rPr>
        <w:t xml:space="preserve">plans to notify MassHealth </w:t>
      </w:r>
      <w:r w:rsidR="003D276C" w:rsidRPr="00E54229">
        <w:rPr>
          <w:sz w:val="20"/>
        </w:rPr>
        <w:t>of any such arrangements</w:t>
      </w:r>
      <w:r w:rsidR="00DD5236" w:rsidRPr="00E54229">
        <w:rPr>
          <w:sz w:val="20"/>
        </w:rPr>
        <w:t xml:space="preserve">. </w:t>
      </w:r>
      <w:r w:rsidR="00DD5236">
        <w:rPr>
          <w:sz w:val="20"/>
        </w:rPr>
        <w:t xml:space="preserve">MassHealth may </w:t>
      </w:r>
      <w:r w:rsidR="006C2087">
        <w:rPr>
          <w:sz w:val="20"/>
        </w:rPr>
        <w:t xml:space="preserve">also </w:t>
      </w:r>
      <w:r w:rsidR="00DD5236">
        <w:rPr>
          <w:sz w:val="20"/>
        </w:rPr>
        <w:t xml:space="preserve">set </w:t>
      </w:r>
      <w:r w:rsidR="00DD5236" w:rsidRPr="00DF3320">
        <w:rPr>
          <w:b/>
          <w:sz w:val="20"/>
        </w:rPr>
        <w:t>targets for value-based purchasing as a percentage of the plans’ provider network</w:t>
      </w:r>
      <w:r w:rsidR="009010A0">
        <w:rPr>
          <w:b/>
          <w:sz w:val="20"/>
        </w:rPr>
        <w:t>s</w:t>
      </w:r>
      <w:r w:rsidR="00DD5236">
        <w:rPr>
          <w:sz w:val="20"/>
        </w:rPr>
        <w:t xml:space="preserve">, including </w:t>
      </w:r>
      <w:r w:rsidR="00CA7FD0">
        <w:rPr>
          <w:sz w:val="20"/>
        </w:rPr>
        <w:t xml:space="preserve">encouraging contracting with Medicare or MassHealth ACOs, and/or </w:t>
      </w:r>
      <w:r w:rsidR="003D276C">
        <w:rPr>
          <w:sz w:val="20"/>
        </w:rPr>
        <w:t>alignment</w:t>
      </w:r>
      <w:r w:rsidR="00DD5236">
        <w:rPr>
          <w:sz w:val="20"/>
        </w:rPr>
        <w:t xml:space="preserve"> with existing ACO payment methodologies and organizations, through its two-way contract.</w:t>
      </w:r>
      <w:r w:rsidR="00CA7FD0">
        <w:rPr>
          <w:sz w:val="20"/>
        </w:rPr>
        <w:t xml:space="preserve">  </w:t>
      </w:r>
      <w:r w:rsidR="00126A38">
        <w:rPr>
          <w:sz w:val="20"/>
        </w:rPr>
        <w:t xml:space="preserve">In particular, </w:t>
      </w:r>
      <w:r w:rsidR="00660E72">
        <w:rPr>
          <w:sz w:val="20"/>
        </w:rPr>
        <w:t>Massachusetts</w:t>
      </w:r>
      <w:r w:rsidR="00126A38">
        <w:rPr>
          <w:sz w:val="20"/>
        </w:rPr>
        <w:t xml:space="preserve"> would like to encourage plans to</w:t>
      </w:r>
      <w:r w:rsidR="008A4B64">
        <w:rPr>
          <w:sz w:val="20"/>
        </w:rPr>
        <w:t xml:space="preserve"> explore risk-sharing agreements with MassHealth ACOs, and</w:t>
      </w:r>
      <w:r w:rsidR="00126A38">
        <w:rPr>
          <w:sz w:val="20"/>
        </w:rPr>
        <w:t xml:space="preserve"> bundled payments for Home Health</w:t>
      </w:r>
      <w:r w:rsidR="008A4B64">
        <w:rPr>
          <w:sz w:val="20"/>
        </w:rPr>
        <w:t xml:space="preserve"> and Skilled Nursing Facilities</w:t>
      </w:r>
      <w:r w:rsidR="00126A38">
        <w:rPr>
          <w:sz w:val="20"/>
        </w:rPr>
        <w:t xml:space="preserve">, as well as strategies </w:t>
      </w:r>
      <w:r w:rsidR="003F3D26">
        <w:rPr>
          <w:sz w:val="20"/>
        </w:rPr>
        <w:t xml:space="preserve">similar to those in the Money Follows the Person (MFP) program </w:t>
      </w:r>
      <w:r w:rsidR="00126A38">
        <w:rPr>
          <w:sz w:val="20"/>
        </w:rPr>
        <w:t xml:space="preserve">to identify and </w:t>
      </w:r>
      <w:r w:rsidR="00AB1CEE">
        <w:rPr>
          <w:sz w:val="20"/>
        </w:rPr>
        <w:t>support</w:t>
      </w:r>
      <w:r w:rsidR="00126A38">
        <w:rPr>
          <w:sz w:val="20"/>
        </w:rPr>
        <w:t xml:space="preserve"> members who </w:t>
      </w:r>
      <w:r w:rsidR="00AB1CEE">
        <w:rPr>
          <w:sz w:val="20"/>
        </w:rPr>
        <w:t xml:space="preserve">wish to live in the community </w:t>
      </w:r>
      <w:r w:rsidR="000463F9">
        <w:rPr>
          <w:sz w:val="20"/>
        </w:rPr>
        <w:t>by</w:t>
      </w:r>
      <w:r w:rsidR="00126A38">
        <w:rPr>
          <w:sz w:val="20"/>
        </w:rPr>
        <w:t xml:space="preserve"> transition</w:t>
      </w:r>
      <w:r w:rsidR="000463F9">
        <w:rPr>
          <w:sz w:val="20"/>
        </w:rPr>
        <w:t>ing</w:t>
      </w:r>
      <w:r w:rsidR="00126A38">
        <w:rPr>
          <w:sz w:val="20"/>
        </w:rPr>
        <w:t xml:space="preserve"> from a facility to community</w:t>
      </w:r>
      <w:r w:rsidR="003F3D26">
        <w:rPr>
          <w:sz w:val="20"/>
        </w:rPr>
        <w:t xml:space="preserve"> </w:t>
      </w:r>
      <w:r w:rsidR="00AB1CEE">
        <w:rPr>
          <w:sz w:val="20"/>
        </w:rPr>
        <w:t>setting</w:t>
      </w:r>
      <w:r w:rsidR="007D103A">
        <w:rPr>
          <w:sz w:val="20"/>
        </w:rPr>
        <w:t>. This would allow us to continue our longstanding</w:t>
      </w:r>
      <w:r w:rsidR="00126A38">
        <w:rPr>
          <w:sz w:val="20"/>
        </w:rPr>
        <w:t xml:space="preserve"> community first care strategy</w:t>
      </w:r>
      <w:r w:rsidR="007D103A">
        <w:rPr>
          <w:sz w:val="20"/>
        </w:rPr>
        <w:t xml:space="preserve"> and improve member experience of care</w:t>
      </w:r>
      <w:r w:rsidR="00126A38">
        <w:rPr>
          <w:sz w:val="20"/>
        </w:rPr>
        <w:t xml:space="preserve">. </w:t>
      </w:r>
      <w:r w:rsidR="00660E72">
        <w:rPr>
          <w:sz w:val="20"/>
        </w:rPr>
        <w:t>Massachusetts</w:t>
      </w:r>
      <w:r w:rsidR="005A6E3A">
        <w:rPr>
          <w:sz w:val="20"/>
        </w:rPr>
        <w:t xml:space="preserve"> would also consider financial incentives and/or quality measurement for plans that effectively use rebalancing strategies to reduce or delay the use of long-term care facilities for individuals that </w:t>
      </w:r>
      <w:r w:rsidR="008E0984">
        <w:rPr>
          <w:sz w:val="20"/>
        </w:rPr>
        <w:t>would prefer to reside in a home or community-based setting.</w:t>
      </w:r>
    </w:p>
    <w:p w:rsidR="00691FAD" w:rsidRDefault="00691FAD" w:rsidP="00691FAD">
      <w:pPr>
        <w:ind w:left="360"/>
        <w:contextualSpacing/>
        <w:rPr>
          <w:i/>
          <w:sz w:val="20"/>
          <w:u w:val="single"/>
        </w:rPr>
      </w:pPr>
    </w:p>
    <w:p w:rsidR="00DD5236" w:rsidRPr="00691FAD" w:rsidRDefault="00DD5236" w:rsidP="00691FAD">
      <w:pPr>
        <w:ind w:left="360"/>
        <w:contextualSpacing/>
        <w:rPr>
          <w:sz w:val="20"/>
        </w:rPr>
      </w:pPr>
      <w:r w:rsidRPr="00F33C13">
        <w:rPr>
          <w:i/>
          <w:sz w:val="20"/>
          <w:u w:val="single"/>
        </w:rPr>
        <w:t>Transparency and data-sharing</w:t>
      </w:r>
    </w:p>
    <w:p w:rsidR="00DD5236" w:rsidRPr="004515D7" w:rsidRDefault="00DD5236" w:rsidP="006C2087">
      <w:pPr>
        <w:ind w:left="360" w:hanging="360"/>
        <w:rPr>
          <w:i/>
          <w:sz w:val="20"/>
        </w:rPr>
      </w:pPr>
      <w:r w:rsidRPr="004515D7">
        <w:rPr>
          <w:i/>
          <w:sz w:val="20"/>
        </w:rPr>
        <w:t xml:space="preserve"> </w:t>
      </w:r>
    </w:p>
    <w:p w:rsidR="00DD5236" w:rsidRPr="003F7334" w:rsidRDefault="007C0E30" w:rsidP="007C0E30">
      <w:pPr>
        <w:pStyle w:val="ListParagraph"/>
        <w:ind w:left="360"/>
        <w:contextualSpacing/>
        <w:rPr>
          <w:rFonts w:ascii="Arial" w:hAnsi="Arial" w:cs="Arial"/>
          <w:sz w:val="20"/>
          <w:szCs w:val="20"/>
        </w:rPr>
      </w:pPr>
      <w:r>
        <w:rPr>
          <w:rFonts w:ascii="Arial" w:hAnsi="Arial" w:cs="Arial"/>
          <w:sz w:val="20"/>
          <w:szCs w:val="20"/>
        </w:rPr>
        <w:t xml:space="preserve">Currently, MassHealth has limited data-sharing abilities with CMS that </w:t>
      </w:r>
      <w:r w:rsidR="002165DF">
        <w:rPr>
          <w:rFonts w:ascii="Arial" w:hAnsi="Arial" w:cs="Arial"/>
          <w:sz w:val="20"/>
          <w:szCs w:val="20"/>
        </w:rPr>
        <w:t xml:space="preserve">also </w:t>
      </w:r>
      <w:r>
        <w:rPr>
          <w:rFonts w:ascii="Arial" w:hAnsi="Arial" w:cs="Arial"/>
          <w:sz w:val="20"/>
          <w:szCs w:val="20"/>
        </w:rPr>
        <w:t xml:space="preserve">differ between </w:t>
      </w:r>
      <w:r w:rsidR="008A4B64">
        <w:rPr>
          <w:rFonts w:ascii="Arial" w:hAnsi="Arial" w:cs="Arial"/>
          <w:sz w:val="20"/>
          <w:szCs w:val="20"/>
        </w:rPr>
        <w:t>One Care and SCO</w:t>
      </w:r>
      <w:r>
        <w:rPr>
          <w:rFonts w:ascii="Arial" w:hAnsi="Arial" w:cs="Arial"/>
          <w:sz w:val="20"/>
          <w:szCs w:val="20"/>
        </w:rPr>
        <w:t>. To increase data available to both the federal government and the Commonwealth f</w:t>
      </w:r>
      <w:r w:rsidR="00DD5236" w:rsidRPr="003F7334">
        <w:rPr>
          <w:rFonts w:ascii="Arial" w:hAnsi="Arial" w:cs="Arial"/>
          <w:sz w:val="20"/>
          <w:szCs w:val="20"/>
        </w:rPr>
        <w:t xml:space="preserve">or </w:t>
      </w:r>
      <w:r w:rsidR="00080173">
        <w:rPr>
          <w:rFonts w:ascii="Arial" w:hAnsi="Arial" w:cs="Arial"/>
          <w:sz w:val="20"/>
          <w:szCs w:val="20"/>
        </w:rPr>
        <w:t>One Care and SCO</w:t>
      </w:r>
      <w:r w:rsidR="00DD5236" w:rsidRPr="003F7334">
        <w:rPr>
          <w:rFonts w:ascii="Arial" w:hAnsi="Arial" w:cs="Arial"/>
          <w:sz w:val="20"/>
          <w:szCs w:val="20"/>
        </w:rPr>
        <w:t xml:space="preserve">, </w:t>
      </w:r>
      <w:r w:rsidR="00660E72" w:rsidRPr="00660E72">
        <w:rPr>
          <w:rFonts w:ascii="Arial" w:hAnsi="Arial" w:cs="Arial"/>
          <w:b/>
          <w:sz w:val="20"/>
          <w:szCs w:val="20"/>
        </w:rPr>
        <w:t>Massachusetts</w:t>
      </w:r>
      <w:r w:rsidR="007C6BDC" w:rsidRPr="003F7334">
        <w:rPr>
          <w:rFonts w:ascii="Arial" w:hAnsi="Arial" w:cs="Arial"/>
          <w:b/>
          <w:sz w:val="20"/>
          <w:szCs w:val="20"/>
        </w:rPr>
        <w:t xml:space="preserve"> </w:t>
      </w:r>
      <w:r w:rsidR="00DD5236" w:rsidRPr="003F7334">
        <w:rPr>
          <w:rFonts w:ascii="Arial" w:hAnsi="Arial" w:cs="Arial"/>
          <w:b/>
          <w:sz w:val="20"/>
          <w:szCs w:val="20"/>
        </w:rPr>
        <w:t>requests increased transparency</w:t>
      </w:r>
      <w:r w:rsidR="007C6BDC" w:rsidRPr="003F7334">
        <w:rPr>
          <w:rFonts w:ascii="Arial" w:hAnsi="Arial" w:cs="Arial"/>
          <w:b/>
          <w:sz w:val="20"/>
          <w:szCs w:val="20"/>
        </w:rPr>
        <w:t xml:space="preserve"> </w:t>
      </w:r>
      <w:r w:rsidR="00B905A3" w:rsidRPr="003F7334">
        <w:rPr>
          <w:rFonts w:ascii="Arial" w:hAnsi="Arial" w:cs="Arial"/>
          <w:b/>
          <w:sz w:val="20"/>
          <w:szCs w:val="20"/>
        </w:rPr>
        <w:t>of</w:t>
      </w:r>
      <w:r w:rsidR="007E5035" w:rsidRPr="003F7334">
        <w:rPr>
          <w:rFonts w:ascii="Arial" w:hAnsi="Arial" w:cs="Arial"/>
          <w:b/>
          <w:sz w:val="20"/>
          <w:szCs w:val="20"/>
        </w:rPr>
        <w:t xml:space="preserve"> </w:t>
      </w:r>
      <w:r w:rsidR="00DD5236" w:rsidRPr="003F7334">
        <w:rPr>
          <w:rFonts w:ascii="Arial" w:hAnsi="Arial" w:cs="Arial"/>
          <w:b/>
          <w:sz w:val="20"/>
          <w:szCs w:val="20"/>
        </w:rPr>
        <w:t>Medicare-specific data</w:t>
      </w:r>
      <w:r w:rsidR="00DD5236" w:rsidRPr="003F7334">
        <w:rPr>
          <w:rFonts w:ascii="Arial" w:hAnsi="Arial" w:cs="Arial"/>
          <w:sz w:val="20"/>
          <w:szCs w:val="20"/>
        </w:rPr>
        <w:t>, including but not limited to</w:t>
      </w:r>
      <w:r w:rsidR="003D276C" w:rsidRPr="003F7334">
        <w:rPr>
          <w:rFonts w:ascii="Arial" w:hAnsi="Arial" w:cs="Arial"/>
          <w:sz w:val="20"/>
          <w:szCs w:val="20"/>
        </w:rPr>
        <w:t>:</w:t>
      </w:r>
      <w:r w:rsidR="00DD5236" w:rsidRPr="003F7334">
        <w:rPr>
          <w:rFonts w:ascii="Arial" w:hAnsi="Arial" w:cs="Arial"/>
          <w:sz w:val="20"/>
          <w:szCs w:val="20"/>
        </w:rPr>
        <w:t xml:space="preserve"> current year Medicare Advantage bid amounts</w:t>
      </w:r>
      <w:r w:rsidR="003B7619" w:rsidRPr="003F7334">
        <w:rPr>
          <w:rFonts w:ascii="Arial" w:hAnsi="Arial" w:cs="Arial"/>
          <w:sz w:val="20"/>
          <w:szCs w:val="20"/>
        </w:rPr>
        <w:t xml:space="preserve"> and supplemental benefits</w:t>
      </w:r>
      <w:r w:rsidR="00DD5236" w:rsidRPr="003F7334">
        <w:rPr>
          <w:rFonts w:ascii="Arial" w:hAnsi="Arial" w:cs="Arial"/>
          <w:sz w:val="20"/>
          <w:szCs w:val="20"/>
        </w:rPr>
        <w:t xml:space="preserve">, beneficiary level </w:t>
      </w:r>
      <w:r w:rsidR="00B905A3" w:rsidRPr="003F7334">
        <w:rPr>
          <w:rFonts w:ascii="Arial" w:hAnsi="Arial" w:cs="Arial"/>
          <w:sz w:val="20"/>
          <w:szCs w:val="20"/>
        </w:rPr>
        <w:t xml:space="preserve">Medicare </w:t>
      </w:r>
      <w:r w:rsidR="00DD5236" w:rsidRPr="003F7334">
        <w:rPr>
          <w:rFonts w:ascii="Arial" w:hAnsi="Arial" w:cs="Arial"/>
          <w:sz w:val="20"/>
          <w:szCs w:val="20"/>
        </w:rPr>
        <w:t xml:space="preserve">risk scores for </w:t>
      </w:r>
      <w:r w:rsidR="006C5DFE" w:rsidRPr="003F7334">
        <w:rPr>
          <w:rFonts w:ascii="Arial" w:hAnsi="Arial" w:cs="Arial"/>
          <w:sz w:val="20"/>
          <w:szCs w:val="20"/>
        </w:rPr>
        <w:t>dual eligibles in Massachusetts</w:t>
      </w:r>
      <w:r w:rsidR="00A84271" w:rsidRPr="003F7334">
        <w:rPr>
          <w:rFonts w:ascii="Arial" w:hAnsi="Arial" w:cs="Arial"/>
          <w:sz w:val="20"/>
          <w:szCs w:val="20"/>
        </w:rPr>
        <w:t xml:space="preserve"> that MassHealth serves either directly through FFS or through one of its integrated programs, </w:t>
      </w:r>
      <w:r w:rsidR="00DD5236" w:rsidRPr="003F7334">
        <w:rPr>
          <w:rFonts w:ascii="Arial" w:hAnsi="Arial" w:cs="Arial"/>
          <w:sz w:val="20"/>
          <w:szCs w:val="20"/>
        </w:rPr>
        <w:t xml:space="preserve">and </w:t>
      </w:r>
      <w:r w:rsidR="00A84271" w:rsidRPr="003F7334">
        <w:rPr>
          <w:rFonts w:ascii="Arial" w:hAnsi="Arial" w:cs="Arial"/>
          <w:sz w:val="20"/>
          <w:szCs w:val="20"/>
        </w:rPr>
        <w:t xml:space="preserve">beneficiary-level </w:t>
      </w:r>
      <w:r w:rsidR="00DD5236" w:rsidRPr="003F7334">
        <w:rPr>
          <w:rFonts w:ascii="Arial" w:hAnsi="Arial" w:cs="Arial"/>
          <w:sz w:val="20"/>
          <w:szCs w:val="20"/>
        </w:rPr>
        <w:t>plan payment data.</w:t>
      </w:r>
      <w:r w:rsidR="00597B49" w:rsidRPr="003F7334">
        <w:rPr>
          <w:rFonts w:ascii="Arial" w:hAnsi="Arial" w:cs="Arial"/>
          <w:sz w:val="20"/>
          <w:szCs w:val="20"/>
        </w:rPr>
        <w:t xml:space="preserve"> </w:t>
      </w:r>
      <w:r w:rsidR="00DD5236" w:rsidRPr="003F7334">
        <w:rPr>
          <w:rFonts w:ascii="Arial" w:hAnsi="Arial" w:cs="Arial"/>
          <w:sz w:val="20"/>
          <w:szCs w:val="20"/>
        </w:rPr>
        <w:t xml:space="preserve">Additionally, </w:t>
      </w:r>
      <w:r w:rsidR="007C6BDC" w:rsidRPr="003F7334">
        <w:rPr>
          <w:rFonts w:ascii="Arial" w:hAnsi="Arial" w:cs="Arial"/>
          <w:sz w:val="20"/>
          <w:szCs w:val="20"/>
        </w:rPr>
        <w:t xml:space="preserve">while </w:t>
      </w:r>
      <w:r w:rsidR="00DD5236" w:rsidRPr="003F7334">
        <w:rPr>
          <w:rFonts w:ascii="Arial" w:hAnsi="Arial" w:cs="Arial"/>
          <w:sz w:val="20"/>
          <w:szCs w:val="20"/>
        </w:rPr>
        <w:t>MassHealth currently has access to HPMS for j</w:t>
      </w:r>
      <w:r w:rsidR="007C6BDC" w:rsidRPr="003F7334">
        <w:rPr>
          <w:rFonts w:ascii="Arial" w:hAnsi="Arial" w:cs="Arial"/>
          <w:sz w:val="20"/>
          <w:szCs w:val="20"/>
        </w:rPr>
        <w:t>oint administration of One Care,</w:t>
      </w:r>
      <w:r w:rsidR="00DD5236" w:rsidRPr="003F7334">
        <w:rPr>
          <w:rFonts w:ascii="Arial" w:hAnsi="Arial" w:cs="Arial"/>
          <w:sz w:val="20"/>
          <w:szCs w:val="20"/>
        </w:rPr>
        <w:t xml:space="preserve"> the Commonwealth </w:t>
      </w:r>
      <w:r w:rsidR="00DD5236" w:rsidRPr="003F7334">
        <w:rPr>
          <w:rFonts w:ascii="Arial" w:hAnsi="Arial" w:cs="Arial"/>
          <w:b/>
          <w:sz w:val="20"/>
          <w:szCs w:val="20"/>
        </w:rPr>
        <w:t xml:space="preserve">requests expanded access to HPMS for joint administration of </w:t>
      </w:r>
      <w:r w:rsidR="003B7619" w:rsidRPr="003F7334">
        <w:rPr>
          <w:rFonts w:ascii="Arial" w:hAnsi="Arial" w:cs="Arial"/>
          <w:b/>
          <w:sz w:val="20"/>
          <w:szCs w:val="20"/>
        </w:rPr>
        <w:t xml:space="preserve">One Care, </w:t>
      </w:r>
      <w:r w:rsidR="00DD5236" w:rsidRPr="003F7334">
        <w:rPr>
          <w:rFonts w:ascii="Arial" w:hAnsi="Arial" w:cs="Arial"/>
          <w:b/>
          <w:sz w:val="20"/>
          <w:szCs w:val="20"/>
        </w:rPr>
        <w:t>SCO, and PACE</w:t>
      </w:r>
      <w:r w:rsidR="00DD5236" w:rsidRPr="003F7334">
        <w:rPr>
          <w:rFonts w:ascii="Arial" w:hAnsi="Arial" w:cs="Arial"/>
          <w:sz w:val="20"/>
          <w:szCs w:val="20"/>
        </w:rPr>
        <w:t xml:space="preserve"> to support parallel integration and administrative alignment efforts in each program. For example, </w:t>
      </w:r>
      <w:r w:rsidR="00A84271" w:rsidRPr="003F7334">
        <w:rPr>
          <w:rFonts w:ascii="Arial" w:hAnsi="Arial" w:cs="Arial"/>
          <w:sz w:val="20"/>
          <w:szCs w:val="20"/>
        </w:rPr>
        <w:t xml:space="preserve">in </w:t>
      </w:r>
      <w:r w:rsidR="00DD5236" w:rsidRPr="003F7334">
        <w:rPr>
          <w:rFonts w:ascii="Arial" w:hAnsi="Arial" w:cs="Arial"/>
          <w:sz w:val="20"/>
          <w:szCs w:val="20"/>
        </w:rPr>
        <w:t>One Care</w:t>
      </w:r>
      <w:r w:rsidR="00A84271" w:rsidRPr="003F7334">
        <w:rPr>
          <w:rFonts w:ascii="Arial" w:hAnsi="Arial" w:cs="Arial"/>
          <w:sz w:val="20"/>
          <w:szCs w:val="20"/>
        </w:rPr>
        <w:t xml:space="preserve"> today</w:t>
      </w:r>
      <w:r w:rsidR="00DD5236" w:rsidRPr="003F7334">
        <w:rPr>
          <w:rFonts w:ascii="Arial" w:hAnsi="Arial" w:cs="Arial"/>
          <w:sz w:val="20"/>
          <w:szCs w:val="20"/>
        </w:rPr>
        <w:t xml:space="preserve">, MassHealth accesses information in HPMS to review </w:t>
      </w:r>
      <w:r w:rsidR="009D288A" w:rsidRPr="003F7334">
        <w:rPr>
          <w:rFonts w:ascii="Arial" w:hAnsi="Arial" w:cs="Arial"/>
          <w:sz w:val="20"/>
          <w:szCs w:val="20"/>
        </w:rPr>
        <w:t>plan-marketing</w:t>
      </w:r>
      <w:r w:rsidR="00DD5236" w:rsidRPr="003F7334">
        <w:rPr>
          <w:rFonts w:ascii="Arial" w:hAnsi="Arial" w:cs="Arial"/>
          <w:sz w:val="20"/>
          <w:szCs w:val="20"/>
        </w:rPr>
        <w:t xml:space="preserve"> materials, </w:t>
      </w:r>
      <w:r w:rsidR="009010A0">
        <w:rPr>
          <w:rFonts w:ascii="Arial" w:hAnsi="Arial" w:cs="Arial"/>
          <w:sz w:val="20"/>
          <w:szCs w:val="20"/>
        </w:rPr>
        <w:t xml:space="preserve">and to </w:t>
      </w:r>
      <w:r w:rsidR="00DD5236" w:rsidRPr="003F7334">
        <w:rPr>
          <w:rFonts w:ascii="Arial" w:hAnsi="Arial" w:cs="Arial"/>
          <w:sz w:val="20"/>
          <w:szCs w:val="20"/>
        </w:rPr>
        <w:t>monitor and enter items into the complaints tracking module</w:t>
      </w:r>
      <w:r w:rsidR="00A84271" w:rsidRPr="003F7334">
        <w:rPr>
          <w:rFonts w:ascii="Arial" w:hAnsi="Arial" w:cs="Arial"/>
          <w:sz w:val="20"/>
          <w:szCs w:val="20"/>
        </w:rPr>
        <w:t>; CMS also share</w:t>
      </w:r>
      <w:r w:rsidR="003C67ED" w:rsidRPr="003F7334">
        <w:rPr>
          <w:rFonts w:ascii="Arial" w:hAnsi="Arial" w:cs="Arial"/>
          <w:sz w:val="20"/>
          <w:szCs w:val="20"/>
        </w:rPr>
        <w:t>s</w:t>
      </w:r>
      <w:r w:rsidR="00A84271" w:rsidRPr="003F7334">
        <w:rPr>
          <w:rFonts w:ascii="Arial" w:hAnsi="Arial" w:cs="Arial"/>
          <w:sz w:val="20"/>
          <w:szCs w:val="20"/>
        </w:rPr>
        <w:t xml:space="preserve"> submissions of</w:t>
      </w:r>
      <w:r w:rsidR="00DD5236" w:rsidRPr="003F7334">
        <w:rPr>
          <w:rFonts w:ascii="Arial" w:hAnsi="Arial" w:cs="Arial"/>
          <w:sz w:val="20"/>
          <w:szCs w:val="20"/>
        </w:rPr>
        <w:t xml:space="preserve"> plan benefit packages, including pharmacy benefits. </w:t>
      </w:r>
      <w:r w:rsidR="00B905A3" w:rsidRPr="003F7334">
        <w:rPr>
          <w:rFonts w:ascii="Arial" w:hAnsi="Arial" w:cs="Arial"/>
          <w:sz w:val="20"/>
          <w:szCs w:val="20"/>
        </w:rPr>
        <w:t>MassHealth would like t</w:t>
      </w:r>
      <w:r w:rsidR="00A84271" w:rsidRPr="003F7334">
        <w:rPr>
          <w:rFonts w:ascii="Arial" w:hAnsi="Arial" w:cs="Arial"/>
          <w:sz w:val="20"/>
          <w:szCs w:val="20"/>
        </w:rPr>
        <w:t xml:space="preserve">o continue this important partnership for One </w:t>
      </w:r>
      <w:r w:rsidR="00A84271" w:rsidRPr="003F7334">
        <w:rPr>
          <w:rFonts w:ascii="Arial" w:hAnsi="Arial" w:cs="Arial"/>
          <w:sz w:val="20"/>
          <w:szCs w:val="20"/>
        </w:rPr>
        <w:lastRenderedPageBreak/>
        <w:t xml:space="preserve">Care and </w:t>
      </w:r>
      <w:r w:rsidR="007C6BDC" w:rsidRPr="003F7334">
        <w:rPr>
          <w:rFonts w:ascii="Arial" w:hAnsi="Arial" w:cs="Arial"/>
          <w:sz w:val="20"/>
          <w:szCs w:val="20"/>
        </w:rPr>
        <w:t xml:space="preserve">further </w:t>
      </w:r>
      <w:r w:rsidR="00A84271" w:rsidRPr="003F7334">
        <w:rPr>
          <w:rFonts w:ascii="Arial" w:hAnsi="Arial" w:cs="Arial"/>
          <w:sz w:val="20"/>
          <w:szCs w:val="20"/>
        </w:rPr>
        <w:t>t</w:t>
      </w:r>
      <w:r w:rsidR="00B905A3" w:rsidRPr="003F7334">
        <w:rPr>
          <w:rFonts w:ascii="Arial" w:hAnsi="Arial" w:cs="Arial"/>
          <w:sz w:val="20"/>
          <w:szCs w:val="20"/>
        </w:rPr>
        <w:t xml:space="preserve">he ability to </w:t>
      </w:r>
      <w:r w:rsidR="00A84271" w:rsidRPr="003F7334">
        <w:rPr>
          <w:rFonts w:ascii="Arial" w:hAnsi="Arial" w:cs="Arial"/>
          <w:sz w:val="20"/>
          <w:szCs w:val="20"/>
        </w:rPr>
        <w:t xml:space="preserve">share in a similar partnership </w:t>
      </w:r>
      <w:r w:rsidR="00B905A3" w:rsidRPr="003F7334">
        <w:rPr>
          <w:rFonts w:ascii="Arial" w:hAnsi="Arial" w:cs="Arial"/>
          <w:sz w:val="20"/>
          <w:szCs w:val="20"/>
        </w:rPr>
        <w:t>for its SCO</w:t>
      </w:r>
      <w:r w:rsidR="007F45BC" w:rsidRPr="003F7334">
        <w:rPr>
          <w:rFonts w:ascii="Arial" w:hAnsi="Arial" w:cs="Arial"/>
          <w:sz w:val="20"/>
          <w:szCs w:val="20"/>
        </w:rPr>
        <w:t xml:space="preserve"> and PACE</w:t>
      </w:r>
      <w:r w:rsidR="00B905A3" w:rsidRPr="003F7334">
        <w:rPr>
          <w:rFonts w:ascii="Arial" w:hAnsi="Arial" w:cs="Arial"/>
          <w:sz w:val="20"/>
          <w:szCs w:val="20"/>
        </w:rPr>
        <w:t xml:space="preserve"> program</w:t>
      </w:r>
      <w:r w:rsidR="007F45BC" w:rsidRPr="003F7334">
        <w:rPr>
          <w:rFonts w:ascii="Arial" w:hAnsi="Arial" w:cs="Arial"/>
          <w:sz w:val="20"/>
          <w:szCs w:val="20"/>
        </w:rPr>
        <w:t>s</w:t>
      </w:r>
      <w:r w:rsidR="00B905A3" w:rsidRPr="003F7334">
        <w:rPr>
          <w:rFonts w:ascii="Arial" w:hAnsi="Arial" w:cs="Arial"/>
          <w:sz w:val="20"/>
          <w:szCs w:val="20"/>
        </w:rPr>
        <w:t>.</w:t>
      </w:r>
      <w:r w:rsidR="00597B49" w:rsidRPr="003F7334">
        <w:rPr>
          <w:rFonts w:ascii="Arial" w:hAnsi="Arial" w:cs="Arial"/>
          <w:sz w:val="20"/>
          <w:szCs w:val="20"/>
        </w:rPr>
        <w:t xml:space="preserve"> </w:t>
      </w:r>
      <w:r w:rsidR="00DD5236" w:rsidRPr="003F7334">
        <w:rPr>
          <w:rFonts w:ascii="Arial" w:hAnsi="Arial" w:cs="Arial"/>
          <w:sz w:val="20"/>
          <w:szCs w:val="20"/>
        </w:rPr>
        <w:t xml:space="preserve">Further, we propose </w:t>
      </w:r>
      <w:r w:rsidR="003D276C" w:rsidRPr="003F7334">
        <w:rPr>
          <w:rFonts w:ascii="Arial" w:hAnsi="Arial" w:cs="Arial"/>
          <w:b/>
          <w:sz w:val="20"/>
          <w:szCs w:val="20"/>
        </w:rPr>
        <w:t xml:space="preserve">that MassHealth have the ability </w:t>
      </w:r>
      <w:r w:rsidR="00DD5236" w:rsidRPr="003F7334">
        <w:rPr>
          <w:rFonts w:ascii="Arial" w:hAnsi="Arial" w:cs="Arial"/>
          <w:b/>
          <w:sz w:val="20"/>
          <w:szCs w:val="20"/>
        </w:rPr>
        <w:t>to interface with CMS IT systems</w:t>
      </w:r>
      <w:r w:rsidR="003D276C" w:rsidRPr="003F7334">
        <w:rPr>
          <w:rFonts w:ascii="Arial" w:hAnsi="Arial" w:cs="Arial"/>
          <w:b/>
          <w:sz w:val="20"/>
          <w:szCs w:val="20"/>
        </w:rPr>
        <w:t>,</w:t>
      </w:r>
      <w:r w:rsidR="00DD5236" w:rsidRPr="003F7334">
        <w:rPr>
          <w:rFonts w:ascii="Arial" w:hAnsi="Arial" w:cs="Arial"/>
          <w:b/>
          <w:sz w:val="20"/>
          <w:szCs w:val="20"/>
        </w:rPr>
        <w:t xml:space="preserve"> as may be necessary to accomplish </w:t>
      </w:r>
      <w:r w:rsidR="003D276C" w:rsidRPr="003F7334">
        <w:rPr>
          <w:rFonts w:ascii="Arial" w:hAnsi="Arial" w:cs="Arial"/>
          <w:b/>
          <w:sz w:val="20"/>
          <w:szCs w:val="20"/>
        </w:rPr>
        <w:t xml:space="preserve">the </w:t>
      </w:r>
      <w:r w:rsidR="00DD5236" w:rsidRPr="003F7334">
        <w:rPr>
          <w:rFonts w:ascii="Arial" w:hAnsi="Arial" w:cs="Arial"/>
          <w:b/>
          <w:sz w:val="20"/>
          <w:szCs w:val="20"/>
        </w:rPr>
        <w:t xml:space="preserve">administrative alignment and data sharing </w:t>
      </w:r>
      <w:r w:rsidR="00DD5236" w:rsidRPr="003F7334">
        <w:rPr>
          <w:rFonts w:ascii="Arial" w:hAnsi="Arial" w:cs="Arial"/>
          <w:sz w:val="20"/>
          <w:szCs w:val="20"/>
        </w:rPr>
        <w:t>needed to support the implementation, enrollment, and ongoing operation of the programs.</w:t>
      </w:r>
    </w:p>
    <w:p w:rsidR="00DD5236" w:rsidRDefault="00DD5236" w:rsidP="006C2087">
      <w:pPr>
        <w:pStyle w:val="ListParagraph"/>
        <w:ind w:left="360" w:hanging="360"/>
        <w:rPr>
          <w:rFonts w:ascii="Arial" w:hAnsi="Arial" w:cs="Arial"/>
          <w:sz w:val="20"/>
          <w:szCs w:val="20"/>
        </w:rPr>
      </w:pPr>
    </w:p>
    <w:p w:rsidR="00DD5236" w:rsidRPr="00597B49" w:rsidRDefault="00DD5236" w:rsidP="00597B49">
      <w:pPr>
        <w:ind w:firstLine="360"/>
        <w:rPr>
          <w:i/>
          <w:sz w:val="20"/>
          <w:u w:val="single"/>
        </w:rPr>
      </w:pPr>
      <w:r w:rsidRPr="00597B49">
        <w:rPr>
          <w:i/>
          <w:sz w:val="20"/>
          <w:u w:val="single"/>
        </w:rPr>
        <w:t>Medical Loss Ratio Requirements</w:t>
      </w:r>
    </w:p>
    <w:p w:rsidR="00FA0F9F" w:rsidRPr="00E54229" w:rsidRDefault="00FA0F9F" w:rsidP="006C2087">
      <w:pPr>
        <w:ind w:left="360" w:hanging="360"/>
        <w:rPr>
          <w:i/>
          <w:sz w:val="20"/>
        </w:rPr>
      </w:pPr>
    </w:p>
    <w:p w:rsidR="002B4982" w:rsidRDefault="0044245A" w:rsidP="002B4982">
      <w:pPr>
        <w:pStyle w:val="ListParagraph"/>
        <w:ind w:left="360"/>
        <w:contextualSpacing/>
        <w:rPr>
          <w:rFonts w:ascii="Arial" w:hAnsi="Arial" w:cs="Arial"/>
          <w:sz w:val="20"/>
          <w:szCs w:val="20"/>
        </w:rPr>
      </w:pPr>
      <w:r>
        <w:rPr>
          <w:rFonts w:ascii="Arial" w:hAnsi="Arial" w:cs="Arial"/>
          <w:sz w:val="20"/>
          <w:szCs w:val="20"/>
        </w:rPr>
        <w:t xml:space="preserve">Currently, a plan’s Medical Loss Ratio (MLR) is based on Medicaid-only costs </w:t>
      </w:r>
      <w:r w:rsidR="002B4982">
        <w:rPr>
          <w:rFonts w:ascii="Arial" w:hAnsi="Arial" w:cs="Arial"/>
          <w:sz w:val="20"/>
          <w:szCs w:val="20"/>
        </w:rPr>
        <w:t>and capitation. As One Care and SCO programs are jointly funded by Medicaid and Medicare with services p</w:t>
      </w:r>
      <w:r w:rsidR="002B4982" w:rsidRPr="003F7334">
        <w:rPr>
          <w:rFonts w:ascii="Arial" w:hAnsi="Arial" w:cs="Arial"/>
          <w:sz w:val="20"/>
          <w:szCs w:val="20"/>
        </w:rPr>
        <w:t xml:space="preserve">rovided in a </w:t>
      </w:r>
      <w:r w:rsidR="002B4982">
        <w:rPr>
          <w:rFonts w:ascii="Arial" w:hAnsi="Arial" w:cs="Arial"/>
          <w:sz w:val="20"/>
          <w:szCs w:val="20"/>
        </w:rPr>
        <w:t>coordinated manner</w:t>
      </w:r>
      <w:r w:rsidR="002B4982" w:rsidRPr="003F7334">
        <w:rPr>
          <w:rFonts w:ascii="Arial" w:hAnsi="Arial" w:cs="Arial"/>
          <w:sz w:val="20"/>
          <w:szCs w:val="20"/>
        </w:rPr>
        <w:t xml:space="preserve">, </w:t>
      </w:r>
      <w:r w:rsidR="00660E72">
        <w:rPr>
          <w:rFonts w:ascii="Arial" w:hAnsi="Arial" w:cs="Arial"/>
          <w:sz w:val="20"/>
          <w:szCs w:val="20"/>
        </w:rPr>
        <w:t>Massachusetts</w:t>
      </w:r>
      <w:r w:rsidR="002B4982" w:rsidRPr="003F7334">
        <w:rPr>
          <w:rFonts w:ascii="Arial" w:hAnsi="Arial" w:cs="Arial"/>
          <w:sz w:val="20"/>
          <w:szCs w:val="20"/>
        </w:rPr>
        <w:t xml:space="preserve"> believes </w:t>
      </w:r>
      <w:r w:rsidR="002B4982">
        <w:rPr>
          <w:rFonts w:ascii="Arial" w:hAnsi="Arial" w:cs="Arial"/>
          <w:sz w:val="20"/>
          <w:szCs w:val="20"/>
        </w:rPr>
        <w:t>that a</w:t>
      </w:r>
      <w:r w:rsidR="002165DF">
        <w:rPr>
          <w:rFonts w:ascii="Arial" w:hAnsi="Arial" w:cs="Arial"/>
          <w:sz w:val="20"/>
          <w:szCs w:val="20"/>
        </w:rPr>
        <w:t>n</w:t>
      </w:r>
      <w:r w:rsidR="002B4982">
        <w:rPr>
          <w:rFonts w:ascii="Arial" w:hAnsi="Arial" w:cs="Arial"/>
          <w:sz w:val="20"/>
          <w:szCs w:val="20"/>
        </w:rPr>
        <w:t xml:space="preserve"> MLR construct that blends Medicaid and Medicare financial information will be a more accurate representation of a plan’s performance and will reflect a more integrated approach to plan financing. </w:t>
      </w:r>
    </w:p>
    <w:p w:rsidR="0044245A" w:rsidRPr="003F7334" w:rsidRDefault="002B4982" w:rsidP="002B4982">
      <w:pPr>
        <w:pStyle w:val="ListParagraph"/>
        <w:ind w:left="360"/>
        <w:contextualSpacing/>
        <w:rPr>
          <w:rFonts w:ascii="Arial" w:hAnsi="Arial" w:cs="Arial"/>
          <w:sz w:val="20"/>
          <w:szCs w:val="20"/>
        </w:rPr>
      </w:pPr>
      <w:r>
        <w:rPr>
          <w:rFonts w:ascii="Arial" w:hAnsi="Arial" w:cs="Arial"/>
          <w:sz w:val="20"/>
          <w:szCs w:val="20"/>
        </w:rPr>
        <w:t xml:space="preserve"> </w:t>
      </w:r>
    </w:p>
    <w:p w:rsidR="00DD5236" w:rsidRDefault="00660E72" w:rsidP="00264710">
      <w:pPr>
        <w:pStyle w:val="ListParagraph"/>
        <w:ind w:left="360"/>
        <w:contextualSpacing/>
        <w:rPr>
          <w:rFonts w:ascii="Arial" w:hAnsi="Arial" w:cs="Arial"/>
          <w:sz w:val="20"/>
          <w:szCs w:val="20"/>
        </w:rPr>
      </w:pPr>
      <w:r>
        <w:rPr>
          <w:rFonts w:ascii="Arial" w:hAnsi="Arial" w:cs="Arial"/>
          <w:sz w:val="20"/>
          <w:szCs w:val="20"/>
        </w:rPr>
        <w:t>Massachusetts</w:t>
      </w:r>
      <w:r w:rsidR="00DD5236" w:rsidRPr="00E54229">
        <w:rPr>
          <w:rFonts w:ascii="Arial" w:hAnsi="Arial" w:cs="Arial"/>
          <w:sz w:val="20"/>
          <w:szCs w:val="20"/>
        </w:rPr>
        <w:t xml:space="preserve"> seeks </w:t>
      </w:r>
      <w:r w:rsidR="00DD5236" w:rsidRPr="00CB5D4C">
        <w:rPr>
          <w:rFonts w:ascii="Arial" w:hAnsi="Arial" w:cs="Arial"/>
          <w:b/>
          <w:sz w:val="20"/>
          <w:szCs w:val="20"/>
        </w:rPr>
        <w:t>authority to implement a plan-specific post-risk corridor Medicare-Medicaid blended Medical Loss Ratio (MLR)</w:t>
      </w:r>
      <w:r w:rsidR="00DD5236" w:rsidRPr="00E54229">
        <w:rPr>
          <w:rFonts w:ascii="Arial" w:hAnsi="Arial" w:cs="Arial"/>
          <w:sz w:val="20"/>
          <w:szCs w:val="20"/>
        </w:rPr>
        <w:t>, starting at a minimum of 85%. Remittances would be paid back to Medicare and Medicaid proportional to the amou</w:t>
      </w:r>
      <w:r w:rsidR="00597B49">
        <w:rPr>
          <w:rFonts w:ascii="Arial" w:hAnsi="Arial" w:cs="Arial"/>
          <w:sz w:val="20"/>
          <w:szCs w:val="20"/>
        </w:rPr>
        <w:t xml:space="preserve">nt of capitation paid to plans. In addition, </w:t>
      </w:r>
      <w:r>
        <w:rPr>
          <w:rFonts w:ascii="Arial" w:hAnsi="Arial" w:cs="Arial"/>
          <w:sz w:val="20"/>
          <w:szCs w:val="20"/>
        </w:rPr>
        <w:t>Massachusetts</w:t>
      </w:r>
      <w:r w:rsidR="00DD5236" w:rsidRPr="00597B49">
        <w:rPr>
          <w:rFonts w:ascii="Arial" w:hAnsi="Arial" w:cs="Arial"/>
          <w:sz w:val="20"/>
          <w:szCs w:val="20"/>
        </w:rPr>
        <w:t xml:space="preserve"> proposes a </w:t>
      </w:r>
      <w:r w:rsidR="00DD5236" w:rsidRPr="00597B49">
        <w:rPr>
          <w:rFonts w:ascii="Arial" w:hAnsi="Arial" w:cs="Arial"/>
          <w:b/>
          <w:sz w:val="20"/>
          <w:szCs w:val="20"/>
        </w:rPr>
        <w:t>post-risk corridor MLR reconciliation arrangement</w:t>
      </w:r>
      <w:r w:rsidR="00DD5236" w:rsidRPr="00597B49">
        <w:rPr>
          <w:rFonts w:ascii="Arial" w:hAnsi="Arial" w:cs="Arial"/>
          <w:sz w:val="20"/>
          <w:szCs w:val="20"/>
        </w:rPr>
        <w:t>, structured as follows to ensure fair sha</w:t>
      </w:r>
      <w:r w:rsidR="001A73C4">
        <w:rPr>
          <w:rFonts w:ascii="Arial" w:hAnsi="Arial" w:cs="Arial"/>
          <w:sz w:val="20"/>
          <w:szCs w:val="20"/>
        </w:rPr>
        <w:t xml:space="preserve">re financing of </w:t>
      </w:r>
      <w:r w:rsidR="002C3BA0">
        <w:rPr>
          <w:rFonts w:ascii="Arial" w:hAnsi="Arial" w:cs="Arial"/>
          <w:sz w:val="20"/>
          <w:szCs w:val="20"/>
        </w:rPr>
        <w:t xml:space="preserve">the </w:t>
      </w:r>
      <w:r w:rsidR="008A4B64">
        <w:rPr>
          <w:rFonts w:ascii="Arial" w:hAnsi="Arial" w:cs="Arial"/>
          <w:sz w:val="20"/>
          <w:szCs w:val="20"/>
        </w:rPr>
        <w:t xml:space="preserve">One Care and SCO </w:t>
      </w:r>
      <w:r w:rsidR="00DD5236" w:rsidRPr="00597B49">
        <w:rPr>
          <w:rFonts w:ascii="Arial" w:hAnsi="Arial" w:cs="Arial"/>
          <w:sz w:val="20"/>
          <w:szCs w:val="20"/>
        </w:rPr>
        <w:t xml:space="preserve">programs: </w:t>
      </w:r>
    </w:p>
    <w:p w:rsidR="00597B49" w:rsidRDefault="00DD5236" w:rsidP="00024817">
      <w:pPr>
        <w:pStyle w:val="ListParagraph"/>
        <w:numPr>
          <w:ilvl w:val="0"/>
          <w:numId w:val="8"/>
        </w:numPr>
        <w:tabs>
          <w:tab w:val="left" w:pos="1080"/>
        </w:tabs>
        <w:contextualSpacing/>
        <w:rPr>
          <w:rFonts w:ascii="Arial" w:hAnsi="Arial" w:cs="Arial"/>
          <w:sz w:val="20"/>
          <w:szCs w:val="20"/>
        </w:rPr>
      </w:pPr>
      <w:r w:rsidRPr="00597B49">
        <w:rPr>
          <w:rFonts w:ascii="Arial" w:hAnsi="Arial" w:cs="Arial"/>
          <w:sz w:val="20"/>
          <w:szCs w:val="20"/>
        </w:rPr>
        <w:t xml:space="preserve">Each year, the separate Medicaid and Medicare medical loss ratios of each </w:t>
      </w:r>
      <w:r w:rsidR="008A4B64">
        <w:rPr>
          <w:rFonts w:ascii="Arial" w:hAnsi="Arial" w:cs="Arial"/>
          <w:sz w:val="20"/>
          <w:szCs w:val="20"/>
        </w:rPr>
        <w:t>One Care/SCO</w:t>
      </w:r>
      <w:r w:rsidRPr="00597B49">
        <w:rPr>
          <w:rFonts w:ascii="Arial" w:hAnsi="Arial" w:cs="Arial"/>
          <w:sz w:val="20"/>
          <w:szCs w:val="20"/>
        </w:rPr>
        <w:t xml:space="preserve"> plan </w:t>
      </w:r>
      <w:r w:rsidR="004B4E9D" w:rsidRPr="00597B49">
        <w:rPr>
          <w:rFonts w:ascii="Arial" w:hAnsi="Arial" w:cs="Arial"/>
          <w:sz w:val="20"/>
          <w:szCs w:val="20"/>
        </w:rPr>
        <w:t>w</w:t>
      </w:r>
      <w:r w:rsidR="004B4E9D">
        <w:rPr>
          <w:rFonts w:ascii="Arial" w:hAnsi="Arial" w:cs="Arial"/>
          <w:sz w:val="20"/>
          <w:szCs w:val="20"/>
        </w:rPr>
        <w:t>ould</w:t>
      </w:r>
      <w:r w:rsidR="004B4E9D" w:rsidRPr="00597B49">
        <w:rPr>
          <w:rFonts w:ascii="Arial" w:hAnsi="Arial" w:cs="Arial"/>
          <w:sz w:val="20"/>
          <w:szCs w:val="20"/>
        </w:rPr>
        <w:t xml:space="preserve"> </w:t>
      </w:r>
      <w:r w:rsidRPr="00597B49">
        <w:rPr>
          <w:rFonts w:ascii="Arial" w:hAnsi="Arial" w:cs="Arial"/>
          <w:sz w:val="20"/>
          <w:szCs w:val="20"/>
        </w:rPr>
        <w:t>be calculated, in accordance with 42 CFR 438.8</w:t>
      </w:r>
      <w:r w:rsidR="00CA225B">
        <w:rPr>
          <w:rFonts w:ascii="Arial" w:hAnsi="Arial" w:cs="Arial"/>
          <w:sz w:val="20"/>
          <w:szCs w:val="20"/>
        </w:rPr>
        <w:t>;</w:t>
      </w:r>
    </w:p>
    <w:p w:rsidR="00597B49" w:rsidRDefault="00DD5236" w:rsidP="00024817">
      <w:pPr>
        <w:pStyle w:val="ListParagraph"/>
        <w:numPr>
          <w:ilvl w:val="0"/>
          <w:numId w:val="8"/>
        </w:numPr>
        <w:tabs>
          <w:tab w:val="left" w:pos="1080"/>
        </w:tabs>
        <w:contextualSpacing/>
        <w:rPr>
          <w:rFonts w:ascii="Arial" w:hAnsi="Arial" w:cs="Arial"/>
          <w:sz w:val="20"/>
          <w:szCs w:val="20"/>
        </w:rPr>
      </w:pPr>
      <w:r w:rsidRPr="00597B49">
        <w:rPr>
          <w:rFonts w:ascii="Arial" w:hAnsi="Arial" w:cs="Arial"/>
          <w:sz w:val="20"/>
          <w:szCs w:val="20"/>
        </w:rPr>
        <w:t xml:space="preserve">If a plan’s Medicaid MLR is more than 4 percentage points lower than the Medicare MLR, a reconciliation </w:t>
      </w:r>
      <w:r w:rsidR="004B4E9D">
        <w:rPr>
          <w:rFonts w:ascii="Arial" w:hAnsi="Arial" w:cs="Arial"/>
          <w:sz w:val="20"/>
          <w:szCs w:val="20"/>
        </w:rPr>
        <w:t>would</w:t>
      </w:r>
      <w:r w:rsidR="004B4E9D" w:rsidRPr="00597B49">
        <w:rPr>
          <w:rFonts w:ascii="Arial" w:hAnsi="Arial" w:cs="Arial"/>
          <w:sz w:val="20"/>
          <w:szCs w:val="20"/>
        </w:rPr>
        <w:t xml:space="preserve"> </w:t>
      </w:r>
      <w:r w:rsidRPr="00597B49">
        <w:rPr>
          <w:rFonts w:ascii="Arial" w:hAnsi="Arial" w:cs="Arial"/>
          <w:sz w:val="20"/>
          <w:szCs w:val="20"/>
        </w:rPr>
        <w:t>occur</w:t>
      </w:r>
      <w:r w:rsidR="00CA225B">
        <w:rPr>
          <w:rFonts w:ascii="Arial" w:hAnsi="Arial" w:cs="Arial"/>
          <w:sz w:val="20"/>
          <w:szCs w:val="20"/>
        </w:rPr>
        <w:t>;</w:t>
      </w:r>
    </w:p>
    <w:p w:rsidR="00597B49" w:rsidRDefault="00DD5236" w:rsidP="00024817">
      <w:pPr>
        <w:pStyle w:val="ListParagraph"/>
        <w:numPr>
          <w:ilvl w:val="0"/>
          <w:numId w:val="8"/>
        </w:numPr>
        <w:tabs>
          <w:tab w:val="left" w:pos="1080"/>
        </w:tabs>
        <w:contextualSpacing/>
        <w:rPr>
          <w:rFonts w:ascii="Arial" w:hAnsi="Arial" w:cs="Arial"/>
          <w:sz w:val="20"/>
          <w:szCs w:val="20"/>
        </w:rPr>
      </w:pPr>
      <w:r w:rsidRPr="00597B49">
        <w:rPr>
          <w:rFonts w:ascii="Arial" w:hAnsi="Arial" w:cs="Arial"/>
          <w:sz w:val="20"/>
          <w:szCs w:val="20"/>
        </w:rPr>
        <w:t xml:space="preserve">Reconciliation </w:t>
      </w:r>
      <w:r w:rsidR="004B4E9D">
        <w:rPr>
          <w:rFonts w:ascii="Arial" w:hAnsi="Arial" w:cs="Arial"/>
          <w:sz w:val="20"/>
          <w:szCs w:val="20"/>
        </w:rPr>
        <w:t>would</w:t>
      </w:r>
      <w:r w:rsidR="004B4E9D" w:rsidRPr="00597B49">
        <w:rPr>
          <w:rFonts w:ascii="Arial" w:hAnsi="Arial" w:cs="Arial"/>
          <w:sz w:val="20"/>
          <w:szCs w:val="20"/>
        </w:rPr>
        <w:t xml:space="preserve"> </w:t>
      </w:r>
      <w:r w:rsidRPr="00597B49">
        <w:rPr>
          <w:rFonts w:ascii="Arial" w:hAnsi="Arial" w:cs="Arial"/>
          <w:sz w:val="20"/>
          <w:szCs w:val="20"/>
        </w:rPr>
        <w:t>require payments from the plan and/or Medicare to MassHealth equal to the amount required to bring the Medicare and Medicaid MLRs to within a 4 percentage point difference</w:t>
      </w:r>
      <w:r w:rsidR="00CA225B">
        <w:rPr>
          <w:rFonts w:ascii="Arial" w:hAnsi="Arial" w:cs="Arial"/>
          <w:sz w:val="20"/>
          <w:szCs w:val="20"/>
        </w:rPr>
        <w:t>;</w:t>
      </w:r>
    </w:p>
    <w:p w:rsidR="00597B49" w:rsidRDefault="00DD5236" w:rsidP="00024817">
      <w:pPr>
        <w:pStyle w:val="ListParagraph"/>
        <w:numPr>
          <w:ilvl w:val="0"/>
          <w:numId w:val="8"/>
        </w:numPr>
        <w:tabs>
          <w:tab w:val="left" w:pos="1080"/>
        </w:tabs>
        <w:contextualSpacing/>
        <w:rPr>
          <w:rFonts w:ascii="Arial" w:hAnsi="Arial" w:cs="Arial"/>
          <w:sz w:val="20"/>
          <w:szCs w:val="20"/>
        </w:rPr>
      </w:pPr>
      <w:r w:rsidRPr="00597B49">
        <w:rPr>
          <w:rFonts w:ascii="Arial" w:hAnsi="Arial" w:cs="Arial"/>
          <w:sz w:val="20"/>
          <w:szCs w:val="20"/>
        </w:rPr>
        <w:t xml:space="preserve">If the plan’s blended MLR is less than the blended floor set by MassHealth and CMS, the reconciliation payment </w:t>
      </w:r>
      <w:r w:rsidR="004B4E9D">
        <w:rPr>
          <w:rFonts w:ascii="Arial" w:hAnsi="Arial" w:cs="Arial"/>
          <w:sz w:val="20"/>
          <w:szCs w:val="20"/>
        </w:rPr>
        <w:t>would</w:t>
      </w:r>
      <w:r w:rsidR="004B4E9D" w:rsidRPr="00597B49">
        <w:rPr>
          <w:rFonts w:ascii="Arial" w:hAnsi="Arial" w:cs="Arial"/>
          <w:sz w:val="20"/>
          <w:szCs w:val="20"/>
        </w:rPr>
        <w:t xml:space="preserve"> </w:t>
      </w:r>
      <w:r w:rsidRPr="00597B49">
        <w:rPr>
          <w:rFonts w:ascii="Arial" w:hAnsi="Arial" w:cs="Arial"/>
          <w:sz w:val="20"/>
          <w:szCs w:val="20"/>
        </w:rPr>
        <w:t>first be a payment from the plan to MassHealth</w:t>
      </w:r>
      <w:r w:rsidR="00691FAD">
        <w:rPr>
          <w:rFonts w:ascii="Arial" w:hAnsi="Arial" w:cs="Arial"/>
          <w:sz w:val="20"/>
          <w:szCs w:val="20"/>
        </w:rPr>
        <w:t xml:space="preserve"> if the Medicaid MLR is below the blended MLR floor, and from the plan to CMS if the Medicare MLR is below the blended MLR floor</w:t>
      </w:r>
      <w:r w:rsidR="00CA225B">
        <w:rPr>
          <w:rFonts w:ascii="Arial" w:hAnsi="Arial" w:cs="Arial"/>
          <w:sz w:val="20"/>
          <w:szCs w:val="20"/>
        </w:rPr>
        <w:t>; and</w:t>
      </w:r>
    </w:p>
    <w:p w:rsidR="00126A38" w:rsidRPr="00014A65" w:rsidRDefault="00DD5236" w:rsidP="00014A65">
      <w:pPr>
        <w:pStyle w:val="ListParagraph"/>
        <w:numPr>
          <w:ilvl w:val="0"/>
          <w:numId w:val="8"/>
        </w:numPr>
        <w:tabs>
          <w:tab w:val="left" w:pos="1080"/>
        </w:tabs>
        <w:contextualSpacing/>
        <w:rPr>
          <w:rFonts w:ascii="Arial" w:hAnsi="Arial" w:cs="Arial"/>
          <w:sz w:val="20"/>
          <w:szCs w:val="20"/>
        </w:rPr>
      </w:pPr>
      <w:r w:rsidRPr="00597B49">
        <w:rPr>
          <w:rFonts w:ascii="Arial" w:hAnsi="Arial" w:cs="Arial"/>
          <w:sz w:val="20"/>
          <w:szCs w:val="20"/>
        </w:rPr>
        <w:t xml:space="preserve">If the plan’s blended MLR is above the blended floor set by MassHealth and CMS and/or is insufficient to bring the Medicare MLR within a 4 percentage point difference with the Medicaid MLR, the remaining reconciliation payment </w:t>
      </w:r>
      <w:r w:rsidR="004B4E9D">
        <w:rPr>
          <w:rFonts w:ascii="Arial" w:hAnsi="Arial" w:cs="Arial"/>
          <w:sz w:val="20"/>
          <w:szCs w:val="20"/>
        </w:rPr>
        <w:t>would</w:t>
      </w:r>
      <w:r w:rsidR="004B4E9D" w:rsidRPr="00597B49">
        <w:rPr>
          <w:rFonts w:ascii="Arial" w:hAnsi="Arial" w:cs="Arial"/>
          <w:sz w:val="20"/>
          <w:szCs w:val="20"/>
        </w:rPr>
        <w:t xml:space="preserve"> </w:t>
      </w:r>
      <w:r w:rsidRPr="00597B49">
        <w:rPr>
          <w:rFonts w:ascii="Arial" w:hAnsi="Arial" w:cs="Arial"/>
          <w:sz w:val="20"/>
          <w:szCs w:val="20"/>
        </w:rPr>
        <w:t>be a payment from CMS to MassHealth.</w:t>
      </w:r>
    </w:p>
    <w:p w:rsidR="003F3D26" w:rsidRPr="00FC15F4" w:rsidRDefault="003F3D26" w:rsidP="00FC15F4">
      <w:pPr>
        <w:contextualSpacing/>
        <w:rPr>
          <w:b/>
          <w:sz w:val="20"/>
        </w:rPr>
      </w:pPr>
    </w:p>
    <w:p w:rsidR="00F713AA" w:rsidRDefault="00F713AA">
      <w:pPr>
        <w:rPr>
          <w:rFonts w:eastAsia="Calibri"/>
          <w:b/>
          <w:sz w:val="20"/>
        </w:rPr>
      </w:pPr>
      <w:r>
        <w:rPr>
          <w:b/>
          <w:sz w:val="20"/>
        </w:rPr>
        <w:br w:type="page"/>
      </w:r>
    </w:p>
    <w:p w:rsidR="00817EB5" w:rsidRDefault="00817EB5" w:rsidP="00014A65">
      <w:pPr>
        <w:pStyle w:val="ListParagraph"/>
        <w:ind w:left="360" w:firstLine="630"/>
        <w:contextualSpacing/>
        <w:rPr>
          <w:rFonts w:ascii="Arial" w:hAnsi="Arial" w:cs="Arial"/>
          <w:b/>
          <w:sz w:val="20"/>
          <w:szCs w:val="20"/>
        </w:rPr>
      </w:pPr>
    </w:p>
    <w:p w:rsidR="00817EB5" w:rsidRDefault="00817EB5" w:rsidP="00014A65">
      <w:pPr>
        <w:pStyle w:val="ListParagraph"/>
        <w:ind w:left="360" w:firstLine="630"/>
        <w:contextualSpacing/>
        <w:rPr>
          <w:rFonts w:ascii="Arial" w:hAnsi="Arial" w:cs="Arial"/>
          <w:b/>
          <w:sz w:val="20"/>
          <w:szCs w:val="20"/>
        </w:rPr>
      </w:pPr>
    </w:p>
    <w:p w:rsidR="00597B49" w:rsidRPr="003F7334" w:rsidRDefault="003F3D26" w:rsidP="003F7334">
      <w:pPr>
        <w:contextualSpacing/>
        <w:rPr>
          <w:b/>
          <w:sz w:val="20"/>
        </w:rPr>
      </w:pPr>
      <w:proofErr w:type="gramStart"/>
      <w:r w:rsidRPr="003F7334">
        <w:rPr>
          <w:b/>
          <w:sz w:val="20"/>
        </w:rPr>
        <w:t xml:space="preserve">Figure </w:t>
      </w:r>
      <w:r w:rsidR="00691FAD" w:rsidRPr="003F7334">
        <w:rPr>
          <w:b/>
          <w:sz w:val="20"/>
        </w:rPr>
        <w:t>7</w:t>
      </w:r>
      <w:r w:rsidR="00597B49" w:rsidRPr="003F7334">
        <w:rPr>
          <w:b/>
          <w:sz w:val="20"/>
        </w:rPr>
        <w:t>.</w:t>
      </w:r>
      <w:proofErr w:type="gramEnd"/>
      <w:r w:rsidR="00597B49" w:rsidRPr="003F7334">
        <w:rPr>
          <w:b/>
          <w:sz w:val="20"/>
        </w:rPr>
        <w:t xml:space="preserve"> </w:t>
      </w:r>
      <w:r w:rsidR="004B4E9D" w:rsidRPr="003F7334">
        <w:rPr>
          <w:b/>
          <w:sz w:val="20"/>
        </w:rPr>
        <w:t xml:space="preserve">Historical Context and </w:t>
      </w:r>
      <w:r w:rsidR="00597B49" w:rsidRPr="003F7334">
        <w:rPr>
          <w:b/>
          <w:sz w:val="20"/>
        </w:rPr>
        <w:t>MLR Samples Scenarios</w:t>
      </w:r>
    </w:p>
    <w:p w:rsidR="004B4E9D" w:rsidRDefault="004B4E9D" w:rsidP="00597B49">
      <w:pPr>
        <w:pStyle w:val="ListParagraph"/>
        <w:ind w:left="360" w:firstLine="360"/>
        <w:contextualSpacing/>
        <w:rPr>
          <w:rFonts w:ascii="Arial" w:hAnsi="Arial" w:cs="Arial"/>
          <w:b/>
          <w:sz w:val="20"/>
          <w:szCs w:val="20"/>
        </w:rPr>
      </w:pPr>
    </w:p>
    <w:p w:rsidR="004B4E9D" w:rsidRDefault="004B4E9D" w:rsidP="00014A65">
      <w:pPr>
        <w:pStyle w:val="ListParagraph"/>
        <w:ind w:left="360" w:firstLine="360"/>
        <w:contextualSpacing/>
        <w:jc w:val="center"/>
        <w:rPr>
          <w:rFonts w:ascii="Arial" w:hAnsi="Arial" w:cs="Arial"/>
          <w:b/>
          <w:sz w:val="20"/>
          <w:szCs w:val="20"/>
        </w:rPr>
      </w:pPr>
      <w:r>
        <w:rPr>
          <w:noProof/>
        </w:rPr>
        <w:drawing>
          <wp:inline distT="0" distB="0" distL="0" distR="0" wp14:anchorId="4C0EFD41" wp14:editId="761687B8">
            <wp:extent cx="4958742"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58742" cy="1828800"/>
                    </a:xfrm>
                    <a:prstGeom prst="rect">
                      <a:avLst/>
                    </a:prstGeom>
                  </pic:spPr>
                </pic:pic>
              </a:graphicData>
            </a:graphic>
          </wp:inline>
        </w:drawing>
      </w:r>
    </w:p>
    <w:p w:rsidR="004B4E9D" w:rsidRPr="00597B49" w:rsidRDefault="00691FAD" w:rsidP="00597B49">
      <w:pPr>
        <w:pStyle w:val="ListParagraph"/>
        <w:ind w:left="360" w:firstLine="360"/>
        <w:contextualSpacing/>
        <w:rPr>
          <w:rFonts w:ascii="Arial" w:hAnsi="Arial" w:cs="Arial"/>
          <w:b/>
          <w:sz w:val="20"/>
          <w:szCs w:val="20"/>
        </w:rPr>
      </w:pPr>
      <w:r>
        <w:rPr>
          <w:noProof/>
        </w:rPr>
        <w:drawing>
          <wp:inline distT="0" distB="0" distL="0" distR="0" wp14:anchorId="59618744" wp14:editId="0D8F2B6D">
            <wp:extent cx="5346588" cy="383857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49242" cy="3840481"/>
                    </a:xfrm>
                    <a:prstGeom prst="rect">
                      <a:avLst/>
                    </a:prstGeom>
                  </pic:spPr>
                </pic:pic>
              </a:graphicData>
            </a:graphic>
          </wp:inline>
        </w:drawing>
      </w:r>
    </w:p>
    <w:p w:rsidR="007A7FBE" w:rsidRDefault="007A7FBE" w:rsidP="00014A65">
      <w:pPr>
        <w:ind w:left="1080" w:hanging="360"/>
        <w:contextualSpacing/>
        <w:jc w:val="center"/>
        <w:rPr>
          <w:sz w:val="20"/>
        </w:rPr>
      </w:pPr>
    </w:p>
    <w:p w:rsidR="00D23B39" w:rsidRPr="00F52966" w:rsidRDefault="00D23B39" w:rsidP="006C2087">
      <w:pPr>
        <w:ind w:left="360" w:hanging="360"/>
        <w:contextualSpacing/>
        <w:rPr>
          <w:sz w:val="20"/>
        </w:rPr>
      </w:pPr>
    </w:p>
    <w:p w:rsidR="00DD5236" w:rsidRDefault="00DD5236" w:rsidP="00597B49">
      <w:pPr>
        <w:pStyle w:val="ListParagraph"/>
        <w:ind w:left="1080" w:hanging="360"/>
        <w:rPr>
          <w:rFonts w:ascii="Arial" w:hAnsi="Arial" w:cs="Arial"/>
          <w:i/>
          <w:sz w:val="20"/>
          <w:szCs w:val="20"/>
        </w:rPr>
      </w:pPr>
    </w:p>
    <w:p w:rsidR="002A6CED" w:rsidRPr="002165DF" w:rsidRDefault="001859BB" w:rsidP="00817EB5">
      <w:pPr>
        <w:pStyle w:val="ListParagraph"/>
        <w:ind w:left="360"/>
        <w:contextualSpacing/>
        <w:rPr>
          <w:rFonts w:ascii="Arial" w:eastAsia="Batang" w:hAnsi="Arial" w:cs="Arial"/>
          <w:i/>
          <w:sz w:val="20"/>
          <w:u w:val="single"/>
        </w:rPr>
      </w:pPr>
      <w:r w:rsidRPr="002165DF">
        <w:rPr>
          <w:rFonts w:ascii="Arial" w:eastAsia="Batang" w:hAnsi="Arial" w:cs="Arial"/>
          <w:i/>
          <w:sz w:val="20"/>
          <w:u w:val="single"/>
        </w:rPr>
        <w:t>Limitations on Medicaid Crossover</w:t>
      </w:r>
      <w:r w:rsidR="002A6CED" w:rsidRPr="002165DF">
        <w:rPr>
          <w:rFonts w:ascii="Arial" w:eastAsia="Batang" w:hAnsi="Arial" w:cs="Arial"/>
          <w:i/>
          <w:sz w:val="20"/>
          <w:u w:val="single"/>
        </w:rPr>
        <w:t xml:space="preserve"> Payments in One Care and SCO</w:t>
      </w:r>
    </w:p>
    <w:p w:rsidR="00817EB5" w:rsidRDefault="00817EB5" w:rsidP="00817EB5">
      <w:pPr>
        <w:pStyle w:val="ListParagraph"/>
        <w:ind w:left="360"/>
        <w:contextualSpacing/>
        <w:rPr>
          <w:rFonts w:ascii="Arial" w:eastAsia="Times New Roman" w:hAnsi="Arial" w:cs="Arial"/>
          <w:i/>
          <w:sz w:val="20"/>
          <w:szCs w:val="20"/>
        </w:rPr>
      </w:pPr>
    </w:p>
    <w:p w:rsidR="00CE761F" w:rsidRDefault="00324693" w:rsidP="00817EB5">
      <w:pPr>
        <w:pStyle w:val="ListParagraph"/>
        <w:ind w:left="360"/>
        <w:contextualSpacing/>
        <w:rPr>
          <w:rFonts w:ascii="Arial" w:hAnsi="Arial" w:cs="Arial"/>
          <w:sz w:val="20"/>
          <w:szCs w:val="20"/>
        </w:rPr>
      </w:pPr>
      <w:r>
        <w:rPr>
          <w:rFonts w:ascii="Arial" w:hAnsi="Arial" w:cs="Arial"/>
          <w:sz w:val="20"/>
          <w:szCs w:val="20"/>
        </w:rPr>
        <w:t xml:space="preserve">For dual eligibles in FFS, Medicare first reimburses providers of health care services at 80% of the Medicare fee schedule.  The provider can then submit the claim to MassHealth to recoup a portion of the coinsurance </w:t>
      </w:r>
      <w:r w:rsidR="009D288A">
        <w:rPr>
          <w:rFonts w:ascii="Arial" w:hAnsi="Arial" w:cs="Arial"/>
          <w:sz w:val="20"/>
          <w:szCs w:val="20"/>
        </w:rPr>
        <w:t>for which</w:t>
      </w:r>
      <w:r w:rsidR="00F725FA">
        <w:rPr>
          <w:rFonts w:ascii="Arial" w:hAnsi="Arial" w:cs="Arial"/>
          <w:sz w:val="20"/>
          <w:szCs w:val="20"/>
        </w:rPr>
        <w:t xml:space="preserve"> MassHealth </w:t>
      </w:r>
      <w:r>
        <w:rPr>
          <w:rFonts w:ascii="Arial" w:hAnsi="Arial" w:cs="Arial"/>
          <w:sz w:val="20"/>
          <w:szCs w:val="20"/>
        </w:rPr>
        <w:t>would otherwise be financial</w:t>
      </w:r>
      <w:r w:rsidR="007C6BDC">
        <w:rPr>
          <w:rFonts w:ascii="Arial" w:hAnsi="Arial" w:cs="Arial"/>
          <w:sz w:val="20"/>
          <w:szCs w:val="20"/>
        </w:rPr>
        <w:t>ly</w:t>
      </w:r>
      <w:r>
        <w:rPr>
          <w:rFonts w:ascii="Arial" w:hAnsi="Arial" w:cs="Arial"/>
          <w:sz w:val="20"/>
          <w:szCs w:val="20"/>
        </w:rPr>
        <w:t xml:space="preserve"> liable</w:t>
      </w:r>
      <w:r w:rsidR="00F725FA">
        <w:rPr>
          <w:rFonts w:ascii="Arial" w:hAnsi="Arial" w:cs="Arial"/>
          <w:sz w:val="20"/>
          <w:szCs w:val="20"/>
        </w:rPr>
        <w:t xml:space="preserve"> for a non-dual member</w:t>
      </w:r>
      <w:r>
        <w:rPr>
          <w:rFonts w:ascii="Arial" w:hAnsi="Arial" w:cs="Arial"/>
          <w:sz w:val="20"/>
          <w:szCs w:val="20"/>
        </w:rPr>
        <w:t xml:space="preserve">.  MassHealth pays crossover claims </w:t>
      </w:r>
      <w:r w:rsidR="001859BB">
        <w:rPr>
          <w:rFonts w:ascii="Arial" w:hAnsi="Arial" w:cs="Arial"/>
          <w:sz w:val="20"/>
          <w:szCs w:val="20"/>
        </w:rPr>
        <w:t xml:space="preserve">(in the form of a Medicaid wrap payment) </w:t>
      </w:r>
      <w:r>
        <w:rPr>
          <w:rFonts w:ascii="Arial" w:hAnsi="Arial" w:cs="Arial"/>
          <w:sz w:val="20"/>
          <w:szCs w:val="20"/>
        </w:rPr>
        <w:t>up to its fee schedule, but for most services for whic</w:t>
      </w:r>
      <w:r w:rsidR="00024817">
        <w:rPr>
          <w:rFonts w:ascii="Arial" w:hAnsi="Arial" w:cs="Arial"/>
          <w:sz w:val="20"/>
          <w:szCs w:val="20"/>
        </w:rPr>
        <w:t>h Medicare is the primary payer</w:t>
      </w:r>
      <w:r>
        <w:rPr>
          <w:rFonts w:ascii="Arial" w:hAnsi="Arial" w:cs="Arial"/>
          <w:sz w:val="20"/>
          <w:szCs w:val="20"/>
        </w:rPr>
        <w:t xml:space="preserve"> MassHealth’s fee schedule is below Medicare’s. </w:t>
      </w:r>
      <w:r w:rsidR="00CE761F">
        <w:rPr>
          <w:rFonts w:ascii="Arial" w:hAnsi="Arial" w:cs="Arial"/>
          <w:sz w:val="20"/>
          <w:szCs w:val="20"/>
        </w:rPr>
        <w:t xml:space="preserve">(This is why Massachusetts expects that bad debt is always higher </w:t>
      </w:r>
      <w:r w:rsidR="009B2A91">
        <w:rPr>
          <w:rFonts w:ascii="Arial" w:hAnsi="Arial" w:cs="Arial"/>
          <w:sz w:val="20"/>
          <w:szCs w:val="20"/>
        </w:rPr>
        <w:t xml:space="preserve">for its dual eligible population than for Medicare beneficiaries without MassHealth.) </w:t>
      </w:r>
      <w:r>
        <w:rPr>
          <w:rFonts w:ascii="Arial" w:hAnsi="Arial" w:cs="Arial"/>
          <w:sz w:val="20"/>
          <w:szCs w:val="20"/>
        </w:rPr>
        <w:t xml:space="preserve">Certain providers eligible for bad debt reimbursement may claim the difference between the Medicare fee </w:t>
      </w:r>
      <w:r>
        <w:rPr>
          <w:rFonts w:ascii="Arial" w:hAnsi="Arial" w:cs="Arial"/>
          <w:sz w:val="20"/>
          <w:szCs w:val="20"/>
        </w:rPr>
        <w:lastRenderedPageBreak/>
        <w:t xml:space="preserve">schedule and the Medicare FFS plus the MassHealth FFS payments as bad debt; this is currently reimbursed by Medicare at 65% of eligible bad debt. </w:t>
      </w:r>
      <w:r w:rsidR="00CE761F">
        <w:rPr>
          <w:rFonts w:ascii="Arial" w:hAnsi="Arial" w:cs="Arial"/>
          <w:sz w:val="20"/>
          <w:szCs w:val="20"/>
        </w:rPr>
        <w:t>(</w:t>
      </w:r>
      <w:r>
        <w:rPr>
          <w:rFonts w:ascii="Arial" w:hAnsi="Arial" w:cs="Arial"/>
          <w:sz w:val="20"/>
          <w:szCs w:val="20"/>
        </w:rPr>
        <w:t>Note that this does not account for any payment reductions due to Medicare sequestration.</w:t>
      </w:r>
      <w:r w:rsidR="00CE761F">
        <w:rPr>
          <w:rFonts w:ascii="Arial" w:hAnsi="Arial" w:cs="Arial"/>
          <w:sz w:val="20"/>
          <w:szCs w:val="20"/>
        </w:rPr>
        <w:t xml:space="preserve">) </w:t>
      </w:r>
      <w:r>
        <w:rPr>
          <w:rFonts w:ascii="Arial" w:hAnsi="Arial" w:cs="Arial"/>
          <w:sz w:val="20"/>
          <w:szCs w:val="20"/>
        </w:rPr>
        <w:t>The Medicare Advantage/D-SNP capitation rates are built up using the 80% of Medicare FFS fee schedule, with an adjustment in the USPCC for FFS bad debt</w:t>
      </w:r>
      <w:r w:rsidR="00CE761F">
        <w:rPr>
          <w:rFonts w:ascii="Arial" w:hAnsi="Arial" w:cs="Arial"/>
          <w:sz w:val="20"/>
          <w:szCs w:val="20"/>
        </w:rPr>
        <w:t xml:space="preserve"> claims. </w:t>
      </w:r>
      <w:r>
        <w:rPr>
          <w:rFonts w:ascii="Arial" w:hAnsi="Arial" w:cs="Arial"/>
          <w:sz w:val="20"/>
          <w:szCs w:val="20"/>
        </w:rPr>
        <w:t xml:space="preserve">MassHealth’s capitation rates for </w:t>
      </w:r>
      <w:r w:rsidR="008A4B64">
        <w:rPr>
          <w:rFonts w:ascii="Arial" w:hAnsi="Arial" w:cs="Arial"/>
          <w:sz w:val="20"/>
          <w:szCs w:val="20"/>
        </w:rPr>
        <w:t>One Care and SCO</w:t>
      </w:r>
      <w:r>
        <w:rPr>
          <w:rFonts w:ascii="Arial" w:hAnsi="Arial" w:cs="Arial"/>
          <w:sz w:val="20"/>
          <w:szCs w:val="20"/>
        </w:rPr>
        <w:t xml:space="preserve"> have historically been based on its FFS payment experience and rates</w:t>
      </w:r>
      <w:r w:rsidR="00CE761F">
        <w:rPr>
          <w:rFonts w:ascii="Arial" w:hAnsi="Arial" w:cs="Arial"/>
          <w:sz w:val="20"/>
          <w:szCs w:val="20"/>
        </w:rPr>
        <w:t xml:space="preserve">. </w:t>
      </w:r>
      <w:r>
        <w:rPr>
          <w:rFonts w:ascii="Arial" w:hAnsi="Arial" w:cs="Arial"/>
          <w:sz w:val="20"/>
          <w:szCs w:val="20"/>
        </w:rPr>
        <w:t xml:space="preserve">This means that capitated rates for the One Care and SCO plans are built using the rate pricing from FFS but are typically priced to reimburse at less than 100% of Medicare’s fee schedule for Medicare </w:t>
      </w:r>
      <w:r w:rsidR="00BD2D04">
        <w:rPr>
          <w:rFonts w:ascii="Arial" w:hAnsi="Arial" w:cs="Arial"/>
          <w:sz w:val="20"/>
          <w:szCs w:val="20"/>
        </w:rPr>
        <w:t>covered services</w:t>
      </w:r>
      <w:r>
        <w:rPr>
          <w:rFonts w:ascii="Arial" w:hAnsi="Arial" w:cs="Arial"/>
          <w:sz w:val="20"/>
          <w:szCs w:val="20"/>
        </w:rPr>
        <w:t xml:space="preserve">. </w:t>
      </w:r>
    </w:p>
    <w:p w:rsidR="00817EB5" w:rsidRDefault="00817EB5" w:rsidP="00817EB5">
      <w:pPr>
        <w:pStyle w:val="ListParagraph"/>
        <w:ind w:left="360"/>
        <w:contextualSpacing/>
        <w:rPr>
          <w:rFonts w:ascii="Arial" w:hAnsi="Arial" w:cs="Arial"/>
          <w:sz w:val="20"/>
          <w:szCs w:val="20"/>
        </w:rPr>
      </w:pPr>
    </w:p>
    <w:p w:rsidR="00817EB5" w:rsidRDefault="00A53E24" w:rsidP="00817EB5">
      <w:pPr>
        <w:pStyle w:val="ListParagraph"/>
        <w:ind w:left="360"/>
        <w:contextualSpacing/>
        <w:rPr>
          <w:sz w:val="20"/>
        </w:rPr>
      </w:pPr>
      <w:r>
        <w:rPr>
          <w:rFonts w:ascii="Arial" w:hAnsi="Arial" w:cs="Arial"/>
          <w:sz w:val="20"/>
          <w:szCs w:val="20"/>
        </w:rPr>
        <w:t xml:space="preserve">Based upon data reported by our </w:t>
      </w:r>
      <w:r w:rsidR="008A4B64">
        <w:rPr>
          <w:rFonts w:ascii="Arial" w:hAnsi="Arial" w:cs="Arial"/>
          <w:sz w:val="20"/>
          <w:szCs w:val="20"/>
        </w:rPr>
        <w:t xml:space="preserve">One Care and SCO </w:t>
      </w:r>
      <w:r>
        <w:rPr>
          <w:rFonts w:ascii="Arial" w:hAnsi="Arial" w:cs="Arial"/>
          <w:sz w:val="20"/>
          <w:szCs w:val="20"/>
        </w:rPr>
        <w:t xml:space="preserve">plans, </w:t>
      </w:r>
      <w:r w:rsidR="001272CF">
        <w:rPr>
          <w:rFonts w:ascii="Arial" w:hAnsi="Arial" w:cs="Arial"/>
          <w:sz w:val="20"/>
          <w:szCs w:val="20"/>
        </w:rPr>
        <w:t xml:space="preserve">MassHealth </w:t>
      </w:r>
      <w:r>
        <w:rPr>
          <w:rFonts w:ascii="Arial" w:hAnsi="Arial" w:cs="Arial"/>
          <w:sz w:val="20"/>
          <w:szCs w:val="20"/>
        </w:rPr>
        <w:t xml:space="preserve">believes </w:t>
      </w:r>
      <w:r w:rsidR="00BD2D04">
        <w:rPr>
          <w:rFonts w:ascii="Arial" w:hAnsi="Arial" w:cs="Arial"/>
          <w:sz w:val="20"/>
          <w:szCs w:val="20"/>
        </w:rPr>
        <w:t xml:space="preserve">that in some circumstances </w:t>
      </w:r>
      <w:r w:rsidR="001272CF">
        <w:rPr>
          <w:rFonts w:ascii="Arial" w:hAnsi="Arial" w:cs="Arial"/>
          <w:sz w:val="20"/>
          <w:szCs w:val="20"/>
        </w:rPr>
        <w:t xml:space="preserve">One Care and SCO plans </w:t>
      </w:r>
      <w:r w:rsidR="00BD2D04">
        <w:rPr>
          <w:rFonts w:ascii="Arial" w:hAnsi="Arial" w:cs="Arial"/>
          <w:sz w:val="20"/>
          <w:szCs w:val="20"/>
        </w:rPr>
        <w:t>are</w:t>
      </w:r>
      <w:r w:rsidR="001272CF">
        <w:rPr>
          <w:rFonts w:ascii="Arial" w:hAnsi="Arial" w:cs="Arial"/>
          <w:sz w:val="20"/>
          <w:szCs w:val="20"/>
        </w:rPr>
        <w:t xml:space="preserve"> paying </w:t>
      </w:r>
      <w:r w:rsidR="007C6BDC">
        <w:rPr>
          <w:rFonts w:ascii="Arial" w:hAnsi="Arial" w:cs="Arial"/>
          <w:sz w:val="20"/>
          <w:szCs w:val="20"/>
        </w:rPr>
        <w:t xml:space="preserve">providers </w:t>
      </w:r>
      <w:r w:rsidR="001272CF">
        <w:rPr>
          <w:rFonts w:ascii="Arial" w:hAnsi="Arial" w:cs="Arial"/>
          <w:sz w:val="20"/>
          <w:szCs w:val="20"/>
        </w:rPr>
        <w:t xml:space="preserve">in excess of 100% of the Medicare fee schedule today. This means that </w:t>
      </w:r>
      <w:r w:rsidR="007C6BDC">
        <w:rPr>
          <w:rFonts w:ascii="Arial" w:hAnsi="Arial" w:cs="Arial"/>
          <w:sz w:val="20"/>
          <w:szCs w:val="20"/>
        </w:rPr>
        <w:t xml:space="preserve">as a condition of joining plan networks </w:t>
      </w:r>
      <w:r w:rsidR="001272CF">
        <w:rPr>
          <w:rFonts w:ascii="Arial" w:hAnsi="Arial" w:cs="Arial"/>
          <w:sz w:val="20"/>
          <w:szCs w:val="20"/>
        </w:rPr>
        <w:t xml:space="preserve">providers may be </w:t>
      </w:r>
      <w:r w:rsidR="00175D6C">
        <w:rPr>
          <w:rFonts w:ascii="Arial" w:hAnsi="Arial" w:cs="Arial"/>
          <w:sz w:val="20"/>
          <w:szCs w:val="20"/>
        </w:rPr>
        <w:t xml:space="preserve">able to negotiate </w:t>
      </w:r>
      <w:r w:rsidR="001272CF">
        <w:rPr>
          <w:rFonts w:ascii="Arial" w:hAnsi="Arial" w:cs="Arial"/>
          <w:sz w:val="20"/>
          <w:szCs w:val="20"/>
        </w:rPr>
        <w:t xml:space="preserve">for far </w:t>
      </w:r>
      <w:r w:rsidR="007C6BDC">
        <w:rPr>
          <w:rFonts w:ascii="Arial" w:hAnsi="Arial" w:cs="Arial"/>
          <w:sz w:val="20"/>
          <w:szCs w:val="20"/>
        </w:rPr>
        <w:t>higher rates</w:t>
      </w:r>
      <w:r w:rsidR="001272CF">
        <w:rPr>
          <w:rFonts w:ascii="Arial" w:hAnsi="Arial" w:cs="Arial"/>
          <w:sz w:val="20"/>
          <w:szCs w:val="20"/>
        </w:rPr>
        <w:t xml:space="preserve"> than they would be paid </w:t>
      </w:r>
      <w:r w:rsidR="007C6BDC">
        <w:rPr>
          <w:rFonts w:ascii="Arial" w:hAnsi="Arial" w:cs="Arial"/>
          <w:sz w:val="20"/>
          <w:szCs w:val="20"/>
        </w:rPr>
        <w:t>for seeing the</w:t>
      </w:r>
      <w:r w:rsidR="001272CF">
        <w:rPr>
          <w:rFonts w:ascii="Arial" w:hAnsi="Arial" w:cs="Arial"/>
          <w:sz w:val="20"/>
          <w:szCs w:val="20"/>
        </w:rPr>
        <w:t xml:space="preserve"> same dual eligible member in FFS</w:t>
      </w:r>
      <w:r w:rsidR="009D288A">
        <w:rPr>
          <w:rFonts w:ascii="Arial" w:hAnsi="Arial" w:cs="Arial"/>
          <w:sz w:val="20"/>
          <w:szCs w:val="20"/>
        </w:rPr>
        <w:t>.</w:t>
      </w:r>
      <w:r w:rsidR="001272CF">
        <w:rPr>
          <w:rFonts w:ascii="Arial" w:hAnsi="Arial" w:cs="Arial"/>
          <w:sz w:val="20"/>
          <w:szCs w:val="20"/>
        </w:rPr>
        <w:t xml:space="preserve"> This dynamic is causing instability and financial strain on the programs today</w:t>
      </w:r>
      <w:r w:rsidR="00D74263">
        <w:rPr>
          <w:rFonts w:ascii="Arial" w:hAnsi="Arial" w:cs="Arial"/>
          <w:sz w:val="20"/>
          <w:szCs w:val="20"/>
        </w:rPr>
        <w:t>.</w:t>
      </w:r>
      <w:r w:rsidR="007C6BDC">
        <w:rPr>
          <w:rFonts w:ascii="Arial" w:hAnsi="Arial" w:cs="Arial"/>
          <w:sz w:val="20"/>
          <w:szCs w:val="20"/>
        </w:rPr>
        <w:t xml:space="preserve"> </w:t>
      </w:r>
      <w:r w:rsidR="00D74263">
        <w:rPr>
          <w:rFonts w:ascii="Arial" w:hAnsi="Arial" w:cs="Arial"/>
          <w:sz w:val="20"/>
          <w:szCs w:val="20"/>
        </w:rPr>
        <w:t xml:space="preserve">Addressing </w:t>
      </w:r>
      <w:proofErr w:type="gramStart"/>
      <w:r w:rsidR="007C6BDC">
        <w:rPr>
          <w:rFonts w:ascii="Arial" w:hAnsi="Arial" w:cs="Arial"/>
          <w:sz w:val="20"/>
          <w:szCs w:val="20"/>
        </w:rPr>
        <w:t>this dynamic and building appropriate incentives</w:t>
      </w:r>
      <w:proofErr w:type="gramEnd"/>
      <w:r w:rsidR="007C6BDC">
        <w:rPr>
          <w:rFonts w:ascii="Arial" w:hAnsi="Arial" w:cs="Arial"/>
          <w:sz w:val="20"/>
          <w:szCs w:val="20"/>
        </w:rPr>
        <w:t xml:space="preserve"> to make participating in the One Care and SCO plan</w:t>
      </w:r>
      <w:r w:rsidR="00594F7B">
        <w:rPr>
          <w:rFonts w:ascii="Arial" w:hAnsi="Arial" w:cs="Arial"/>
          <w:sz w:val="20"/>
          <w:szCs w:val="20"/>
        </w:rPr>
        <w:t xml:space="preserve"> networks</w:t>
      </w:r>
      <w:r w:rsidR="007C6BDC">
        <w:rPr>
          <w:rFonts w:ascii="Arial" w:hAnsi="Arial" w:cs="Arial"/>
          <w:sz w:val="20"/>
          <w:szCs w:val="20"/>
        </w:rPr>
        <w:t xml:space="preserve"> attractive to providers is another key pillar to the Demonstration’s success</w:t>
      </w:r>
      <w:r w:rsidR="00817EB5">
        <w:rPr>
          <w:rFonts w:ascii="Arial" w:hAnsi="Arial" w:cs="Arial"/>
          <w:sz w:val="20"/>
          <w:szCs w:val="20"/>
        </w:rPr>
        <w:t>.</w:t>
      </w:r>
    </w:p>
    <w:p w:rsidR="00817EB5" w:rsidRDefault="00817EB5" w:rsidP="00817EB5">
      <w:pPr>
        <w:pStyle w:val="ListParagraph"/>
        <w:ind w:left="360"/>
        <w:contextualSpacing/>
        <w:rPr>
          <w:sz w:val="20"/>
        </w:rPr>
      </w:pPr>
    </w:p>
    <w:p w:rsidR="0049064B" w:rsidRPr="00817EB5" w:rsidRDefault="001272CF" w:rsidP="00817EB5">
      <w:pPr>
        <w:pStyle w:val="ListParagraph"/>
        <w:ind w:left="360"/>
        <w:contextualSpacing/>
        <w:rPr>
          <w:rFonts w:ascii="Arial" w:hAnsi="Arial" w:cs="Arial"/>
          <w:sz w:val="20"/>
          <w:szCs w:val="20"/>
        </w:rPr>
      </w:pPr>
      <w:r w:rsidRPr="00817EB5">
        <w:rPr>
          <w:rFonts w:ascii="Arial" w:hAnsi="Arial" w:cs="Arial"/>
          <w:b/>
          <w:sz w:val="20"/>
          <w:szCs w:val="20"/>
        </w:rPr>
        <w:t xml:space="preserve">To address this issue, </w:t>
      </w:r>
      <w:r w:rsidR="002A42AB" w:rsidRPr="00817EB5">
        <w:rPr>
          <w:rFonts w:ascii="Arial" w:hAnsi="Arial" w:cs="Arial"/>
          <w:b/>
          <w:sz w:val="20"/>
          <w:szCs w:val="20"/>
        </w:rPr>
        <w:t>MassHealth plans to</w:t>
      </w:r>
      <w:r w:rsidR="004C33E1" w:rsidRPr="00817EB5">
        <w:rPr>
          <w:rFonts w:ascii="Arial" w:hAnsi="Arial" w:cs="Arial"/>
          <w:b/>
          <w:sz w:val="20"/>
          <w:szCs w:val="20"/>
        </w:rPr>
        <w:t xml:space="preserve"> use existing authority</w:t>
      </w:r>
      <w:r w:rsidR="00D06D11" w:rsidRPr="00817EB5">
        <w:rPr>
          <w:rFonts w:ascii="Arial" w:hAnsi="Arial" w:cs="Arial"/>
          <w:b/>
          <w:sz w:val="20"/>
          <w:szCs w:val="20"/>
        </w:rPr>
        <w:t xml:space="preserve"> under Medicaid</w:t>
      </w:r>
      <w:r w:rsidR="004C33E1" w:rsidRPr="00817EB5">
        <w:rPr>
          <w:rFonts w:ascii="Arial" w:hAnsi="Arial" w:cs="Arial"/>
          <w:b/>
          <w:sz w:val="20"/>
          <w:szCs w:val="20"/>
        </w:rPr>
        <w:t xml:space="preserve"> to</w:t>
      </w:r>
      <w:r w:rsidR="002A42AB" w:rsidRPr="00817EB5">
        <w:rPr>
          <w:rFonts w:ascii="Arial" w:hAnsi="Arial" w:cs="Arial"/>
          <w:b/>
          <w:sz w:val="20"/>
          <w:szCs w:val="20"/>
        </w:rPr>
        <w:t xml:space="preserve"> put </w:t>
      </w:r>
      <w:r w:rsidR="00691FAD">
        <w:rPr>
          <w:rFonts w:ascii="Arial" w:hAnsi="Arial" w:cs="Arial"/>
          <w:b/>
          <w:sz w:val="20"/>
          <w:szCs w:val="20"/>
        </w:rPr>
        <w:t xml:space="preserve">in place </w:t>
      </w:r>
      <w:r w:rsidR="002A6CED">
        <w:rPr>
          <w:rFonts w:ascii="Arial" w:hAnsi="Arial" w:cs="Arial"/>
          <w:b/>
          <w:sz w:val="20"/>
          <w:szCs w:val="20"/>
        </w:rPr>
        <w:t xml:space="preserve">limits on the Medicaid </w:t>
      </w:r>
      <w:r w:rsidR="001859BB">
        <w:rPr>
          <w:rFonts w:ascii="Arial" w:hAnsi="Arial" w:cs="Arial"/>
          <w:b/>
          <w:sz w:val="20"/>
          <w:szCs w:val="20"/>
        </w:rPr>
        <w:t>crossover</w:t>
      </w:r>
      <w:r w:rsidR="002A6CED">
        <w:rPr>
          <w:rFonts w:ascii="Arial" w:hAnsi="Arial" w:cs="Arial"/>
          <w:b/>
          <w:sz w:val="20"/>
          <w:szCs w:val="20"/>
        </w:rPr>
        <w:t xml:space="preserve"> portion of provider payments</w:t>
      </w:r>
      <w:r w:rsidR="00691FAD" w:rsidRPr="00817EB5">
        <w:rPr>
          <w:rFonts w:ascii="Arial" w:hAnsi="Arial" w:cs="Arial"/>
          <w:b/>
          <w:sz w:val="20"/>
          <w:szCs w:val="20"/>
        </w:rPr>
        <w:t xml:space="preserve"> </w:t>
      </w:r>
      <w:r w:rsidR="002A42AB" w:rsidRPr="00817EB5">
        <w:rPr>
          <w:rFonts w:ascii="Arial" w:hAnsi="Arial" w:cs="Arial"/>
          <w:b/>
          <w:sz w:val="20"/>
          <w:szCs w:val="20"/>
        </w:rPr>
        <w:t xml:space="preserve">for both </w:t>
      </w:r>
      <w:r w:rsidR="0013079C" w:rsidRPr="00817EB5">
        <w:rPr>
          <w:rFonts w:ascii="Arial" w:hAnsi="Arial" w:cs="Arial"/>
          <w:b/>
          <w:sz w:val="20"/>
          <w:szCs w:val="20"/>
        </w:rPr>
        <w:t xml:space="preserve">One Care and </w:t>
      </w:r>
      <w:r w:rsidR="002A42AB" w:rsidRPr="00817EB5">
        <w:rPr>
          <w:rFonts w:ascii="Arial" w:hAnsi="Arial" w:cs="Arial"/>
          <w:b/>
          <w:sz w:val="20"/>
          <w:szCs w:val="20"/>
        </w:rPr>
        <w:t>SCO</w:t>
      </w:r>
      <w:r w:rsidR="00D06D11" w:rsidRPr="00817EB5">
        <w:rPr>
          <w:rFonts w:ascii="Arial" w:hAnsi="Arial" w:cs="Arial"/>
          <w:sz w:val="20"/>
          <w:szCs w:val="20"/>
        </w:rPr>
        <w:t xml:space="preserve">. The purpose of these </w:t>
      </w:r>
      <w:r w:rsidR="002A6CED">
        <w:rPr>
          <w:rFonts w:ascii="Arial" w:hAnsi="Arial" w:cs="Arial"/>
          <w:sz w:val="20"/>
          <w:szCs w:val="20"/>
        </w:rPr>
        <w:t>limits</w:t>
      </w:r>
      <w:r w:rsidR="00691FAD" w:rsidRPr="00817EB5">
        <w:rPr>
          <w:rFonts w:ascii="Arial" w:hAnsi="Arial" w:cs="Arial"/>
          <w:b/>
          <w:sz w:val="20"/>
          <w:szCs w:val="20"/>
        </w:rPr>
        <w:t xml:space="preserve"> </w:t>
      </w:r>
      <w:r w:rsidR="00AE7E11" w:rsidRPr="005572BE">
        <w:rPr>
          <w:rFonts w:ascii="Arial" w:hAnsi="Arial" w:cs="Arial"/>
          <w:sz w:val="20"/>
          <w:szCs w:val="20"/>
        </w:rPr>
        <w:t>is</w:t>
      </w:r>
      <w:r w:rsidR="00AE7E11" w:rsidRPr="00817EB5">
        <w:rPr>
          <w:rFonts w:ascii="Arial" w:hAnsi="Arial" w:cs="Arial"/>
          <w:b/>
          <w:sz w:val="20"/>
          <w:szCs w:val="20"/>
        </w:rPr>
        <w:t xml:space="preserve"> </w:t>
      </w:r>
      <w:r w:rsidR="002A42AB" w:rsidRPr="00817EB5">
        <w:rPr>
          <w:rFonts w:ascii="Arial" w:hAnsi="Arial" w:cs="Arial"/>
          <w:sz w:val="20"/>
          <w:szCs w:val="20"/>
        </w:rPr>
        <w:t>to ensure fiscal sustainability for the Commonwealth and the federal government. The fee schedule would put maximums on permissible amounts</w:t>
      </w:r>
      <w:r w:rsidR="002A6CED">
        <w:rPr>
          <w:rFonts w:ascii="Arial" w:hAnsi="Arial" w:cs="Arial"/>
          <w:sz w:val="20"/>
          <w:szCs w:val="20"/>
        </w:rPr>
        <w:t xml:space="preserve"> for the Medicaid </w:t>
      </w:r>
      <w:r w:rsidR="001859BB">
        <w:rPr>
          <w:rFonts w:ascii="Arial" w:hAnsi="Arial" w:cs="Arial"/>
          <w:sz w:val="20"/>
          <w:szCs w:val="20"/>
        </w:rPr>
        <w:t>crossover</w:t>
      </w:r>
      <w:r w:rsidR="002A6CED">
        <w:rPr>
          <w:rFonts w:ascii="Arial" w:hAnsi="Arial" w:cs="Arial"/>
          <w:sz w:val="20"/>
          <w:szCs w:val="20"/>
        </w:rPr>
        <w:t xml:space="preserve"> portion of payments</w:t>
      </w:r>
      <w:r w:rsidR="002A42AB" w:rsidRPr="00817EB5">
        <w:rPr>
          <w:rFonts w:ascii="Arial" w:hAnsi="Arial" w:cs="Arial"/>
          <w:sz w:val="20"/>
          <w:szCs w:val="20"/>
        </w:rPr>
        <w:t xml:space="preserve"> from plans to </w:t>
      </w:r>
      <w:r w:rsidR="00AB1CEE" w:rsidRPr="00817EB5">
        <w:rPr>
          <w:rFonts w:ascii="Arial" w:hAnsi="Arial" w:cs="Arial"/>
          <w:sz w:val="20"/>
          <w:szCs w:val="20"/>
        </w:rPr>
        <w:t xml:space="preserve">certain classes of </w:t>
      </w:r>
      <w:r w:rsidR="002A42AB" w:rsidRPr="00817EB5">
        <w:rPr>
          <w:rFonts w:ascii="Arial" w:hAnsi="Arial" w:cs="Arial"/>
          <w:sz w:val="20"/>
          <w:szCs w:val="20"/>
        </w:rPr>
        <w:t>providers to limit excess spending on network above and beyond what is funded within capitation rates.</w:t>
      </w:r>
      <w:r w:rsidR="002A6CED">
        <w:rPr>
          <w:rFonts w:ascii="Arial" w:hAnsi="Arial" w:cs="Arial"/>
          <w:sz w:val="20"/>
          <w:szCs w:val="20"/>
        </w:rPr>
        <w:t xml:space="preserve"> </w:t>
      </w:r>
      <w:r w:rsidR="001859BB">
        <w:rPr>
          <w:rFonts w:ascii="Arial" w:hAnsi="Arial" w:cs="Arial"/>
          <w:sz w:val="20"/>
          <w:szCs w:val="20"/>
        </w:rPr>
        <w:t xml:space="preserve">While One Care and SCO plans do not structure payments in contracts with providers as a Medicare allowable amount plus a Medicaid crossover payment, MassHealth will implement limitations in this way so that any limitations put in place </w:t>
      </w:r>
      <w:r w:rsidR="002A6CED">
        <w:rPr>
          <w:rFonts w:ascii="Arial" w:hAnsi="Arial" w:cs="Arial"/>
          <w:sz w:val="20"/>
          <w:szCs w:val="20"/>
        </w:rPr>
        <w:t xml:space="preserve">would </w:t>
      </w:r>
      <w:r w:rsidR="002A6CED">
        <w:rPr>
          <w:rFonts w:ascii="Arial" w:hAnsi="Arial" w:cs="Arial"/>
          <w:i/>
          <w:sz w:val="20"/>
          <w:szCs w:val="20"/>
        </w:rPr>
        <w:t xml:space="preserve">not </w:t>
      </w:r>
      <w:r w:rsidR="001859BB">
        <w:rPr>
          <w:rFonts w:ascii="Arial" w:hAnsi="Arial" w:cs="Arial"/>
          <w:sz w:val="20"/>
          <w:szCs w:val="20"/>
        </w:rPr>
        <w:t>have an impact</w:t>
      </w:r>
      <w:r w:rsidR="002A6CED">
        <w:rPr>
          <w:rFonts w:ascii="Arial" w:hAnsi="Arial" w:cs="Arial"/>
          <w:sz w:val="20"/>
          <w:szCs w:val="20"/>
        </w:rPr>
        <w:t xml:space="preserve"> on the Medicare portion of provider payments</w:t>
      </w:r>
      <w:r w:rsidR="001859BB">
        <w:rPr>
          <w:rFonts w:ascii="Arial" w:hAnsi="Arial" w:cs="Arial"/>
          <w:sz w:val="20"/>
          <w:szCs w:val="20"/>
        </w:rPr>
        <w:t xml:space="preserve"> (in other words, providers will always receive the full amount of the Medicare payment from One Care and SCO, as is the case in</w:t>
      </w:r>
      <w:r w:rsidR="008C43F5">
        <w:rPr>
          <w:rFonts w:ascii="Arial" w:hAnsi="Arial" w:cs="Arial"/>
          <w:sz w:val="20"/>
          <w:szCs w:val="20"/>
        </w:rPr>
        <w:t xml:space="preserve"> dual eligible in</w:t>
      </w:r>
      <w:r w:rsidR="001859BB">
        <w:rPr>
          <w:rFonts w:ascii="Arial" w:hAnsi="Arial" w:cs="Arial"/>
          <w:sz w:val="20"/>
          <w:szCs w:val="20"/>
        </w:rPr>
        <w:t xml:space="preserve"> FFS)</w:t>
      </w:r>
      <w:r w:rsidR="002A6CED">
        <w:rPr>
          <w:rFonts w:ascii="Arial" w:hAnsi="Arial" w:cs="Arial"/>
          <w:sz w:val="20"/>
          <w:szCs w:val="20"/>
        </w:rPr>
        <w:t>.</w:t>
      </w:r>
      <w:r w:rsidR="00150D9A" w:rsidRPr="00817EB5">
        <w:rPr>
          <w:rFonts w:ascii="Arial" w:hAnsi="Arial" w:cs="Arial"/>
          <w:sz w:val="20"/>
          <w:szCs w:val="20"/>
        </w:rPr>
        <w:t xml:space="preserve"> Similar </w:t>
      </w:r>
      <w:r w:rsidR="002A6CED">
        <w:rPr>
          <w:rFonts w:ascii="Arial" w:hAnsi="Arial" w:cs="Arial"/>
          <w:sz w:val="20"/>
          <w:szCs w:val="20"/>
        </w:rPr>
        <w:t>limitations</w:t>
      </w:r>
      <w:r w:rsidR="00691FAD" w:rsidRPr="00817EB5">
        <w:rPr>
          <w:rFonts w:ascii="Arial" w:hAnsi="Arial" w:cs="Arial"/>
          <w:sz w:val="20"/>
          <w:szCs w:val="20"/>
        </w:rPr>
        <w:t xml:space="preserve"> </w:t>
      </w:r>
      <w:r w:rsidR="00150D9A" w:rsidRPr="00817EB5">
        <w:rPr>
          <w:rFonts w:ascii="Arial" w:hAnsi="Arial" w:cs="Arial"/>
          <w:sz w:val="20"/>
          <w:szCs w:val="20"/>
        </w:rPr>
        <w:t>are already in place in our ACO and MCO programs</w:t>
      </w:r>
      <w:r w:rsidR="008C43F5">
        <w:rPr>
          <w:rFonts w:ascii="Arial" w:hAnsi="Arial" w:cs="Arial"/>
          <w:sz w:val="20"/>
          <w:szCs w:val="20"/>
        </w:rPr>
        <w:t>, and these limitations would not affect provider payments for dual eligibles in FFS</w:t>
      </w:r>
      <w:r w:rsidR="00150D9A" w:rsidRPr="00817EB5">
        <w:rPr>
          <w:rFonts w:ascii="Arial" w:hAnsi="Arial" w:cs="Arial"/>
          <w:sz w:val="20"/>
          <w:szCs w:val="20"/>
        </w:rPr>
        <w:t xml:space="preserve">. </w:t>
      </w:r>
    </w:p>
    <w:p w:rsidR="00324693" w:rsidRDefault="00324693" w:rsidP="0049064B">
      <w:pPr>
        <w:pStyle w:val="ListParagraph"/>
        <w:ind w:left="360" w:firstLine="360"/>
        <w:contextualSpacing/>
        <w:rPr>
          <w:rFonts w:ascii="Arial" w:hAnsi="Arial" w:cs="Arial"/>
          <w:sz w:val="20"/>
          <w:szCs w:val="20"/>
        </w:rPr>
      </w:pPr>
    </w:p>
    <w:p w:rsidR="002A42AB" w:rsidRPr="0049064B" w:rsidRDefault="0049064B" w:rsidP="00817EB5">
      <w:pPr>
        <w:pStyle w:val="ListParagraph"/>
        <w:ind w:left="360"/>
        <w:contextualSpacing/>
        <w:rPr>
          <w:rFonts w:ascii="Arial" w:hAnsi="Arial" w:cs="Arial"/>
          <w:sz w:val="20"/>
          <w:szCs w:val="20"/>
        </w:rPr>
      </w:pPr>
      <w:r>
        <w:rPr>
          <w:rFonts w:ascii="Arial" w:hAnsi="Arial" w:cs="Arial"/>
          <w:sz w:val="20"/>
          <w:szCs w:val="20"/>
        </w:rPr>
        <w:t>Under this construct, f</w:t>
      </w:r>
      <w:r w:rsidR="002A42AB" w:rsidRPr="0049064B">
        <w:rPr>
          <w:rFonts w:ascii="Arial" w:hAnsi="Arial" w:cs="Arial"/>
          <w:sz w:val="20"/>
          <w:szCs w:val="20"/>
        </w:rPr>
        <w:t xml:space="preserve">or services where the Medicare FFS rate is greater than the Medicaid FFS rate, the </w:t>
      </w:r>
      <w:r w:rsidR="001859BB">
        <w:rPr>
          <w:rFonts w:ascii="Arial" w:hAnsi="Arial" w:cs="Arial"/>
          <w:sz w:val="20"/>
          <w:szCs w:val="20"/>
        </w:rPr>
        <w:t>Medicaid crossover payment limitations</w:t>
      </w:r>
      <w:r w:rsidR="002A42AB" w:rsidRPr="0049064B">
        <w:rPr>
          <w:rFonts w:ascii="Arial" w:hAnsi="Arial" w:cs="Arial"/>
          <w:sz w:val="20"/>
          <w:szCs w:val="20"/>
        </w:rPr>
        <w:t xml:space="preserve"> will be set </w:t>
      </w:r>
      <w:r w:rsidR="001859BB">
        <w:rPr>
          <w:rFonts w:ascii="Arial" w:hAnsi="Arial" w:cs="Arial"/>
          <w:sz w:val="20"/>
          <w:szCs w:val="20"/>
        </w:rPr>
        <w:t xml:space="preserve">so that total provider payments are </w:t>
      </w:r>
      <w:r w:rsidR="00776ABE">
        <w:rPr>
          <w:rFonts w:ascii="Arial" w:hAnsi="Arial" w:cs="Arial"/>
          <w:sz w:val="20"/>
          <w:szCs w:val="20"/>
        </w:rPr>
        <w:t xml:space="preserve">at least the amount that </w:t>
      </w:r>
      <w:r w:rsidR="002A42AB" w:rsidRPr="0049064B">
        <w:rPr>
          <w:rFonts w:ascii="Arial" w:hAnsi="Arial" w:cs="Arial"/>
          <w:sz w:val="20"/>
          <w:szCs w:val="20"/>
        </w:rPr>
        <w:t xml:space="preserve">a provider would receive </w:t>
      </w:r>
      <w:r w:rsidR="00776ABE">
        <w:rPr>
          <w:rFonts w:ascii="Arial" w:hAnsi="Arial" w:cs="Arial"/>
          <w:sz w:val="20"/>
          <w:szCs w:val="20"/>
        </w:rPr>
        <w:t>for a dual eligible in FFS</w:t>
      </w:r>
      <w:r w:rsidR="002A42AB" w:rsidRPr="0049064B">
        <w:rPr>
          <w:rFonts w:ascii="Arial" w:hAnsi="Arial" w:cs="Arial"/>
          <w:sz w:val="20"/>
          <w:szCs w:val="20"/>
        </w:rPr>
        <w:t xml:space="preserve"> (e.g. Medicare FFS at 80% of Medicare rate + MassHealth FFS crossover payments</w:t>
      </w:r>
      <w:r w:rsidR="00FA0F9F" w:rsidRPr="0049064B">
        <w:rPr>
          <w:rFonts w:ascii="Arial" w:hAnsi="Arial" w:cs="Arial"/>
          <w:sz w:val="20"/>
          <w:szCs w:val="20"/>
        </w:rPr>
        <w:t xml:space="preserve">) but less than or equal to </w:t>
      </w:r>
      <w:r w:rsidR="002A42AB" w:rsidRPr="0049064B">
        <w:rPr>
          <w:rFonts w:ascii="Arial" w:hAnsi="Arial" w:cs="Arial"/>
          <w:sz w:val="20"/>
          <w:szCs w:val="20"/>
        </w:rPr>
        <w:t>the Medicare FFS rate</w:t>
      </w:r>
      <w:r w:rsidR="008C43F5">
        <w:rPr>
          <w:rFonts w:ascii="Arial" w:hAnsi="Arial" w:cs="Arial"/>
          <w:sz w:val="20"/>
          <w:szCs w:val="20"/>
        </w:rPr>
        <w:t xml:space="preserve"> for a non-dual</w:t>
      </w:r>
      <w:r w:rsidR="002A42AB" w:rsidRPr="0049064B">
        <w:rPr>
          <w:rFonts w:ascii="Arial" w:hAnsi="Arial" w:cs="Arial"/>
          <w:sz w:val="20"/>
          <w:szCs w:val="20"/>
        </w:rPr>
        <w:t xml:space="preserve">. For services where the Medicaid FFS rate is greater than the Medicare FFS rate, the </w:t>
      </w:r>
      <w:r w:rsidR="008C43F5">
        <w:rPr>
          <w:rFonts w:ascii="Arial" w:hAnsi="Arial" w:cs="Arial"/>
          <w:sz w:val="20"/>
          <w:szCs w:val="20"/>
        </w:rPr>
        <w:t>limitation</w:t>
      </w:r>
      <w:r w:rsidR="002A42AB" w:rsidRPr="0049064B">
        <w:rPr>
          <w:rFonts w:ascii="Arial" w:hAnsi="Arial" w:cs="Arial"/>
          <w:sz w:val="20"/>
          <w:szCs w:val="20"/>
        </w:rPr>
        <w:t xml:space="preserve"> would be set </w:t>
      </w:r>
      <w:r w:rsidR="00B63830">
        <w:rPr>
          <w:rFonts w:ascii="Arial" w:hAnsi="Arial" w:cs="Arial"/>
          <w:sz w:val="20"/>
          <w:szCs w:val="20"/>
        </w:rPr>
        <w:t>based on</w:t>
      </w:r>
      <w:r w:rsidR="002A42AB" w:rsidRPr="0049064B">
        <w:rPr>
          <w:rFonts w:ascii="Arial" w:hAnsi="Arial" w:cs="Arial"/>
          <w:sz w:val="20"/>
          <w:szCs w:val="20"/>
        </w:rPr>
        <w:t xml:space="preserve"> the Medicaid FFS rate.</w:t>
      </w:r>
      <w:r>
        <w:rPr>
          <w:rFonts w:ascii="Arial" w:hAnsi="Arial" w:cs="Arial"/>
          <w:sz w:val="20"/>
          <w:szCs w:val="20"/>
        </w:rPr>
        <w:t xml:space="preserve"> </w:t>
      </w:r>
      <w:r w:rsidR="002A42AB" w:rsidRPr="0049064B">
        <w:rPr>
          <w:rFonts w:ascii="Arial" w:hAnsi="Arial" w:cs="Arial"/>
          <w:sz w:val="20"/>
          <w:szCs w:val="20"/>
        </w:rPr>
        <w:t>Value-based payment arrangements may have a wider range, a higher price cap ceiling, or more flexibility than FFS payments from plans to providers.</w:t>
      </w:r>
    </w:p>
    <w:p w:rsidR="00324693" w:rsidRDefault="00324693" w:rsidP="0049064B">
      <w:pPr>
        <w:ind w:left="360" w:firstLine="360"/>
        <w:contextualSpacing/>
        <w:rPr>
          <w:sz w:val="20"/>
        </w:rPr>
      </w:pPr>
    </w:p>
    <w:p w:rsidR="0049064B" w:rsidRDefault="0049064B" w:rsidP="00817EB5">
      <w:pPr>
        <w:tabs>
          <w:tab w:val="left" w:pos="360"/>
        </w:tabs>
        <w:ind w:left="360"/>
        <w:contextualSpacing/>
        <w:rPr>
          <w:sz w:val="20"/>
        </w:rPr>
      </w:pPr>
      <w:r>
        <w:rPr>
          <w:sz w:val="20"/>
        </w:rPr>
        <w:t xml:space="preserve">MassHealth believes that </w:t>
      </w:r>
      <w:r w:rsidR="00AB1CEE">
        <w:rPr>
          <w:sz w:val="20"/>
        </w:rPr>
        <w:t xml:space="preserve">reasonable </w:t>
      </w:r>
      <w:r w:rsidR="008C43F5">
        <w:rPr>
          <w:sz w:val="20"/>
        </w:rPr>
        <w:t>limitations on Medicaid crossover payments in One Care and SCO</w:t>
      </w:r>
      <w:r w:rsidR="002A42AB" w:rsidRPr="0049064B">
        <w:rPr>
          <w:sz w:val="20"/>
        </w:rPr>
        <w:t xml:space="preserve"> are critical to ensuring cost effectiveness for both Medicare and Medicaid across integrated Duals products and preventing plans from increasing provider rates to meet minimum medical loss ratio requirements.</w:t>
      </w:r>
      <w:r w:rsidR="0076268B">
        <w:rPr>
          <w:sz w:val="20"/>
        </w:rPr>
        <w:t xml:space="preserve"> </w:t>
      </w:r>
      <w:r w:rsidR="002C7B32">
        <w:rPr>
          <w:sz w:val="20"/>
        </w:rPr>
        <w:t xml:space="preserve">MassHealth also </w:t>
      </w:r>
      <w:r w:rsidR="0011485B">
        <w:rPr>
          <w:sz w:val="20"/>
        </w:rPr>
        <w:t xml:space="preserve">plans </w:t>
      </w:r>
      <w:r w:rsidR="002C7B32">
        <w:rPr>
          <w:sz w:val="20"/>
        </w:rPr>
        <w:t xml:space="preserve">to ensure that these </w:t>
      </w:r>
      <w:r w:rsidR="008C43F5">
        <w:rPr>
          <w:sz w:val="20"/>
        </w:rPr>
        <w:t>limitations</w:t>
      </w:r>
      <w:r w:rsidR="002C7B32">
        <w:rPr>
          <w:sz w:val="20"/>
        </w:rPr>
        <w:t xml:space="preserve"> are set in conjunction with new enrollment strategies (i.e. passive and fixed enrollment as described above)</w:t>
      </w:r>
      <w:r w:rsidR="00C03D94">
        <w:rPr>
          <w:sz w:val="20"/>
        </w:rPr>
        <w:t xml:space="preserve"> as we believe that the resulting increased enrollment in these program will ensure</w:t>
      </w:r>
      <w:r w:rsidR="002C7B32">
        <w:rPr>
          <w:sz w:val="20"/>
        </w:rPr>
        <w:t xml:space="preserve"> </w:t>
      </w:r>
      <w:r w:rsidR="00126A38">
        <w:rPr>
          <w:sz w:val="20"/>
        </w:rPr>
        <w:t>p</w:t>
      </w:r>
      <w:r w:rsidR="004C33E1">
        <w:rPr>
          <w:sz w:val="20"/>
        </w:rPr>
        <w:t>lan and provider sustainability</w:t>
      </w:r>
      <w:r w:rsidR="00C03D94">
        <w:rPr>
          <w:sz w:val="20"/>
        </w:rPr>
        <w:t>.</w:t>
      </w:r>
      <w:r w:rsidR="002C7B32">
        <w:rPr>
          <w:sz w:val="20"/>
        </w:rPr>
        <w:t xml:space="preserve"> </w:t>
      </w:r>
    </w:p>
    <w:p w:rsidR="00817EB5" w:rsidRPr="00AB1CEE" w:rsidRDefault="00817EB5" w:rsidP="00817EB5">
      <w:pPr>
        <w:tabs>
          <w:tab w:val="left" w:pos="360"/>
        </w:tabs>
        <w:ind w:left="360" w:firstLine="720"/>
        <w:contextualSpacing/>
        <w:rPr>
          <w:b/>
          <w:sz w:val="20"/>
        </w:rPr>
      </w:pPr>
    </w:p>
    <w:p w:rsidR="00AB1CEE" w:rsidRPr="0049064B" w:rsidRDefault="00AB1CEE" w:rsidP="00817EB5">
      <w:pPr>
        <w:ind w:left="360"/>
        <w:contextualSpacing/>
        <w:rPr>
          <w:sz w:val="20"/>
        </w:rPr>
      </w:pPr>
      <w:r>
        <w:rPr>
          <w:sz w:val="20"/>
        </w:rPr>
        <w:t xml:space="preserve">By building enrollment in One Care and SCO over Fee-for-Service, and by setting </w:t>
      </w:r>
      <w:r w:rsidR="008C43F5">
        <w:rPr>
          <w:sz w:val="20"/>
        </w:rPr>
        <w:t>Medicaid cross over payment</w:t>
      </w:r>
      <w:r>
        <w:rPr>
          <w:sz w:val="20"/>
        </w:rPr>
        <w:t xml:space="preserve"> parameters</w:t>
      </w:r>
      <w:r w:rsidR="008C43F5">
        <w:rPr>
          <w:sz w:val="20"/>
        </w:rPr>
        <w:t xml:space="preserve"> </w:t>
      </w:r>
      <w:r>
        <w:rPr>
          <w:sz w:val="20"/>
        </w:rPr>
        <w:t xml:space="preserve">for targeted services </w:t>
      </w:r>
      <w:r w:rsidR="008C43F5">
        <w:rPr>
          <w:sz w:val="20"/>
        </w:rPr>
        <w:t xml:space="preserve">in One Care and SCO </w:t>
      </w:r>
      <w:r>
        <w:rPr>
          <w:sz w:val="20"/>
        </w:rPr>
        <w:t xml:space="preserve">that are better than those providers would have been paid for serving the same members in Original Medicare with MassHealth paying crossovers at the MassHealth fee schedule, the Commonwealth believes it can make participating in One Care and SCO financially favorable for providers compared to FFS.  As of </w:t>
      </w:r>
      <w:r w:rsidRPr="005572BE">
        <w:rPr>
          <w:sz w:val="20"/>
        </w:rPr>
        <w:t>January 2017</w:t>
      </w:r>
      <w:r>
        <w:rPr>
          <w:sz w:val="20"/>
        </w:rPr>
        <w:t xml:space="preserve"> in Massachusetts, only </w:t>
      </w:r>
      <w:r w:rsidRPr="005572BE">
        <w:rPr>
          <w:sz w:val="20"/>
        </w:rPr>
        <w:t>2.</w:t>
      </w:r>
      <w:r w:rsidR="0012422B" w:rsidRPr="005572BE">
        <w:rPr>
          <w:sz w:val="20"/>
        </w:rPr>
        <w:t>2</w:t>
      </w:r>
      <w:r w:rsidRPr="005572BE">
        <w:rPr>
          <w:sz w:val="20"/>
        </w:rPr>
        <w:t>%</w:t>
      </w:r>
      <w:r>
        <w:rPr>
          <w:sz w:val="20"/>
        </w:rPr>
        <w:t xml:space="preserve"> of dual eligibles under age 65 were participating in Medicare Advantage plans with MassHealth FFS wrap, and </w:t>
      </w:r>
      <w:r w:rsidRPr="005572BE">
        <w:rPr>
          <w:sz w:val="20"/>
        </w:rPr>
        <w:t>8</w:t>
      </w:r>
      <w:r w:rsidR="0012422B" w:rsidRPr="005572BE">
        <w:rPr>
          <w:sz w:val="20"/>
        </w:rPr>
        <w:t>4.2</w:t>
      </w:r>
      <w:r w:rsidRPr="005572BE">
        <w:rPr>
          <w:sz w:val="20"/>
        </w:rPr>
        <w:t>%</w:t>
      </w:r>
      <w:r>
        <w:rPr>
          <w:sz w:val="20"/>
        </w:rPr>
        <w:t xml:space="preserve"> were in Original (FFS) Medicare with MassHealth FFS.  Among dual eligibles age 65 and older, only </w:t>
      </w:r>
      <w:r w:rsidRPr="005572BE">
        <w:rPr>
          <w:sz w:val="20"/>
        </w:rPr>
        <w:t>6.</w:t>
      </w:r>
      <w:r w:rsidR="0012422B" w:rsidRPr="005572BE">
        <w:rPr>
          <w:sz w:val="20"/>
        </w:rPr>
        <w:t>5</w:t>
      </w:r>
      <w:r w:rsidRPr="005572BE">
        <w:rPr>
          <w:sz w:val="20"/>
        </w:rPr>
        <w:t>%</w:t>
      </w:r>
      <w:r>
        <w:rPr>
          <w:sz w:val="20"/>
        </w:rPr>
        <w:t xml:space="preserve"> were in a </w:t>
      </w:r>
      <w:r>
        <w:rPr>
          <w:sz w:val="20"/>
        </w:rPr>
        <w:lastRenderedPageBreak/>
        <w:t xml:space="preserve">Medicare Advantage plan with MassHealth FFS wrap, and </w:t>
      </w:r>
      <w:r w:rsidRPr="005572BE">
        <w:rPr>
          <w:sz w:val="20"/>
        </w:rPr>
        <w:t>6</w:t>
      </w:r>
      <w:r w:rsidR="0012422B" w:rsidRPr="005572BE">
        <w:rPr>
          <w:sz w:val="20"/>
        </w:rPr>
        <w:t>0.5</w:t>
      </w:r>
      <w:r w:rsidRPr="005572BE">
        <w:rPr>
          <w:sz w:val="20"/>
        </w:rPr>
        <w:t>%</w:t>
      </w:r>
      <w:r>
        <w:rPr>
          <w:sz w:val="20"/>
        </w:rPr>
        <w:t xml:space="preserve"> were in FFS Medicare and MassHealth.  Even with </w:t>
      </w:r>
      <w:r w:rsidR="008C43F5">
        <w:rPr>
          <w:sz w:val="20"/>
        </w:rPr>
        <w:t>limited Medicaid crossover payments from One Care and SCO</w:t>
      </w:r>
      <w:r>
        <w:rPr>
          <w:sz w:val="20"/>
        </w:rPr>
        <w:t xml:space="preserve">, many providers could realize opportunities by contracting with </w:t>
      </w:r>
      <w:r w:rsidR="008C43F5">
        <w:rPr>
          <w:sz w:val="20"/>
        </w:rPr>
        <w:t xml:space="preserve">these </w:t>
      </w:r>
      <w:r>
        <w:rPr>
          <w:sz w:val="20"/>
        </w:rPr>
        <w:t>plans as enrollment shifts from FFS to the plans.  Providers may also find efficiencies from participating in One Care and SCO, where payer authorizations and bill paying would be consolidated with a single payer, rather than following both of the separate Medicare and MassHealth processes for a single patient visit.  The plans will also have flexibility and incentives to work with providers to create and adopt innovative payment arrangements and value-based purchasing strategies.</w:t>
      </w:r>
    </w:p>
    <w:p w:rsidR="00014A65" w:rsidRDefault="00014A65" w:rsidP="002400A5">
      <w:pPr>
        <w:rPr>
          <w:b/>
          <w:sz w:val="20"/>
        </w:rPr>
      </w:pPr>
    </w:p>
    <w:p w:rsidR="00264710" w:rsidRDefault="00264710" w:rsidP="00014A65">
      <w:pPr>
        <w:pStyle w:val="ListParagraph"/>
        <w:ind w:left="1080" w:hanging="540"/>
        <w:contextualSpacing/>
        <w:rPr>
          <w:rFonts w:ascii="Arial" w:hAnsi="Arial" w:cs="Arial"/>
          <w:b/>
          <w:sz w:val="20"/>
          <w:szCs w:val="20"/>
        </w:rPr>
      </w:pPr>
    </w:p>
    <w:p w:rsidR="00264710" w:rsidRDefault="00264710" w:rsidP="00014A65">
      <w:pPr>
        <w:pStyle w:val="ListParagraph"/>
        <w:ind w:left="1080" w:hanging="540"/>
        <w:contextualSpacing/>
        <w:rPr>
          <w:rFonts w:ascii="Arial" w:hAnsi="Arial" w:cs="Arial"/>
          <w:b/>
          <w:sz w:val="20"/>
          <w:szCs w:val="20"/>
        </w:rPr>
      </w:pPr>
    </w:p>
    <w:p w:rsidR="000E557B" w:rsidRDefault="003F3D26" w:rsidP="000E557B">
      <w:pPr>
        <w:pStyle w:val="ListParagraph"/>
        <w:ind w:left="1080"/>
        <w:rPr>
          <w:rFonts w:ascii="Arial" w:eastAsia="Batang" w:hAnsi="Arial" w:cs="Arial"/>
          <w:b/>
          <w:sz w:val="20"/>
          <w:u w:val="single"/>
        </w:rPr>
      </w:pPr>
      <w:proofErr w:type="gramStart"/>
      <w:r>
        <w:rPr>
          <w:rFonts w:ascii="Arial" w:hAnsi="Arial" w:cs="Arial"/>
          <w:b/>
          <w:sz w:val="20"/>
          <w:szCs w:val="20"/>
        </w:rPr>
        <w:t xml:space="preserve">Figure </w:t>
      </w:r>
      <w:r w:rsidR="00691FAD">
        <w:rPr>
          <w:rFonts w:ascii="Arial" w:hAnsi="Arial" w:cs="Arial"/>
          <w:b/>
          <w:sz w:val="20"/>
          <w:szCs w:val="20"/>
        </w:rPr>
        <w:t>8</w:t>
      </w:r>
      <w:r w:rsidR="0049064B">
        <w:rPr>
          <w:rFonts w:ascii="Arial" w:hAnsi="Arial" w:cs="Arial"/>
          <w:b/>
          <w:sz w:val="20"/>
          <w:szCs w:val="20"/>
        </w:rPr>
        <w:t>.</w:t>
      </w:r>
      <w:proofErr w:type="gramEnd"/>
      <w:r w:rsidR="0049064B">
        <w:rPr>
          <w:rFonts w:ascii="Arial" w:hAnsi="Arial" w:cs="Arial"/>
          <w:b/>
          <w:sz w:val="20"/>
          <w:szCs w:val="20"/>
        </w:rPr>
        <w:t xml:space="preserve"> Implementation of </w:t>
      </w:r>
      <w:r w:rsidR="00FF5B0D">
        <w:rPr>
          <w:rFonts w:ascii="Arial" w:hAnsi="Arial" w:cs="Arial"/>
          <w:b/>
          <w:sz w:val="20"/>
          <w:szCs w:val="20"/>
        </w:rPr>
        <w:t>Limitations</w:t>
      </w:r>
      <w:r w:rsidR="003B6F48">
        <w:rPr>
          <w:rFonts w:ascii="Arial" w:hAnsi="Arial" w:cs="Arial"/>
          <w:b/>
          <w:sz w:val="20"/>
          <w:szCs w:val="20"/>
        </w:rPr>
        <w:t xml:space="preserve"> </w:t>
      </w:r>
      <w:r w:rsidR="003B6F48" w:rsidRPr="00F04DA3">
        <w:rPr>
          <w:rFonts w:ascii="Arial" w:eastAsia="Batang" w:hAnsi="Arial" w:cs="Arial"/>
          <w:b/>
          <w:sz w:val="20"/>
          <w:u w:val="single"/>
        </w:rPr>
        <w:t>on Medicaid Crossover Payments</w:t>
      </w:r>
    </w:p>
    <w:p w:rsidR="00625278" w:rsidRPr="00F04DA3" w:rsidRDefault="00625278" w:rsidP="000E557B">
      <w:pPr>
        <w:pStyle w:val="ListParagraph"/>
        <w:ind w:left="1080"/>
        <w:rPr>
          <w:rStyle w:val="CommentReference"/>
          <w:b/>
        </w:rPr>
      </w:pPr>
    </w:p>
    <w:p w:rsidR="002A6CED" w:rsidRPr="00FF5B0D" w:rsidRDefault="002A6CED" w:rsidP="002A6CED">
      <w:pPr>
        <w:pStyle w:val="ListParagraph"/>
        <w:ind w:left="1080"/>
        <w:rPr>
          <w:rFonts w:ascii="Arial" w:hAnsi="Arial" w:cs="Arial"/>
          <w:sz w:val="20"/>
          <w:szCs w:val="20"/>
        </w:rPr>
      </w:pPr>
      <w:r>
        <w:rPr>
          <w:noProof/>
        </w:rPr>
        <w:drawing>
          <wp:inline distT="0" distB="0" distL="0" distR="0" wp14:anchorId="4881A168" wp14:editId="3019DE16">
            <wp:extent cx="5600700" cy="4024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98849" cy="4022678"/>
                    </a:xfrm>
                    <a:prstGeom prst="rect">
                      <a:avLst/>
                    </a:prstGeom>
                  </pic:spPr>
                </pic:pic>
              </a:graphicData>
            </a:graphic>
          </wp:inline>
        </w:drawing>
      </w:r>
    </w:p>
    <w:p w:rsidR="002A6CED" w:rsidRDefault="00BF22F6" w:rsidP="00946A97">
      <w:pPr>
        <w:pStyle w:val="ListParagraph"/>
        <w:ind w:left="1080"/>
        <w:rPr>
          <w:rFonts w:ascii="Arial" w:hAnsi="Arial" w:cs="Arial"/>
          <w:sz w:val="20"/>
          <w:szCs w:val="20"/>
        </w:rPr>
      </w:pPr>
      <w:r>
        <w:rPr>
          <w:noProof/>
        </w:rPr>
        <w:lastRenderedPageBreak/>
        <w:drawing>
          <wp:inline distT="0" distB="0" distL="0" distR="0" wp14:anchorId="6B69BA85" wp14:editId="522579ED">
            <wp:extent cx="5163308" cy="367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61601" cy="3675435"/>
                    </a:xfrm>
                    <a:prstGeom prst="rect">
                      <a:avLst/>
                    </a:prstGeom>
                  </pic:spPr>
                </pic:pic>
              </a:graphicData>
            </a:graphic>
          </wp:inline>
        </w:drawing>
      </w:r>
    </w:p>
    <w:p w:rsidR="00FA0F9F" w:rsidRPr="00FA0F9F" w:rsidRDefault="00FA0F9F" w:rsidP="006C2087">
      <w:pPr>
        <w:pStyle w:val="ListParagraph"/>
        <w:ind w:left="360" w:hanging="360"/>
        <w:rPr>
          <w:rFonts w:ascii="Arial" w:hAnsi="Arial" w:cs="Arial"/>
          <w:sz w:val="20"/>
          <w:szCs w:val="20"/>
        </w:rPr>
      </w:pPr>
    </w:p>
    <w:p w:rsidR="00D23B39" w:rsidRPr="00F04DA3" w:rsidRDefault="00D23B39" w:rsidP="00DD5236">
      <w:pPr>
        <w:pStyle w:val="ListParagraph"/>
        <w:rPr>
          <w:rFonts w:ascii="Arial" w:hAnsi="Arial" w:cs="Arial"/>
          <w:sz w:val="20"/>
          <w:szCs w:val="20"/>
        </w:rPr>
      </w:pPr>
    </w:p>
    <w:p w:rsidR="00DD5236" w:rsidRPr="009B29CE" w:rsidRDefault="00E31048" w:rsidP="00F04DA3">
      <w:pPr>
        <w:pStyle w:val="ListParagraph"/>
        <w:numPr>
          <w:ilvl w:val="0"/>
          <w:numId w:val="5"/>
        </w:numPr>
        <w:rPr>
          <w:rFonts w:ascii="Arial" w:hAnsi="Arial" w:cs="Arial"/>
          <w:i/>
          <w:sz w:val="20"/>
          <w:szCs w:val="20"/>
        </w:rPr>
      </w:pPr>
      <w:r w:rsidRPr="00B403CC">
        <w:rPr>
          <w:rFonts w:ascii="Arial" w:hAnsi="Arial" w:cs="Arial"/>
          <w:b/>
          <w:sz w:val="20"/>
        </w:rPr>
        <w:t xml:space="preserve">To enter into a shared savings agreement with CMS, </w:t>
      </w:r>
      <w:r w:rsidRPr="00B403CC">
        <w:rPr>
          <w:rFonts w:ascii="Arial" w:hAnsi="Arial" w:cs="Arial"/>
          <w:sz w:val="20"/>
        </w:rPr>
        <w:t>in which both the Commonwealth and Federal government share in savings resulting from the Duals Demonstration 2.0</w:t>
      </w:r>
      <w:r>
        <w:rPr>
          <w:rFonts w:ascii="Arial" w:hAnsi="Arial" w:cs="Arial"/>
          <w:b/>
          <w:sz w:val="20"/>
        </w:rPr>
        <w:t>.</w:t>
      </w:r>
      <w:r w:rsidRPr="00B403CC">
        <w:rPr>
          <w:rFonts w:ascii="Arial" w:hAnsi="Arial" w:cs="Arial"/>
          <w:b/>
          <w:sz w:val="20"/>
        </w:rPr>
        <w:t xml:space="preserve"> </w:t>
      </w:r>
      <w:r w:rsidR="003B3AC3">
        <w:rPr>
          <w:rFonts w:ascii="Arial" w:hAnsi="Arial" w:cs="Arial"/>
          <w:sz w:val="20"/>
        </w:rPr>
        <w:t>Financial s</w:t>
      </w:r>
      <w:r w:rsidRPr="00B403CC">
        <w:rPr>
          <w:rFonts w:ascii="Arial" w:hAnsi="Arial" w:cs="Arial"/>
          <w:sz w:val="20"/>
        </w:rPr>
        <w:t xml:space="preserve">avings, value, and quality of care achieved system-wide would be </w:t>
      </w:r>
      <w:r>
        <w:rPr>
          <w:rFonts w:ascii="Arial" w:hAnsi="Arial" w:cs="Arial"/>
          <w:sz w:val="20"/>
        </w:rPr>
        <w:t>determined</w:t>
      </w:r>
      <w:r w:rsidRPr="00E31048">
        <w:rPr>
          <w:rFonts w:ascii="Arial" w:hAnsi="Arial" w:cs="Arial"/>
          <w:b/>
          <w:sz w:val="20"/>
        </w:rPr>
        <w:t xml:space="preserve"> </w:t>
      </w:r>
      <w:r w:rsidRPr="003B6F48">
        <w:rPr>
          <w:rFonts w:ascii="Arial" w:hAnsi="Arial" w:cs="Arial"/>
          <w:sz w:val="20"/>
        </w:rPr>
        <w:t>through</w:t>
      </w:r>
      <w:r w:rsidRPr="00E31048">
        <w:rPr>
          <w:rFonts w:ascii="Arial" w:hAnsi="Arial" w:cs="Arial"/>
          <w:b/>
          <w:sz w:val="20"/>
        </w:rPr>
        <w:t xml:space="preserve"> robust evaluation of both One Care and SCO</w:t>
      </w:r>
      <w:r w:rsidR="003B3AC3">
        <w:rPr>
          <w:rFonts w:ascii="Arial" w:hAnsi="Arial" w:cs="Arial"/>
          <w:b/>
          <w:sz w:val="20"/>
        </w:rPr>
        <w:t xml:space="preserve"> programs</w:t>
      </w:r>
      <w:r w:rsidRPr="00E31048">
        <w:rPr>
          <w:rFonts w:ascii="Arial" w:hAnsi="Arial" w:cs="Arial"/>
          <w:b/>
          <w:sz w:val="20"/>
        </w:rPr>
        <w:t xml:space="preserve"> as part of the Duals Demonstration 2.0. </w:t>
      </w:r>
    </w:p>
    <w:p w:rsidR="008A4B64" w:rsidRDefault="002B4982" w:rsidP="008A4B64">
      <w:pPr>
        <w:pStyle w:val="ListParagraph"/>
        <w:ind w:left="360"/>
        <w:contextualSpacing/>
        <w:rPr>
          <w:rFonts w:ascii="Arial" w:hAnsi="Arial" w:cs="Arial"/>
          <w:sz w:val="20"/>
          <w:szCs w:val="20"/>
        </w:rPr>
      </w:pPr>
      <w:r>
        <w:rPr>
          <w:rFonts w:ascii="Arial" w:hAnsi="Arial" w:cs="Arial"/>
          <w:sz w:val="20"/>
          <w:szCs w:val="20"/>
        </w:rPr>
        <w:t>Both One Care and SCO, especially as enhanced by the above requests, are designed to provide improved care coordination and integration</w:t>
      </w:r>
      <w:r w:rsidR="00FB451D">
        <w:rPr>
          <w:rFonts w:ascii="Arial" w:hAnsi="Arial" w:cs="Arial"/>
          <w:sz w:val="20"/>
          <w:szCs w:val="20"/>
        </w:rPr>
        <w:t xml:space="preserve"> with the aim of </w:t>
      </w:r>
      <w:r w:rsidR="00FB451D" w:rsidRPr="003F7334">
        <w:rPr>
          <w:rFonts w:ascii="Arial" w:hAnsi="Arial" w:cs="Arial"/>
          <w:sz w:val="20"/>
          <w:szCs w:val="20"/>
        </w:rPr>
        <w:t>improv</w:t>
      </w:r>
      <w:r w:rsidR="00FB451D">
        <w:rPr>
          <w:rFonts w:ascii="Arial" w:hAnsi="Arial" w:cs="Arial"/>
          <w:sz w:val="20"/>
          <w:szCs w:val="20"/>
        </w:rPr>
        <w:t>ing</w:t>
      </w:r>
      <w:r w:rsidR="00FB451D" w:rsidRPr="003F7334">
        <w:rPr>
          <w:rFonts w:ascii="Arial" w:hAnsi="Arial" w:cs="Arial"/>
          <w:sz w:val="20"/>
          <w:szCs w:val="20"/>
        </w:rPr>
        <w:t xml:space="preserve"> </w:t>
      </w:r>
      <w:r w:rsidR="00F52966" w:rsidRPr="003F7334">
        <w:rPr>
          <w:rFonts w:ascii="Arial" w:hAnsi="Arial" w:cs="Arial"/>
          <w:sz w:val="20"/>
          <w:szCs w:val="20"/>
        </w:rPr>
        <w:t xml:space="preserve">beneficiary outcomes and </w:t>
      </w:r>
      <w:r w:rsidR="00691FAD" w:rsidRPr="003F7334">
        <w:rPr>
          <w:rFonts w:ascii="Arial" w:hAnsi="Arial" w:cs="Arial"/>
          <w:sz w:val="20"/>
          <w:szCs w:val="20"/>
        </w:rPr>
        <w:t>slow</w:t>
      </w:r>
      <w:r w:rsidR="00FB451D">
        <w:rPr>
          <w:rFonts w:ascii="Arial" w:hAnsi="Arial" w:cs="Arial"/>
          <w:sz w:val="20"/>
          <w:szCs w:val="20"/>
        </w:rPr>
        <w:t>ing</w:t>
      </w:r>
      <w:r w:rsidR="00691FAD" w:rsidRPr="003F7334">
        <w:rPr>
          <w:rFonts w:ascii="Arial" w:hAnsi="Arial" w:cs="Arial"/>
          <w:sz w:val="20"/>
          <w:szCs w:val="20"/>
        </w:rPr>
        <w:t xml:space="preserve"> cost growth or </w:t>
      </w:r>
      <w:r w:rsidR="00FB451D" w:rsidRPr="003F7334">
        <w:rPr>
          <w:rFonts w:ascii="Arial" w:hAnsi="Arial" w:cs="Arial"/>
          <w:sz w:val="20"/>
          <w:szCs w:val="20"/>
        </w:rPr>
        <w:t>reduc</w:t>
      </w:r>
      <w:r w:rsidR="00FB451D">
        <w:rPr>
          <w:rFonts w:ascii="Arial" w:hAnsi="Arial" w:cs="Arial"/>
          <w:sz w:val="20"/>
          <w:szCs w:val="20"/>
        </w:rPr>
        <w:t>ing</w:t>
      </w:r>
      <w:r w:rsidR="00FB451D" w:rsidRPr="003F7334">
        <w:rPr>
          <w:rFonts w:ascii="Arial" w:hAnsi="Arial" w:cs="Arial"/>
          <w:sz w:val="20"/>
          <w:szCs w:val="20"/>
        </w:rPr>
        <w:t xml:space="preserve"> </w:t>
      </w:r>
      <w:r w:rsidR="00F52966" w:rsidRPr="003F7334">
        <w:rPr>
          <w:rFonts w:ascii="Arial" w:hAnsi="Arial" w:cs="Arial"/>
          <w:sz w:val="20"/>
          <w:szCs w:val="20"/>
        </w:rPr>
        <w:t>overall cost</w:t>
      </w:r>
      <w:r w:rsidR="005C4F1B">
        <w:rPr>
          <w:rFonts w:ascii="Arial" w:hAnsi="Arial" w:cs="Arial"/>
          <w:sz w:val="20"/>
          <w:szCs w:val="20"/>
        </w:rPr>
        <w:t>s</w:t>
      </w:r>
      <w:r w:rsidR="00F52966" w:rsidRPr="003F7334">
        <w:rPr>
          <w:rFonts w:ascii="Arial" w:hAnsi="Arial" w:cs="Arial"/>
          <w:sz w:val="20"/>
          <w:szCs w:val="20"/>
        </w:rPr>
        <w:t xml:space="preserve"> over time</w:t>
      </w:r>
      <w:r w:rsidR="003B6F48">
        <w:rPr>
          <w:rFonts w:ascii="Arial" w:hAnsi="Arial" w:cs="Arial"/>
          <w:sz w:val="20"/>
          <w:szCs w:val="20"/>
        </w:rPr>
        <w:t>. I</w:t>
      </w:r>
      <w:r w:rsidR="00F52966" w:rsidRPr="003F7334">
        <w:rPr>
          <w:rFonts w:ascii="Arial" w:hAnsi="Arial" w:cs="Arial"/>
          <w:sz w:val="20"/>
          <w:szCs w:val="20"/>
        </w:rPr>
        <w:t xml:space="preserve">nvestments in care coordination, increased care management, and community-based services such as behavioral health and long-term services and supports (funded by MassHealth) </w:t>
      </w:r>
      <w:r w:rsidRPr="003F7334">
        <w:rPr>
          <w:rFonts w:ascii="Arial" w:hAnsi="Arial" w:cs="Arial"/>
          <w:sz w:val="20"/>
          <w:szCs w:val="20"/>
        </w:rPr>
        <w:t>are expected to</w:t>
      </w:r>
      <w:r w:rsidR="00F52966" w:rsidRPr="003F7334">
        <w:rPr>
          <w:rFonts w:ascii="Arial" w:hAnsi="Arial" w:cs="Arial"/>
          <w:sz w:val="20"/>
          <w:szCs w:val="20"/>
        </w:rPr>
        <w:t xml:space="preserve"> </w:t>
      </w:r>
      <w:r w:rsidR="00302897" w:rsidRPr="003F7334">
        <w:rPr>
          <w:rFonts w:ascii="Arial" w:hAnsi="Arial" w:cs="Arial"/>
          <w:sz w:val="20"/>
          <w:szCs w:val="20"/>
        </w:rPr>
        <w:t xml:space="preserve">slow cost growth or </w:t>
      </w:r>
      <w:r w:rsidR="00F52966" w:rsidRPr="003F7334">
        <w:rPr>
          <w:rFonts w:ascii="Arial" w:hAnsi="Arial" w:cs="Arial"/>
          <w:sz w:val="20"/>
          <w:szCs w:val="20"/>
        </w:rPr>
        <w:t>bring down acute</w:t>
      </w:r>
      <w:r w:rsidR="00195057" w:rsidRPr="003F7334">
        <w:rPr>
          <w:rFonts w:ascii="Arial" w:hAnsi="Arial" w:cs="Arial"/>
          <w:sz w:val="20"/>
          <w:szCs w:val="20"/>
        </w:rPr>
        <w:t>, post-acute</w:t>
      </w:r>
      <w:r w:rsidR="00F52966" w:rsidRPr="003F7334">
        <w:rPr>
          <w:rFonts w:ascii="Arial" w:hAnsi="Arial" w:cs="Arial"/>
          <w:sz w:val="20"/>
          <w:szCs w:val="20"/>
        </w:rPr>
        <w:t xml:space="preserve"> and medical costs (funded by Medicare), while improving the quality of care</w:t>
      </w:r>
      <w:r w:rsidR="00F05F2B" w:rsidRPr="003F7334">
        <w:rPr>
          <w:rFonts w:ascii="Arial" w:hAnsi="Arial" w:cs="Arial"/>
          <w:sz w:val="20"/>
          <w:szCs w:val="20"/>
        </w:rPr>
        <w:t xml:space="preserve"> and outcomes</w:t>
      </w:r>
      <w:r w:rsidR="00195057" w:rsidRPr="003F7334">
        <w:rPr>
          <w:rFonts w:ascii="Arial" w:hAnsi="Arial" w:cs="Arial"/>
          <w:sz w:val="20"/>
          <w:szCs w:val="20"/>
        </w:rPr>
        <w:t xml:space="preserve"> </w:t>
      </w:r>
      <w:r w:rsidR="008A4B64">
        <w:rPr>
          <w:rFonts w:ascii="Arial" w:hAnsi="Arial" w:cs="Arial"/>
          <w:sz w:val="20"/>
          <w:szCs w:val="20"/>
        </w:rPr>
        <w:t xml:space="preserve">One Care and SCO </w:t>
      </w:r>
      <w:r w:rsidR="00195057" w:rsidRPr="003F7334">
        <w:rPr>
          <w:rFonts w:ascii="Arial" w:hAnsi="Arial" w:cs="Arial"/>
          <w:sz w:val="20"/>
          <w:szCs w:val="20"/>
        </w:rPr>
        <w:t>beneficiaries experience</w:t>
      </w:r>
      <w:r w:rsidR="00F52966" w:rsidRPr="003F7334">
        <w:rPr>
          <w:rFonts w:ascii="Arial" w:hAnsi="Arial" w:cs="Arial"/>
          <w:sz w:val="20"/>
          <w:szCs w:val="20"/>
        </w:rPr>
        <w:t>.</w:t>
      </w:r>
      <w:r w:rsidRPr="003F7334">
        <w:rPr>
          <w:rFonts w:ascii="Arial" w:hAnsi="Arial" w:cs="Arial"/>
          <w:sz w:val="20"/>
          <w:szCs w:val="20"/>
        </w:rPr>
        <w:t xml:space="preserve"> Given the nature of the investments made by MassHealth leading to reductions in medical costs funded by Medicare, the Commonwealth proposes </w:t>
      </w:r>
      <w:r w:rsidRPr="003F7334">
        <w:rPr>
          <w:rFonts w:ascii="Arial" w:hAnsi="Arial" w:cs="Arial"/>
          <w:b/>
          <w:sz w:val="20"/>
          <w:szCs w:val="20"/>
        </w:rPr>
        <w:t>incorporating a</w:t>
      </w:r>
      <w:r w:rsidRPr="003F7334">
        <w:rPr>
          <w:rFonts w:ascii="Arial" w:hAnsi="Arial" w:cs="Arial"/>
          <w:sz w:val="20"/>
          <w:szCs w:val="20"/>
        </w:rPr>
        <w:t xml:space="preserve"> </w:t>
      </w:r>
      <w:r w:rsidRPr="003F7334">
        <w:rPr>
          <w:rFonts w:ascii="Arial" w:hAnsi="Arial" w:cs="Arial"/>
          <w:b/>
          <w:sz w:val="20"/>
          <w:szCs w:val="20"/>
        </w:rPr>
        <w:t>shared savings adjustment into our mutual financing of One Care and SCO.</w:t>
      </w:r>
      <w:r w:rsidRPr="003F7334">
        <w:rPr>
          <w:rFonts w:ascii="Arial" w:hAnsi="Arial" w:cs="Arial"/>
          <w:sz w:val="20"/>
          <w:szCs w:val="20"/>
        </w:rPr>
        <w:t xml:space="preserve"> The intent of this shared savings adjustment is to alleviate fragmentation and improve coordination of services for Medicare-Medicaid enrollees by providing further incentive to increase care coordination and investment in cost-saving services (such as those listed above).</w:t>
      </w:r>
      <w:r w:rsidR="00660E72">
        <w:rPr>
          <w:rFonts w:ascii="Arial" w:hAnsi="Arial" w:cs="Arial"/>
          <w:sz w:val="20"/>
          <w:szCs w:val="20"/>
        </w:rPr>
        <w:t xml:space="preserve"> Massachusetts </w:t>
      </w:r>
      <w:r w:rsidR="00F52966" w:rsidRPr="003F7334">
        <w:rPr>
          <w:rFonts w:ascii="Arial" w:hAnsi="Arial" w:cs="Arial"/>
          <w:sz w:val="20"/>
          <w:szCs w:val="20"/>
        </w:rPr>
        <w:t xml:space="preserve">envisions a </w:t>
      </w:r>
      <w:r w:rsidR="00E60905" w:rsidRPr="003F7334">
        <w:rPr>
          <w:rFonts w:ascii="Arial" w:hAnsi="Arial" w:cs="Arial"/>
          <w:sz w:val="20"/>
          <w:szCs w:val="20"/>
        </w:rPr>
        <w:t>Demonstration</w:t>
      </w:r>
      <w:r w:rsidR="00F52966" w:rsidRPr="003F7334">
        <w:rPr>
          <w:rFonts w:ascii="Arial" w:hAnsi="Arial" w:cs="Arial"/>
          <w:sz w:val="20"/>
          <w:szCs w:val="20"/>
        </w:rPr>
        <w:t>, similar to the shared savings approach CMS has used previously in the Managed Fee-For-Service Financial Alignment Demonstrations</w:t>
      </w:r>
      <w:r w:rsidR="00DB35E5" w:rsidRPr="003F7334">
        <w:rPr>
          <w:rFonts w:ascii="Arial" w:hAnsi="Arial" w:cs="Arial"/>
          <w:sz w:val="20"/>
          <w:szCs w:val="20"/>
        </w:rPr>
        <w:t xml:space="preserve"> (for example, in Washington state)</w:t>
      </w:r>
      <w:r w:rsidR="00F52966" w:rsidRPr="003F7334">
        <w:rPr>
          <w:rFonts w:ascii="Arial" w:hAnsi="Arial" w:cs="Arial"/>
          <w:sz w:val="20"/>
          <w:szCs w:val="20"/>
        </w:rPr>
        <w:t xml:space="preserve">, under which MassHealth is accountable for improving the coordination and quality of care for </w:t>
      </w:r>
      <w:r w:rsidR="0013079C" w:rsidRPr="003F7334">
        <w:rPr>
          <w:rFonts w:ascii="Arial" w:hAnsi="Arial" w:cs="Arial"/>
          <w:sz w:val="20"/>
          <w:szCs w:val="20"/>
        </w:rPr>
        <w:t>d</w:t>
      </w:r>
      <w:r w:rsidR="00697B8F" w:rsidRPr="003F7334">
        <w:rPr>
          <w:rFonts w:ascii="Arial" w:hAnsi="Arial" w:cs="Arial"/>
          <w:sz w:val="20"/>
          <w:szCs w:val="20"/>
        </w:rPr>
        <w:t>ual eligibles</w:t>
      </w:r>
      <w:r w:rsidR="00F52966" w:rsidRPr="003F7334">
        <w:rPr>
          <w:rFonts w:ascii="Arial" w:hAnsi="Arial" w:cs="Arial"/>
          <w:sz w:val="20"/>
          <w:szCs w:val="20"/>
        </w:rPr>
        <w:t xml:space="preserve"> through integrated managed care plans. In return, MassHealth would be eligible to receive a retrospective performance payment based on its performance on quality and savings to both MassHealth and Medicare. </w:t>
      </w:r>
    </w:p>
    <w:p w:rsidR="008A4B64" w:rsidRDefault="008A4B64" w:rsidP="008A4B64">
      <w:pPr>
        <w:pStyle w:val="ListParagraph"/>
        <w:ind w:left="360"/>
        <w:contextualSpacing/>
        <w:rPr>
          <w:rFonts w:ascii="Arial" w:hAnsi="Arial" w:cs="Arial"/>
          <w:sz w:val="20"/>
          <w:szCs w:val="20"/>
        </w:rPr>
      </w:pPr>
    </w:p>
    <w:p w:rsidR="005728F4" w:rsidRPr="008A4B64" w:rsidRDefault="00660E72" w:rsidP="008A4B64">
      <w:pPr>
        <w:pStyle w:val="ListParagraph"/>
        <w:ind w:left="360"/>
        <w:contextualSpacing/>
        <w:rPr>
          <w:rFonts w:ascii="Arial" w:hAnsi="Arial" w:cs="Arial"/>
          <w:sz w:val="20"/>
          <w:szCs w:val="20"/>
        </w:rPr>
      </w:pPr>
      <w:r w:rsidRPr="00660E72">
        <w:rPr>
          <w:rFonts w:ascii="Arial" w:hAnsi="Arial" w:cs="Arial"/>
          <w:b/>
          <w:sz w:val="20"/>
          <w:szCs w:val="20"/>
        </w:rPr>
        <w:t>Massachusetts</w:t>
      </w:r>
      <w:r w:rsidR="00D92CFB" w:rsidRPr="008A4B64">
        <w:rPr>
          <w:rFonts w:ascii="Arial" w:hAnsi="Arial" w:cs="Arial"/>
          <w:b/>
          <w:sz w:val="20"/>
          <w:szCs w:val="20"/>
        </w:rPr>
        <w:t xml:space="preserve"> proposes that the s</w:t>
      </w:r>
      <w:r w:rsidR="00070A47" w:rsidRPr="008A4B64">
        <w:rPr>
          <w:rFonts w:ascii="Arial" w:hAnsi="Arial" w:cs="Arial"/>
          <w:b/>
          <w:sz w:val="20"/>
          <w:szCs w:val="20"/>
        </w:rPr>
        <w:t xml:space="preserve">hared savings adjustment </w:t>
      </w:r>
      <w:r w:rsidR="00F52966" w:rsidRPr="008A4B64">
        <w:rPr>
          <w:rFonts w:ascii="Arial" w:hAnsi="Arial" w:cs="Arial"/>
          <w:b/>
          <w:sz w:val="20"/>
          <w:szCs w:val="20"/>
        </w:rPr>
        <w:t xml:space="preserve">payments </w:t>
      </w:r>
      <w:r w:rsidR="00F05F2B" w:rsidRPr="008A4B64">
        <w:rPr>
          <w:rFonts w:ascii="Arial" w:hAnsi="Arial" w:cs="Arial"/>
          <w:b/>
          <w:sz w:val="20"/>
          <w:szCs w:val="20"/>
        </w:rPr>
        <w:t xml:space="preserve">would be </w:t>
      </w:r>
      <w:r w:rsidR="00D92CFB" w:rsidRPr="008A4B64">
        <w:rPr>
          <w:rFonts w:ascii="Arial" w:hAnsi="Arial" w:cs="Arial"/>
          <w:b/>
          <w:sz w:val="20"/>
          <w:szCs w:val="20"/>
        </w:rPr>
        <w:t xml:space="preserve">retrospective and </w:t>
      </w:r>
      <w:r w:rsidR="00F52966" w:rsidRPr="008A4B64">
        <w:rPr>
          <w:rFonts w:ascii="Arial" w:hAnsi="Arial" w:cs="Arial"/>
          <w:b/>
          <w:sz w:val="20"/>
          <w:szCs w:val="20"/>
        </w:rPr>
        <w:t>contingent on performance and achieving overall Federal savings.</w:t>
      </w:r>
      <w:r w:rsidR="00BB5F89" w:rsidRPr="008A4B64">
        <w:rPr>
          <w:rFonts w:ascii="Arial" w:hAnsi="Arial" w:cs="Arial"/>
          <w:b/>
          <w:sz w:val="20"/>
          <w:szCs w:val="20"/>
        </w:rPr>
        <w:t xml:space="preserve"> </w:t>
      </w:r>
      <w:r w:rsidR="00E31048" w:rsidRPr="008A4B64">
        <w:rPr>
          <w:rFonts w:ascii="Arial" w:hAnsi="Arial" w:cs="Arial"/>
          <w:sz w:val="20"/>
          <w:szCs w:val="20"/>
        </w:rPr>
        <w:t>This shared</w:t>
      </w:r>
      <w:r w:rsidR="00BB5F89" w:rsidRPr="008A4B64">
        <w:rPr>
          <w:rFonts w:ascii="Arial" w:hAnsi="Arial" w:cs="Arial"/>
          <w:sz w:val="20"/>
          <w:szCs w:val="20"/>
        </w:rPr>
        <w:t xml:space="preserve"> savings arrangement </w:t>
      </w:r>
      <w:r w:rsidR="00E31048" w:rsidRPr="008A4B64">
        <w:rPr>
          <w:rFonts w:ascii="Arial" w:hAnsi="Arial" w:cs="Arial"/>
          <w:sz w:val="20"/>
          <w:szCs w:val="20"/>
        </w:rPr>
        <w:t xml:space="preserve">would </w:t>
      </w:r>
      <w:r w:rsidR="00BB5F89" w:rsidRPr="008A4B64">
        <w:rPr>
          <w:rFonts w:ascii="Arial" w:hAnsi="Arial" w:cs="Arial"/>
          <w:sz w:val="20"/>
          <w:szCs w:val="20"/>
        </w:rPr>
        <w:t xml:space="preserve">be triggered by Federal savings over a </w:t>
      </w:r>
      <w:r w:rsidR="00E31048" w:rsidRPr="008A4B64">
        <w:rPr>
          <w:rFonts w:ascii="Arial" w:hAnsi="Arial" w:cs="Arial"/>
          <w:sz w:val="20"/>
          <w:szCs w:val="20"/>
        </w:rPr>
        <w:t xml:space="preserve">certain percentage </w:t>
      </w:r>
      <w:r w:rsidR="00BB5F89" w:rsidRPr="008A4B64">
        <w:rPr>
          <w:rFonts w:ascii="Arial" w:hAnsi="Arial" w:cs="Arial"/>
          <w:sz w:val="20"/>
          <w:szCs w:val="20"/>
        </w:rPr>
        <w:t xml:space="preserve">(to be defined by MassHealth and CMS) to ensure materiality of savings. </w:t>
      </w:r>
      <w:proofErr w:type="gramStart"/>
      <w:r w:rsidR="00BB5F89" w:rsidRPr="008A4B64">
        <w:rPr>
          <w:rFonts w:ascii="Arial" w:hAnsi="Arial" w:cs="Arial"/>
          <w:sz w:val="20"/>
          <w:szCs w:val="20"/>
        </w:rPr>
        <w:t>When triggered</w:t>
      </w:r>
      <w:r w:rsidR="003B3AC3" w:rsidRPr="008A4B64">
        <w:rPr>
          <w:rFonts w:ascii="Arial" w:hAnsi="Arial" w:cs="Arial"/>
          <w:sz w:val="20"/>
          <w:szCs w:val="20"/>
        </w:rPr>
        <w:t>,</w:t>
      </w:r>
      <w:r w:rsidR="00BB5F89" w:rsidRPr="008A4B64">
        <w:rPr>
          <w:rFonts w:ascii="Arial" w:hAnsi="Arial" w:cs="Arial"/>
          <w:sz w:val="20"/>
          <w:szCs w:val="20"/>
        </w:rPr>
        <w:t xml:space="preserve"> shared savings would</w:t>
      </w:r>
      <w:r w:rsidR="00B63830">
        <w:rPr>
          <w:rFonts w:ascii="Arial" w:hAnsi="Arial" w:cs="Arial"/>
          <w:sz w:val="20"/>
          <w:szCs w:val="20"/>
        </w:rPr>
        <w:t xml:space="preserve"> </w:t>
      </w:r>
      <w:r w:rsidR="00F50950" w:rsidRPr="008A4B64">
        <w:rPr>
          <w:rFonts w:ascii="Arial" w:hAnsi="Arial" w:cs="Arial"/>
          <w:sz w:val="20"/>
          <w:szCs w:val="20"/>
        </w:rPr>
        <w:t>go back to the first dollar</w:t>
      </w:r>
      <w:r w:rsidR="00E31048" w:rsidRPr="008A4B64">
        <w:rPr>
          <w:rFonts w:ascii="Arial" w:hAnsi="Arial" w:cs="Arial"/>
          <w:sz w:val="20"/>
          <w:szCs w:val="20"/>
        </w:rPr>
        <w:t>.</w:t>
      </w:r>
      <w:proofErr w:type="gramEnd"/>
      <w:r w:rsidR="00F52966" w:rsidRPr="008A4B64">
        <w:rPr>
          <w:rFonts w:ascii="Arial" w:hAnsi="Arial" w:cs="Arial"/>
          <w:sz w:val="20"/>
          <w:szCs w:val="20"/>
        </w:rPr>
        <w:t xml:space="preserve"> Federal savings </w:t>
      </w:r>
      <w:r w:rsidR="00F05F2B" w:rsidRPr="008A4B64">
        <w:rPr>
          <w:rFonts w:ascii="Arial" w:hAnsi="Arial" w:cs="Arial"/>
          <w:sz w:val="20"/>
          <w:szCs w:val="20"/>
        </w:rPr>
        <w:t xml:space="preserve">would </w:t>
      </w:r>
      <w:r w:rsidR="00F52966" w:rsidRPr="008A4B64">
        <w:rPr>
          <w:rFonts w:ascii="Arial" w:hAnsi="Arial" w:cs="Arial"/>
          <w:sz w:val="20"/>
          <w:szCs w:val="20"/>
        </w:rPr>
        <w:t>be determined based on independent evaluation (described below) and comparison with a matched group of Medicare-</w:t>
      </w:r>
      <w:r w:rsidR="00F52966" w:rsidRPr="008A4B64">
        <w:rPr>
          <w:rFonts w:ascii="Arial" w:hAnsi="Arial" w:cs="Arial"/>
          <w:sz w:val="20"/>
          <w:szCs w:val="20"/>
        </w:rPr>
        <w:lastRenderedPageBreak/>
        <w:t xml:space="preserve">Medicaid enrollees. This comparison group </w:t>
      </w:r>
      <w:r w:rsidR="00F05F2B" w:rsidRPr="008A4B64">
        <w:rPr>
          <w:rFonts w:ascii="Arial" w:hAnsi="Arial" w:cs="Arial"/>
          <w:sz w:val="20"/>
          <w:szCs w:val="20"/>
        </w:rPr>
        <w:t xml:space="preserve">would </w:t>
      </w:r>
      <w:r w:rsidR="00F52966" w:rsidRPr="008A4B64">
        <w:rPr>
          <w:rFonts w:ascii="Arial" w:hAnsi="Arial" w:cs="Arial"/>
          <w:sz w:val="20"/>
          <w:szCs w:val="20"/>
        </w:rPr>
        <w:t xml:space="preserve">be used to determine the amount of savings achieved by the </w:t>
      </w:r>
      <w:r w:rsidR="00E60905" w:rsidRPr="008A4B64">
        <w:rPr>
          <w:rFonts w:ascii="Arial" w:hAnsi="Arial" w:cs="Arial"/>
          <w:sz w:val="20"/>
          <w:szCs w:val="20"/>
        </w:rPr>
        <w:t xml:space="preserve">Demonstration </w:t>
      </w:r>
      <w:r w:rsidR="00F52966" w:rsidRPr="008A4B64">
        <w:rPr>
          <w:rFonts w:ascii="Arial" w:hAnsi="Arial" w:cs="Arial"/>
          <w:sz w:val="20"/>
          <w:szCs w:val="20"/>
        </w:rPr>
        <w:t xml:space="preserve">that would not have been expected in absence of the </w:t>
      </w:r>
      <w:r w:rsidR="00E60905" w:rsidRPr="008A4B64">
        <w:rPr>
          <w:rFonts w:ascii="Arial" w:hAnsi="Arial" w:cs="Arial"/>
          <w:sz w:val="20"/>
          <w:szCs w:val="20"/>
        </w:rPr>
        <w:t>Demonstration</w:t>
      </w:r>
      <w:r w:rsidR="00F52966" w:rsidRPr="008A4B64">
        <w:rPr>
          <w:rFonts w:ascii="Arial" w:hAnsi="Arial" w:cs="Arial"/>
          <w:sz w:val="20"/>
          <w:szCs w:val="20"/>
        </w:rPr>
        <w:t>.</w:t>
      </w:r>
      <w:r w:rsidR="005728F4" w:rsidRPr="008A4B64">
        <w:rPr>
          <w:rFonts w:ascii="Arial" w:hAnsi="Arial" w:cs="Arial"/>
          <w:sz w:val="20"/>
          <w:szCs w:val="20"/>
        </w:rPr>
        <w:t xml:space="preserve"> Any savings</w:t>
      </w:r>
      <w:r w:rsidR="00F52966" w:rsidRPr="008A4B64">
        <w:rPr>
          <w:rFonts w:ascii="Arial" w:hAnsi="Arial" w:cs="Arial"/>
          <w:sz w:val="20"/>
          <w:szCs w:val="20"/>
        </w:rPr>
        <w:t xml:space="preserve"> achieved by the </w:t>
      </w:r>
      <w:r w:rsidR="00E60905" w:rsidRPr="008A4B64">
        <w:rPr>
          <w:rFonts w:ascii="Arial" w:hAnsi="Arial" w:cs="Arial"/>
          <w:sz w:val="20"/>
          <w:szCs w:val="20"/>
        </w:rPr>
        <w:t xml:space="preserve">Demonstration </w:t>
      </w:r>
      <w:r w:rsidR="00F52966" w:rsidRPr="008A4B64">
        <w:rPr>
          <w:rFonts w:ascii="Arial" w:hAnsi="Arial" w:cs="Arial"/>
          <w:sz w:val="20"/>
          <w:szCs w:val="20"/>
        </w:rPr>
        <w:t>(as determined by the comparison with a matched group) will be shared</w:t>
      </w:r>
      <w:r w:rsidR="00747815" w:rsidRPr="008A4B64">
        <w:rPr>
          <w:rFonts w:ascii="Arial" w:hAnsi="Arial" w:cs="Arial"/>
          <w:sz w:val="20"/>
          <w:szCs w:val="20"/>
        </w:rPr>
        <w:t xml:space="preserve"> by CMS</w:t>
      </w:r>
      <w:r w:rsidR="00F52966" w:rsidRPr="008A4B64">
        <w:rPr>
          <w:rFonts w:ascii="Arial" w:hAnsi="Arial" w:cs="Arial"/>
          <w:sz w:val="20"/>
          <w:szCs w:val="20"/>
        </w:rPr>
        <w:t xml:space="preserve"> with MassHealth.</w:t>
      </w:r>
    </w:p>
    <w:p w:rsidR="008221D6" w:rsidRDefault="008221D6" w:rsidP="005728F4">
      <w:pPr>
        <w:pStyle w:val="ListParagraph"/>
        <w:ind w:left="360" w:firstLine="360"/>
        <w:contextualSpacing/>
        <w:rPr>
          <w:rFonts w:ascii="Arial" w:hAnsi="Arial" w:cs="Arial"/>
          <w:sz w:val="20"/>
          <w:szCs w:val="20"/>
        </w:rPr>
      </w:pPr>
    </w:p>
    <w:p w:rsidR="005728F4" w:rsidRDefault="00660E72" w:rsidP="00264710">
      <w:pPr>
        <w:pStyle w:val="ListParagraph"/>
        <w:ind w:left="360"/>
        <w:contextualSpacing/>
        <w:rPr>
          <w:rFonts w:ascii="Arial" w:hAnsi="Arial" w:cs="Arial"/>
          <w:sz w:val="20"/>
          <w:szCs w:val="20"/>
        </w:rPr>
      </w:pPr>
      <w:r w:rsidRPr="00660E72">
        <w:rPr>
          <w:rFonts w:ascii="Arial" w:hAnsi="Arial" w:cs="Arial"/>
          <w:b/>
          <w:sz w:val="20"/>
          <w:szCs w:val="20"/>
        </w:rPr>
        <w:t>Massachusetts</w:t>
      </w:r>
      <w:r w:rsidR="00F52966" w:rsidRPr="005728F4">
        <w:rPr>
          <w:rFonts w:ascii="Arial" w:hAnsi="Arial" w:cs="Arial"/>
          <w:b/>
          <w:sz w:val="20"/>
          <w:szCs w:val="20"/>
        </w:rPr>
        <w:t xml:space="preserve"> proposes </w:t>
      </w:r>
      <w:r w:rsidR="00F03B58">
        <w:rPr>
          <w:rFonts w:ascii="Arial" w:hAnsi="Arial" w:cs="Arial"/>
          <w:b/>
          <w:sz w:val="20"/>
          <w:szCs w:val="20"/>
        </w:rPr>
        <w:t>using</w:t>
      </w:r>
      <w:r w:rsidR="00B448FC">
        <w:rPr>
          <w:rFonts w:ascii="Arial" w:hAnsi="Arial" w:cs="Arial"/>
          <w:b/>
          <w:sz w:val="20"/>
          <w:szCs w:val="20"/>
        </w:rPr>
        <w:t xml:space="preserve"> a</w:t>
      </w:r>
      <w:r w:rsidR="00F03B58">
        <w:rPr>
          <w:rFonts w:ascii="Arial" w:hAnsi="Arial" w:cs="Arial"/>
          <w:b/>
          <w:sz w:val="20"/>
          <w:szCs w:val="20"/>
        </w:rPr>
        <w:t xml:space="preserve"> </w:t>
      </w:r>
      <w:r w:rsidR="00F52966" w:rsidRPr="005728F4">
        <w:rPr>
          <w:rFonts w:ascii="Arial" w:hAnsi="Arial" w:cs="Arial"/>
          <w:b/>
          <w:sz w:val="20"/>
          <w:szCs w:val="20"/>
        </w:rPr>
        <w:t xml:space="preserve">similar </w:t>
      </w:r>
      <w:r w:rsidR="001D11D1">
        <w:rPr>
          <w:rFonts w:ascii="Arial" w:hAnsi="Arial" w:cs="Arial"/>
          <w:b/>
          <w:sz w:val="20"/>
          <w:szCs w:val="20"/>
        </w:rPr>
        <w:t xml:space="preserve">method </w:t>
      </w:r>
      <w:r w:rsidR="00F52966" w:rsidRPr="005728F4">
        <w:rPr>
          <w:rFonts w:ascii="Arial" w:hAnsi="Arial" w:cs="Arial"/>
          <w:b/>
          <w:sz w:val="20"/>
          <w:szCs w:val="20"/>
        </w:rPr>
        <w:t xml:space="preserve">to the Medicare Shared Savings evaluation approach used in Washington </w:t>
      </w:r>
      <w:r w:rsidR="003B3AC3">
        <w:rPr>
          <w:rFonts w:ascii="Arial" w:hAnsi="Arial" w:cs="Arial"/>
          <w:b/>
          <w:sz w:val="20"/>
          <w:szCs w:val="20"/>
        </w:rPr>
        <w:t>State</w:t>
      </w:r>
      <w:r w:rsidR="00F52966" w:rsidRPr="005728F4">
        <w:rPr>
          <w:rFonts w:ascii="Arial" w:hAnsi="Arial" w:cs="Arial"/>
          <w:sz w:val="20"/>
          <w:szCs w:val="20"/>
        </w:rPr>
        <w:t xml:space="preserve">. </w:t>
      </w:r>
      <w:r w:rsidR="002A2F1D">
        <w:rPr>
          <w:rFonts w:ascii="Arial" w:hAnsi="Arial" w:cs="Arial"/>
          <w:sz w:val="20"/>
          <w:szCs w:val="20"/>
        </w:rPr>
        <w:t>However, gi</w:t>
      </w:r>
      <w:r w:rsidR="00F52966" w:rsidRPr="005728F4">
        <w:rPr>
          <w:rFonts w:ascii="Arial" w:hAnsi="Arial" w:cs="Arial"/>
          <w:sz w:val="20"/>
          <w:szCs w:val="20"/>
        </w:rPr>
        <w:t>ven th</w:t>
      </w:r>
      <w:r w:rsidR="002A2F1D">
        <w:rPr>
          <w:rFonts w:ascii="Arial" w:hAnsi="Arial" w:cs="Arial"/>
          <w:sz w:val="20"/>
          <w:szCs w:val="20"/>
        </w:rPr>
        <w:t xml:space="preserve">at </w:t>
      </w:r>
      <w:r w:rsidR="008A4B64">
        <w:rPr>
          <w:rFonts w:ascii="Arial" w:hAnsi="Arial" w:cs="Arial"/>
          <w:sz w:val="20"/>
          <w:szCs w:val="20"/>
        </w:rPr>
        <w:t xml:space="preserve">One Care and SCO </w:t>
      </w:r>
      <w:r w:rsidR="002A2F1D">
        <w:rPr>
          <w:rFonts w:ascii="Arial" w:hAnsi="Arial" w:cs="Arial"/>
          <w:sz w:val="20"/>
          <w:szCs w:val="20"/>
        </w:rPr>
        <w:t>are</w:t>
      </w:r>
      <w:r w:rsidR="00F52966" w:rsidRPr="005728F4">
        <w:rPr>
          <w:rFonts w:ascii="Arial" w:hAnsi="Arial" w:cs="Arial"/>
          <w:sz w:val="20"/>
          <w:szCs w:val="20"/>
        </w:rPr>
        <w:t xml:space="preserve"> distinct programs serving </w:t>
      </w:r>
      <w:r w:rsidR="006F4323">
        <w:rPr>
          <w:rFonts w:ascii="Arial" w:hAnsi="Arial" w:cs="Arial"/>
          <w:sz w:val="20"/>
          <w:szCs w:val="20"/>
        </w:rPr>
        <w:t xml:space="preserve">distinct </w:t>
      </w:r>
      <w:r w:rsidR="00F52966" w:rsidRPr="005728F4">
        <w:rPr>
          <w:rFonts w:ascii="Arial" w:hAnsi="Arial" w:cs="Arial"/>
          <w:sz w:val="20"/>
          <w:szCs w:val="20"/>
        </w:rPr>
        <w:t xml:space="preserve">populations based on age, </w:t>
      </w:r>
      <w:r>
        <w:rPr>
          <w:rFonts w:ascii="Arial" w:hAnsi="Arial" w:cs="Arial"/>
          <w:sz w:val="20"/>
          <w:szCs w:val="20"/>
        </w:rPr>
        <w:t>Massachusetts</w:t>
      </w:r>
      <w:r w:rsidR="006F4323">
        <w:rPr>
          <w:rFonts w:ascii="Arial" w:hAnsi="Arial" w:cs="Arial"/>
          <w:sz w:val="20"/>
          <w:szCs w:val="20"/>
        </w:rPr>
        <w:t xml:space="preserve"> proposes</w:t>
      </w:r>
      <w:r w:rsidR="00F52966" w:rsidRPr="005728F4">
        <w:rPr>
          <w:rFonts w:ascii="Arial" w:hAnsi="Arial" w:cs="Arial"/>
          <w:sz w:val="20"/>
          <w:szCs w:val="20"/>
        </w:rPr>
        <w:t xml:space="preserve"> two “eligible populations” (i.e. eligible for </w:t>
      </w:r>
      <w:r w:rsidR="008A4B64">
        <w:rPr>
          <w:rFonts w:ascii="Arial" w:hAnsi="Arial" w:cs="Arial"/>
          <w:sz w:val="20"/>
          <w:szCs w:val="20"/>
        </w:rPr>
        <w:t>One Care</w:t>
      </w:r>
      <w:r w:rsidR="00F52966" w:rsidRPr="005728F4">
        <w:rPr>
          <w:rFonts w:ascii="Arial" w:hAnsi="Arial" w:cs="Arial"/>
          <w:sz w:val="20"/>
          <w:szCs w:val="20"/>
        </w:rPr>
        <w:t xml:space="preserve"> and eligible for </w:t>
      </w:r>
      <w:r w:rsidR="008A4B64">
        <w:rPr>
          <w:rFonts w:ascii="Arial" w:hAnsi="Arial" w:cs="Arial"/>
          <w:sz w:val="20"/>
          <w:szCs w:val="20"/>
        </w:rPr>
        <w:t>SCO</w:t>
      </w:r>
      <w:r w:rsidR="00F52966" w:rsidRPr="005728F4">
        <w:rPr>
          <w:rFonts w:ascii="Arial" w:hAnsi="Arial" w:cs="Arial"/>
          <w:sz w:val="20"/>
          <w:szCs w:val="20"/>
        </w:rPr>
        <w:t>) and</w:t>
      </w:r>
      <w:r w:rsidR="00F03B58">
        <w:rPr>
          <w:rFonts w:ascii="Arial" w:hAnsi="Arial" w:cs="Arial"/>
          <w:sz w:val="20"/>
          <w:szCs w:val="20"/>
        </w:rPr>
        <w:t>,</w:t>
      </w:r>
      <w:r w:rsidR="00F52966" w:rsidRPr="005728F4">
        <w:rPr>
          <w:rFonts w:ascii="Arial" w:hAnsi="Arial" w:cs="Arial"/>
          <w:sz w:val="20"/>
          <w:szCs w:val="20"/>
        </w:rPr>
        <w:t xml:space="preserve"> thus</w:t>
      </w:r>
      <w:r w:rsidR="00024817">
        <w:rPr>
          <w:rFonts w:ascii="Arial" w:hAnsi="Arial" w:cs="Arial"/>
          <w:sz w:val="20"/>
          <w:szCs w:val="20"/>
        </w:rPr>
        <w:t xml:space="preserve"> </w:t>
      </w:r>
      <w:r w:rsidR="00F52966" w:rsidRPr="005728F4">
        <w:rPr>
          <w:rFonts w:ascii="Arial" w:hAnsi="Arial" w:cs="Arial"/>
          <w:sz w:val="20"/>
          <w:szCs w:val="20"/>
        </w:rPr>
        <w:t xml:space="preserve">two separate evaluations </w:t>
      </w:r>
      <w:r w:rsidR="005728F4">
        <w:rPr>
          <w:rFonts w:ascii="Arial" w:hAnsi="Arial" w:cs="Arial"/>
          <w:sz w:val="20"/>
          <w:szCs w:val="20"/>
        </w:rPr>
        <w:t xml:space="preserve">per the intent-to-treat design. </w:t>
      </w:r>
    </w:p>
    <w:p w:rsidR="005728F4" w:rsidRDefault="005728F4" w:rsidP="005728F4">
      <w:pPr>
        <w:pStyle w:val="ListParagraph"/>
        <w:ind w:left="360" w:firstLine="360"/>
        <w:contextualSpacing/>
        <w:rPr>
          <w:rFonts w:ascii="Arial" w:hAnsi="Arial" w:cs="Arial"/>
          <w:sz w:val="20"/>
          <w:szCs w:val="20"/>
        </w:rPr>
      </w:pPr>
    </w:p>
    <w:p w:rsidR="0003666B" w:rsidRPr="008221D6" w:rsidRDefault="00660E72" w:rsidP="00817EB5">
      <w:pPr>
        <w:ind w:left="360"/>
        <w:contextualSpacing/>
        <w:rPr>
          <w:sz w:val="20"/>
        </w:rPr>
      </w:pPr>
      <w:r>
        <w:rPr>
          <w:sz w:val="20"/>
        </w:rPr>
        <w:t>Massachusetts</w:t>
      </w:r>
      <w:r w:rsidR="005728F4">
        <w:rPr>
          <w:sz w:val="20"/>
        </w:rPr>
        <w:t xml:space="preserve"> also proposes</w:t>
      </w:r>
      <w:r w:rsidR="008221D6">
        <w:rPr>
          <w:sz w:val="20"/>
        </w:rPr>
        <w:t xml:space="preserve"> an additional</w:t>
      </w:r>
      <w:r w:rsidR="005728F4">
        <w:rPr>
          <w:sz w:val="20"/>
        </w:rPr>
        <w:t xml:space="preserve"> i</w:t>
      </w:r>
      <w:r w:rsidR="00F52966" w:rsidRPr="005728F4">
        <w:rPr>
          <w:sz w:val="20"/>
        </w:rPr>
        <w:t xml:space="preserve">ntent-to-treat approach that includes both eligible populations above including all </w:t>
      </w:r>
      <w:r w:rsidR="0013079C" w:rsidRPr="005728F4">
        <w:rPr>
          <w:sz w:val="20"/>
        </w:rPr>
        <w:t xml:space="preserve">One Care and </w:t>
      </w:r>
      <w:r w:rsidR="00F52966" w:rsidRPr="005728F4">
        <w:rPr>
          <w:sz w:val="20"/>
        </w:rPr>
        <w:t xml:space="preserve">SCO </w:t>
      </w:r>
      <w:r w:rsidR="00697B8F">
        <w:rPr>
          <w:sz w:val="20"/>
        </w:rPr>
        <w:t>dual eligibles (i.e. all dual eligibles</w:t>
      </w:r>
      <w:r w:rsidR="00F52966" w:rsidRPr="005728F4">
        <w:rPr>
          <w:sz w:val="20"/>
        </w:rPr>
        <w:t xml:space="preserve"> under or over age 65), whose results also display results of enrolled versus non-enrolled. Evidence that significant </w:t>
      </w:r>
      <w:r w:rsidR="000675C6">
        <w:rPr>
          <w:sz w:val="20"/>
        </w:rPr>
        <w:t xml:space="preserve">per-member, per-month </w:t>
      </w:r>
      <w:r w:rsidR="00F52966" w:rsidRPr="005728F4">
        <w:rPr>
          <w:sz w:val="20"/>
        </w:rPr>
        <w:t>savings were accomplished among enrolled members</w:t>
      </w:r>
      <w:r w:rsidR="008221D6">
        <w:rPr>
          <w:sz w:val="20"/>
        </w:rPr>
        <w:t>,</w:t>
      </w:r>
      <w:r w:rsidR="00F52966" w:rsidRPr="005728F4">
        <w:rPr>
          <w:sz w:val="20"/>
        </w:rPr>
        <w:t xml:space="preserve"> but not among non-enrolled members</w:t>
      </w:r>
      <w:r w:rsidR="00585193">
        <w:rPr>
          <w:sz w:val="20"/>
        </w:rPr>
        <w:t>,</w:t>
      </w:r>
      <w:r w:rsidR="00F52966" w:rsidRPr="005728F4">
        <w:rPr>
          <w:sz w:val="20"/>
        </w:rPr>
        <w:t xml:space="preserve"> would trigger an adjustment in the standard </w:t>
      </w:r>
      <w:r w:rsidR="001D11D1">
        <w:rPr>
          <w:sz w:val="20"/>
        </w:rPr>
        <w:t>i</w:t>
      </w:r>
      <w:r w:rsidR="008D4B88">
        <w:rPr>
          <w:sz w:val="20"/>
        </w:rPr>
        <w:t>ntent</w:t>
      </w:r>
      <w:r w:rsidR="001D11D1">
        <w:rPr>
          <w:sz w:val="20"/>
        </w:rPr>
        <w:t>-</w:t>
      </w:r>
      <w:r w:rsidR="008D4B88">
        <w:rPr>
          <w:sz w:val="20"/>
        </w:rPr>
        <w:t>to</w:t>
      </w:r>
      <w:r w:rsidR="001D11D1">
        <w:rPr>
          <w:sz w:val="20"/>
        </w:rPr>
        <w:t>-t</w:t>
      </w:r>
      <w:r w:rsidR="008D4B88">
        <w:rPr>
          <w:sz w:val="20"/>
        </w:rPr>
        <w:t>reat</w:t>
      </w:r>
      <w:r w:rsidR="00F52966" w:rsidRPr="005728F4">
        <w:rPr>
          <w:sz w:val="20"/>
        </w:rPr>
        <w:t xml:space="preserve"> savings methodology (subject to further discussion with CMS)</w:t>
      </w:r>
      <w:r w:rsidR="00F05F2B">
        <w:rPr>
          <w:sz w:val="20"/>
        </w:rPr>
        <w:t>.</w:t>
      </w:r>
      <w:r w:rsidR="00E9054F">
        <w:rPr>
          <w:sz w:val="20"/>
        </w:rPr>
        <w:t xml:space="preserve"> </w:t>
      </w:r>
      <w:r w:rsidR="008221D6" w:rsidRPr="008221D6">
        <w:rPr>
          <w:b/>
          <w:sz w:val="20"/>
        </w:rPr>
        <w:t xml:space="preserve">Using these evaluations, the </w:t>
      </w:r>
      <w:r w:rsidR="00F52966" w:rsidRPr="008221D6">
        <w:rPr>
          <w:b/>
          <w:sz w:val="20"/>
        </w:rPr>
        <w:t xml:space="preserve">experience of all </w:t>
      </w:r>
      <w:r w:rsidR="0013079C" w:rsidRPr="008221D6">
        <w:rPr>
          <w:b/>
          <w:sz w:val="20"/>
        </w:rPr>
        <w:t xml:space="preserve">One Care and </w:t>
      </w:r>
      <w:r w:rsidR="00F52966" w:rsidRPr="008221D6">
        <w:rPr>
          <w:b/>
          <w:sz w:val="20"/>
        </w:rPr>
        <w:t xml:space="preserve">SCO </w:t>
      </w:r>
      <w:r w:rsidR="0013079C" w:rsidRPr="008221D6">
        <w:rPr>
          <w:b/>
          <w:sz w:val="20"/>
        </w:rPr>
        <w:t>d</w:t>
      </w:r>
      <w:r w:rsidR="00F52966" w:rsidRPr="008221D6">
        <w:rPr>
          <w:b/>
          <w:sz w:val="20"/>
        </w:rPr>
        <w:t>ual</w:t>
      </w:r>
      <w:r w:rsidR="00697B8F">
        <w:rPr>
          <w:b/>
          <w:sz w:val="20"/>
        </w:rPr>
        <w:t xml:space="preserve"> eligible</w:t>
      </w:r>
      <w:r w:rsidR="00F52966" w:rsidRPr="008221D6">
        <w:rPr>
          <w:b/>
          <w:sz w:val="20"/>
        </w:rPr>
        <w:t xml:space="preserve">s in the Commonwealth </w:t>
      </w:r>
      <w:r w:rsidR="008221D6" w:rsidRPr="008221D6">
        <w:rPr>
          <w:b/>
          <w:sz w:val="20"/>
        </w:rPr>
        <w:t xml:space="preserve">will be </w:t>
      </w:r>
      <w:r w:rsidR="00F52966" w:rsidRPr="008221D6">
        <w:rPr>
          <w:b/>
          <w:sz w:val="20"/>
        </w:rPr>
        <w:t xml:space="preserve">compared </w:t>
      </w:r>
      <w:r w:rsidR="008221D6">
        <w:rPr>
          <w:b/>
          <w:sz w:val="20"/>
        </w:rPr>
        <w:t>with</w:t>
      </w:r>
      <w:r w:rsidR="00F52966" w:rsidRPr="008221D6">
        <w:rPr>
          <w:b/>
          <w:sz w:val="20"/>
        </w:rPr>
        <w:t xml:space="preserve"> a matched group comprised of other statistically similar populations in other</w:t>
      </w:r>
      <w:r w:rsidR="00302897">
        <w:rPr>
          <w:b/>
          <w:sz w:val="20"/>
        </w:rPr>
        <w:t xml:space="preserve"> </w:t>
      </w:r>
      <w:r w:rsidR="003C10E4">
        <w:rPr>
          <w:b/>
          <w:sz w:val="20"/>
        </w:rPr>
        <w:t>Metropolitan Statistical Areas</w:t>
      </w:r>
      <w:r w:rsidR="00DA29DF">
        <w:rPr>
          <w:b/>
          <w:sz w:val="20"/>
        </w:rPr>
        <w:t xml:space="preserve"> (</w:t>
      </w:r>
      <w:r w:rsidR="00F52966" w:rsidRPr="008221D6">
        <w:rPr>
          <w:b/>
          <w:sz w:val="20"/>
        </w:rPr>
        <w:t>MSAs</w:t>
      </w:r>
      <w:r w:rsidR="00302897">
        <w:rPr>
          <w:b/>
          <w:sz w:val="20"/>
        </w:rPr>
        <w:t>)</w:t>
      </w:r>
      <w:r w:rsidR="00F035B2">
        <w:rPr>
          <w:b/>
          <w:sz w:val="20"/>
        </w:rPr>
        <w:t>.</w:t>
      </w:r>
      <w:r w:rsidR="00242303">
        <w:rPr>
          <w:b/>
          <w:sz w:val="20"/>
        </w:rPr>
        <w:br/>
      </w:r>
    </w:p>
    <w:p w:rsidR="00324AE0" w:rsidRDefault="00324AE0" w:rsidP="005728F4">
      <w:pPr>
        <w:pStyle w:val="ListParagraph"/>
        <w:ind w:left="360" w:hanging="360"/>
        <w:contextualSpacing/>
        <w:rPr>
          <w:rFonts w:ascii="Arial" w:hAnsi="Arial" w:cs="Arial"/>
          <w:b/>
          <w:sz w:val="20"/>
          <w:szCs w:val="20"/>
        </w:rPr>
      </w:pPr>
    </w:p>
    <w:p w:rsidR="008221D6" w:rsidRDefault="008221D6" w:rsidP="008221D6">
      <w:pPr>
        <w:ind w:left="-720"/>
        <w:rPr>
          <w:b/>
          <w:bCs/>
          <w:color w:val="548DD4"/>
          <w:sz w:val="28"/>
          <w:szCs w:val="28"/>
        </w:rPr>
      </w:pPr>
      <w:r>
        <w:rPr>
          <w:b/>
          <w:bCs/>
          <w:color w:val="548DD4"/>
          <w:sz w:val="28"/>
          <w:szCs w:val="28"/>
        </w:rPr>
        <w:t xml:space="preserve">Public Process for Proposed </w:t>
      </w:r>
      <w:r w:rsidR="00E60905">
        <w:rPr>
          <w:b/>
          <w:bCs/>
          <w:color w:val="548DD4"/>
          <w:sz w:val="28"/>
          <w:szCs w:val="28"/>
        </w:rPr>
        <w:t xml:space="preserve">Duals </w:t>
      </w:r>
      <w:r>
        <w:rPr>
          <w:b/>
          <w:bCs/>
          <w:color w:val="548DD4"/>
          <w:sz w:val="28"/>
          <w:szCs w:val="28"/>
        </w:rPr>
        <w:t>Demonstration 2.0</w:t>
      </w:r>
    </w:p>
    <w:p w:rsidR="008221D6" w:rsidRDefault="008221D6" w:rsidP="008221D6">
      <w:pPr>
        <w:rPr>
          <w:b/>
          <w:bCs/>
          <w:color w:val="548DD4"/>
          <w:sz w:val="28"/>
          <w:szCs w:val="28"/>
        </w:rPr>
      </w:pPr>
    </w:p>
    <w:p w:rsidR="008221D6" w:rsidRPr="003D35B2" w:rsidRDefault="008221D6" w:rsidP="008221D6">
      <w:pPr>
        <w:rPr>
          <w:sz w:val="20"/>
        </w:rPr>
      </w:pPr>
      <w:r w:rsidRPr="003D35B2">
        <w:rPr>
          <w:sz w:val="20"/>
        </w:rPr>
        <w:t xml:space="preserve">The Commonwealth has actively engaged a broad representation of internal and external stakeholders in the initial planning of this proposal. From March </w:t>
      </w:r>
      <w:r w:rsidR="008F183B" w:rsidRPr="003D35B2">
        <w:rPr>
          <w:sz w:val="20"/>
        </w:rPr>
        <w:t xml:space="preserve">through </w:t>
      </w:r>
      <w:r w:rsidR="00505178" w:rsidRPr="003D35B2">
        <w:rPr>
          <w:sz w:val="20"/>
        </w:rPr>
        <w:t>July</w:t>
      </w:r>
      <w:r w:rsidR="008E6EF1" w:rsidRPr="003D35B2">
        <w:rPr>
          <w:sz w:val="20"/>
        </w:rPr>
        <w:t xml:space="preserve">, </w:t>
      </w:r>
      <w:r w:rsidR="008F183B" w:rsidRPr="003D35B2">
        <w:rPr>
          <w:sz w:val="20"/>
        </w:rPr>
        <w:t>2018</w:t>
      </w:r>
      <w:r w:rsidRPr="003D35B2">
        <w:rPr>
          <w:sz w:val="20"/>
        </w:rPr>
        <w:t>, MassHealth held in</w:t>
      </w:r>
      <w:r w:rsidR="005668F8" w:rsidRPr="003D35B2">
        <w:rPr>
          <w:sz w:val="20"/>
        </w:rPr>
        <w:t>-</w:t>
      </w:r>
      <w:r w:rsidRPr="003D35B2">
        <w:rPr>
          <w:sz w:val="20"/>
        </w:rPr>
        <w:t xml:space="preserve">person meetings and shared </w:t>
      </w:r>
      <w:r w:rsidR="008E6EF1" w:rsidRPr="003D35B2">
        <w:rPr>
          <w:sz w:val="20"/>
        </w:rPr>
        <w:t xml:space="preserve">draft concept </w:t>
      </w:r>
      <w:r w:rsidRPr="003D35B2">
        <w:rPr>
          <w:sz w:val="20"/>
        </w:rPr>
        <w:t>materials with plans, providers</w:t>
      </w:r>
      <w:r w:rsidR="005668F8" w:rsidRPr="003D35B2">
        <w:rPr>
          <w:sz w:val="20"/>
        </w:rPr>
        <w:t>,</w:t>
      </w:r>
      <w:r w:rsidRPr="003D35B2">
        <w:rPr>
          <w:sz w:val="20"/>
        </w:rPr>
        <w:t xml:space="preserve"> and advocates</w:t>
      </w:r>
      <w:r w:rsidR="005668F8" w:rsidRPr="003D35B2">
        <w:rPr>
          <w:sz w:val="20"/>
        </w:rPr>
        <w:t xml:space="preserve"> to describe our Duals Demonstration 2.0 concept and to seek and incorporate stakeholders’ feedback</w:t>
      </w:r>
      <w:r w:rsidR="008E6EF1" w:rsidRPr="003D35B2">
        <w:rPr>
          <w:sz w:val="20"/>
        </w:rPr>
        <w:t xml:space="preserve"> which has been incorporated</w:t>
      </w:r>
      <w:r w:rsidR="005668F8" w:rsidRPr="003D35B2">
        <w:rPr>
          <w:sz w:val="20"/>
        </w:rPr>
        <w:t xml:space="preserve"> into this concept paper</w:t>
      </w:r>
      <w:r w:rsidRPr="003D35B2">
        <w:rPr>
          <w:sz w:val="20"/>
        </w:rPr>
        <w:t>.</w:t>
      </w:r>
    </w:p>
    <w:p w:rsidR="008221D6" w:rsidRPr="003D35B2" w:rsidRDefault="008221D6" w:rsidP="008221D6">
      <w:pPr>
        <w:rPr>
          <w:rFonts w:eastAsiaTheme="minorHAnsi"/>
          <w:sz w:val="20"/>
        </w:rPr>
      </w:pPr>
    </w:p>
    <w:p w:rsidR="00505178" w:rsidRPr="003D35B2" w:rsidRDefault="008221D6" w:rsidP="002400A5">
      <w:pPr>
        <w:pStyle w:val="NoSpacing"/>
        <w:rPr>
          <w:sz w:val="20"/>
        </w:rPr>
      </w:pPr>
      <w:r w:rsidRPr="003D35B2">
        <w:rPr>
          <w:rFonts w:ascii="Arial" w:hAnsi="Arial" w:cs="Arial"/>
          <w:sz w:val="20"/>
        </w:rPr>
        <w:t>We were pleased with the high level of engagement with the proposed Demonstration and appreciate the thoughtful input and feedback provided by stakeholders to date</w:t>
      </w:r>
      <w:r w:rsidRPr="003D35B2">
        <w:rPr>
          <w:rFonts w:ascii="Arial" w:hAnsi="Arial" w:cs="Arial"/>
          <w:sz w:val="20"/>
          <w:szCs w:val="20"/>
        </w:rPr>
        <w:t xml:space="preserve">. </w:t>
      </w:r>
      <w:r w:rsidR="00505178" w:rsidRPr="003D35B2">
        <w:rPr>
          <w:rFonts w:ascii="Arial" w:hAnsi="Arial" w:cs="Arial"/>
          <w:sz w:val="20"/>
          <w:szCs w:val="20"/>
        </w:rPr>
        <w:t>Stakeholders have expressed overwhelming support for coordinated, integrated care for dual eligible beneficiaries, and a general appreciation for the stakeholder process to date and as well as requests for ongoing engagement</w:t>
      </w:r>
      <w:r w:rsidR="00A824F3">
        <w:rPr>
          <w:rFonts w:ascii="Arial" w:hAnsi="Arial" w:cs="Arial"/>
          <w:sz w:val="20"/>
          <w:szCs w:val="20"/>
        </w:rPr>
        <w:t xml:space="preserve">, </w:t>
      </w:r>
      <w:r w:rsidR="00BD77C3">
        <w:rPr>
          <w:rFonts w:ascii="Arial" w:hAnsi="Arial" w:cs="Arial"/>
          <w:sz w:val="20"/>
          <w:szCs w:val="20"/>
        </w:rPr>
        <w:t xml:space="preserve">to </w:t>
      </w:r>
      <w:r w:rsidR="00A824F3">
        <w:rPr>
          <w:rFonts w:ascii="Arial" w:hAnsi="Arial" w:cs="Arial"/>
          <w:sz w:val="20"/>
          <w:szCs w:val="20"/>
        </w:rPr>
        <w:t xml:space="preserve">which </w:t>
      </w:r>
      <w:r w:rsidR="00660E72">
        <w:rPr>
          <w:rFonts w:ascii="Arial" w:hAnsi="Arial" w:cs="Arial"/>
          <w:sz w:val="20"/>
          <w:szCs w:val="20"/>
        </w:rPr>
        <w:t>Massachusetts</w:t>
      </w:r>
      <w:r w:rsidR="00A824F3">
        <w:rPr>
          <w:rFonts w:ascii="Arial" w:hAnsi="Arial" w:cs="Arial"/>
          <w:sz w:val="20"/>
          <w:szCs w:val="20"/>
        </w:rPr>
        <w:t xml:space="preserve"> is </w:t>
      </w:r>
      <w:r w:rsidR="00BD77C3">
        <w:rPr>
          <w:rFonts w:ascii="Arial" w:hAnsi="Arial" w:cs="Arial"/>
          <w:sz w:val="20"/>
          <w:szCs w:val="20"/>
        </w:rPr>
        <w:t xml:space="preserve">very </w:t>
      </w:r>
      <w:r w:rsidR="00A824F3">
        <w:rPr>
          <w:rFonts w:ascii="Arial" w:hAnsi="Arial" w:cs="Arial"/>
          <w:sz w:val="20"/>
          <w:szCs w:val="20"/>
        </w:rPr>
        <w:t>committed</w:t>
      </w:r>
      <w:r w:rsidR="00505178" w:rsidRPr="003D35B2">
        <w:rPr>
          <w:rFonts w:ascii="Arial" w:hAnsi="Arial" w:cs="Arial"/>
          <w:sz w:val="20"/>
          <w:szCs w:val="20"/>
        </w:rPr>
        <w:t>.</w:t>
      </w:r>
    </w:p>
    <w:p w:rsidR="00505178" w:rsidRPr="003D35B2" w:rsidRDefault="00505178" w:rsidP="008221D6">
      <w:pPr>
        <w:rPr>
          <w:sz w:val="20"/>
        </w:rPr>
      </w:pPr>
    </w:p>
    <w:p w:rsidR="008221D6" w:rsidRPr="003D35B2" w:rsidRDefault="008221D6" w:rsidP="008221D6">
      <w:pPr>
        <w:rPr>
          <w:sz w:val="20"/>
        </w:rPr>
      </w:pPr>
      <w:r w:rsidRPr="003D35B2">
        <w:rPr>
          <w:sz w:val="20"/>
        </w:rPr>
        <w:t>In response</w:t>
      </w:r>
      <w:r w:rsidR="00505178" w:rsidRPr="003D35B2">
        <w:rPr>
          <w:sz w:val="20"/>
        </w:rPr>
        <w:t xml:space="preserve"> to specific comments received</w:t>
      </w:r>
      <w:r w:rsidRPr="003D35B2">
        <w:rPr>
          <w:sz w:val="20"/>
        </w:rPr>
        <w:t xml:space="preserve">, we have </w:t>
      </w:r>
      <w:r w:rsidR="00585193" w:rsidRPr="003D35B2">
        <w:rPr>
          <w:sz w:val="20"/>
        </w:rPr>
        <w:t>adjusted</w:t>
      </w:r>
      <w:r w:rsidRPr="003D35B2">
        <w:rPr>
          <w:sz w:val="20"/>
        </w:rPr>
        <w:t xml:space="preserve"> certain</w:t>
      </w:r>
      <w:r w:rsidR="006E70EC" w:rsidRPr="003D35B2">
        <w:rPr>
          <w:sz w:val="20"/>
        </w:rPr>
        <w:t xml:space="preserve"> aspects of this</w:t>
      </w:r>
      <w:r w:rsidRPr="003D35B2">
        <w:rPr>
          <w:sz w:val="20"/>
        </w:rPr>
        <w:t xml:space="preserve"> proposal and have sought to clarify our intent with respect to others, as described below.</w:t>
      </w:r>
      <w:r w:rsidR="00F713AA">
        <w:rPr>
          <w:sz w:val="20"/>
        </w:rPr>
        <w:t xml:space="preserve"> MassHealth </w:t>
      </w:r>
      <w:r w:rsidR="00BD77C3">
        <w:rPr>
          <w:sz w:val="20"/>
        </w:rPr>
        <w:t xml:space="preserve">will continue dialogue through a variety of forums </w:t>
      </w:r>
      <w:r w:rsidR="00F713AA">
        <w:rPr>
          <w:sz w:val="20"/>
        </w:rPr>
        <w:t xml:space="preserve">with our stakeholder community as we move forward to begin discussions with CMS. </w:t>
      </w:r>
    </w:p>
    <w:p w:rsidR="008221D6" w:rsidRDefault="008221D6" w:rsidP="008221D6">
      <w:pPr>
        <w:rPr>
          <w:sz w:val="20"/>
        </w:rPr>
      </w:pPr>
    </w:p>
    <w:p w:rsidR="008E0984" w:rsidRDefault="005668F8" w:rsidP="008221D6">
      <w:pPr>
        <w:rPr>
          <w:iCs/>
          <w:sz w:val="20"/>
        </w:rPr>
      </w:pPr>
      <w:r w:rsidRPr="00024817">
        <w:rPr>
          <w:iCs/>
          <w:sz w:val="20"/>
        </w:rPr>
        <w:t>Certain</w:t>
      </w:r>
      <w:r>
        <w:rPr>
          <w:iCs/>
          <w:sz w:val="20"/>
        </w:rPr>
        <w:t xml:space="preserve"> stakeholders from the nursing facility industry expressed concerns about passive enrollment including individuals residing in nursing facilities.</w:t>
      </w:r>
      <w:r w:rsidR="008E0984">
        <w:rPr>
          <w:iCs/>
          <w:sz w:val="20"/>
        </w:rPr>
        <w:t xml:space="preserve">  MassHealth has committed to working with the plans, providers, and other stakeholders to implement and refine passive enrollment in a way that provides continuity protections for members and considers their critical provider relationships.  </w:t>
      </w:r>
      <w:r w:rsidR="008F183B">
        <w:rPr>
          <w:iCs/>
          <w:sz w:val="20"/>
        </w:rPr>
        <w:t xml:space="preserve">MassHealth has not used its passive enrollment authority to target members residing in long-term care facilities into One Care, and does not intend to </w:t>
      </w:r>
      <w:r w:rsidR="006B74B0">
        <w:rPr>
          <w:iCs/>
          <w:sz w:val="20"/>
        </w:rPr>
        <w:t xml:space="preserve">do so </w:t>
      </w:r>
      <w:r w:rsidR="008F183B">
        <w:rPr>
          <w:iCs/>
          <w:sz w:val="20"/>
        </w:rPr>
        <w:t xml:space="preserve">at this time. However, </w:t>
      </w:r>
      <w:r w:rsidR="00660E72">
        <w:rPr>
          <w:sz w:val="20"/>
        </w:rPr>
        <w:t>Massachusetts</w:t>
      </w:r>
      <w:r w:rsidR="008F183B">
        <w:rPr>
          <w:iCs/>
          <w:sz w:val="20"/>
        </w:rPr>
        <w:t xml:space="preserve"> seeks to retain passive enrollment authority for One Care, and expand it to SCO, in order to promote choice </w:t>
      </w:r>
      <w:r w:rsidR="007C2CB3">
        <w:rPr>
          <w:iCs/>
          <w:sz w:val="20"/>
        </w:rPr>
        <w:t xml:space="preserve">among </w:t>
      </w:r>
      <w:r w:rsidR="008F183B">
        <w:rPr>
          <w:iCs/>
          <w:sz w:val="20"/>
        </w:rPr>
        <w:t xml:space="preserve">future </w:t>
      </w:r>
      <w:r w:rsidR="008A4B64">
        <w:rPr>
          <w:sz w:val="20"/>
        </w:rPr>
        <w:t xml:space="preserve">One Care and SCO </w:t>
      </w:r>
      <w:r w:rsidR="008F183B">
        <w:rPr>
          <w:iCs/>
          <w:sz w:val="20"/>
        </w:rPr>
        <w:t xml:space="preserve">members who wish to live in the community. </w:t>
      </w:r>
      <w:r w:rsidR="00BD77C3">
        <w:rPr>
          <w:iCs/>
          <w:sz w:val="20"/>
        </w:rPr>
        <w:t xml:space="preserve">Several commenters described MassHealth’s effective consumer protections provided in concert with passive enrollment. </w:t>
      </w:r>
      <w:r w:rsidR="008F183B">
        <w:rPr>
          <w:iCs/>
          <w:sz w:val="20"/>
        </w:rPr>
        <w:t>Prior to any changes in current practice in passive enrollment for individuals in long-term care facilities, MassHealth would engage the member, advocate</w:t>
      </w:r>
      <w:r w:rsidR="00BD77C3">
        <w:rPr>
          <w:iCs/>
          <w:sz w:val="20"/>
        </w:rPr>
        <w:t>,</w:t>
      </w:r>
      <w:r w:rsidR="008F183B">
        <w:rPr>
          <w:iCs/>
          <w:sz w:val="20"/>
        </w:rPr>
        <w:t xml:space="preserve"> and provider communities in robust discussions around appropriate member protections, changes to the assignment algorithm, notices, etc. </w:t>
      </w:r>
      <w:r w:rsidR="008C43F5">
        <w:rPr>
          <w:iCs/>
          <w:sz w:val="20"/>
        </w:rPr>
        <w:t xml:space="preserve">Additionally, MassHealth intends to explore ways to improve prompt payment policies for </w:t>
      </w:r>
      <w:r w:rsidR="008A4B64">
        <w:rPr>
          <w:sz w:val="20"/>
        </w:rPr>
        <w:t xml:space="preserve">One Care </w:t>
      </w:r>
      <w:r w:rsidR="008A4B64">
        <w:rPr>
          <w:sz w:val="20"/>
        </w:rPr>
        <w:lastRenderedPageBreak/>
        <w:t xml:space="preserve">and SCO </w:t>
      </w:r>
      <w:r w:rsidR="008C43F5">
        <w:rPr>
          <w:iCs/>
          <w:sz w:val="20"/>
        </w:rPr>
        <w:t xml:space="preserve">members residing in a </w:t>
      </w:r>
      <w:r w:rsidR="006C26DB">
        <w:rPr>
          <w:iCs/>
          <w:sz w:val="20"/>
        </w:rPr>
        <w:t>long-</w:t>
      </w:r>
      <w:r w:rsidR="008C43F5">
        <w:rPr>
          <w:iCs/>
          <w:sz w:val="20"/>
        </w:rPr>
        <w:t xml:space="preserve">term care facility to ensure that as the One Care and SCO </w:t>
      </w:r>
      <w:proofErr w:type="gramStart"/>
      <w:r w:rsidR="008C43F5">
        <w:rPr>
          <w:iCs/>
          <w:sz w:val="20"/>
        </w:rPr>
        <w:t>populations</w:t>
      </w:r>
      <w:proofErr w:type="gramEnd"/>
      <w:r w:rsidR="008C43F5">
        <w:rPr>
          <w:iCs/>
          <w:sz w:val="20"/>
        </w:rPr>
        <w:t xml:space="preserve"> increase, </w:t>
      </w:r>
      <w:r w:rsidR="006C26DB">
        <w:rPr>
          <w:iCs/>
          <w:sz w:val="20"/>
        </w:rPr>
        <w:t>long-</w:t>
      </w:r>
      <w:r w:rsidR="008C43F5">
        <w:rPr>
          <w:iCs/>
          <w:sz w:val="20"/>
        </w:rPr>
        <w:t xml:space="preserve">term care facilities </w:t>
      </w:r>
      <w:r w:rsidR="006809FF">
        <w:rPr>
          <w:iCs/>
          <w:sz w:val="20"/>
        </w:rPr>
        <w:t>will receive prompt payment for these members.</w:t>
      </w:r>
    </w:p>
    <w:p w:rsidR="00A824F3" w:rsidRDefault="00A824F3" w:rsidP="008221D6">
      <w:pPr>
        <w:rPr>
          <w:iCs/>
          <w:sz w:val="20"/>
        </w:rPr>
      </w:pPr>
    </w:p>
    <w:p w:rsidR="00A824F3" w:rsidRDefault="00A824F3" w:rsidP="00A824F3">
      <w:pPr>
        <w:rPr>
          <w:iCs/>
          <w:sz w:val="20"/>
        </w:rPr>
      </w:pPr>
      <w:r>
        <w:rPr>
          <w:iCs/>
          <w:sz w:val="20"/>
        </w:rPr>
        <w:t xml:space="preserve">Further, we heard concerns raised by representatives of our MassHealth member advocacy community regarding the design and implementation of fixed enrollment periods. MassHealth is committed to working with stakeholders to develop appropriate </w:t>
      </w:r>
      <w:r w:rsidR="00BD77C3">
        <w:rPr>
          <w:iCs/>
          <w:sz w:val="20"/>
        </w:rPr>
        <w:t xml:space="preserve">implementation approaches, including </w:t>
      </w:r>
      <w:r>
        <w:rPr>
          <w:iCs/>
          <w:sz w:val="20"/>
        </w:rPr>
        <w:t>exceptions</w:t>
      </w:r>
      <w:r w:rsidR="00B2050E">
        <w:rPr>
          <w:iCs/>
          <w:sz w:val="20"/>
        </w:rPr>
        <w:t>,</w:t>
      </w:r>
      <w:r>
        <w:rPr>
          <w:iCs/>
          <w:sz w:val="20"/>
        </w:rPr>
        <w:t xml:space="preserve"> member protections</w:t>
      </w:r>
      <w:r w:rsidR="00BD77C3">
        <w:rPr>
          <w:iCs/>
          <w:sz w:val="20"/>
        </w:rPr>
        <w:t>,</w:t>
      </w:r>
      <w:r>
        <w:rPr>
          <w:iCs/>
          <w:sz w:val="20"/>
        </w:rPr>
        <w:t xml:space="preserve"> </w:t>
      </w:r>
      <w:r w:rsidR="00B2050E">
        <w:rPr>
          <w:iCs/>
          <w:sz w:val="20"/>
        </w:rPr>
        <w:t xml:space="preserve">and </w:t>
      </w:r>
      <w:r w:rsidR="00BD77C3">
        <w:rPr>
          <w:iCs/>
          <w:sz w:val="20"/>
        </w:rPr>
        <w:t>clear and understandable information</w:t>
      </w:r>
      <w:r w:rsidR="00B2050E">
        <w:rPr>
          <w:iCs/>
          <w:sz w:val="20"/>
        </w:rPr>
        <w:t xml:space="preserve"> about</w:t>
      </w:r>
      <w:r w:rsidR="00BD77C3" w:rsidDel="00BD77C3">
        <w:rPr>
          <w:iCs/>
          <w:sz w:val="20"/>
        </w:rPr>
        <w:t xml:space="preserve"> </w:t>
      </w:r>
      <w:r w:rsidR="00BD77C3">
        <w:rPr>
          <w:iCs/>
          <w:sz w:val="20"/>
        </w:rPr>
        <w:t>th</w:t>
      </w:r>
      <w:r w:rsidR="005A158E">
        <w:rPr>
          <w:iCs/>
          <w:sz w:val="20"/>
        </w:rPr>
        <w:t>e</w:t>
      </w:r>
      <w:r w:rsidR="00BD77C3">
        <w:rPr>
          <w:iCs/>
          <w:sz w:val="20"/>
        </w:rPr>
        <w:t xml:space="preserve"> alternative approach to Medicare’s Part D Special Election Period process that will begin in 2019 for dual eligible individuals nationally.</w:t>
      </w:r>
      <w:r w:rsidR="00B2050E">
        <w:rPr>
          <w:iCs/>
          <w:sz w:val="20"/>
        </w:rPr>
        <w:t xml:space="preserve">  </w:t>
      </w:r>
      <w:r w:rsidR="006521BF">
        <w:rPr>
          <w:iCs/>
          <w:sz w:val="20"/>
        </w:rPr>
        <w:t>Several commenters</w:t>
      </w:r>
      <w:r w:rsidR="00B2050E">
        <w:rPr>
          <w:iCs/>
          <w:sz w:val="20"/>
        </w:rPr>
        <w:t xml:space="preserve"> suggested that MassHealth align fixed enrollment periods with eligibility redeterminations, with MassHealth ACO and MCO fixed enrollment periods, or with an open enrollment period.</w:t>
      </w:r>
      <w:r w:rsidR="00F713AA">
        <w:rPr>
          <w:iCs/>
          <w:sz w:val="20"/>
        </w:rPr>
        <w:t xml:space="preserve"> </w:t>
      </w:r>
    </w:p>
    <w:p w:rsidR="002B109E" w:rsidRDefault="002B109E" w:rsidP="008221D6">
      <w:pPr>
        <w:rPr>
          <w:iCs/>
          <w:sz w:val="20"/>
        </w:rPr>
      </w:pPr>
    </w:p>
    <w:p w:rsidR="008E0984" w:rsidRDefault="008E0984" w:rsidP="008221D6">
      <w:pPr>
        <w:rPr>
          <w:iCs/>
          <w:sz w:val="20"/>
        </w:rPr>
      </w:pPr>
      <w:r>
        <w:rPr>
          <w:iCs/>
          <w:sz w:val="20"/>
        </w:rPr>
        <w:t xml:space="preserve">Some stakeholders from the </w:t>
      </w:r>
      <w:r w:rsidR="00A824F3">
        <w:rPr>
          <w:iCs/>
          <w:sz w:val="20"/>
        </w:rPr>
        <w:t xml:space="preserve">provider </w:t>
      </w:r>
      <w:r>
        <w:rPr>
          <w:iCs/>
          <w:sz w:val="20"/>
        </w:rPr>
        <w:t xml:space="preserve">community expressed concerns about applying pricing </w:t>
      </w:r>
      <w:r w:rsidR="006809FF">
        <w:rPr>
          <w:iCs/>
          <w:sz w:val="20"/>
        </w:rPr>
        <w:t>limitations</w:t>
      </w:r>
      <w:r w:rsidR="00F47C21">
        <w:rPr>
          <w:iCs/>
          <w:sz w:val="20"/>
        </w:rPr>
        <w:t xml:space="preserve"> </w:t>
      </w:r>
      <w:r>
        <w:rPr>
          <w:iCs/>
          <w:sz w:val="20"/>
        </w:rPr>
        <w:t xml:space="preserve">to certain provider groups. Through feedback from these conversations, MassHealth updated this proposal to reflect </w:t>
      </w:r>
      <w:r w:rsidR="00F6719D">
        <w:rPr>
          <w:iCs/>
          <w:sz w:val="20"/>
        </w:rPr>
        <w:t xml:space="preserve">more accurately </w:t>
      </w:r>
      <w:r>
        <w:rPr>
          <w:iCs/>
          <w:sz w:val="20"/>
        </w:rPr>
        <w:t xml:space="preserve">the role of bad debt payments for eligible providers and moderated the proposed </w:t>
      </w:r>
      <w:r w:rsidR="00152639">
        <w:rPr>
          <w:iCs/>
          <w:sz w:val="20"/>
        </w:rPr>
        <w:t>limitations on Medicaid crossover payments</w:t>
      </w:r>
      <w:r>
        <w:rPr>
          <w:iCs/>
          <w:sz w:val="20"/>
        </w:rPr>
        <w:t xml:space="preserve">. </w:t>
      </w:r>
      <w:r w:rsidR="006809FF">
        <w:rPr>
          <w:iCs/>
          <w:sz w:val="20"/>
        </w:rPr>
        <w:t xml:space="preserve">MassHealth has also clarified how provider pricing limitations </w:t>
      </w:r>
      <w:r w:rsidR="00B2050E">
        <w:rPr>
          <w:iCs/>
          <w:sz w:val="20"/>
        </w:rPr>
        <w:t xml:space="preserve">would </w:t>
      </w:r>
      <w:r w:rsidR="006809FF">
        <w:rPr>
          <w:iCs/>
          <w:sz w:val="20"/>
        </w:rPr>
        <w:t>be set so that the payments cannot be less than the</w:t>
      </w:r>
      <w:r w:rsidR="00B63830">
        <w:rPr>
          <w:iCs/>
          <w:sz w:val="20"/>
        </w:rPr>
        <w:t xml:space="preserve"> amount a hospital or physician provider would have received for a dual eligible in FFS (e.g. Medicare FFS at 80% of the Medicare rate + MassHealth FFS cros</w:t>
      </w:r>
      <w:r w:rsidR="00FB451D">
        <w:rPr>
          <w:iCs/>
          <w:sz w:val="20"/>
        </w:rPr>
        <w:t>sover payment</w:t>
      </w:r>
      <w:r w:rsidR="005544E8">
        <w:rPr>
          <w:iCs/>
          <w:sz w:val="20"/>
        </w:rPr>
        <w:t>)</w:t>
      </w:r>
      <w:r w:rsidR="006809FF">
        <w:rPr>
          <w:iCs/>
          <w:sz w:val="20"/>
        </w:rPr>
        <w:t xml:space="preserve">.  </w:t>
      </w:r>
      <w:r w:rsidR="008F183B">
        <w:rPr>
          <w:iCs/>
          <w:sz w:val="20"/>
        </w:rPr>
        <w:t xml:space="preserve">Some providers also expressed concern about losing access to dual eligible beneficiary attribution to Medicare ACO models. In response, MassHealth has clarified that plans and providers would have flexibility to replicate these financial methodologies and would be encouraged to enter into a range of value-based purchasing arrangements. </w:t>
      </w:r>
      <w:r>
        <w:rPr>
          <w:iCs/>
          <w:sz w:val="20"/>
        </w:rPr>
        <w:t>MassHealth looks forward to continuing to work with these and other providers to understand how to best engage Medicare providers in One Care and SCO networks and care models.</w:t>
      </w:r>
    </w:p>
    <w:p w:rsidR="008E0984" w:rsidRDefault="008E0984" w:rsidP="008221D6">
      <w:pPr>
        <w:rPr>
          <w:iCs/>
          <w:sz w:val="20"/>
        </w:rPr>
      </w:pPr>
    </w:p>
    <w:p w:rsidR="008E0984" w:rsidRDefault="008E0984" w:rsidP="008221D6">
      <w:pPr>
        <w:rPr>
          <w:iCs/>
          <w:sz w:val="20"/>
        </w:rPr>
      </w:pPr>
      <w:r>
        <w:rPr>
          <w:iCs/>
          <w:sz w:val="20"/>
        </w:rPr>
        <w:t xml:space="preserve">Some stakeholders from the Home Health community expressed concern about being paid by One Care and SCO plans today at Medicaid rates during the initial period of Home Health service provision </w:t>
      </w:r>
      <w:r w:rsidR="00264710">
        <w:rPr>
          <w:iCs/>
          <w:sz w:val="20"/>
        </w:rPr>
        <w:t>in cases where</w:t>
      </w:r>
      <w:r>
        <w:rPr>
          <w:iCs/>
          <w:sz w:val="20"/>
        </w:rPr>
        <w:t xml:space="preserve"> </w:t>
      </w:r>
      <w:r w:rsidR="008F0FC4">
        <w:rPr>
          <w:iCs/>
          <w:sz w:val="20"/>
        </w:rPr>
        <w:t xml:space="preserve">traditional </w:t>
      </w:r>
      <w:r>
        <w:rPr>
          <w:iCs/>
          <w:sz w:val="20"/>
        </w:rPr>
        <w:t>Medicare wou</w:t>
      </w:r>
      <w:r w:rsidR="003F3D26">
        <w:rPr>
          <w:iCs/>
          <w:sz w:val="20"/>
        </w:rPr>
        <w:t xml:space="preserve">ld pay a higher, bundled rate. </w:t>
      </w:r>
      <w:r w:rsidR="00126A38">
        <w:rPr>
          <w:iCs/>
          <w:sz w:val="20"/>
        </w:rPr>
        <w:t xml:space="preserve">MassHealth would like to address these concerns through exploration of increased value-based purchasing, including </w:t>
      </w:r>
      <w:proofErr w:type="gramStart"/>
      <w:r w:rsidR="00126A38">
        <w:rPr>
          <w:iCs/>
          <w:sz w:val="20"/>
        </w:rPr>
        <w:t>potential</w:t>
      </w:r>
      <w:r w:rsidR="00B2050E">
        <w:rPr>
          <w:iCs/>
          <w:sz w:val="20"/>
        </w:rPr>
        <w:t>ly</w:t>
      </w:r>
      <w:r w:rsidR="00126A38">
        <w:rPr>
          <w:iCs/>
          <w:sz w:val="20"/>
        </w:rPr>
        <w:t xml:space="preserve"> </w:t>
      </w:r>
      <w:r w:rsidR="00B2050E">
        <w:rPr>
          <w:iCs/>
          <w:sz w:val="20"/>
        </w:rPr>
        <w:t xml:space="preserve"> through</w:t>
      </w:r>
      <w:proofErr w:type="gramEnd"/>
      <w:r w:rsidR="00B2050E">
        <w:rPr>
          <w:iCs/>
          <w:sz w:val="20"/>
        </w:rPr>
        <w:t xml:space="preserve"> </w:t>
      </w:r>
      <w:r w:rsidR="00126A38">
        <w:rPr>
          <w:iCs/>
          <w:sz w:val="20"/>
        </w:rPr>
        <w:t xml:space="preserve">bundled payments to Home Health providers. </w:t>
      </w:r>
    </w:p>
    <w:p w:rsidR="009F2D61" w:rsidRDefault="009F2D61" w:rsidP="008221D6">
      <w:pPr>
        <w:rPr>
          <w:iCs/>
          <w:sz w:val="20"/>
        </w:rPr>
      </w:pPr>
    </w:p>
    <w:p w:rsidR="009F2D61" w:rsidRDefault="00B11C90" w:rsidP="008221D6">
      <w:pPr>
        <w:rPr>
          <w:iCs/>
          <w:sz w:val="20"/>
        </w:rPr>
      </w:pPr>
      <w:r>
        <w:rPr>
          <w:iCs/>
          <w:sz w:val="20"/>
        </w:rPr>
        <w:t>As mentioned</w:t>
      </w:r>
      <w:r w:rsidR="00A824F3">
        <w:rPr>
          <w:iCs/>
          <w:sz w:val="20"/>
        </w:rPr>
        <w:t xml:space="preserve"> above, several stakeholders</w:t>
      </w:r>
      <w:r>
        <w:rPr>
          <w:iCs/>
          <w:sz w:val="20"/>
        </w:rPr>
        <w:t xml:space="preserve"> provided </w:t>
      </w:r>
      <w:r w:rsidR="00A824F3">
        <w:rPr>
          <w:iCs/>
          <w:sz w:val="20"/>
        </w:rPr>
        <w:t xml:space="preserve">specific </w:t>
      </w:r>
      <w:r>
        <w:rPr>
          <w:iCs/>
          <w:sz w:val="20"/>
        </w:rPr>
        <w:t xml:space="preserve">feedback regarding </w:t>
      </w:r>
      <w:r w:rsidR="00A824F3">
        <w:rPr>
          <w:iCs/>
          <w:sz w:val="20"/>
        </w:rPr>
        <w:t xml:space="preserve">how </w:t>
      </w:r>
      <w:r>
        <w:rPr>
          <w:iCs/>
          <w:sz w:val="20"/>
        </w:rPr>
        <w:t xml:space="preserve">to integrate </w:t>
      </w:r>
      <w:r w:rsidR="009F2D61">
        <w:rPr>
          <w:iCs/>
          <w:sz w:val="20"/>
        </w:rPr>
        <w:t>appeals and grievances process</w:t>
      </w:r>
      <w:r>
        <w:rPr>
          <w:iCs/>
          <w:sz w:val="20"/>
        </w:rPr>
        <w:t>es</w:t>
      </w:r>
      <w:r w:rsidR="009F2D61">
        <w:rPr>
          <w:iCs/>
          <w:sz w:val="20"/>
        </w:rPr>
        <w:t xml:space="preserve">, </w:t>
      </w:r>
      <w:r>
        <w:rPr>
          <w:iCs/>
          <w:sz w:val="20"/>
        </w:rPr>
        <w:t>and</w:t>
      </w:r>
      <w:r w:rsidR="009F2D61">
        <w:rPr>
          <w:iCs/>
          <w:sz w:val="20"/>
        </w:rPr>
        <w:t xml:space="preserve"> </w:t>
      </w:r>
      <w:r w:rsidR="00660E72">
        <w:rPr>
          <w:sz w:val="20"/>
        </w:rPr>
        <w:t>Massachusetts</w:t>
      </w:r>
      <w:r w:rsidR="009F2D61">
        <w:rPr>
          <w:iCs/>
          <w:sz w:val="20"/>
        </w:rPr>
        <w:t xml:space="preserve"> is committed to </w:t>
      </w:r>
      <w:r>
        <w:rPr>
          <w:iCs/>
          <w:sz w:val="20"/>
        </w:rPr>
        <w:t xml:space="preserve">working with stakeholders to finalize </w:t>
      </w:r>
      <w:r w:rsidR="00A30427">
        <w:rPr>
          <w:iCs/>
          <w:sz w:val="20"/>
        </w:rPr>
        <w:t>a model proposal</w:t>
      </w:r>
      <w:r>
        <w:rPr>
          <w:iCs/>
          <w:sz w:val="20"/>
        </w:rPr>
        <w:t xml:space="preserve"> and </w:t>
      </w:r>
      <w:r w:rsidR="00A824F3">
        <w:rPr>
          <w:iCs/>
          <w:sz w:val="20"/>
        </w:rPr>
        <w:t xml:space="preserve">ensure </w:t>
      </w:r>
      <w:r>
        <w:rPr>
          <w:iCs/>
          <w:sz w:val="20"/>
        </w:rPr>
        <w:t xml:space="preserve">members do not lose any protections through </w:t>
      </w:r>
      <w:r w:rsidR="00A30427">
        <w:rPr>
          <w:iCs/>
          <w:sz w:val="20"/>
        </w:rPr>
        <w:t xml:space="preserve">aligned and </w:t>
      </w:r>
      <w:r>
        <w:rPr>
          <w:iCs/>
          <w:sz w:val="20"/>
        </w:rPr>
        <w:t>integrat</w:t>
      </w:r>
      <w:r w:rsidR="00A30427">
        <w:rPr>
          <w:iCs/>
          <w:sz w:val="20"/>
        </w:rPr>
        <w:t>ed</w:t>
      </w:r>
      <w:r>
        <w:rPr>
          <w:iCs/>
          <w:sz w:val="20"/>
        </w:rPr>
        <w:t xml:space="preserve"> process</w:t>
      </w:r>
      <w:r w:rsidR="00A30427">
        <w:rPr>
          <w:iCs/>
          <w:sz w:val="20"/>
        </w:rPr>
        <w:t>es</w:t>
      </w:r>
      <w:r>
        <w:rPr>
          <w:iCs/>
          <w:sz w:val="20"/>
        </w:rPr>
        <w:t>.</w:t>
      </w:r>
    </w:p>
    <w:p w:rsidR="009F2D61" w:rsidRDefault="009F2D61" w:rsidP="008221D6">
      <w:pPr>
        <w:rPr>
          <w:iCs/>
          <w:sz w:val="20"/>
        </w:rPr>
      </w:pPr>
    </w:p>
    <w:p w:rsidR="009F2D61" w:rsidRDefault="009F2D61" w:rsidP="009F2D61">
      <w:pPr>
        <w:rPr>
          <w:iCs/>
          <w:sz w:val="20"/>
        </w:rPr>
      </w:pPr>
      <w:r>
        <w:rPr>
          <w:iCs/>
          <w:sz w:val="20"/>
        </w:rPr>
        <w:t>Finally, several commenters expressed support for value based purchasing</w:t>
      </w:r>
      <w:r w:rsidR="00A30427">
        <w:rPr>
          <w:iCs/>
          <w:sz w:val="20"/>
        </w:rPr>
        <w:t>, including incorporating lessons from MassHealth’s ACO experience,</w:t>
      </w:r>
      <w:r>
        <w:rPr>
          <w:iCs/>
          <w:sz w:val="20"/>
        </w:rPr>
        <w:t xml:space="preserve"> and </w:t>
      </w:r>
      <w:r w:rsidR="00B11C90">
        <w:rPr>
          <w:iCs/>
          <w:sz w:val="20"/>
        </w:rPr>
        <w:t xml:space="preserve">refinement of the </w:t>
      </w:r>
      <w:r>
        <w:rPr>
          <w:iCs/>
          <w:sz w:val="20"/>
        </w:rPr>
        <w:t>quality measures</w:t>
      </w:r>
      <w:r w:rsidR="00B11C90">
        <w:rPr>
          <w:iCs/>
          <w:sz w:val="20"/>
        </w:rPr>
        <w:t xml:space="preserve"> used for One Care and SCO. I</w:t>
      </w:r>
      <w:r>
        <w:rPr>
          <w:iCs/>
          <w:sz w:val="20"/>
        </w:rPr>
        <w:t xml:space="preserve">t was pointed out, and MassHealth agrees, that there are many more details to work through with stakeholders and CMS. MassHealth is committed to engaging stakeholders and to using quality and other data to continually improve One Care and SCO under the Demonstration. </w:t>
      </w:r>
    </w:p>
    <w:p w:rsidR="009F2D61" w:rsidRDefault="009F2D61" w:rsidP="008221D6">
      <w:pPr>
        <w:rPr>
          <w:iCs/>
          <w:sz w:val="20"/>
        </w:rPr>
      </w:pPr>
    </w:p>
    <w:p w:rsidR="009F2D61" w:rsidRDefault="009F2D61" w:rsidP="008221D6">
      <w:pPr>
        <w:rPr>
          <w:iCs/>
          <w:sz w:val="20"/>
        </w:rPr>
      </w:pPr>
    </w:p>
    <w:p w:rsidR="008221D6" w:rsidRDefault="008221D6" w:rsidP="008221D6">
      <w:pPr>
        <w:ind w:left="-720"/>
        <w:rPr>
          <w:b/>
          <w:bCs/>
          <w:color w:val="548DD4"/>
          <w:sz w:val="28"/>
          <w:szCs w:val="28"/>
        </w:rPr>
      </w:pPr>
      <w:r>
        <w:rPr>
          <w:b/>
          <w:bCs/>
          <w:color w:val="548DD4"/>
          <w:sz w:val="28"/>
          <w:szCs w:val="28"/>
        </w:rPr>
        <w:t>Next Steps</w:t>
      </w:r>
    </w:p>
    <w:p w:rsidR="008221D6" w:rsidRDefault="008221D6" w:rsidP="008221D6">
      <w:pPr>
        <w:rPr>
          <w:sz w:val="20"/>
        </w:rPr>
      </w:pPr>
    </w:p>
    <w:p w:rsidR="00C71140" w:rsidRDefault="00083DC0" w:rsidP="00242303">
      <w:pPr>
        <w:contextualSpacing/>
        <w:rPr>
          <w:b/>
          <w:color w:val="548DD4"/>
          <w:sz w:val="28"/>
          <w:szCs w:val="28"/>
        </w:rPr>
      </w:pPr>
      <w:r w:rsidRPr="009D3B16">
        <w:rPr>
          <w:sz w:val="20"/>
        </w:rPr>
        <w:t xml:space="preserve">MassHealth has actively engaged with </w:t>
      </w:r>
      <w:r>
        <w:rPr>
          <w:sz w:val="20"/>
        </w:rPr>
        <w:t xml:space="preserve">a </w:t>
      </w:r>
      <w:r w:rsidRPr="009D3B16">
        <w:rPr>
          <w:sz w:val="20"/>
        </w:rPr>
        <w:t xml:space="preserve">broad representation of internal and external stakeholders in the initial planning of this proposal. </w:t>
      </w:r>
      <w:r w:rsidR="008221D6">
        <w:rPr>
          <w:sz w:val="20"/>
        </w:rPr>
        <w:t xml:space="preserve">Going forward, Massachusetts </w:t>
      </w:r>
      <w:r w:rsidR="008D6D3E">
        <w:rPr>
          <w:sz w:val="20"/>
        </w:rPr>
        <w:t xml:space="preserve">plans to expand these efforts leveraging </w:t>
      </w:r>
      <w:r w:rsidR="008221D6">
        <w:rPr>
          <w:sz w:val="20"/>
        </w:rPr>
        <w:t xml:space="preserve">several key activities to continue to gather and incorporate stakeholder feedback on the design of </w:t>
      </w:r>
      <w:r w:rsidR="00E60905">
        <w:rPr>
          <w:sz w:val="20"/>
        </w:rPr>
        <w:t xml:space="preserve">Duals </w:t>
      </w:r>
      <w:r w:rsidR="008221D6">
        <w:rPr>
          <w:sz w:val="20"/>
        </w:rPr>
        <w:t>Demonstration 2.0, including</w:t>
      </w:r>
      <w:r>
        <w:rPr>
          <w:sz w:val="20"/>
        </w:rPr>
        <w:t xml:space="preserve"> through </w:t>
      </w:r>
      <w:r w:rsidR="008221D6">
        <w:rPr>
          <w:sz w:val="20"/>
        </w:rPr>
        <w:t>the One Care Implementation Council</w:t>
      </w:r>
      <w:r w:rsidR="00DB35E5">
        <w:rPr>
          <w:sz w:val="20"/>
        </w:rPr>
        <w:t>,</w:t>
      </w:r>
      <w:r w:rsidR="008221D6">
        <w:rPr>
          <w:sz w:val="20"/>
        </w:rPr>
        <w:t xml:space="preserve"> the SCO Advisory Board, Tribal consultation, </w:t>
      </w:r>
      <w:r>
        <w:rPr>
          <w:sz w:val="20"/>
        </w:rPr>
        <w:t xml:space="preserve">sister </w:t>
      </w:r>
      <w:r w:rsidR="008221D6">
        <w:rPr>
          <w:sz w:val="20"/>
        </w:rPr>
        <w:t xml:space="preserve">state </w:t>
      </w:r>
      <w:r>
        <w:rPr>
          <w:sz w:val="20"/>
        </w:rPr>
        <w:t>agency consultation</w:t>
      </w:r>
      <w:r w:rsidR="008221D6">
        <w:rPr>
          <w:sz w:val="20"/>
        </w:rPr>
        <w:t xml:space="preserve">, </w:t>
      </w:r>
      <w:r>
        <w:rPr>
          <w:sz w:val="20"/>
        </w:rPr>
        <w:t xml:space="preserve">meetings with </w:t>
      </w:r>
      <w:r w:rsidR="00363C90">
        <w:rPr>
          <w:sz w:val="20"/>
        </w:rPr>
        <w:t>provider organizations</w:t>
      </w:r>
      <w:r>
        <w:rPr>
          <w:sz w:val="20"/>
        </w:rPr>
        <w:t>, advocates, and members</w:t>
      </w:r>
      <w:r w:rsidR="00363C90">
        <w:rPr>
          <w:sz w:val="20"/>
        </w:rPr>
        <w:t xml:space="preserve">, </w:t>
      </w:r>
      <w:r>
        <w:rPr>
          <w:sz w:val="20"/>
        </w:rPr>
        <w:t xml:space="preserve">and open </w:t>
      </w:r>
      <w:r w:rsidR="008221D6">
        <w:rPr>
          <w:sz w:val="20"/>
        </w:rPr>
        <w:t>public meetings.</w:t>
      </w:r>
      <w:r w:rsidR="00505178">
        <w:rPr>
          <w:sz w:val="20"/>
        </w:rPr>
        <w:t xml:space="preserve"> MassHealth </w:t>
      </w:r>
      <w:r w:rsidR="00FB451D">
        <w:rPr>
          <w:sz w:val="20"/>
        </w:rPr>
        <w:t>is holding</w:t>
      </w:r>
      <w:r w:rsidR="00505178">
        <w:rPr>
          <w:sz w:val="20"/>
        </w:rPr>
        <w:t xml:space="preserve"> three</w:t>
      </w:r>
      <w:r w:rsidR="00C238D9">
        <w:rPr>
          <w:sz w:val="20"/>
        </w:rPr>
        <w:t xml:space="preserve"> additional</w:t>
      </w:r>
      <w:r w:rsidR="00505178">
        <w:rPr>
          <w:sz w:val="20"/>
        </w:rPr>
        <w:t xml:space="preserve"> public listening sessions in </w:t>
      </w:r>
      <w:r w:rsidR="009C166D">
        <w:rPr>
          <w:sz w:val="20"/>
        </w:rPr>
        <w:t xml:space="preserve">late </w:t>
      </w:r>
      <w:r w:rsidR="00505178">
        <w:rPr>
          <w:sz w:val="20"/>
        </w:rPr>
        <w:t xml:space="preserve">July and August on topics </w:t>
      </w:r>
      <w:proofErr w:type="gramStart"/>
      <w:r w:rsidR="00505178">
        <w:rPr>
          <w:sz w:val="20"/>
        </w:rPr>
        <w:t>raised</w:t>
      </w:r>
      <w:proofErr w:type="gramEnd"/>
      <w:r w:rsidR="00505178">
        <w:rPr>
          <w:sz w:val="20"/>
        </w:rPr>
        <w:t xml:space="preserve"> during the first round of stakeholder feedback.</w:t>
      </w:r>
      <w:r w:rsidR="008221D6">
        <w:rPr>
          <w:sz w:val="20"/>
        </w:rPr>
        <w:t xml:space="preserve"> The Commonwealth will ensure that stakeholder input continues to inform the design, implementation</w:t>
      </w:r>
      <w:r>
        <w:rPr>
          <w:sz w:val="20"/>
        </w:rPr>
        <w:t>,</w:t>
      </w:r>
      <w:r w:rsidR="008221D6">
        <w:rPr>
          <w:sz w:val="20"/>
        </w:rPr>
        <w:t xml:space="preserve"> and operation of </w:t>
      </w:r>
      <w:r w:rsidR="00E60905">
        <w:rPr>
          <w:sz w:val="20"/>
        </w:rPr>
        <w:t xml:space="preserve">Duals </w:t>
      </w:r>
      <w:r w:rsidR="008221D6">
        <w:rPr>
          <w:sz w:val="20"/>
        </w:rPr>
        <w:t>Demonstration 2.0.</w:t>
      </w:r>
      <w:r w:rsidR="00505178">
        <w:rPr>
          <w:sz w:val="20"/>
        </w:rPr>
        <w:t xml:space="preserve"> </w:t>
      </w:r>
    </w:p>
    <w:p w:rsidR="00DD5236" w:rsidRDefault="00DD5236" w:rsidP="00242303">
      <w:pPr>
        <w:ind w:left="-720"/>
        <w:rPr>
          <w:b/>
          <w:color w:val="548DD4"/>
          <w:sz w:val="28"/>
          <w:szCs w:val="28"/>
        </w:rPr>
      </w:pPr>
      <w:r w:rsidRPr="00DD5236">
        <w:rPr>
          <w:b/>
          <w:color w:val="548DD4"/>
          <w:sz w:val="28"/>
          <w:szCs w:val="28"/>
        </w:rPr>
        <w:lastRenderedPageBreak/>
        <w:t>Appendix</w:t>
      </w:r>
      <w:r w:rsidR="00D04AE5">
        <w:rPr>
          <w:b/>
          <w:color w:val="548DD4"/>
          <w:sz w:val="28"/>
          <w:szCs w:val="28"/>
        </w:rPr>
        <w:t xml:space="preserve"> </w:t>
      </w:r>
    </w:p>
    <w:p w:rsidR="008B6033" w:rsidRDefault="008B6033" w:rsidP="003F7334">
      <w:pPr>
        <w:rPr>
          <w:b/>
          <w:color w:val="548DD4"/>
          <w:sz w:val="28"/>
          <w:szCs w:val="28"/>
        </w:rPr>
      </w:pPr>
    </w:p>
    <w:p w:rsidR="008B6033" w:rsidRDefault="008B6033" w:rsidP="003F7334">
      <w:pPr>
        <w:pStyle w:val="ListParagraph"/>
        <w:numPr>
          <w:ilvl w:val="0"/>
          <w:numId w:val="9"/>
        </w:numPr>
        <w:rPr>
          <w:b/>
          <w:color w:val="548DD4"/>
          <w:sz w:val="28"/>
          <w:szCs w:val="28"/>
        </w:rPr>
      </w:pPr>
      <w:r>
        <w:rPr>
          <w:b/>
          <w:color w:val="548DD4"/>
          <w:sz w:val="28"/>
          <w:szCs w:val="28"/>
        </w:rPr>
        <w:t>Fixed Enrollment Period Exceptions for Duals Demonstration 2.0 Requests</w:t>
      </w:r>
    </w:p>
    <w:p w:rsidR="008B6033" w:rsidRDefault="008B6033" w:rsidP="008B6033">
      <w:pPr>
        <w:pStyle w:val="ListParagraph"/>
        <w:ind w:left="180"/>
        <w:rPr>
          <w:b/>
          <w:color w:val="548DD4"/>
          <w:sz w:val="28"/>
          <w:szCs w:val="28"/>
        </w:rPr>
      </w:pPr>
    </w:p>
    <w:p w:rsidR="008B6033" w:rsidRPr="00F713AA" w:rsidRDefault="008B6033" w:rsidP="008B6033">
      <w:pPr>
        <w:pStyle w:val="ListParagraph"/>
        <w:ind w:left="180"/>
        <w:rPr>
          <w:rFonts w:ascii="Arial" w:hAnsi="Arial" w:cs="Arial"/>
          <w:sz w:val="20"/>
          <w:szCs w:val="20"/>
        </w:rPr>
      </w:pPr>
      <w:r w:rsidRPr="00C71140">
        <w:rPr>
          <w:rFonts w:ascii="Arial" w:hAnsi="Arial" w:cs="Arial"/>
          <w:sz w:val="20"/>
          <w:szCs w:val="20"/>
        </w:rPr>
        <w:t>Massachusetts is seeking authority in Duals Demonstration 2.0, with appropriate member protections, to create fixed enrollment periods for One Care and SCO that are consistent with our other Medicaid managed care products (ACOs and MCOs).</w:t>
      </w:r>
    </w:p>
    <w:p w:rsidR="008B6033" w:rsidRPr="00F713AA" w:rsidRDefault="008B6033" w:rsidP="008B6033">
      <w:pPr>
        <w:pStyle w:val="ListParagraph"/>
        <w:ind w:left="180"/>
        <w:rPr>
          <w:rFonts w:ascii="Arial" w:hAnsi="Arial" w:cs="Arial"/>
          <w:sz w:val="20"/>
          <w:szCs w:val="20"/>
        </w:rPr>
      </w:pPr>
    </w:p>
    <w:p w:rsidR="008B6033" w:rsidRPr="00C71140" w:rsidRDefault="008B6033" w:rsidP="008B6033">
      <w:pPr>
        <w:ind w:left="180"/>
        <w:contextualSpacing/>
        <w:rPr>
          <w:sz w:val="20"/>
        </w:rPr>
      </w:pPr>
      <w:r w:rsidRPr="00C71140">
        <w:rPr>
          <w:sz w:val="20"/>
        </w:rPr>
        <w:t xml:space="preserve">In our ACO and MCO fixed enrollment periods, members can choose a new plan every year and are able to request an exemption from fixed enrollment if they meet the reasons set forth in the Medicaid Managed Care rule, such as if the member moves out of the plan’s service area, or certain other criteria, as listed below. MassHealth developed exception criteria for the ACO and MCO programs with stakeholders and would follow a similar process to ensure the exceptions and escalation processes reflect the inclusion of LTSS within One Care and SCO and are appropriate for the specific needs of the One Care and SCO populations. Throughout 2017, only 0.02% of MassHealth MCO enrolled members eligible for fixed enrollment requested an exemption each month. </w:t>
      </w:r>
    </w:p>
    <w:p w:rsidR="008B6033" w:rsidRPr="00C71140" w:rsidRDefault="008B6033" w:rsidP="008B6033">
      <w:pPr>
        <w:pStyle w:val="ListParagraph"/>
        <w:ind w:left="180"/>
        <w:rPr>
          <w:rFonts w:ascii="Arial" w:hAnsi="Arial" w:cs="Arial"/>
          <w:color w:val="548DD4"/>
          <w:sz w:val="20"/>
          <w:szCs w:val="20"/>
        </w:rPr>
      </w:pPr>
    </w:p>
    <w:p w:rsidR="008B6033" w:rsidRPr="002400A5" w:rsidRDefault="008B6033" w:rsidP="008B6033">
      <w:pPr>
        <w:rPr>
          <w:sz w:val="20"/>
        </w:rPr>
      </w:pPr>
      <w:r w:rsidRPr="002400A5">
        <w:rPr>
          <w:sz w:val="20"/>
        </w:rPr>
        <w:t>ACO and MCO Fixed Enrollment Exceptions:</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You move out of your health plan’s service area.</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You need related services to be performed at the same time, and those related services are not all available within your health plan’s network, and your primary care provider or another provider determines that receiving those related services separately would be an unnecessary risk to you. </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Your health plan is not meeting your needs for other reasons including but not limited to poor quality of care, lack of access to covered services or lack of access to providers experienced in dealing with your health-care needs. </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Your health plan no longer serves your geographic area. MassHealth will let you know if this happens. </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Your health plan has not provided access to health care providers that meet your health care needs over time, even after you’ve asked for help. </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MassHealth has information that you are homeless, and your health plan does not have providers who can meet your specific geographic needs. </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Your health plan is not meeting your language, communication, or other accessibility needs or preferences. </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Your key network providers, including primary care physicians, specialists, or behavioral health providers, have left your health plan’s network. </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Your health plan, because of moral or religious objections, does not cover a service you seek. </w:t>
      </w:r>
    </w:p>
    <w:p w:rsidR="008B6033" w:rsidRPr="00C71140"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Your health plan has substantially violated a material provision of its contract with MassHealth. </w:t>
      </w:r>
    </w:p>
    <w:p w:rsidR="008B6033" w:rsidRPr="00B160A8" w:rsidRDefault="008B6033" w:rsidP="008B6033">
      <w:pPr>
        <w:pStyle w:val="ListParagraph"/>
        <w:numPr>
          <w:ilvl w:val="0"/>
          <w:numId w:val="25"/>
        </w:numPr>
        <w:rPr>
          <w:rFonts w:ascii="Arial" w:hAnsi="Arial" w:cs="Arial"/>
          <w:sz w:val="20"/>
          <w:szCs w:val="20"/>
        </w:rPr>
      </w:pPr>
      <w:r w:rsidRPr="00C71140">
        <w:rPr>
          <w:rFonts w:ascii="Arial" w:hAnsi="Arial" w:cs="Arial"/>
          <w:sz w:val="20"/>
          <w:szCs w:val="20"/>
        </w:rPr>
        <w:t xml:space="preserve">MassHealth sanctions your health plan by allowing members to dis-enroll from the health plan. MassHealth will let you know if this </w:t>
      </w:r>
      <w:r w:rsidRPr="00B160A8">
        <w:rPr>
          <w:rFonts w:ascii="Arial" w:hAnsi="Arial" w:cs="Arial"/>
          <w:sz w:val="20"/>
          <w:szCs w:val="20"/>
        </w:rPr>
        <w:t xml:space="preserve">happens. </w:t>
      </w:r>
    </w:p>
    <w:p w:rsidR="008B6033" w:rsidRDefault="008B6033" w:rsidP="008B6033">
      <w:pPr>
        <w:rPr>
          <w:rFonts w:asciiTheme="minorHAnsi" w:hAnsiTheme="minorHAnsi" w:cstheme="minorBidi"/>
          <w:szCs w:val="22"/>
        </w:rPr>
      </w:pPr>
    </w:p>
    <w:p w:rsidR="008B6033" w:rsidRDefault="008B6033" w:rsidP="008B6033"/>
    <w:p w:rsidR="008B6033" w:rsidRDefault="008B6033" w:rsidP="008B6033"/>
    <w:p w:rsidR="008B6033" w:rsidRDefault="008B6033" w:rsidP="008B6033"/>
    <w:p w:rsidR="008B6033" w:rsidRDefault="008B6033" w:rsidP="008B6033"/>
    <w:p w:rsidR="008B6033" w:rsidRDefault="008B6033" w:rsidP="008B6033"/>
    <w:p w:rsidR="008B6033" w:rsidRDefault="008B6033" w:rsidP="008B6033"/>
    <w:p w:rsidR="008B6033" w:rsidRDefault="008B6033" w:rsidP="008B6033"/>
    <w:p w:rsidR="008B6033" w:rsidRDefault="008B6033" w:rsidP="008B6033"/>
    <w:p w:rsidR="0095468D" w:rsidRDefault="0095468D">
      <w:pPr>
        <w:rPr>
          <w:rFonts w:ascii="Calibri" w:eastAsia="Calibri" w:hAnsi="Calibri" w:cs="Times New Roman"/>
          <w:b/>
          <w:color w:val="548DD4"/>
          <w:sz w:val="28"/>
          <w:szCs w:val="28"/>
        </w:rPr>
      </w:pPr>
      <w:r>
        <w:rPr>
          <w:b/>
          <w:color w:val="548DD4"/>
          <w:sz w:val="28"/>
          <w:szCs w:val="28"/>
        </w:rPr>
        <w:br w:type="page"/>
      </w:r>
    </w:p>
    <w:p w:rsidR="008B6033" w:rsidRDefault="008B6033" w:rsidP="003F7334">
      <w:pPr>
        <w:pStyle w:val="ListParagraph"/>
        <w:numPr>
          <w:ilvl w:val="0"/>
          <w:numId w:val="9"/>
        </w:numPr>
        <w:rPr>
          <w:b/>
          <w:color w:val="548DD4"/>
          <w:sz w:val="28"/>
          <w:szCs w:val="28"/>
        </w:rPr>
      </w:pPr>
      <w:r>
        <w:rPr>
          <w:b/>
          <w:color w:val="548DD4"/>
          <w:sz w:val="28"/>
          <w:szCs w:val="28"/>
        </w:rPr>
        <w:lastRenderedPageBreak/>
        <w:t xml:space="preserve">Passive Enrollment </w:t>
      </w:r>
      <w:r w:rsidR="0056612A">
        <w:rPr>
          <w:b/>
          <w:color w:val="548DD4"/>
          <w:sz w:val="28"/>
          <w:szCs w:val="28"/>
        </w:rPr>
        <w:t xml:space="preserve"> - Current </w:t>
      </w:r>
      <w:r>
        <w:rPr>
          <w:b/>
          <w:color w:val="548DD4"/>
          <w:sz w:val="28"/>
          <w:szCs w:val="28"/>
        </w:rPr>
        <w:t>Assignment Methodology</w:t>
      </w:r>
    </w:p>
    <w:p w:rsidR="008B6033" w:rsidRDefault="008B6033" w:rsidP="008B6033">
      <w:pPr>
        <w:rPr>
          <w:szCs w:val="22"/>
        </w:rPr>
      </w:pPr>
    </w:p>
    <w:p w:rsidR="008B6033" w:rsidRPr="00C71140" w:rsidRDefault="008B6033" w:rsidP="008B6033">
      <w:pPr>
        <w:rPr>
          <w:sz w:val="20"/>
        </w:rPr>
      </w:pPr>
      <w:r w:rsidRPr="00C71140">
        <w:rPr>
          <w:sz w:val="20"/>
        </w:rPr>
        <w:t>One Care and SC</w:t>
      </w:r>
      <w:r w:rsidRPr="00B160A8">
        <w:rPr>
          <w:sz w:val="20"/>
        </w:rPr>
        <w:t>O use an “intelligent assignment” approach to passively enroll members into both programs. Members are matched to plans using MassHealth and Medicare crossover claims history and plans’ updated provider network files to make assignments based on members’ e</w:t>
      </w:r>
      <w:r w:rsidRPr="00C71140">
        <w:rPr>
          <w:sz w:val="20"/>
        </w:rPr>
        <w:t xml:space="preserve">xisting relationships with primary care providers, behavioral health providers, and/or long-term services and supports (LTSS) providers, when possible.  </w:t>
      </w:r>
    </w:p>
    <w:p w:rsidR="0056612A" w:rsidRDefault="0056612A" w:rsidP="008B6033">
      <w:pPr>
        <w:rPr>
          <w:sz w:val="20"/>
        </w:rPr>
      </w:pPr>
    </w:p>
    <w:p w:rsidR="008B6033" w:rsidRPr="00C71140" w:rsidRDefault="008B6033" w:rsidP="008B6033">
      <w:pPr>
        <w:rPr>
          <w:sz w:val="20"/>
        </w:rPr>
      </w:pPr>
      <w:r w:rsidRPr="00C71140">
        <w:rPr>
          <w:sz w:val="20"/>
        </w:rPr>
        <w:t xml:space="preserve">One Care: </w:t>
      </w:r>
    </w:p>
    <w:p w:rsidR="008B6033" w:rsidRPr="00F713AA" w:rsidRDefault="0056612A" w:rsidP="008B6033">
      <w:pPr>
        <w:pStyle w:val="ListParagraph"/>
        <w:numPr>
          <w:ilvl w:val="0"/>
          <w:numId w:val="26"/>
        </w:numPr>
        <w:rPr>
          <w:rFonts w:ascii="Arial" w:hAnsi="Arial" w:cs="Arial"/>
          <w:sz w:val="20"/>
          <w:szCs w:val="20"/>
        </w:rPr>
      </w:pPr>
      <w:r>
        <w:rPr>
          <w:rFonts w:ascii="Arial" w:hAnsi="Arial" w:cs="Arial"/>
          <w:sz w:val="20"/>
          <w:szCs w:val="20"/>
        </w:rPr>
        <w:t xml:space="preserve">For current dual eligibles, </w:t>
      </w:r>
      <w:r w:rsidR="008B6033" w:rsidRPr="00F713AA">
        <w:rPr>
          <w:rFonts w:ascii="Arial" w:hAnsi="Arial" w:cs="Arial"/>
          <w:sz w:val="20"/>
          <w:szCs w:val="20"/>
        </w:rPr>
        <w:t>MassHealth selects members with existing provider relationships with the One Care plan into which they are being enrolled</w:t>
      </w:r>
    </w:p>
    <w:p w:rsidR="008B6033" w:rsidRPr="00AA7EAA" w:rsidRDefault="008B6033" w:rsidP="008B6033">
      <w:pPr>
        <w:pStyle w:val="ListParagraph"/>
        <w:numPr>
          <w:ilvl w:val="0"/>
          <w:numId w:val="26"/>
        </w:numPr>
        <w:rPr>
          <w:rFonts w:ascii="Arial" w:hAnsi="Arial" w:cs="Arial"/>
          <w:sz w:val="20"/>
          <w:szCs w:val="20"/>
        </w:rPr>
      </w:pPr>
      <w:r w:rsidRPr="00776ABE">
        <w:rPr>
          <w:rFonts w:ascii="Arial" w:hAnsi="Arial" w:cs="Arial"/>
          <w:sz w:val="20"/>
          <w:szCs w:val="20"/>
        </w:rPr>
        <w:t xml:space="preserve">For C1 members, </w:t>
      </w:r>
      <w:r w:rsidR="0056612A">
        <w:rPr>
          <w:rFonts w:ascii="Arial" w:hAnsi="Arial" w:cs="Arial"/>
          <w:sz w:val="20"/>
          <w:szCs w:val="20"/>
        </w:rPr>
        <w:t>the best</w:t>
      </w:r>
      <w:r w:rsidR="0056612A" w:rsidRPr="00776ABE">
        <w:rPr>
          <w:rFonts w:ascii="Arial" w:hAnsi="Arial" w:cs="Arial"/>
          <w:sz w:val="20"/>
          <w:szCs w:val="20"/>
        </w:rPr>
        <w:t xml:space="preserve"> </w:t>
      </w:r>
      <w:r w:rsidRPr="00776ABE">
        <w:rPr>
          <w:rFonts w:ascii="Arial" w:hAnsi="Arial" w:cs="Arial"/>
          <w:sz w:val="20"/>
          <w:szCs w:val="20"/>
        </w:rPr>
        <w:t xml:space="preserve">matches are those </w:t>
      </w:r>
      <w:r w:rsidR="0056612A">
        <w:rPr>
          <w:rFonts w:ascii="Arial" w:hAnsi="Arial" w:cs="Arial"/>
          <w:sz w:val="20"/>
          <w:szCs w:val="20"/>
        </w:rPr>
        <w:t xml:space="preserve">members </w:t>
      </w:r>
      <w:r w:rsidRPr="00776ABE">
        <w:rPr>
          <w:rFonts w:ascii="Arial" w:hAnsi="Arial" w:cs="Arial"/>
          <w:sz w:val="20"/>
          <w:szCs w:val="20"/>
        </w:rPr>
        <w:t>who have a relationship with a primary care provider who is also in the One Care plan into which the</w:t>
      </w:r>
      <w:r w:rsidRPr="00D364DE">
        <w:rPr>
          <w:rFonts w:ascii="Arial" w:hAnsi="Arial" w:cs="Arial"/>
          <w:sz w:val="20"/>
          <w:szCs w:val="20"/>
        </w:rPr>
        <w:t>y are being enrolled</w:t>
      </w:r>
    </w:p>
    <w:p w:rsidR="008B6033" w:rsidRPr="005A7843" w:rsidRDefault="008B6033" w:rsidP="008B6033">
      <w:pPr>
        <w:pStyle w:val="ListParagraph"/>
        <w:numPr>
          <w:ilvl w:val="0"/>
          <w:numId w:val="26"/>
        </w:numPr>
        <w:rPr>
          <w:rFonts w:ascii="Arial" w:hAnsi="Arial" w:cs="Arial"/>
          <w:sz w:val="20"/>
          <w:szCs w:val="20"/>
        </w:rPr>
      </w:pPr>
      <w:r w:rsidRPr="00AC7654">
        <w:rPr>
          <w:rFonts w:ascii="Arial" w:hAnsi="Arial" w:cs="Arial"/>
          <w:sz w:val="20"/>
          <w:szCs w:val="20"/>
        </w:rPr>
        <w:t xml:space="preserve">For C2 and C3 members, </w:t>
      </w:r>
      <w:r w:rsidR="0056612A">
        <w:rPr>
          <w:rFonts w:ascii="Arial" w:hAnsi="Arial" w:cs="Arial"/>
          <w:sz w:val="20"/>
          <w:szCs w:val="20"/>
        </w:rPr>
        <w:t>the best matches</w:t>
      </w:r>
      <w:r w:rsidR="0056612A" w:rsidRPr="00AC7654">
        <w:rPr>
          <w:rFonts w:ascii="Arial" w:hAnsi="Arial" w:cs="Arial"/>
          <w:sz w:val="20"/>
          <w:szCs w:val="20"/>
        </w:rPr>
        <w:t xml:space="preserve"> </w:t>
      </w:r>
      <w:r w:rsidR="0056612A">
        <w:rPr>
          <w:rFonts w:ascii="Arial" w:hAnsi="Arial" w:cs="Arial"/>
          <w:sz w:val="20"/>
          <w:szCs w:val="20"/>
        </w:rPr>
        <w:t xml:space="preserve">are those </w:t>
      </w:r>
      <w:r w:rsidRPr="00AC7654">
        <w:rPr>
          <w:rFonts w:ascii="Arial" w:hAnsi="Arial" w:cs="Arial"/>
          <w:sz w:val="20"/>
          <w:szCs w:val="20"/>
        </w:rPr>
        <w:t>members who have a primary care match (similar to C1s) AND who also have three or more visits to a behavioral health or LTSS provider in the One Care plan</w:t>
      </w:r>
    </w:p>
    <w:p w:rsidR="008B6033" w:rsidRPr="00C71140" w:rsidRDefault="008B6033" w:rsidP="008B6033">
      <w:pPr>
        <w:rPr>
          <w:sz w:val="20"/>
        </w:rPr>
      </w:pPr>
    </w:p>
    <w:p w:rsidR="008B6033" w:rsidRPr="002400A5" w:rsidRDefault="008B6033" w:rsidP="008B6033">
      <w:pPr>
        <w:rPr>
          <w:rFonts w:asciiTheme="minorHAnsi" w:hAnsiTheme="minorHAnsi" w:cstheme="minorBidi"/>
          <w:sz w:val="20"/>
        </w:rPr>
      </w:pPr>
      <w:r w:rsidRPr="002400A5">
        <w:rPr>
          <w:sz w:val="20"/>
        </w:rPr>
        <w:t>SCO:</w:t>
      </w:r>
    </w:p>
    <w:p w:rsidR="008B6033" w:rsidRPr="002400A5" w:rsidRDefault="008B6033" w:rsidP="008B6033">
      <w:pPr>
        <w:numPr>
          <w:ilvl w:val="0"/>
          <w:numId w:val="27"/>
        </w:numPr>
        <w:spacing w:before="100" w:beforeAutospacing="1" w:after="100" w:afterAutospacing="1"/>
        <w:rPr>
          <w:color w:val="000000"/>
          <w:sz w:val="20"/>
        </w:rPr>
      </w:pPr>
      <w:r w:rsidRPr="002400A5">
        <w:rPr>
          <w:color w:val="000000"/>
          <w:sz w:val="20"/>
        </w:rPr>
        <w:t>Level 1 match: Adult Foster Care providers</w:t>
      </w:r>
    </w:p>
    <w:p w:rsidR="008B6033" w:rsidRPr="002400A5" w:rsidRDefault="008B6033" w:rsidP="008B6033">
      <w:pPr>
        <w:numPr>
          <w:ilvl w:val="0"/>
          <w:numId w:val="27"/>
        </w:numPr>
        <w:spacing w:before="100" w:beforeAutospacing="1" w:after="100" w:afterAutospacing="1"/>
        <w:rPr>
          <w:color w:val="000000"/>
          <w:sz w:val="20"/>
        </w:rPr>
      </w:pPr>
      <w:r w:rsidRPr="002400A5">
        <w:rPr>
          <w:color w:val="000000"/>
          <w:sz w:val="20"/>
        </w:rPr>
        <w:t>Level 2 match: Behavioral health providers and physicians with the most frequent claims;</w:t>
      </w:r>
    </w:p>
    <w:p w:rsidR="008B6033" w:rsidRPr="002400A5" w:rsidRDefault="008B6033" w:rsidP="008B6033">
      <w:pPr>
        <w:numPr>
          <w:ilvl w:val="0"/>
          <w:numId w:val="27"/>
        </w:numPr>
        <w:spacing w:before="100" w:beforeAutospacing="1" w:after="100" w:afterAutospacing="1"/>
        <w:rPr>
          <w:color w:val="000000"/>
          <w:sz w:val="20"/>
        </w:rPr>
      </w:pPr>
      <w:r w:rsidRPr="002400A5">
        <w:rPr>
          <w:color w:val="000000"/>
          <w:sz w:val="20"/>
        </w:rPr>
        <w:t>Level 3 match: LTSS providers</w:t>
      </w:r>
    </w:p>
    <w:p w:rsidR="008B6033" w:rsidRPr="002400A5" w:rsidRDefault="008B6033" w:rsidP="008B6033">
      <w:pPr>
        <w:numPr>
          <w:ilvl w:val="0"/>
          <w:numId w:val="27"/>
        </w:numPr>
        <w:spacing w:before="100" w:beforeAutospacing="1" w:after="100" w:afterAutospacing="1"/>
        <w:rPr>
          <w:color w:val="000000"/>
          <w:sz w:val="20"/>
        </w:rPr>
      </w:pPr>
      <w:r w:rsidRPr="002400A5">
        <w:rPr>
          <w:color w:val="000000"/>
          <w:sz w:val="20"/>
        </w:rPr>
        <w:t>Level 4 match: All other providers</w:t>
      </w:r>
    </w:p>
    <w:p w:rsidR="008B6033" w:rsidRPr="002400A5" w:rsidRDefault="008B6033" w:rsidP="008B6033">
      <w:pPr>
        <w:rPr>
          <w:rFonts w:asciiTheme="minorHAnsi" w:eastAsiaTheme="minorHAnsi" w:hAnsiTheme="minorHAnsi" w:cstheme="minorBidi"/>
          <w:sz w:val="20"/>
        </w:rPr>
      </w:pPr>
    </w:p>
    <w:p w:rsidR="008B6033" w:rsidRPr="002400A5" w:rsidRDefault="008B6033" w:rsidP="003F7334">
      <w:pPr>
        <w:rPr>
          <w:b/>
          <w:color w:val="548DD4"/>
          <w:sz w:val="20"/>
        </w:rPr>
      </w:pPr>
    </w:p>
    <w:p w:rsidR="00F910F3" w:rsidRPr="002400A5" w:rsidRDefault="00F910F3" w:rsidP="0081022F">
      <w:pPr>
        <w:rPr>
          <w:rFonts w:ascii="Times New Roman" w:hAnsi="Times New Roman" w:cs="Times New Roman"/>
          <w:sz w:val="20"/>
        </w:rPr>
      </w:pPr>
    </w:p>
    <w:sectPr w:rsidR="00F910F3" w:rsidRPr="002400A5" w:rsidSect="0081022F">
      <w:footerReference w:type="even" r:id="rId14"/>
      <w:footerReference w:type="default" r:id="rId15"/>
      <w:pgSz w:w="12240" w:h="15840" w:code="1"/>
      <w:pgMar w:top="1440" w:right="1728"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12" w:rsidRDefault="00A44D12">
      <w:r>
        <w:separator/>
      </w:r>
    </w:p>
  </w:endnote>
  <w:endnote w:type="continuationSeparator" w:id="0">
    <w:p w:rsidR="00A44D12" w:rsidRDefault="00A4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12" w:rsidRDefault="00A44D12"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4D12" w:rsidRDefault="00A44D12"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12" w:rsidRPr="00024817" w:rsidRDefault="00A44D12" w:rsidP="001066DC">
    <w:pPr>
      <w:pStyle w:val="Footer"/>
      <w:framePr w:wrap="around" w:vAnchor="text" w:hAnchor="margin" w:xAlign="center" w:y="1"/>
      <w:rPr>
        <w:rStyle w:val="PageNumber"/>
      </w:rPr>
    </w:pPr>
    <w:r w:rsidRPr="00024817">
      <w:rPr>
        <w:rStyle w:val="PageNumber"/>
        <w:sz w:val="20"/>
      </w:rPr>
      <w:fldChar w:fldCharType="begin"/>
    </w:r>
    <w:r w:rsidRPr="00024817">
      <w:rPr>
        <w:rStyle w:val="PageNumber"/>
        <w:sz w:val="20"/>
      </w:rPr>
      <w:instrText xml:space="preserve">PAGE  </w:instrText>
    </w:r>
    <w:r w:rsidRPr="00024817">
      <w:rPr>
        <w:rStyle w:val="PageNumber"/>
        <w:sz w:val="20"/>
      </w:rPr>
      <w:fldChar w:fldCharType="separate"/>
    </w:r>
    <w:r w:rsidR="002103D2">
      <w:rPr>
        <w:rStyle w:val="PageNumber"/>
        <w:noProof/>
        <w:sz w:val="20"/>
      </w:rPr>
      <w:t>22</w:t>
    </w:r>
    <w:r w:rsidRPr="00024817">
      <w:rPr>
        <w:rStyle w:val="PageNumber"/>
        <w:sz w:val="20"/>
      </w:rPr>
      <w:fldChar w:fldCharType="end"/>
    </w:r>
  </w:p>
  <w:p w:rsidR="00A44D12" w:rsidRPr="005772A0" w:rsidRDefault="00A44D12" w:rsidP="005772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12" w:rsidRDefault="00A44D12">
      <w:r>
        <w:separator/>
      </w:r>
    </w:p>
  </w:footnote>
  <w:footnote w:type="continuationSeparator" w:id="0">
    <w:p w:rsidR="00A44D12" w:rsidRDefault="00A44D12">
      <w:r>
        <w:continuationSeparator/>
      </w:r>
    </w:p>
  </w:footnote>
  <w:footnote w:id="1">
    <w:p w:rsidR="00A44D12" w:rsidRPr="004C4AFF" w:rsidRDefault="00A44D12">
      <w:pPr>
        <w:pStyle w:val="FootnoteText"/>
        <w:rPr>
          <w:rFonts w:ascii="Arial" w:hAnsi="Arial"/>
          <w:sz w:val="16"/>
        </w:rPr>
      </w:pPr>
      <w:r w:rsidRPr="004C4AFF">
        <w:rPr>
          <w:rStyle w:val="FootnoteReference"/>
          <w:rFonts w:ascii="Arial" w:hAnsi="Arial"/>
          <w:sz w:val="16"/>
        </w:rPr>
        <w:footnoteRef/>
      </w:r>
      <w:r w:rsidRPr="004C4AFF">
        <w:rPr>
          <w:rFonts w:ascii="Arial" w:hAnsi="Arial"/>
          <w:sz w:val="16"/>
        </w:rPr>
        <w:t xml:space="preserve"> </w:t>
      </w:r>
      <w:r w:rsidRPr="004C4AFF">
        <w:rPr>
          <w:rFonts w:ascii="Arial" w:hAnsi="Arial" w:cs="Arial"/>
          <w:sz w:val="16"/>
        </w:rPr>
        <w:t>Medicaid-only members in this</w:t>
      </w:r>
      <w:r>
        <w:rPr>
          <w:rFonts w:ascii="Arial" w:hAnsi="Arial" w:cs="Arial"/>
          <w:sz w:val="16"/>
        </w:rPr>
        <w:t xml:space="preserve"> age group may also participate, with the Commonwealth paying the full cost of their care</w:t>
      </w:r>
      <w:r w:rsidRPr="004C4AFF">
        <w:rPr>
          <w:rFonts w:ascii="Arial" w:hAnsi="Arial" w:cs="Arial"/>
          <w:sz w:val="16"/>
        </w:rPr>
        <w:t>.</w:t>
      </w:r>
    </w:p>
  </w:footnote>
  <w:footnote w:id="2">
    <w:p w:rsidR="00A44D12" w:rsidRPr="00432DEA" w:rsidRDefault="00A44D12" w:rsidP="008B462A">
      <w:pPr>
        <w:pStyle w:val="FootnoteText"/>
        <w:rPr>
          <w:rFonts w:ascii="Arial" w:hAnsi="Arial" w:cs="Arial"/>
          <w:sz w:val="16"/>
          <w:szCs w:val="16"/>
        </w:rPr>
      </w:pPr>
      <w:r w:rsidRPr="00432DEA">
        <w:rPr>
          <w:rStyle w:val="FootnoteReference"/>
          <w:rFonts w:ascii="Arial" w:hAnsi="Arial" w:cs="Arial"/>
        </w:rPr>
        <w:t>1</w:t>
      </w:r>
      <w:r w:rsidRPr="00432DEA">
        <w:rPr>
          <w:rFonts w:ascii="Arial" w:hAnsi="Arial" w:cs="Arial"/>
          <w:sz w:val="16"/>
          <w:szCs w:val="16"/>
        </w:rPr>
        <w:t xml:space="preserve">In One Care, inpatient hospital admissions declined by 7.5% and ED visits declined by 6.4% for members enrolled in Commonwealth Care Alliance (CCA) for one year, and both One Care plans scored better than 90% of Medicare Advantage plans on access to preventative/ambulatory health services. </w:t>
      </w:r>
      <w:r w:rsidRPr="00D94587">
        <w:rPr>
          <w:rFonts w:ascii="Arial" w:hAnsi="Arial" w:cs="Arial"/>
          <w:sz w:val="16"/>
          <w:szCs w:val="16"/>
        </w:rPr>
        <w:t>The Tufts One Care plan also connected 68% of enrollees to resources such as fuel assistance, financial assistance, or improved housing (</w:t>
      </w:r>
      <w:r w:rsidRPr="00D94587">
        <w:rPr>
          <w:rFonts w:ascii="Arial" w:hAnsi="Arial" w:cs="Arial"/>
          <w:i/>
          <w:iCs/>
          <w:sz w:val="16"/>
          <w:szCs w:val="16"/>
        </w:rPr>
        <w:t>Information provided by Tufts Health Plan – Network Health, August 24, 2015. – included in October 16, 2015 MH presentation to the Implementation Council)</w:t>
      </w:r>
      <w:r w:rsidRPr="00BA2AFB">
        <w:rPr>
          <w:i/>
          <w:iCs/>
          <w:sz w:val="36"/>
          <w:szCs w:val="36"/>
        </w:rPr>
        <w:t xml:space="preserve"> </w:t>
      </w:r>
      <w:r w:rsidRPr="00BA2AFB">
        <w:rPr>
          <w:sz w:val="23"/>
          <w:szCs w:val="23"/>
        </w:rPr>
        <w:t xml:space="preserve"> </w:t>
      </w:r>
    </w:p>
  </w:footnote>
  <w:footnote w:id="3">
    <w:p w:rsidR="00A44D12" w:rsidRDefault="00A44D12" w:rsidP="008B462A">
      <w:pPr>
        <w:pStyle w:val="FootnoteText"/>
      </w:pPr>
      <w:r>
        <w:rPr>
          <w:rStyle w:val="FootnoteReference"/>
        </w:rPr>
        <w:footnoteRef/>
      </w:r>
      <w:r>
        <w:t xml:space="preserve"> </w:t>
      </w:r>
      <w:r w:rsidRPr="00432DEA">
        <w:rPr>
          <w:rFonts w:ascii="Arial" w:hAnsi="Arial" w:cs="Arial"/>
          <w:sz w:val="16"/>
          <w:szCs w:val="16"/>
        </w:rPr>
        <w:t xml:space="preserve">In SCO, a study by JEN Associates found that SCO enrollees showed a 12% reduction in nursing facility residency in 12 months, compared to unenrolled Medicaid eligible individuals. Additionally, for plan year 2018, three out of five SCO plans received a Medicare Star rating of at least 4.5 stars.  </w:t>
      </w:r>
    </w:p>
  </w:footnote>
  <w:footnote w:id="4">
    <w:p w:rsidR="00A44D12" w:rsidRPr="00F20810" w:rsidRDefault="00A44D12" w:rsidP="007C7D87">
      <w:pPr>
        <w:pStyle w:val="FootnoteText"/>
        <w:rPr>
          <w:rFonts w:ascii="Arial" w:hAnsi="Arial" w:cs="Arial"/>
        </w:rPr>
      </w:pPr>
      <w:r w:rsidRPr="00F20810">
        <w:rPr>
          <w:rStyle w:val="FootnoteReference"/>
          <w:rFonts w:ascii="Arial" w:hAnsi="Arial" w:cs="Arial"/>
        </w:rPr>
        <w:footnoteRef/>
      </w:r>
      <w:r w:rsidRPr="00F20810">
        <w:rPr>
          <w:rFonts w:ascii="Arial" w:hAnsi="Arial" w:cs="Arial"/>
        </w:rPr>
        <w:t xml:space="preserve"> </w:t>
      </w:r>
      <w:r w:rsidRPr="00F20810">
        <w:rPr>
          <w:rFonts w:ascii="Arial" w:hAnsi="Arial" w:cs="Arial"/>
          <w:sz w:val="16"/>
          <w:szCs w:val="16"/>
        </w:rPr>
        <w:t>Excludes about 4</w:t>
      </w:r>
      <w:r>
        <w:rPr>
          <w:rFonts w:ascii="Arial" w:hAnsi="Arial" w:cs="Arial"/>
          <w:sz w:val="16"/>
          <w:szCs w:val="16"/>
        </w:rPr>
        <w:t>,</w:t>
      </w:r>
      <w:r w:rsidRPr="00F20810">
        <w:rPr>
          <w:rFonts w:ascii="Arial" w:hAnsi="Arial" w:cs="Arial"/>
          <w:sz w:val="16"/>
          <w:szCs w:val="16"/>
        </w:rPr>
        <w:t>3</w:t>
      </w:r>
      <w:r>
        <w:rPr>
          <w:rFonts w:ascii="Arial" w:hAnsi="Arial" w:cs="Arial"/>
          <w:sz w:val="16"/>
          <w:szCs w:val="16"/>
        </w:rPr>
        <w:t>7</w:t>
      </w:r>
      <w:r w:rsidRPr="00F20810">
        <w:rPr>
          <w:rFonts w:ascii="Arial" w:hAnsi="Arial" w:cs="Arial"/>
          <w:sz w:val="16"/>
          <w:szCs w:val="16"/>
        </w:rPr>
        <w:t xml:space="preserve">5 members </w:t>
      </w:r>
      <w:r>
        <w:rPr>
          <w:rFonts w:ascii="Arial" w:hAnsi="Arial" w:cs="Arial"/>
          <w:sz w:val="16"/>
          <w:szCs w:val="16"/>
        </w:rPr>
        <w:t>who had various special exceptions to enrollment rules as of January 1, 2018.</w:t>
      </w:r>
    </w:p>
  </w:footnote>
  <w:footnote w:id="5">
    <w:p w:rsidR="00A44D12" w:rsidRPr="00745824" w:rsidRDefault="00A44D12" w:rsidP="005A3448">
      <w:pPr>
        <w:pStyle w:val="FootnoteText"/>
        <w:rPr>
          <w:rFonts w:ascii="Arial" w:hAnsi="Arial" w:cs="Arial"/>
          <w:sz w:val="16"/>
          <w:szCs w:val="16"/>
        </w:rPr>
      </w:pPr>
      <w:r w:rsidRPr="00745824">
        <w:rPr>
          <w:rStyle w:val="FootnoteReference"/>
          <w:rFonts w:ascii="Arial" w:hAnsi="Arial" w:cs="Arial"/>
          <w:sz w:val="16"/>
          <w:szCs w:val="16"/>
        </w:rPr>
        <w:footnoteRef/>
      </w:r>
      <w:r w:rsidRPr="00745824">
        <w:rPr>
          <w:rFonts w:ascii="Arial" w:hAnsi="Arial" w:cs="Arial"/>
          <w:sz w:val="16"/>
          <w:szCs w:val="16"/>
        </w:rPr>
        <w:t xml:space="preserve"> www.mass.gov/files/documents/2018/07/17/one-care-masshealth-presentation-11-14-17.pdf</w:t>
      </w:r>
      <w:r>
        <w:rPr>
          <w:rFonts w:ascii="Arial" w:hAnsi="Arial" w:cs="Arial"/>
          <w:sz w:val="16"/>
          <w:szCs w:val="16"/>
        </w:rPr>
        <w:t xml:space="preserve"> </w:t>
      </w:r>
    </w:p>
  </w:footnote>
  <w:footnote w:id="6">
    <w:p w:rsidR="00A44D12" w:rsidRDefault="00A44D12">
      <w:pPr>
        <w:pStyle w:val="FootnoteText"/>
      </w:pPr>
      <w:r>
        <w:rPr>
          <w:rStyle w:val="FootnoteReference"/>
        </w:rPr>
        <w:footnoteRef/>
      </w:r>
      <w:r>
        <w:t xml:space="preserve"> </w:t>
      </w:r>
      <w:r w:rsidRPr="008F417E">
        <w:rPr>
          <w:rFonts w:ascii="Arial" w:hAnsi="Arial" w:cs="Arial"/>
          <w:sz w:val="16"/>
          <w:szCs w:val="16"/>
        </w:rPr>
        <w:t>For both One Care and SCO, the retention rates reflect that some individuals included in passive enrollment lose eligibility for MassHealth or for One Care or SCO (such as due to relocation).</w:t>
      </w:r>
    </w:p>
  </w:footnote>
  <w:footnote w:id="7">
    <w:p w:rsidR="00A44D12" w:rsidRPr="008B4B4A" w:rsidRDefault="00A44D12">
      <w:pPr>
        <w:pStyle w:val="FootnoteText"/>
        <w:rPr>
          <w:rFonts w:ascii="Arial" w:hAnsi="Arial" w:cs="Arial"/>
        </w:rPr>
      </w:pPr>
      <w:r w:rsidRPr="008B4B4A">
        <w:rPr>
          <w:rStyle w:val="FootnoteReference"/>
          <w:rFonts w:ascii="Arial" w:hAnsi="Arial" w:cs="Arial"/>
          <w:sz w:val="18"/>
        </w:rPr>
        <w:footnoteRef/>
      </w:r>
      <w:r w:rsidRPr="008B4B4A">
        <w:rPr>
          <w:rFonts w:ascii="Arial" w:hAnsi="Arial" w:cs="Arial"/>
          <w:sz w:val="18"/>
        </w:rPr>
        <w:t xml:space="preserve"> </w:t>
      </w:r>
      <w:r>
        <w:rPr>
          <w:rFonts w:ascii="Arial" w:hAnsi="Arial" w:cs="Arial"/>
          <w:sz w:val="18"/>
        </w:rPr>
        <w:t>MassHealth</w:t>
      </w:r>
      <w:r w:rsidRPr="008B4B4A">
        <w:rPr>
          <w:rFonts w:ascii="Arial" w:hAnsi="Arial" w:cs="Arial"/>
          <w:sz w:val="18"/>
        </w:rPr>
        <w:t xml:space="preserve"> members who were </w:t>
      </w:r>
      <w:r>
        <w:rPr>
          <w:rFonts w:ascii="Arial" w:hAnsi="Arial" w:cs="Arial"/>
          <w:sz w:val="18"/>
        </w:rPr>
        <w:t xml:space="preserve">included in </w:t>
      </w:r>
      <w:r w:rsidRPr="008B4B4A">
        <w:rPr>
          <w:rFonts w:ascii="Arial" w:hAnsi="Arial" w:cs="Arial"/>
          <w:sz w:val="18"/>
        </w:rPr>
        <w:t>passive enroll</w:t>
      </w:r>
      <w:r>
        <w:rPr>
          <w:rFonts w:ascii="Arial" w:hAnsi="Arial" w:cs="Arial"/>
          <w:sz w:val="18"/>
        </w:rPr>
        <w:t xml:space="preserve">ment but did not enroll in One Care or SCO </w:t>
      </w:r>
      <w:r w:rsidRPr="008B4B4A">
        <w:rPr>
          <w:rFonts w:ascii="Arial" w:hAnsi="Arial" w:cs="Arial"/>
          <w:sz w:val="18"/>
        </w:rPr>
        <w:t xml:space="preserve">either </w:t>
      </w:r>
      <w:r>
        <w:rPr>
          <w:rFonts w:ascii="Arial" w:hAnsi="Arial" w:cs="Arial"/>
          <w:sz w:val="18"/>
        </w:rPr>
        <w:t xml:space="preserve">1) </w:t>
      </w:r>
      <w:r w:rsidRPr="008B4B4A">
        <w:rPr>
          <w:rFonts w:ascii="Arial" w:hAnsi="Arial" w:cs="Arial"/>
          <w:sz w:val="18"/>
        </w:rPr>
        <w:t>opted out prior to the effective date</w:t>
      </w:r>
      <w:r>
        <w:rPr>
          <w:rFonts w:ascii="Arial" w:hAnsi="Arial" w:cs="Arial"/>
          <w:sz w:val="18"/>
        </w:rPr>
        <w:t>,</w:t>
      </w:r>
      <w:r w:rsidRPr="008B4B4A">
        <w:rPr>
          <w:rFonts w:ascii="Arial" w:hAnsi="Arial" w:cs="Arial"/>
          <w:sz w:val="18"/>
        </w:rPr>
        <w:t xml:space="preserve"> or </w:t>
      </w:r>
      <w:r>
        <w:rPr>
          <w:rFonts w:ascii="Arial" w:hAnsi="Arial" w:cs="Arial"/>
          <w:sz w:val="18"/>
        </w:rPr>
        <w:t>2) had their enrollments</w:t>
      </w:r>
      <w:r w:rsidRPr="008B4B4A">
        <w:rPr>
          <w:rFonts w:ascii="Arial" w:hAnsi="Arial" w:cs="Arial"/>
          <w:sz w:val="18"/>
        </w:rPr>
        <w:t xml:space="preserve"> </w:t>
      </w:r>
      <w:r>
        <w:rPr>
          <w:rFonts w:ascii="Arial" w:hAnsi="Arial" w:cs="Arial"/>
          <w:sz w:val="18"/>
        </w:rPr>
        <w:t xml:space="preserve">administratively cancelled by MassHealth </w:t>
      </w:r>
      <w:r w:rsidRPr="008B4B4A">
        <w:rPr>
          <w:rFonts w:ascii="Arial" w:hAnsi="Arial" w:cs="Arial"/>
          <w:sz w:val="18"/>
        </w:rPr>
        <w:t>due to lost eligibility or undeliverable mail.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3A3"/>
    <w:multiLevelType w:val="hybridMultilevel"/>
    <w:tmpl w:val="32881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3A191A"/>
    <w:multiLevelType w:val="hybridMultilevel"/>
    <w:tmpl w:val="9BD2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57C78"/>
    <w:multiLevelType w:val="hybridMultilevel"/>
    <w:tmpl w:val="DA90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CA449DE"/>
    <w:multiLevelType w:val="multilevel"/>
    <w:tmpl w:val="400C8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FE51876"/>
    <w:multiLevelType w:val="hybridMultilevel"/>
    <w:tmpl w:val="C06699EA"/>
    <w:lvl w:ilvl="0" w:tplc="D07835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E336F5"/>
    <w:multiLevelType w:val="hybridMultilevel"/>
    <w:tmpl w:val="5BC64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9576CB"/>
    <w:multiLevelType w:val="hybridMultilevel"/>
    <w:tmpl w:val="0AFA8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B52DC4"/>
    <w:multiLevelType w:val="hybridMultilevel"/>
    <w:tmpl w:val="DB9C9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C5B053B"/>
    <w:multiLevelType w:val="hybridMultilevel"/>
    <w:tmpl w:val="2FB24C9A"/>
    <w:lvl w:ilvl="0" w:tplc="A5EA7D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616CC4"/>
    <w:multiLevelType w:val="hybridMultilevel"/>
    <w:tmpl w:val="B7A2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E5C45"/>
    <w:multiLevelType w:val="hybridMultilevel"/>
    <w:tmpl w:val="34D070C6"/>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1">
    <w:nsid w:val="61757FCA"/>
    <w:multiLevelType w:val="hybridMultilevel"/>
    <w:tmpl w:val="62FC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ED34B7"/>
    <w:multiLevelType w:val="hybridMultilevel"/>
    <w:tmpl w:val="43241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C233C47"/>
    <w:multiLevelType w:val="hybridMultilevel"/>
    <w:tmpl w:val="7B841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857BA6"/>
    <w:multiLevelType w:val="multilevel"/>
    <w:tmpl w:val="D4F08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01F35BC"/>
    <w:multiLevelType w:val="hybridMultilevel"/>
    <w:tmpl w:val="43626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3E55DF5"/>
    <w:multiLevelType w:val="hybridMultilevel"/>
    <w:tmpl w:val="69D0C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716B6F"/>
    <w:multiLevelType w:val="hybridMultilevel"/>
    <w:tmpl w:val="50C64656"/>
    <w:lvl w:ilvl="0" w:tplc="7FF6A8BC">
      <w:start w:val="1"/>
      <w:numFmt w:val="upp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nsid w:val="7D3C3919"/>
    <w:multiLevelType w:val="hybridMultilevel"/>
    <w:tmpl w:val="ACE2FBAE"/>
    <w:lvl w:ilvl="0" w:tplc="C8F04130">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13"/>
  </w:num>
  <w:num w:numId="4">
    <w:abstractNumId w:val="8"/>
  </w:num>
  <w:num w:numId="5">
    <w:abstractNumId w:val="18"/>
  </w:num>
  <w:num w:numId="6">
    <w:abstractNumId w:val="0"/>
  </w:num>
  <w:num w:numId="7">
    <w:abstractNumId w:val="15"/>
  </w:num>
  <w:num w:numId="8">
    <w:abstractNumId w:val="6"/>
  </w:num>
  <w:num w:numId="9">
    <w:abstractNumId w:val="17"/>
  </w:num>
  <w:num w:numId="10">
    <w:abstractNumId w:val="16"/>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9"/>
  </w:num>
  <w:num w:numId="23">
    <w:abstractNumId w:val="4"/>
  </w:num>
  <w:num w:numId="2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
  </w:num>
  <w:num w:numId="27">
    <w:abstractNumId w:val="14"/>
  </w:num>
  <w:num w:numId="28">
    <w:abstractNumId w:val="10"/>
  </w:num>
  <w:num w:numId="2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CwNDcxsTQzNzYxMzRW0lEKTi0uzszPAykwrgUAnSp27iwAAAA="/>
  </w:docVars>
  <w:rsids>
    <w:rsidRoot w:val="00C91491"/>
    <w:rsid w:val="0000046B"/>
    <w:rsid w:val="0000089C"/>
    <w:rsid w:val="0000494C"/>
    <w:rsid w:val="000129B4"/>
    <w:rsid w:val="00012CE0"/>
    <w:rsid w:val="000137D5"/>
    <w:rsid w:val="0001381B"/>
    <w:rsid w:val="00013A8D"/>
    <w:rsid w:val="00014A65"/>
    <w:rsid w:val="00014D70"/>
    <w:rsid w:val="00015B80"/>
    <w:rsid w:val="000218F6"/>
    <w:rsid w:val="0002213D"/>
    <w:rsid w:val="00024817"/>
    <w:rsid w:val="00025E4B"/>
    <w:rsid w:val="00030AF7"/>
    <w:rsid w:val="0003205D"/>
    <w:rsid w:val="00033894"/>
    <w:rsid w:val="0003631E"/>
    <w:rsid w:val="0003666B"/>
    <w:rsid w:val="00036D05"/>
    <w:rsid w:val="000371CB"/>
    <w:rsid w:val="00043F2F"/>
    <w:rsid w:val="0004507F"/>
    <w:rsid w:val="000463F9"/>
    <w:rsid w:val="00047221"/>
    <w:rsid w:val="00052361"/>
    <w:rsid w:val="000570F7"/>
    <w:rsid w:val="00057A42"/>
    <w:rsid w:val="000620E7"/>
    <w:rsid w:val="0006291E"/>
    <w:rsid w:val="00064F04"/>
    <w:rsid w:val="000652A4"/>
    <w:rsid w:val="00065F0B"/>
    <w:rsid w:val="0006601D"/>
    <w:rsid w:val="000675C6"/>
    <w:rsid w:val="000702DF"/>
    <w:rsid w:val="00070A47"/>
    <w:rsid w:val="00073379"/>
    <w:rsid w:val="00080173"/>
    <w:rsid w:val="0008310F"/>
    <w:rsid w:val="00083CBC"/>
    <w:rsid w:val="00083DC0"/>
    <w:rsid w:val="00095F40"/>
    <w:rsid w:val="000A0CCB"/>
    <w:rsid w:val="000A1FE9"/>
    <w:rsid w:val="000C0831"/>
    <w:rsid w:val="000C2E03"/>
    <w:rsid w:val="000C409D"/>
    <w:rsid w:val="000C6B31"/>
    <w:rsid w:val="000D0F4C"/>
    <w:rsid w:val="000D1437"/>
    <w:rsid w:val="000D1F91"/>
    <w:rsid w:val="000D23C2"/>
    <w:rsid w:val="000D305D"/>
    <w:rsid w:val="000D3BCD"/>
    <w:rsid w:val="000E02D6"/>
    <w:rsid w:val="000E1439"/>
    <w:rsid w:val="000E557B"/>
    <w:rsid w:val="000E65B3"/>
    <w:rsid w:val="000F28B8"/>
    <w:rsid w:val="000F2FB3"/>
    <w:rsid w:val="000F3B67"/>
    <w:rsid w:val="000F4216"/>
    <w:rsid w:val="00101023"/>
    <w:rsid w:val="00102146"/>
    <w:rsid w:val="00103617"/>
    <w:rsid w:val="001066DC"/>
    <w:rsid w:val="00110B32"/>
    <w:rsid w:val="001114C0"/>
    <w:rsid w:val="0011254E"/>
    <w:rsid w:val="00113B43"/>
    <w:rsid w:val="001145CC"/>
    <w:rsid w:val="0011485B"/>
    <w:rsid w:val="0011768B"/>
    <w:rsid w:val="001206A9"/>
    <w:rsid w:val="0012422B"/>
    <w:rsid w:val="00125A4F"/>
    <w:rsid w:val="00126A38"/>
    <w:rsid w:val="001272CF"/>
    <w:rsid w:val="0013079C"/>
    <w:rsid w:val="0013110F"/>
    <w:rsid w:val="0013311D"/>
    <w:rsid w:val="001379B0"/>
    <w:rsid w:val="001409A5"/>
    <w:rsid w:val="001412F3"/>
    <w:rsid w:val="00142A13"/>
    <w:rsid w:val="00144592"/>
    <w:rsid w:val="0014762C"/>
    <w:rsid w:val="001478EC"/>
    <w:rsid w:val="0014797B"/>
    <w:rsid w:val="00150D9A"/>
    <w:rsid w:val="00151378"/>
    <w:rsid w:val="00152639"/>
    <w:rsid w:val="001530A5"/>
    <w:rsid w:val="00153BF3"/>
    <w:rsid w:val="00153E90"/>
    <w:rsid w:val="00155DCB"/>
    <w:rsid w:val="00162CFE"/>
    <w:rsid w:val="00165211"/>
    <w:rsid w:val="00165F19"/>
    <w:rsid w:val="00170C17"/>
    <w:rsid w:val="00172E7A"/>
    <w:rsid w:val="00175D6C"/>
    <w:rsid w:val="00177E65"/>
    <w:rsid w:val="00181528"/>
    <w:rsid w:val="001859BB"/>
    <w:rsid w:val="00186186"/>
    <w:rsid w:val="0018654C"/>
    <w:rsid w:val="00187C73"/>
    <w:rsid w:val="00195057"/>
    <w:rsid w:val="001A079C"/>
    <w:rsid w:val="001A4FFD"/>
    <w:rsid w:val="001A691D"/>
    <w:rsid w:val="001A73C4"/>
    <w:rsid w:val="001A7EBB"/>
    <w:rsid w:val="001B3F94"/>
    <w:rsid w:val="001B5130"/>
    <w:rsid w:val="001B5C5E"/>
    <w:rsid w:val="001B7591"/>
    <w:rsid w:val="001B7F85"/>
    <w:rsid w:val="001C3108"/>
    <w:rsid w:val="001C3CAB"/>
    <w:rsid w:val="001C5599"/>
    <w:rsid w:val="001C6872"/>
    <w:rsid w:val="001D11D1"/>
    <w:rsid w:val="001D30F3"/>
    <w:rsid w:val="001D63C2"/>
    <w:rsid w:val="001D70B0"/>
    <w:rsid w:val="001D74E7"/>
    <w:rsid w:val="001E11F5"/>
    <w:rsid w:val="001E23DD"/>
    <w:rsid w:val="001E4718"/>
    <w:rsid w:val="001E533F"/>
    <w:rsid w:val="001E7C3D"/>
    <w:rsid w:val="001E7C92"/>
    <w:rsid w:val="001F1027"/>
    <w:rsid w:val="001F21F5"/>
    <w:rsid w:val="001F4C61"/>
    <w:rsid w:val="001F4DE9"/>
    <w:rsid w:val="001F52D6"/>
    <w:rsid w:val="001F76E8"/>
    <w:rsid w:val="002009A0"/>
    <w:rsid w:val="00202F78"/>
    <w:rsid w:val="00204BF2"/>
    <w:rsid w:val="00206158"/>
    <w:rsid w:val="0020717F"/>
    <w:rsid w:val="00207949"/>
    <w:rsid w:val="002103D2"/>
    <w:rsid w:val="00212BD5"/>
    <w:rsid w:val="002130D6"/>
    <w:rsid w:val="002147CA"/>
    <w:rsid w:val="002158BC"/>
    <w:rsid w:val="00215CAD"/>
    <w:rsid w:val="00215D41"/>
    <w:rsid w:val="00215FEC"/>
    <w:rsid w:val="002165DF"/>
    <w:rsid w:val="00216BE1"/>
    <w:rsid w:val="002208B6"/>
    <w:rsid w:val="00223B9F"/>
    <w:rsid w:val="00224538"/>
    <w:rsid w:val="00226267"/>
    <w:rsid w:val="00230E81"/>
    <w:rsid w:val="002400A5"/>
    <w:rsid w:val="00242303"/>
    <w:rsid w:val="0024362E"/>
    <w:rsid w:val="00244127"/>
    <w:rsid w:val="00246530"/>
    <w:rsid w:val="0025029B"/>
    <w:rsid w:val="002503F6"/>
    <w:rsid w:val="00251562"/>
    <w:rsid w:val="002520D5"/>
    <w:rsid w:val="00253699"/>
    <w:rsid w:val="002555B1"/>
    <w:rsid w:val="002630E2"/>
    <w:rsid w:val="00263703"/>
    <w:rsid w:val="00264710"/>
    <w:rsid w:val="0026575B"/>
    <w:rsid w:val="00266394"/>
    <w:rsid w:val="00266A2F"/>
    <w:rsid w:val="00266AB2"/>
    <w:rsid w:val="00276A7B"/>
    <w:rsid w:val="002805C1"/>
    <w:rsid w:val="00280ED5"/>
    <w:rsid w:val="00294EFD"/>
    <w:rsid w:val="0029683B"/>
    <w:rsid w:val="002A174F"/>
    <w:rsid w:val="002A2F1D"/>
    <w:rsid w:val="002A42AB"/>
    <w:rsid w:val="002A53A2"/>
    <w:rsid w:val="002A5953"/>
    <w:rsid w:val="002A6182"/>
    <w:rsid w:val="002A6CED"/>
    <w:rsid w:val="002A7476"/>
    <w:rsid w:val="002A7B9D"/>
    <w:rsid w:val="002B109E"/>
    <w:rsid w:val="002B2C39"/>
    <w:rsid w:val="002B3C8A"/>
    <w:rsid w:val="002B4982"/>
    <w:rsid w:val="002B5A9F"/>
    <w:rsid w:val="002C109C"/>
    <w:rsid w:val="002C1613"/>
    <w:rsid w:val="002C3BA0"/>
    <w:rsid w:val="002C57ED"/>
    <w:rsid w:val="002C65FD"/>
    <w:rsid w:val="002C66FC"/>
    <w:rsid w:val="002C7B32"/>
    <w:rsid w:val="002D0B0C"/>
    <w:rsid w:val="002D360A"/>
    <w:rsid w:val="002D5DFA"/>
    <w:rsid w:val="002D6310"/>
    <w:rsid w:val="002D784B"/>
    <w:rsid w:val="002E2064"/>
    <w:rsid w:val="002E7FDE"/>
    <w:rsid w:val="002F24C4"/>
    <w:rsid w:val="002F28A5"/>
    <w:rsid w:val="002F5424"/>
    <w:rsid w:val="00302897"/>
    <w:rsid w:val="00302D66"/>
    <w:rsid w:val="003046BC"/>
    <w:rsid w:val="00304708"/>
    <w:rsid w:val="00306619"/>
    <w:rsid w:val="003073D4"/>
    <w:rsid w:val="00310FE4"/>
    <w:rsid w:val="00311FEC"/>
    <w:rsid w:val="0031726D"/>
    <w:rsid w:val="00321E6E"/>
    <w:rsid w:val="00322F7A"/>
    <w:rsid w:val="00324693"/>
    <w:rsid w:val="00324AE0"/>
    <w:rsid w:val="00325C40"/>
    <w:rsid w:val="00326335"/>
    <w:rsid w:val="00335E80"/>
    <w:rsid w:val="00335FD2"/>
    <w:rsid w:val="00343903"/>
    <w:rsid w:val="00344A99"/>
    <w:rsid w:val="0035192E"/>
    <w:rsid w:val="00351E9F"/>
    <w:rsid w:val="00353B00"/>
    <w:rsid w:val="00360071"/>
    <w:rsid w:val="00363C90"/>
    <w:rsid w:val="0036546A"/>
    <w:rsid w:val="003678F2"/>
    <w:rsid w:val="003726E2"/>
    <w:rsid w:val="003736FA"/>
    <w:rsid w:val="00386BCD"/>
    <w:rsid w:val="00387168"/>
    <w:rsid w:val="003930EB"/>
    <w:rsid w:val="00395107"/>
    <w:rsid w:val="00395400"/>
    <w:rsid w:val="00397037"/>
    <w:rsid w:val="003A091C"/>
    <w:rsid w:val="003A2787"/>
    <w:rsid w:val="003A2D23"/>
    <w:rsid w:val="003B13D5"/>
    <w:rsid w:val="003B3AC3"/>
    <w:rsid w:val="003B3CB7"/>
    <w:rsid w:val="003B430B"/>
    <w:rsid w:val="003B4B9F"/>
    <w:rsid w:val="003B6F48"/>
    <w:rsid w:val="003B74C8"/>
    <w:rsid w:val="003B7619"/>
    <w:rsid w:val="003C10E4"/>
    <w:rsid w:val="003C2E3A"/>
    <w:rsid w:val="003C4942"/>
    <w:rsid w:val="003C62ED"/>
    <w:rsid w:val="003C643B"/>
    <w:rsid w:val="003C67ED"/>
    <w:rsid w:val="003C770E"/>
    <w:rsid w:val="003C7B71"/>
    <w:rsid w:val="003C7E34"/>
    <w:rsid w:val="003D276C"/>
    <w:rsid w:val="003D2785"/>
    <w:rsid w:val="003D35B2"/>
    <w:rsid w:val="003D6EEC"/>
    <w:rsid w:val="003D7F0E"/>
    <w:rsid w:val="003E1D17"/>
    <w:rsid w:val="003E3537"/>
    <w:rsid w:val="003E563A"/>
    <w:rsid w:val="003E6AFC"/>
    <w:rsid w:val="003E7D84"/>
    <w:rsid w:val="003F34E6"/>
    <w:rsid w:val="003F3D26"/>
    <w:rsid w:val="003F7334"/>
    <w:rsid w:val="00400013"/>
    <w:rsid w:val="004016AD"/>
    <w:rsid w:val="00402924"/>
    <w:rsid w:val="004070E1"/>
    <w:rsid w:val="0040761D"/>
    <w:rsid w:val="00407DE5"/>
    <w:rsid w:val="00416694"/>
    <w:rsid w:val="0042105F"/>
    <w:rsid w:val="0042126F"/>
    <w:rsid w:val="00422E87"/>
    <w:rsid w:val="00427713"/>
    <w:rsid w:val="00432B1E"/>
    <w:rsid w:val="00432DEA"/>
    <w:rsid w:val="00434BF0"/>
    <w:rsid w:val="00435440"/>
    <w:rsid w:val="00440876"/>
    <w:rsid w:val="0044245A"/>
    <w:rsid w:val="004427E1"/>
    <w:rsid w:val="0045385B"/>
    <w:rsid w:val="00453AC9"/>
    <w:rsid w:val="004565FB"/>
    <w:rsid w:val="00460686"/>
    <w:rsid w:val="00464883"/>
    <w:rsid w:val="00465DD6"/>
    <w:rsid w:val="00466117"/>
    <w:rsid w:val="00466B35"/>
    <w:rsid w:val="00467026"/>
    <w:rsid w:val="00470394"/>
    <w:rsid w:val="00473655"/>
    <w:rsid w:val="004737B3"/>
    <w:rsid w:val="0047487E"/>
    <w:rsid w:val="00475354"/>
    <w:rsid w:val="0047622B"/>
    <w:rsid w:val="00476D07"/>
    <w:rsid w:val="00477292"/>
    <w:rsid w:val="00480735"/>
    <w:rsid w:val="00483ED8"/>
    <w:rsid w:val="004854BA"/>
    <w:rsid w:val="00487043"/>
    <w:rsid w:val="00487F46"/>
    <w:rsid w:val="0049049D"/>
    <w:rsid w:val="0049064B"/>
    <w:rsid w:val="00490F3E"/>
    <w:rsid w:val="00491ACD"/>
    <w:rsid w:val="00495FB4"/>
    <w:rsid w:val="0049604B"/>
    <w:rsid w:val="00497407"/>
    <w:rsid w:val="004A1932"/>
    <w:rsid w:val="004A2B74"/>
    <w:rsid w:val="004A6195"/>
    <w:rsid w:val="004A6874"/>
    <w:rsid w:val="004A7F0C"/>
    <w:rsid w:val="004B2B19"/>
    <w:rsid w:val="004B49ED"/>
    <w:rsid w:val="004B4E9D"/>
    <w:rsid w:val="004B6AAF"/>
    <w:rsid w:val="004C0504"/>
    <w:rsid w:val="004C2022"/>
    <w:rsid w:val="004C33E1"/>
    <w:rsid w:val="004C39A8"/>
    <w:rsid w:val="004C4AFF"/>
    <w:rsid w:val="004C5848"/>
    <w:rsid w:val="004C6675"/>
    <w:rsid w:val="004C783A"/>
    <w:rsid w:val="004C79E1"/>
    <w:rsid w:val="004D6FCC"/>
    <w:rsid w:val="004D7ED9"/>
    <w:rsid w:val="004E0A48"/>
    <w:rsid w:val="004F18D9"/>
    <w:rsid w:val="004F3B08"/>
    <w:rsid w:val="004F44EE"/>
    <w:rsid w:val="00503864"/>
    <w:rsid w:val="005049C6"/>
    <w:rsid w:val="00505178"/>
    <w:rsid w:val="00510072"/>
    <w:rsid w:val="00510E63"/>
    <w:rsid w:val="00521046"/>
    <w:rsid w:val="00524E21"/>
    <w:rsid w:val="005322C8"/>
    <w:rsid w:val="00534138"/>
    <w:rsid w:val="00535125"/>
    <w:rsid w:val="00536F6C"/>
    <w:rsid w:val="0054028A"/>
    <w:rsid w:val="00541CCC"/>
    <w:rsid w:val="0054227E"/>
    <w:rsid w:val="00544C8B"/>
    <w:rsid w:val="0054689D"/>
    <w:rsid w:val="005540FF"/>
    <w:rsid w:val="005544E8"/>
    <w:rsid w:val="00556674"/>
    <w:rsid w:val="00556A92"/>
    <w:rsid w:val="005572BE"/>
    <w:rsid w:val="00557951"/>
    <w:rsid w:val="00557BB2"/>
    <w:rsid w:val="00557C57"/>
    <w:rsid w:val="00561E84"/>
    <w:rsid w:val="00562C88"/>
    <w:rsid w:val="00564F8A"/>
    <w:rsid w:val="00565008"/>
    <w:rsid w:val="0056612A"/>
    <w:rsid w:val="005668F8"/>
    <w:rsid w:val="00572153"/>
    <w:rsid w:val="005728F4"/>
    <w:rsid w:val="00575A56"/>
    <w:rsid w:val="00575DB9"/>
    <w:rsid w:val="005772A0"/>
    <w:rsid w:val="00577365"/>
    <w:rsid w:val="00577BD0"/>
    <w:rsid w:val="005809B1"/>
    <w:rsid w:val="00585193"/>
    <w:rsid w:val="0058683F"/>
    <w:rsid w:val="005878D5"/>
    <w:rsid w:val="00587DEE"/>
    <w:rsid w:val="00590DCD"/>
    <w:rsid w:val="00594D52"/>
    <w:rsid w:val="00594F7B"/>
    <w:rsid w:val="0059598A"/>
    <w:rsid w:val="00597B49"/>
    <w:rsid w:val="005A0778"/>
    <w:rsid w:val="005A158E"/>
    <w:rsid w:val="005A3448"/>
    <w:rsid w:val="005A4FF6"/>
    <w:rsid w:val="005A6E3A"/>
    <w:rsid w:val="005A7657"/>
    <w:rsid w:val="005A76FE"/>
    <w:rsid w:val="005A7843"/>
    <w:rsid w:val="005B19EE"/>
    <w:rsid w:val="005B2613"/>
    <w:rsid w:val="005B5E9C"/>
    <w:rsid w:val="005B620A"/>
    <w:rsid w:val="005C1591"/>
    <w:rsid w:val="005C37BB"/>
    <w:rsid w:val="005C4F1B"/>
    <w:rsid w:val="005C5E50"/>
    <w:rsid w:val="005C6EEE"/>
    <w:rsid w:val="005D2041"/>
    <w:rsid w:val="005E18D5"/>
    <w:rsid w:val="005E194C"/>
    <w:rsid w:val="005E3627"/>
    <w:rsid w:val="005E392E"/>
    <w:rsid w:val="005E49F4"/>
    <w:rsid w:val="005E5527"/>
    <w:rsid w:val="005E7D7A"/>
    <w:rsid w:val="005F2412"/>
    <w:rsid w:val="005F5591"/>
    <w:rsid w:val="005F6AA9"/>
    <w:rsid w:val="00601FC6"/>
    <w:rsid w:val="0060200E"/>
    <w:rsid w:val="006055FE"/>
    <w:rsid w:val="00605AAA"/>
    <w:rsid w:val="00605B92"/>
    <w:rsid w:val="00610122"/>
    <w:rsid w:val="006116A1"/>
    <w:rsid w:val="00613AFF"/>
    <w:rsid w:val="006221AF"/>
    <w:rsid w:val="0062353F"/>
    <w:rsid w:val="00623C15"/>
    <w:rsid w:val="00624CD5"/>
    <w:rsid w:val="006251BC"/>
    <w:rsid w:val="00625278"/>
    <w:rsid w:val="00625780"/>
    <w:rsid w:val="00625BA9"/>
    <w:rsid w:val="00626C7B"/>
    <w:rsid w:val="00627028"/>
    <w:rsid w:val="0062789D"/>
    <w:rsid w:val="00631918"/>
    <w:rsid w:val="00632029"/>
    <w:rsid w:val="00635AA8"/>
    <w:rsid w:val="0063603A"/>
    <w:rsid w:val="006403D1"/>
    <w:rsid w:val="0064104B"/>
    <w:rsid w:val="00641A18"/>
    <w:rsid w:val="006423DD"/>
    <w:rsid w:val="00642D88"/>
    <w:rsid w:val="006469E7"/>
    <w:rsid w:val="00650DF5"/>
    <w:rsid w:val="0065129D"/>
    <w:rsid w:val="006521BF"/>
    <w:rsid w:val="00652462"/>
    <w:rsid w:val="00652D29"/>
    <w:rsid w:val="0065688D"/>
    <w:rsid w:val="00660E72"/>
    <w:rsid w:val="006622D9"/>
    <w:rsid w:val="00664299"/>
    <w:rsid w:val="006658B1"/>
    <w:rsid w:val="00670642"/>
    <w:rsid w:val="006717DB"/>
    <w:rsid w:val="00672D81"/>
    <w:rsid w:val="006809FF"/>
    <w:rsid w:val="0068104C"/>
    <w:rsid w:val="00691FAD"/>
    <w:rsid w:val="006938EB"/>
    <w:rsid w:val="00693CE0"/>
    <w:rsid w:val="006947B0"/>
    <w:rsid w:val="00694E19"/>
    <w:rsid w:val="006950AA"/>
    <w:rsid w:val="006957E2"/>
    <w:rsid w:val="00696A1D"/>
    <w:rsid w:val="00697B8F"/>
    <w:rsid w:val="006A4F7B"/>
    <w:rsid w:val="006A50DB"/>
    <w:rsid w:val="006A6BB8"/>
    <w:rsid w:val="006B19B2"/>
    <w:rsid w:val="006B383E"/>
    <w:rsid w:val="006B4440"/>
    <w:rsid w:val="006B5034"/>
    <w:rsid w:val="006B535E"/>
    <w:rsid w:val="006B6270"/>
    <w:rsid w:val="006B67D4"/>
    <w:rsid w:val="006B74B0"/>
    <w:rsid w:val="006C043F"/>
    <w:rsid w:val="006C13F3"/>
    <w:rsid w:val="006C170F"/>
    <w:rsid w:val="006C2087"/>
    <w:rsid w:val="006C2607"/>
    <w:rsid w:val="006C26DB"/>
    <w:rsid w:val="006C5B75"/>
    <w:rsid w:val="006C5DFE"/>
    <w:rsid w:val="006C7CEB"/>
    <w:rsid w:val="006D475F"/>
    <w:rsid w:val="006D699D"/>
    <w:rsid w:val="006E126D"/>
    <w:rsid w:val="006E1B63"/>
    <w:rsid w:val="006E29EC"/>
    <w:rsid w:val="006E33AD"/>
    <w:rsid w:val="006E3A1C"/>
    <w:rsid w:val="006E70EC"/>
    <w:rsid w:val="006F29E9"/>
    <w:rsid w:val="006F2AB7"/>
    <w:rsid w:val="006F4323"/>
    <w:rsid w:val="006F7489"/>
    <w:rsid w:val="007004CE"/>
    <w:rsid w:val="00702B39"/>
    <w:rsid w:val="0071011F"/>
    <w:rsid w:val="007137A4"/>
    <w:rsid w:val="00716330"/>
    <w:rsid w:val="00721030"/>
    <w:rsid w:val="00721C2E"/>
    <w:rsid w:val="00727C4A"/>
    <w:rsid w:val="007302B1"/>
    <w:rsid w:val="00732311"/>
    <w:rsid w:val="00732558"/>
    <w:rsid w:val="00734294"/>
    <w:rsid w:val="00736B47"/>
    <w:rsid w:val="00745824"/>
    <w:rsid w:val="00745F8D"/>
    <w:rsid w:val="00746141"/>
    <w:rsid w:val="00747815"/>
    <w:rsid w:val="00751EAB"/>
    <w:rsid w:val="007600C0"/>
    <w:rsid w:val="00760514"/>
    <w:rsid w:val="00761469"/>
    <w:rsid w:val="00761B5B"/>
    <w:rsid w:val="0076268B"/>
    <w:rsid w:val="00763AAB"/>
    <w:rsid w:val="007647D0"/>
    <w:rsid w:val="00766661"/>
    <w:rsid w:val="00767E80"/>
    <w:rsid w:val="00773BF3"/>
    <w:rsid w:val="0077656F"/>
    <w:rsid w:val="00776ABE"/>
    <w:rsid w:val="007802E3"/>
    <w:rsid w:val="00780434"/>
    <w:rsid w:val="00786435"/>
    <w:rsid w:val="00790DDE"/>
    <w:rsid w:val="00793B3F"/>
    <w:rsid w:val="00794726"/>
    <w:rsid w:val="007A097E"/>
    <w:rsid w:val="007A1953"/>
    <w:rsid w:val="007A2413"/>
    <w:rsid w:val="007A44F0"/>
    <w:rsid w:val="007A7FBE"/>
    <w:rsid w:val="007B4CC9"/>
    <w:rsid w:val="007B58DB"/>
    <w:rsid w:val="007C0330"/>
    <w:rsid w:val="007C0B38"/>
    <w:rsid w:val="007C0E30"/>
    <w:rsid w:val="007C104B"/>
    <w:rsid w:val="007C11F6"/>
    <w:rsid w:val="007C2CB3"/>
    <w:rsid w:val="007C2FB1"/>
    <w:rsid w:val="007C5483"/>
    <w:rsid w:val="007C6BDC"/>
    <w:rsid w:val="007C6F8C"/>
    <w:rsid w:val="007C7D87"/>
    <w:rsid w:val="007D103A"/>
    <w:rsid w:val="007D22B1"/>
    <w:rsid w:val="007D420A"/>
    <w:rsid w:val="007D5150"/>
    <w:rsid w:val="007E164B"/>
    <w:rsid w:val="007E2498"/>
    <w:rsid w:val="007E3366"/>
    <w:rsid w:val="007E5035"/>
    <w:rsid w:val="007E6D16"/>
    <w:rsid w:val="007F04B2"/>
    <w:rsid w:val="007F2B0D"/>
    <w:rsid w:val="007F34FB"/>
    <w:rsid w:val="007F45BC"/>
    <w:rsid w:val="007F4C57"/>
    <w:rsid w:val="007F669E"/>
    <w:rsid w:val="007F7071"/>
    <w:rsid w:val="008007FA"/>
    <w:rsid w:val="0080605E"/>
    <w:rsid w:val="008061ED"/>
    <w:rsid w:val="008065C3"/>
    <w:rsid w:val="00807259"/>
    <w:rsid w:val="0081022F"/>
    <w:rsid w:val="00810D0D"/>
    <w:rsid w:val="008138ED"/>
    <w:rsid w:val="00817D8F"/>
    <w:rsid w:val="00817EB5"/>
    <w:rsid w:val="0082198D"/>
    <w:rsid w:val="008221D6"/>
    <w:rsid w:val="0082262F"/>
    <w:rsid w:val="00825CE2"/>
    <w:rsid w:val="00826A4E"/>
    <w:rsid w:val="008270EB"/>
    <w:rsid w:val="008343C1"/>
    <w:rsid w:val="00834F7A"/>
    <w:rsid w:val="00835AA2"/>
    <w:rsid w:val="0084001D"/>
    <w:rsid w:val="00840AB2"/>
    <w:rsid w:val="00846EFD"/>
    <w:rsid w:val="00846F4B"/>
    <w:rsid w:val="00854104"/>
    <w:rsid w:val="008560AB"/>
    <w:rsid w:val="0086009F"/>
    <w:rsid w:val="00860180"/>
    <w:rsid w:val="008620EC"/>
    <w:rsid w:val="008677A5"/>
    <w:rsid w:val="00873195"/>
    <w:rsid w:val="008742F1"/>
    <w:rsid w:val="008747C6"/>
    <w:rsid w:val="00876686"/>
    <w:rsid w:val="0088100D"/>
    <w:rsid w:val="00882DB4"/>
    <w:rsid w:val="00884DC2"/>
    <w:rsid w:val="008A1CEE"/>
    <w:rsid w:val="008A3FE7"/>
    <w:rsid w:val="008A4B64"/>
    <w:rsid w:val="008A4BD4"/>
    <w:rsid w:val="008B127A"/>
    <w:rsid w:val="008B1A4A"/>
    <w:rsid w:val="008B3B7B"/>
    <w:rsid w:val="008B3DA0"/>
    <w:rsid w:val="008B43FB"/>
    <w:rsid w:val="008B462A"/>
    <w:rsid w:val="008B4B4A"/>
    <w:rsid w:val="008B6033"/>
    <w:rsid w:val="008C31B9"/>
    <w:rsid w:val="008C3FA8"/>
    <w:rsid w:val="008C43F5"/>
    <w:rsid w:val="008C4F0E"/>
    <w:rsid w:val="008C6270"/>
    <w:rsid w:val="008D1C66"/>
    <w:rsid w:val="008D4B88"/>
    <w:rsid w:val="008D6D3E"/>
    <w:rsid w:val="008E0984"/>
    <w:rsid w:val="008E392E"/>
    <w:rsid w:val="008E3CC8"/>
    <w:rsid w:val="008E54D7"/>
    <w:rsid w:val="008E6EF1"/>
    <w:rsid w:val="008F0FC4"/>
    <w:rsid w:val="008F183B"/>
    <w:rsid w:val="008F33EA"/>
    <w:rsid w:val="008F62C2"/>
    <w:rsid w:val="008F6776"/>
    <w:rsid w:val="008F7758"/>
    <w:rsid w:val="009006B0"/>
    <w:rsid w:val="009008D8"/>
    <w:rsid w:val="009010A0"/>
    <w:rsid w:val="00905C34"/>
    <w:rsid w:val="00912A4B"/>
    <w:rsid w:val="009271D7"/>
    <w:rsid w:val="0093212C"/>
    <w:rsid w:val="0093489F"/>
    <w:rsid w:val="0093494A"/>
    <w:rsid w:val="009370D3"/>
    <w:rsid w:val="0094137B"/>
    <w:rsid w:val="00942E1E"/>
    <w:rsid w:val="00943617"/>
    <w:rsid w:val="009436D6"/>
    <w:rsid w:val="00946A97"/>
    <w:rsid w:val="00947481"/>
    <w:rsid w:val="009479AF"/>
    <w:rsid w:val="00947F07"/>
    <w:rsid w:val="00950484"/>
    <w:rsid w:val="00950A99"/>
    <w:rsid w:val="00951513"/>
    <w:rsid w:val="00951703"/>
    <w:rsid w:val="00951C89"/>
    <w:rsid w:val="0095468D"/>
    <w:rsid w:val="00957A69"/>
    <w:rsid w:val="00960FD3"/>
    <w:rsid w:val="00961654"/>
    <w:rsid w:val="009620FC"/>
    <w:rsid w:val="00962923"/>
    <w:rsid w:val="00962ACC"/>
    <w:rsid w:val="00967072"/>
    <w:rsid w:val="009679DA"/>
    <w:rsid w:val="0097045A"/>
    <w:rsid w:val="00974EFB"/>
    <w:rsid w:val="00980112"/>
    <w:rsid w:val="00983941"/>
    <w:rsid w:val="00985CF6"/>
    <w:rsid w:val="00986404"/>
    <w:rsid w:val="009879FA"/>
    <w:rsid w:val="00987BE9"/>
    <w:rsid w:val="00987D5B"/>
    <w:rsid w:val="0099084D"/>
    <w:rsid w:val="0099110C"/>
    <w:rsid w:val="009914AD"/>
    <w:rsid w:val="00992639"/>
    <w:rsid w:val="0099568A"/>
    <w:rsid w:val="0099721B"/>
    <w:rsid w:val="00997297"/>
    <w:rsid w:val="009B27EE"/>
    <w:rsid w:val="009B2A91"/>
    <w:rsid w:val="009B5726"/>
    <w:rsid w:val="009C166D"/>
    <w:rsid w:val="009C255C"/>
    <w:rsid w:val="009C4437"/>
    <w:rsid w:val="009C5010"/>
    <w:rsid w:val="009D0226"/>
    <w:rsid w:val="009D07BD"/>
    <w:rsid w:val="009D094C"/>
    <w:rsid w:val="009D288A"/>
    <w:rsid w:val="009D29C4"/>
    <w:rsid w:val="009D316A"/>
    <w:rsid w:val="009D3B16"/>
    <w:rsid w:val="009D3BDB"/>
    <w:rsid w:val="009D4211"/>
    <w:rsid w:val="009D4318"/>
    <w:rsid w:val="009D6886"/>
    <w:rsid w:val="009D715F"/>
    <w:rsid w:val="009E2254"/>
    <w:rsid w:val="009E2809"/>
    <w:rsid w:val="009E5F63"/>
    <w:rsid w:val="009E7BED"/>
    <w:rsid w:val="009F0E3F"/>
    <w:rsid w:val="009F243C"/>
    <w:rsid w:val="009F2D61"/>
    <w:rsid w:val="009F352E"/>
    <w:rsid w:val="009F3C6F"/>
    <w:rsid w:val="009F535B"/>
    <w:rsid w:val="009F6214"/>
    <w:rsid w:val="009F6225"/>
    <w:rsid w:val="009F697A"/>
    <w:rsid w:val="009F740B"/>
    <w:rsid w:val="009F7526"/>
    <w:rsid w:val="009F77FD"/>
    <w:rsid w:val="009F7B4A"/>
    <w:rsid w:val="00A02701"/>
    <w:rsid w:val="00A04076"/>
    <w:rsid w:val="00A07252"/>
    <w:rsid w:val="00A120ED"/>
    <w:rsid w:val="00A13E9D"/>
    <w:rsid w:val="00A14393"/>
    <w:rsid w:val="00A14614"/>
    <w:rsid w:val="00A148CD"/>
    <w:rsid w:val="00A152D4"/>
    <w:rsid w:val="00A15D29"/>
    <w:rsid w:val="00A1635B"/>
    <w:rsid w:val="00A23AE3"/>
    <w:rsid w:val="00A30427"/>
    <w:rsid w:val="00A30DD9"/>
    <w:rsid w:val="00A31709"/>
    <w:rsid w:val="00A31874"/>
    <w:rsid w:val="00A3293F"/>
    <w:rsid w:val="00A329F9"/>
    <w:rsid w:val="00A32FEA"/>
    <w:rsid w:val="00A332BE"/>
    <w:rsid w:val="00A363AB"/>
    <w:rsid w:val="00A37320"/>
    <w:rsid w:val="00A375FE"/>
    <w:rsid w:val="00A4091A"/>
    <w:rsid w:val="00A42891"/>
    <w:rsid w:val="00A4409A"/>
    <w:rsid w:val="00A44D12"/>
    <w:rsid w:val="00A50C16"/>
    <w:rsid w:val="00A52D97"/>
    <w:rsid w:val="00A53C86"/>
    <w:rsid w:val="00A53CA3"/>
    <w:rsid w:val="00A53E24"/>
    <w:rsid w:val="00A545A1"/>
    <w:rsid w:val="00A54D2B"/>
    <w:rsid w:val="00A57866"/>
    <w:rsid w:val="00A57D59"/>
    <w:rsid w:val="00A6241B"/>
    <w:rsid w:val="00A657B1"/>
    <w:rsid w:val="00A66914"/>
    <w:rsid w:val="00A700B6"/>
    <w:rsid w:val="00A707F2"/>
    <w:rsid w:val="00A7323C"/>
    <w:rsid w:val="00A76B8C"/>
    <w:rsid w:val="00A77971"/>
    <w:rsid w:val="00A8049E"/>
    <w:rsid w:val="00A80864"/>
    <w:rsid w:val="00A80D6E"/>
    <w:rsid w:val="00A824F3"/>
    <w:rsid w:val="00A827DE"/>
    <w:rsid w:val="00A84271"/>
    <w:rsid w:val="00A86D44"/>
    <w:rsid w:val="00A90E04"/>
    <w:rsid w:val="00A9319A"/>
    <w:rsid w:val="00A9322E"/>
    <w:rsid w:val="00A934F9"/>
    <w:rsid w:val="00AA115F"/>
    <w:rsid w:val="00AA1B4C"/>
    <w:rsid w:val="00AA3494"/>
    <w:rsid w:val="00AA7E6F"/>
    <w:rsid w:val="00AA7EAA"/>
    <w:rsid w:val="00AB0061"/>
    <w:rsid w:val="00AB0878"/>
    <w:rsid w:val="00AB1CEE"/>
    <w:rsid w:val="00AB26EF"/>
    <w:rsid w:val="00AB3528"/>
    <w:rsid w:val="00AB375F"/>
    <w:rsid w:val="00AB5627"/>
    <w:rsid w:val="00AB687F"/>
    <w:rsid w:val="00AB7FF2"/>
    <w:rsid w:val="00AC1225"/>
    <w:rsid w:val="00AC7654"/>
    <w:rsid w:val="00AD6895"/>
    <w:rsid w:val="00AE0A4E"/>
    <w:rsid w:val="00AE0DA5"/>
    <w:rsid w:val="00AE1362"/>
    <w:rsid w:val="00AE3401"/>
    <w:rsid w:val="00AE7D52"/>
    <w:rsid w:val="00AE7E11"/>
    <w:rsid w:val="00AF01DE"/>
    <w:rsid w:val="00AF0C13"/>
    <w:rsid w:val="00AF1022"/>
    <w:rsid w:val="00AF1071"/>
    <w:rsid w:val="00AF2DFF"/>
    <w:rsid w:val="00AF4D11"/>
    <w:rsid w:val="00AF5750"/>
    <w:rsid w:val="00AF5A4A"/>
    <w:rsid w:val="00B02E58"/>
    <w:rsid w:val="00B05B03"/>
    <w:rsid w:val="00B0634A"/>
    <w:rsid w:val="00B07360"/>
    <w:rsid w:val="00B10C91"/>
    <w:rsid w:val="00B11C90"/>
    <w:rsid w:val="00B14DF0"/>
    <w:rsid w:val="00B15B3B"/>
    <w:rsid w:val="00B15B4B"/>
    <w:rsid w:val="00B15E99"/>
    <w:rsid w:val="00B160A8"/>
    <w:rsid w:val="00B2050E"/>
    <w:rsid w:val="00B2181B"/>
    <w:rsid w:val="00B2204F"/>
    <w:rsid w:val="00B25A16"/>
    <w:rsid w:val="00B308F1"/>
    <w:rsid w:val="00B33C28"/>
    <w:rsid w:val="00B43A86"/>
    <w:rsid w:val="00B448B1"/>
    <w:rsid w:val="00B448FC"/>
    <w:rsid w:val="00B4705F"/>
    <w:rsid w:val="00B4733B"/>
    <w:rsid w:val="00B53934"/>
    <w:rsid w:val="00B53E12"/>
    <w:rsid w:val="00B5460F"/>
    <w:rsid w:val="00B54FB1"/>
    <w:rsid w:val="00B55FDF"/>
    <w:rsid w:val="00B566CC"/>
    <w:rsid w:val="00B567B2"/>
    <w:rsid w:val="00B600DB"/>
    <w:rsid w:val="00B63830"/>
    <w:rsid w:val="00B65C39"/>
    <w:rsid w:val="00B6759F"/>
    <w:rsid w:val="00B67BA9"/>
    <w:rsid w:val="00B734C7"/>
    <w:rsid w:val="00B75847"/>
    <w:rsid w:val="00B81F33"/>
    <w:rsid w:val="00B84949"/>
    <w:rsid w:val="00B8727B"/>
    <w:rsid w:val="00B87403"/>
    <w:rsid w:val="00B905A3"/>
    <w:rsid w:val="00B9190E"/>
    <w:rsid w:val="00B919AC"/>
    <w:rsid w:val="00B92CD4"/>
    <w:rsid w:val="00B95039"/>
    <w:rsid w:val="00B959BE"/>
    <w:rsid w:val="00B96612"/>
    <w:rsid w:val="00B971F7"/>
    <w:rsid w:val="00BA2AFB"/>
    <w:rsid w:val="00BA4A1E"/>
    <w:rsid w:val="00BA585A"/>
    <w:rsid w:val="00BB1216"/>
    <w:rsid w:val="00BB3E2F"/>
    <w:rsid w:val="00BB5F89"/>
    <w:rsid w:val="00BB64ED"/>
    <w:rsid w:val="00BB6F19"/>
    <w:rsid w:val="00BB7777"/>
    <w:rsid w:val="00BC6ED5"/>
    <w:rsid w:val="00BC7913"/>
    <w:rsid w:val="00BD2C23"/>
    <w:rsid w:val="00BD2D04"/>
    <w:rsid w:val="00BD7495"/>
    <w:rsid w:val="00BD75CB"/>
    <w:rsid w:val="00BD77C3"/>
    <w:rsid w:val="00BE119A"/>
    <w:rsid w:val="00BE2759"/>
    <w:rsid w:val="00BE286F"/>
    <w:rsid w:val="00BE571D"/>
    <w:rsid w:val="00BE721F"/>
    <w:rsid w:val="00BE75D7"/>
    <w:rsid w:val="00BE7E06"/>
    <w:rsid w:val="00BF17CD"/>
    <w:rsid w:val="00BF22F6"/>
    <w:rsid w:val="00BF27A4"/>
    <w:rsid w:val="00BF465E"/>
    <w:rsid w:val="00BF4BF4"/>
    <w:rsid w:val="00BF51A1"/>
    <w:rsid w:val="00BF771F"/>
    <w:rsid w:val="00C0261C"/>
    <w:rsid w:val="00C03D94"/>
    <w:rsid w:val="00C04FD0"/>
    <w:rsid w:val="00C06CDA"/>
    <w:rsid w:val="00C10C6D"/>
    <w:rsid w:val="00C117AA"/>
    <w:rsid w:val="00C14313"/>
    <w:rsid w:val="00C21855"/>
    <w:rsid w:val="00C238D9"/>
    <w:rsid w:val="00C24E9A"/>
    <w:rsid w:val="00C25CCC"/>
    <w:rsid w:val="00C3047B"/>
    <w:rsid w:val="00C306F3"/>
    <w:rsid w:val="00C30B56"/>
    <w:rsid w:val="00C316BC"/>
    <w:rsid w:val="00C31BCC"/>
    <w:rsid w:val="00C35A11"/>
    <w:rsid w:val="00C367C1"/>
    <w:rsid w:val="00C36E0B"/>
    <w:rsid w:val="00C379ED"/>
    <w:rsid w:val="00C433C6"/>
    <w:rsid w:val="00C44B84"/>
    <w:rsid w:val="00C46D18"/>
    <w:rsid w:val="00C51F12"/>
    <w:rsid w:val="00C52405"/>
    <w:rsid w:val="00C526EB"/>
    <w:rsid w:val="00C54AED"/>
    <w:rsid w:val="00C62306"/>
    <w:rsid w:val="00C71140"/>
    <w:rsid w:val="00C7232F"/>
    <w:rsid w:val="00C76A69"/>
    <w:rsid w:val="00C76FD9"/>
    <w:rsid w:val="00C7783E"/>
    <w:rsid w:val="00C83766"/>
    <w:rsid w:val="00C84367"/>
    <w:rsid w:val="00C84C3D"/>
    <w:rsid w:val="00C85911"/>
    <w:rsid w:val="00C90BF3"/>
    <w:rsid w:val="00C91491"/>
    <w:rsid w:val="00C926CB"/>
    <w:rsid w:val="00C92DF9"/>
    <w:rsid w:val="00C92F0B"/>
    <w:rsid w:val="00C95BD9"/>
    <w:rsid w:val="00C9743F"/>
    <w:rsid w:val="00CA0331"/>
    <w:rsid w:val="00CA0DE8"/>
    <w:rsid w:val="00CA225B"/>
    <w:rsid w:val="00CA5C5B"/>
    <w:rsid w:val="00CA60F5"/>
    <w:rsid w:val="00CA7A34"/>
    <w:rsid w:val="00CA7FD0"/>
    <w:rsid w:val="00CB1CC1"/>
    <w:rsid w:val="00CB2C18"/>
    <w:rsid w:val="00CB3155"/>
    <w:rsid w:val="00CB4512"/>
    <w:rsid w:val="00CB6755"/>
    <w:rsid w:val="00CB6B56"/>
    <w:rsid w:val="00CB7E5F"/>
    <w:rsid w:val="00CC1031"/>
    <w:rsid w:val="00CC1A60"/>
    <w:rsid w:val="00CC47C2"/>
    <w:rsid w:val="00CD17E8"/>
    <w:rsid w:val="00CD4D6F"/>
    <w:rsid w:val="00CD6339"/>
    <w:rsid w:val="00CE6417"/>
    <w:rsid w:val="00CE6D59"/>
    <w:rsid w:val="00CE761F"/>
    <w:rsid w:val="00CE7DCC"/>
    <w:rsid w:val="00CF099B"/>
    <w:rsid w:val="00CF6DE0"/>
    <w:rsid w:val="00CF7C70"/>
    <w:rsid w:val="00D0089D"/>
    <w:rsid w:val="00D03EC0"/>
    <w:rsid w:val="00D04AE5"/>
    <w:rsid w:val="00D06219"/>
    <w:rsid w:val="00D06D11"/>
    <w:rsid w:val="00D0733F"/>
    <w:rsid w:val="00D13C58"/>
    <w:rsid w:val="00D16D36"/>
    <w:rsid w:val="00D23B39"/>
    <w:rsid w:val="00D2459B"/>
    <w:rsid w:val="00D27E5F"/>
    <w:rsid w:val="00D27E61"/>
    <w:rsid w:val="00D324A2"/>
    <w:rsid w:val="00D32FBC"/>
    <w:rsid w:val="00D364DE"/>
    <w:rsid w:val="00D43AD1"/>
    <w:rsid w:val="00D46961"/>
    <w:rsid w:val="00D47FD4"/>
    <w:rsid w:val="00D51062"/>
    <w:rsid w:val="00D51E48"/>
    <w:rsid w:val="00D523AB"/>
    <w:rsid w:val="00D53FFC"/>
    <w:rsid w:val="00D543C3"/>
    <w:rsid w:val="00D56AC1"/>
    <w:rsid w:val="00D6015B"/>
    <w:rsid w:val="00D60FD0"/>
    <w:rsid w:val="00D6151E"/>
    <w:rsid w:val="00D61A80"/>
    <w:rsid w:val="00D61AD5"/>
    <w:rsid w:val="00D62BDB"/>
    <w:rsid w:val="00D63BCF"/>
    <w:rsid w:val="00D67D25"/>
    <w:rsid w:val="00D73367"/>
    <w:rsid w:val="00D74263"/>
    <w:rsid w:val="00D7647F"/>
    <w:rsid w:val="00D764D3"/>
    <w:rsid w:val="00D8625F"/>
    <w:rsid w:val="00D87E5A"/>
    <w:rsid w:val="00D911CD"/>
    <w:rsid w:val="00D9123A"/>
    <w:rsid w:val="00D9168C"/>
    <w:rsid w:val="00D92CFB"/>
    <w:rsid w:val="00D94587"/>
    <w:rsid w:val="00D967D8"/>
    <w:rsid w:val="00D96A9E"/>
    <w:rsid w:val="00DA0417"/>
    <w:rsid w:val="00DA0BBE"/>
    <w:rsid w:val="00DA27AF"/>
    <w:rsid w:val="00DA29AE"/>
    <w:rsid w:val="00DA29DF"/>
    <w:rsid w:val="00DA39D8"/>
    <w:rsid w:val="00DB0922"/>
    <w:rsid w:val="00DB0CB0"/>
    <w:rsid w:val="00DB35E5"/>
    <w:rsid w:val="00DB3895"/>
    <w:rsid w:val="00DB5993"/>
    <w:rsid w:val="00DC4224"/>
    <w:rsid w:val="00DC4C74"/>
    <w:rsid w:val="00DC7787"/>
    <w:rsid w:val="00DC7E3F"/>
    <w:rsid w:val="00DD3D17"/>
    <w:rsid w:val="00DD5236"/>
    <w:rsid w:val="00DE096B"/>
    <w:rsid w:val="00DE0FB9"/>
    <w:rsid w:val="00DE1222"/>
    <w:rsid w:val="00DE2B81"/>
    <w:rsid w:val="00DE589B"/>
    <w:rsid w:val="00DE64FD"/>
    <w:rsid w:val="00DE6FC5"/>
    <w:rsid w:val="00DE7666"/>
    <w:rsid w:val="00DE76D8"/>
    <w:rsid w:val="00DF1D87"/>
    <w:rsid w:val="00DF68F7"/>
    <w:rsid w:val="00E039D4"/>
    <w:rsid w:val="00E03E7E"/>
    <w:rsid w:val="00E105C7"/>
    <w:rsid w:val="00E12682"/>
    <w:rsid w:val="00E140EC"/>
    <w:rsid w:val="00E20B5A"/>
    <w:rsid w:val="00E20CC2"/>
    <w:rsid w:val="00E21D44"/>
    <w:rsid w:val="00E236AA"/>
    <w:rsid w:val="00E23B8E"/>
    <w:rsid w:val="00E25319"/>
    <w:rsid w:val="00E266F0"/>
    <w:rsid w:val="00E268DD"/>
    <w:rsid w:val="00E3082D"/>
    <w:rsid w:val="00E30E2C"/>
    <w:rsid w:val="00E31048"/>
    <w:rsid w:val="00E334E5"/>
    <w:rsid w:val="00E34F45"/>
    <w:rsid w:val="00E358CD"/>
    <w:rsid w:val="00E4182A"/>
    <w:rsid w:val="00E41ABF"/>
    <w:rsid w:val="00E421CC"/>
    <w:rsid w:val="00E431C7"/>
    <w:rsid w:val="00E447DE"/>
    <w:rsid w:val="00E45270"/>
    <w:rsid w:val="00E472B4"/>
    <w:rsid w:val="00E568D8"/>
    <w:rsid w:val="00E57185"/>
    <w:rsid w:val="00E57FB7"/>
    <w:rsid w:val="00E60905"/>
    <w:rsid w:val="00E619FE"/>
    <w:rsid w:val="00E665CC"/>
    <w:rsid w:val="00E66EB0"/>
    <w:rsid w:val="00E7192B"/>
    <w:rsid w:val="00E75FF3"/>
    <w:rsid w:val="00E83FDB"/>
    <w:rsid w:val="00E8458C"/>
    <w:rsid w:val="00E848EF"/>
    <w:rsid w:val="00E858E2"/>
    <w:rsid w:val="00E866BE"/>
    <w:rsid w:val="00E9054F"/>
    <w:rsid w:val="00E90B4F"/>
    <w:rsid w:val="00E93963"/>
    <w:rsid w:val="00E96F0C"/>
    <w:rsid w:val="00EA03A4"/>
    <w:rsid w:val="00EA042C"/>
    <w:rsid w:val="00EA1B8C"/>
    <w:rsid w:val="00EA2707"/>
    <w:rsid w:val="00EA7296"/>
    <w:rsid w:val="00EA7C4F"/>
    <w:rsid w:val="00EB008B"/>
    <w:rsid w:val="00EB129A"/>
    <w:rsid w:val="00EB16D6"/>
    <w:rsid w:val="00EB47C8"/>
    <w:rsid w:val="00EB7E27"/>
    <w:rsid w:val="00EC56A8"/>
    <w:rsid w:val="00ED139A"/>
    <w:rsid w:val="00ED2BD8"/>
    <w:rsid w:val="00ED3692"/>
    <w:rsid w:val="00ED3D5E"/>
    <w:rsid w:val="00EE0211"/>
    <w:rsid w:val="00EE2A7D"/>
    <w:rsid w:val="00EE2AFD"/>
    <w:rsid w:val="00EF241C"/>
    <w:rsid w:val="00EF27CB"/>
    <w:rsid w:val="00EF30D3"/>
    <w:rsid w:val="00EF4FC5"/>
    <w:rsid w:val="00EF54CA"/>
    <w:rsid w:val="00EF6380"/>
    <w:rsid w:val="00EF6DE5"/>
    <w:rsid w:val="00F018CF"/>
    <w:rsid w:val="00F035B2"/>
    <w:rsid w:val="00F03B58"/>
    <w:rsid w:val="00F04DA3"/>
    <w:rsid w:val="00F05F2B"/>
    <w:rsid w:val="00F0626C"/>
    <w:rsid w:val="00F062B8"/>
    <w:rsid w:val="00F10C35"/>
    <w:rsid w:val="00F10F14"/>
    <w:rsid w:val="00F116DF"/>
    <w:rsid w:val="00F12C16"/>
    <w:rsid w:val="00F143C2"/>
    <w:rsid w:val="00F14F6F"/>
    <w:rsid w:val="00F20810"/>
    <w:rsid w:val="00F20850"/>
    <w:rsid w:val="00F23C03"/>
    <w:rsid w:val="00F243E6"/>
    <w:rsid w:val="00F25744"/>
    <w:rsid w:val="00F2602E"/>
    <w:rsid w:val="00F2640F"/>
    <w:rsid w:val="00F30C7F"/>
    <w:rsid w:val="00F322DD"/>
    <w:rsid w:val="00F32956"/>
    <w:rsid w:val="00F33C13"/>
    <w:rsid w:val="00F34242"/>
    <w:rsid w:val="00F4023C"/>
    <w:rsid w:val="00F40BC9"/>
    <w:rsid w:val="00F41BCE"/>
    <w:rsid w:val="00F47A5A"/>
    <w:rsid w:val="00F47C21"/>
    <w:rsid w:val="00F50950"/>
    <w:rsid w:val="00F52966"/>
    <w:rsid w:val="00F5307D"/>
    <w:rsid w:val="00F5410F"/>
    <w:rsid w:val="00F54709"/>
    <w:rsid w:val="00F54A4B"/>
    <w:rsid w:val="00F5712E"/>
    <w:rsid w:val="00F577D6"/>
    <w:rsid w:val="00F645CA"/>
    <w:rsid w:val="00F65CA3"/>
    <w:rsid w:val="00F66064"/>
    <w:rsid w:val="00F6719D"/>
    <w:rsid w:val="00F713AA"/>
    <w:rsid w:val="00F725FA"/>
    <w:rsid w:val="00F730DC"/>
    <w:rsid w:val="00F74701"/>
    <w:rsid w:val="00F75593"/>
    <w:rsid w:val="00F7799B"/>
    <w:rsid w:val="00F77D13"/>
    <w:rsid w:val="00F77E26"/>
    <w:rsid w:val="00F8017E"/>
    <w:rsid w:val="00F82E12"/>
    <w:rsid w:val="00F84005"/>
    <w:rsid w:val="00F85297"/>
    <w:rsid w:val="00F85A3E"/>
    <w:rsid w:val="00F86E72"/>
    <w:rsid w:val="00F87454"/>
    <w:rsid w:val="00F910F3"/>
    <w:rsid w:val="00F9290D"/>
    <w:rsid w:val="00F94E65"/>
    <w:rsid w:val="00F96772"/>
    <w:rsid w:val="00F9701A"/>
    <w:rsid w:val="00F97C5C"/>
    <w:rsid w:val="00FA0F9F"/>
    <w:rsid w:val="00FA4C5C"/>
    <w:rsid w:val="00FA6906"/>
    <w:rsid w:val="00FB11B4"/>
    <w:rsid w:val="00FB451D"/>
    <w:rsid w:val="00FC12A0"/>
    <w:rsid w:val="00FC15F4"/>
    <w:rsid w:val="00FC1F58"/>
    <w:rsid w:val="00FC25AE"/>
    <w:rsid w:val="00FC3B04"/>
    <w:rsid w:val="00FC3FC7"/>
    <w:rsid w:val="00FC702B"/>
    <w:rsid w:val="00FC7285"/>
    <w:rsid w:val="00FC7EE3"/>
    <w:rsid w:val="00FD3303"/>
    <w:rsid w:val="00FD3986"/>
    <w:rsid w:val="00FD66E8"/>
    <w:rsid w:val="00FE1464"/>
    <w:rsid w:val="00FE7C91"/>
    <w:rsid w:val="00FF065C"/>
    <w:rsid w:val="00FF1EFF"/>
    <w:rsid w:val="00FF2BE0"/>
    <w:rsid w:val="00FF5B0D"/>
    <w:rsid w:val="00FF710E"/>
    <w:rsid w:val="00FF79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D06219"/>
    <w:pPr>
      <w:ind w:left="720"/>
    </w:pPr>
    <w:rPr>
      <w:rFonts w:ascii="Calibri" w:eastAsia="Calibri" w:hAnsi="Calibri" w:cs="Times New Roman"/>
      <w:szCs w:val="22"/>
    </w:rPr>
  </w:style>
  <w:style w:type="paragraph" w:styleId="BalloonText">
    <w:name w:val="Balloon Text"/>
    <w:basedOn w:val="Normal"/>
    <w:link w:val="BalloonTextChar"/>
    <w:rsid w:val="008742F1"/>
    <w:rPr>
      <w:rFonts w:ascii="Tahoma" w:hAnsi="Tahoma" w:cs="Tahoma"/>
      <w:sz w:val="16"/>
      <w:szCs w:val="16"/>
    </w:rPr>
  </w:style>
  <w:style w:type="character" w:customStyle="1" w:styleId="BalloonTextChar">
    <w:name w:val="Balloon Text Char"/>
    <w:link w:val="BalloonText"/>
    <w:rsid w:val="008742F1"/>
    <w:rPr>
      <w:rFonts w:ascii="Tahoma" w:hAnsi="Tahoma" w:cs="Tahoma"/>
      <w:sz w:val="16"/>
      <w:szCs w:val="16"/>
    </w:rPr>
  </w:style>
  <w:style w:type="paragraph" w:styleId="PlainText">
    <w:name w:val="Plain Text"/>
    <w:basedOn w:val="Normal"/>
    <w:link w:val="PlainTextChar"/>
    <w:uiPriority w:val="99"/>
    <w:unhideWhenUsed/>
    <w:rsid w:val="00E431C7"/>
    <w:rPr>
      <w:rFonts w:ascii="Calibri" w:hAnsi="Calibri" w:cs="Times New Roman"/>
      <w:szCs w:val="21"/>
    </w:rPr>
  </w:style>
  <w:style w:type="character" w:customStyle="1" w:styleId="PlainTextChar">
    <w:name w:val="Plain Text Char"/>
    <w:link w:val="PlainText"/>
    <w:uiPriority w:val="99"/>
    <w:rsid w:val="00E431C7"/>
    <w:rPr>
      <w:rFonts w:ascii="Calibri" w:hAnsi="Calibri"/>
      <w:sz w:val="22"/>
      <w:szCs w:val="21"/>
    </w:rPr>
  </w:style>
  <w:style w:type="character" w:styleId="CommentReference">
    <w:name w:val="annotation reference"/>
    <w:uiPriority w:val="99"/>
    <w:rsid w:val="00162CFE"/>
    <w:rPr>
      <w:sz w:val="16"/>
      <w:szCs w:val="16"/>
    </w:rPr>
  </w:style>
  <w:style w:type="paragraph" w:styleId="CommentText">
    <w:name w:val="annotation text"/>
    <w:basedOn w:val="Normal"/>
    <w:link w:val="CommentTextChar"/>
    <w:uiPriority w:val="99"/>
    <w:rsid w:val="00162CFE"/>
    <w:rPr>
      <w:sz w:val="20"/>
    </w:rPr>
  </w:style>
  <w:style w:type="character" w:customStyle="1" w:styleId="CommentTextChar">
    <w:name w:val="Comment Text Char"/>
    <w:link w:val="CommentText"/>
    <w:uiPriority w:val="99"/>
    <w:rsid w:val="00162CFE"/>
    <w:rPr>
      <w:rFonts w:ascii="Arial" w:hAnsi="Arial" w:cs="Arial"/>
    </w:rPr>
  </w:style>
  <w:style w:type="paragraph" w:styleId="CommentSubject">
    <w:name w:val="annotation subject"/>
    <w:basedOn w:val="CommentText"/>
    <w:next w:val="CommentText"/>
    <w:link w:val="CommentSubjectChar"/>
    <w:rsid w:val="00162CFE"/>
    <w:rPr>
      <w:b/>
      <w:bCs/>
    </w:rPr>
  </w:style>
  <w:style w:type="character" w:customStyle="1" w:styleId="CommentSubjectChar">
    <w:name w:val="Comment Subject Char"/>
    <w:link w:val="CommentSubject"/>
    <w:rsid w:val="00162CFE"/>
    <w:rPr>
      <w:rFonts w:ascii="Arial" w:hAnsi="Arial" w:cs="Arial"/>
      <w:b/>
      <w:bCs/>
    </w:rPr>
  </w:style>
  <w:style w:type="paragraph" w:styleId="NoSpacing">
    <w:name w:val="No Spacing"/>
    <w:uiPriority w:val="1"/>
    <w:qFormat/>
    <w:rsid w:val="001D63C2"/>
    <w:rPr>
      <w:rFonts w:ascii="Calibri" w:hAnsi="Calibri"/>
      <w:sz w:val="22"/>
      <w:szCs w:val="22"/>
    </w:rPr>
  </w:style>
  <w:style w:type="character" w:customStyle="1" w:styleId="apple-converted-space">
    <w:name w:val="apple-converted-space"/>
    <w:rsid w:val="00407DE5"/>
  </w:style>
  <w:style w:type="paragraph" w:styleId="Revision">
    <w:name w:val="Revision"/>
    <w:hidden/>
    <w:uiPriority w:val="99"/>
    <w:semiHidden/>
    <w:rsid w:val="006D475F"/>
    <w:rPr>
      <w:rFonts w:ascii="Arial" w:hAnsi="Arial" w:cs="Arial"/>
      <w:sz w:val="22"/>
    </w:rPr>
  </w:style>
  <w:style w:type="character" w:customStyle="1" w:styleId="HeaderChar">
    <w:name w:val="Header Char"/>
    <w:basedOn w:val="DefaultParagraphFont"/>
    <w:link w:val="Header"/>
    <w:uiPriority w:val="99"/>
    <w:rsid w:val="005E5527"/>
    <w:rPr>
      <w:rFonts w:ascii="Arial" w:hAnsi="Arial" w:cs="Arial"/>
      <w:sz w:val="22"/>
    </w:rPr>
  </w:style>
  <w:style w:type="character" w:styleId="FollowedHyperlink">
    <w:name w:val="FollowedHyperlink"/>
    <w:basedOn w:val="DefaultParagraphFont"/>
    <w:semiHidden/>
    <w:unhideWhenUsed/>
    <w:rsid w:val="00EA7C4F"/>
    <w:rPr>
      <w:color w:val="800080" w:themeColor="followedHyperlink"/>
      <w:u w:val="single"/>
    </w:rPr>
  </w:style>
  <w:style w:type="paragraph" w:styleId="EndnoteText">
    <w:name w:val="endnote text"/>
    <w:basedOn w:val="Normal"/>
    <w:link w:val="EndnoteTextChar"/>
    <w:semiHidden/>
    <w:unhideWhenUsed/>
    <w:rsid w:val="005772A0"/>
    <w:rPr>
      <w:sz w:val="20"/>
    </w:rPr>
  </w:style>
  <w:style w:type="character" w:customStyle="1" w:styleId="EndnoteTextChar">
    <w:name w:val="Endnote Text Char"/>
    <w:basedOn w:val="DefaultParagraphFont"/>
    <w:link w:val="EndnoteText"/>
    <w:semiHidden/>
    <w:rsid w:val="005772A0"/>
    <w:rPr>
      <w:rFonts w:ascii="Arial" w:hAnsi="Arial" w:cs="Arial"/>
    </w:rPr>
  </w:style>
  <w:style w:type="character" w:styleId="EndnoteReference">
    <w:name w:val="endnote reference"/>
    <w:basedOn w:val="DefaultParagraphFont"/>
    <w:semiHidden/>
    <w:unhideWhenUsed/>
    <w:rsid w:val="005772A0"/>
    <w:rPr>
      <w:vertAlign w:val="superscript"/>
    </w:rPr>
  </w:style>
  <w:style w:type="table" w:styleId="TableTheme">
    <w:name w:val="Table Theme"/>
    <w:basedOn w:val="TableNormal"/>
    <w:rsid w:val="0053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D06219"/>
    <w:pPr>
      <w:ind w:left="720"/>
    </w:pPr>
    <w:rPr>
      <w:rFonts w:ascii="Calibri" w:eastAsia="Calibri" w:hAnsi="Calibri" w:cs="Times New Roman"/>
      <w:szCs w:val="22"/>
    </w:rPr>
  </w:style>
  <w:style w:type="paragraph" w:styleId="BalloonText">
    <w:name w:val="Balloon Text"/>
    <w:basedOn w:val="Normal"/>
    <w:link w:val="BalloonTextChar"/>
    <w:rsid w:val="008742F1"/>
    <w:rPr>
      <w:rFonts w:ascii="Tahoma" w:hAnsi="Tahoma" w:cs="Tahoma"/>
      <w:sz w:val="16"/>
      <w:szCs w:val="16"/>
    </w:rPr>
  </w:style>
  <w:style w:type="character" w:customStyle="1" w:styleId="BalloonTextChar">
    <w:name w:val="Balloon Text Char"/>
    <w:link w:val="BalloonText"/>
    <w:rsid w:val="008742F1"/>
    <w:rPr>
      <w:rFonts w:ascii="Tahoma" w:hAnsi="Tahoma" w:cs="Tahoma"/>
      <w:sz w:val="16"/>
      <w:szCs w:val="16"/>
    </w:rPr>
  </w:style>
  <w:style w:type="paragraph" w:styleId="PlainText">
    <w:name w:val="Plain Text"/>
    <w:basedOn w:val="Normal"/>
    <w:link w:val="PlainTextChar"/>
    <w:uiPriority w:val="99"/>
    <w:unhideWhenUsed/>
    <w:rsid w:val="00E431C7"/>
    <w:rPr>
      <w:rFonts w:ascii="Calibri" w:hAnsi="Calibri" w:cs="Times New Roman"/>
      <w:szCs w:val="21"/>
    </w:rPr>
  </w:style>
  <w:style w:type="character" w:customStyle="1" w:styleId="PlainTextChar">
    <w:name w:val="Plain Text Char"/>
    <w:link w:val="PlainText"/>
    <w:uiPriority w:val="99"/>
    <w:rsid w:val="00E431C7"/>
    <w:rPr>
      <w:rFonts w:ascii="Calibri" w:hAnsi="Calibri"/>
      <w:sz w:val="22"/>
      <w:szCs w:val="21"/>
    </w:rPr>
  </w:style>
  <w:style w:type="character" w:styleId="CommentReference">
    <w:name w:val="annotation reference"/>
    <w:uiPriority w:val="99"/>
    <w:rsid w:val="00162CFE"/>
    <w:rPr>
      <w:sz w:val="16"/>
      <w:szCs w:val="16"/>
    </w:rPr>
  </w:style>
  <w:style w:type="paragraph" w:styleId="CommentText">
    <w:name w:val="annotation text"/>
    <w:basedOn w:val="Normal"/>
    <w:link w:val="CommentTextChar"/>
    <w:uiPriority w:val="99"/>
    <w:rsid w:val="00162CFE"/>
    <w:rPr>
      <w:sz w:val="20"/>
    </w:rPr>
  </w:style>
  <w:style w:type="character" w:customStyle="1" w:styleId="CommentTextChar">
    <w:name w:val="Comment Text Char"/>
    <w:link w:val="CommentText"/>
    <w:uiPriority w:val="99"/>
    <w:rsid w:val="00162CFE"/>
    <w:rPr>
      <w:rFonts w:ascii="Arial" w:hAnsi="Arial" w:cs="Arial"/>
    </w:rPr>
  </w:style>
  <w:style w:type="paragraph" w:styleId="CommentSubject">
    <w:name w:val="annotation subject"/>
    <w:basedOn w:val="CommentText"/>
    <w:next w:val="CommentText"/>
    <w:link w:val="CommentSubjectChar"/>
    <w:rsid w:val="00162CFE"/>
    <w:rPr>
      <w:b/>
      <w:bCs/>
    </w:rPr>
  </w:style>
  <w:style w:type="character" w:customStyle="1" w:styleId="CommentSubjectChar">
    <w:name w:val="Comment Subject Char"/>
    <w:link w:val="CommentSubject"/>
    <w:rsid w:val="00162CFE"/>
    <w:rPr>
      <w:rFonts w:ascii="Arial" w:hAnsi="Arial" w:cs="Arial"/>
      <w:b/>
      <w:bCs/>
    </w:rPr>
  </w:style>
  <w:style w:type="paragraph" w:styleId="NoSpacing">
    <w:name w:val="No Spacing"/>
    <w:uiPriority w:val="1"/>
    <w:qFormat/>
    <w:rsid w:val="001D63C2"/>
    <w:rPr>
      <w:rFonts w:ascii="Calibri" w:hAnsi="Calibri"/>
      <w:sz w:val="22"/>
      <w:szCs w:val="22"/>
    </w:rPr>
  </w:style>
  <w:style w:type="character" w:customStyle="1" w:styleId="apple-converted-space">
    <w:name w:val="apple-converted-space"/>
    <w:rsid w:val="00407DE5"/>
  </w:style>
  <w:style w:type="paragraph" w:styleId="Revision">
    <w:name w:val="Revision"/>
    <w:hidden/>
    <w:uiPriority w:val="99"/>
    <w:semiHidden/>
    <w:rsid w:val="006D475F"/>
    <w:rPr>
      <w:rFonts w:ascii="Arial" w:hAnsi="Arial" w:cs="Arial"/>
      <w:sz w:val="22"/>
    </w:rPr>
  </w:style>
  <w:style w:type="character" w:customStyle="1" w:styleId="HeaderChar">
    <w:name w:val="Header Char"/>
    <w:basedOn w:val="DefaultParagraphFont"/>
    <w:link w:val="Header"/>
    <w:uiPriority w:val="99"/>
    <w:rsid w:val="005E5527"/>
    <w:rPr>
      <w:rFonts w:ascii="Arial" w:hAnsi="Arial" w:cs="Arial"/>
      <w:sz w:val="22"/>
    </w:rPr>
  </w:style>
  <w:style w:type="character" w:styleId="FollowedHyperlink">
    <w:name w:val="FollowedHyperlink"/>
    <w:basedOn w:val="DefaultParagraphFont"/>
    <w:semiHidden/>
    <w:unhideWhenUsed/>
    <w:rsid w:val="00EA7C4F"/>
    <w:rPr>
      <w:color w:val="800080" w:themeColor="followedHyperlink"/>
      <w:u w:val="single"/>
    </w:rPr>
  </w:style>
  <w:style w:type="paragraph" w:styleId="EndnoteText">
    <w:name w:val="endnote text"/>
    <w:basedOn w:val="Normal"/>
    <w:link w:val="EndnoteTextChar"/>
    <w:semiHidden/>
    <w:unhideWhenUsed/>
    <w:rsid w:val="005772A0"/>
    <w:rPr>
      <w:sz w:val="20"/>
    </w:rPr>
  </w:style>
  <w:style w:type="character" w:customStyle="1" w:styleId="EndnoteTextChar">
    <w:name w:val="Endnote Text Char"/>
    <w:basedOn w:val="DefaultParagraphFont"/>
    <w:link w:val="EndnoteText"/>
    <w:semiHidden/>
    <w:rsid w:val="005772A0"/>
    <w:rPr>
      <w:rFonts w:ascii="Arial" w:hAnsi="Arial" w:cs="Arial"/>
    </w:rPr>
  </w:style>
  <w:style w:type="character" w:styleId="EndnoteReference">
    <w:name w:val="endnote reference"/>
    <w:basedOn w:val="DefaultParagraphFont"/>
    <w:semiHidden/>
    <w:unhideWhenUsed/>
    <w:rsid w:val="005772A0"/>
    <w:rPr>
      <w:vertAlign w:val="superscript"/>
    </w:rPr>
  </w:style>
  <w:style w:type="table" w:styleId="TableTheme">
    <w:name w:val="Table Theme"/>
    <w:basedOn w:val="TableNormal"/>
    <w:rsid w:val="0053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5374">
      <w:bodyDiv w:val="1"/>
      <w:marLeft w:val="0"/>
      <w:marRight w:val="0"/>
      <w:marTop w:val="0"/>
      <w:marBottom w:val="0"/>
      <w:divBdr>
        <w:top w:val="none" w:sz="0" w:space="0" w:color="auto"/>
        <w:left w:val="none" w:sz="0" w:space="0" w:color="auto"/>
        <w:bottom w:val="none" w:sz="0" w:space="0" w:color="auto"/>
        <w:right w:val="none" w:sz="0" w:space="0" w:color="auto"/>
      </w:divBdr>
    </w:div>
    <w:div w:id="173571559">
      <w:bodyDiv w:val="1"/>
      <w:marLeft w:val="0"/>
      <w:marRight w:val="0"/>
      <w:marTop w:val="0"/>
      <w:marBottom w:val="0"/>
      <w:divBdr>
        <w:top w:val="none" w:sz="0" w:space="0" w:color="auto"/>
        <w:left w:val="none" w:sz="0" w:space="0" w:color="auto"/>
        <w:bottom w:val="none" w:sz="0" w:space="0" w:color="auto"/>
        <w:right w:val="none" w:sz="0" w:space="0" w:color="auto"/>
      </w:divBdr>
    </w:div>
    <w:div w:id="204146463">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11085011">
      <w:bodyDiv w:val="1"/>
      <w:marLeft w:val="0"/>
      <w:marRight w:val="0"/>
      <w:marTop w:val="0"/>
      <w:marBottom w:val="0"/>
      <w:divBdr>
        <w:top w:val="none" w:sz="0" w:space="0" w:color="auto"/>
        <w:left w:val="none" w:sz="0" w:space="0" w:color="auto"/>
        <w:bottom w:val="none" w:sz="0" w:space="0" w:color="auto"/>
        <w:right w:val="none" w:sz="0" w:space="0" w:color="auto"/>
      </w:divBdr>
    </w:div>
    <w:div w:id="650133400">
      <w:bodyDiv w:val="1"/>
      <w:marLeft w:val="0"/>
      <w:marRight w:val="0"/>
      <w:marTop w:val="0"/>
      <w:marBottom w:val="0"/>
      <w:divBdr>
        <w:top w:val="none" w:sz="0" w:space="0" w:color="auto"/>
        <w:left w:val="none" w:sz="0" w:space="0" w:color="auto"/>
        <w:bottom w:val="none" w:sz="0" w:space="0" w:color="auto"/>
        <w:right w:val="none" w:sz="0" w:space="0" w:color="auto"/>
      </w:divBdr>
    </w:div>
    <w:div w:id="1133595039">
      <w:bodyDiv w:val="1"/>
      <w:marLeft w:val="0"/>
      <w:marRight w:val="0"/>
      <w:marTop w:val="0"/>
      <w:marBottom w:val="0"/>
      <w:divBdr>
        <w:top w:val="none" w:sz="0" w:space="0" w:color="auto"/>
        <w:left w:val="none" w:sz="0" w:space="0" w:color="auto"/>
        <w:bottom w:val="none" w:sz="0" w:space="0" w:color="auto"/>
        <w:right w:val="none" w:sz="0" w:space="0" w:color="auto"/>
      </w:divBdr>
    </w:div>
    <w:div w:id="1181310087">
      <w:bodyDiv w:val="1"/>
      <w:marLeft w:val="0"/>
      <w:marRight w:val="0"/>
      <w:marTop w:val="0"/>
      <w:marBottom w:val="0"/>
      <w:divBdr>
        <w:top w:val="none" w:sz="0" w:space="0" w:color="auto"/>
        <w:left w:val="none" w:sz="0" w:space="0" w:color="auto"/>
        <w:bottom w:val="none" w:sz="0" w:space="0" w:color="auto"/>
        <w:right w:val="none" w:sz="0" w:space="0" w:color="auto"/>
      </w:divBdr>
      <w:divsChild>
        <w:div w:id="522325432">
          <w:marLeft w:val="994"/>
          <w:marRight w:val="0"/>
          <w:marTop w:val="0"/>
          <w:marBottom w:val="0"/>
          <w:divBdr>
            <w:top w:val="none" w:sz="0" w:space="0" w:color="auto"/>
            <w:left w:val="none" w:sz="0" w:space="0" w:color="auto"/>
            <w:bottom w:val="none" w:sz="0" w:space="0" w:color="auto"/>
            <w:right w:val="none" w:sz="0" w:space="0" w:color="auto"/>
          </w:divBdr>
        </w:div>
      </w:divsChild>
    </w:div>
    <w:div w:id="1224178423">
      <w:bodyDiv w:val="1"/>
      <w:marLeft w:val="0"/>
      <w:marRight w:val="0"/>
      <w:marTop w:val="0"/>
      <w:marBottom w:val="0"/>
      <w:divBdr>
        <w:top w:val="none" w:sz="0" w:space="0" w:color="auto"/>
        <w:left w:val="none" w:sz="0" w:space="0" w:color="auto"/>
        <w:bottom w:val="none" w:sz="0" w:space="0" w:color="auto"/>
        <w:right w:val="none" w:sz="0" w:space="0" w:color="auto"/>
      </w:divBdr>
    </w:div>
    <w:div w:id="1403022377">
      <w:bodyDiv w:val="1"/>
      <w:marLeft w:val="0"/>
      <w:marRight w:val="0"/>
      <w:marTop w:val="0"/>
      <w:marBottom w:val="0"/>
      <w:divBdr>
        <w:top w:val="none" w:sz="0" w:space="0" w:color="auto"/>
        <w:left w:val="none" w:sz="0" w:space="0" w:color="auto"/>
        <w:bottom w:val="none" w:sz="0" w:space="0" w:color="auto"/>
        <w:right w:val="none" w:sz="0" w:space="0" w:color="auto"/>
      </w:divBdr>
    </w:div>
    <w:div w:id="1741907688">
      <w:bodyDiv w:val="1"/>
      <w:marLeft w:val="0"/>
      <w:marRight w:val="0"/>
      <w:marTop w:val="0"/>
      <w:marBottom w:val="0"/>
      <w:divBdr>
        <w:top w:val="none" w:sz="0" w:space="0" w:color="auto"/>
        <w:left w:val="none" w:sz="0" w:space="0" w:color="auto"/>
        <w:bottom w:val="none" w:sz="0" w:space="0" w:color="auto"/>
        <w:right w:val="none" w:sz="0" w:space="0" w:color="auto"/>
      </w:divBdr>
    </w:div>
    <w:div w:id="1889489595">
      <w:bodyDiv w:val="1"/>
      <w:marLeft w:val="0"/>
      <w:marRight w:val="0"/>
      <w:marTop w:val="0"/>
      <w:marBottom w:val="0"/>
      <w:divBdr>
        <w:top w:val="none" w:sz="0" w:space="0" w:color="auto"/>
        <w:left w:val="none" w:sz="0" w:space="0" w:color="auto"/>
        <w:bottom w:val="none" w:sz="0" w:space="0" w:color="auto"/>
        <w:right w:val="none" w:sz="0" w:space="0" w:color="auto"/>
      </w:divBdr>
      <w:divsChild>
        <w:div w:id="2003392377">
          <w:marLeft w:val="994"/>
          <w:marRight w:val="0"/>
          <w:marTop w:val="0"/>
          <w:marBottom w:val="0"/>
          <w:divBdr>
            <w:top w:val="none" w:sz="0" w:space="0" w:color="auto"/>
            <w:left w:val="none" w:sz="0" w:space="0" w:color="auto"/>
            <w:bottom w:val="none" w:sz="0" w:space="0" w:color="auto"/>
            <w:right w:val="none" w:sz="0" w:space="0" w:color="auto"/>
          </w:divBdr>
        </w:div>
      </w:divsChild>
    </w:div>
    <w:div w:id="1903759967">
      <w:bodyDiv w:val="1"/>
      <w:marLeft w:val="0"/>
      <w:marRight w:val="0"/>
      <w:marTop w:val="0"/>
      <w:marBottom w:val="0"/>
      <w:divBdr>
        <w:top w:val="none" w:sz="0" w:space="0" w:color="auto"/>
        <w:left w:val="none" w:sz="0" w:space="0" w:color="auto"/>
        <w:bottom w:val="none" w:sz="0" w:space="0" w:color="auto"/>
        <w:right w:val="none" w:sz="0" w:space="0" w:color="auto"/>
      </w:divBdr>
      <w:divsChild>
        <w:div w:id="1099721158">
          <w:marLeft w:val="994"/>
          <w:marRight w:val="0"/>
          <w:marTop w:val="0"/>
          <w:marBottom w:val="0"/>
          <w:divBdr>
            <w:top w:val="none" w:sz="0" w:space="0" w:color="auto"/>
            <w:left w:val="none" w:sz="0" w:space="0" w:color="auto"/>
            <w:bottom w:val="none" w:sz="0" w:space="0" w:color="auto"/>
            <w:right w:val="none" w:sz="0" w:space="0" w:color="auto"/>
          </w:divBdr>
        </w:div>
      </w:divsChild>
    </w:div>
    <w:div w:id="1959944786">
      <w:bodyDiv w:val="1"/>
      <w:marLeft w:val="0"/>
      <w:marRight w:val="0"/>
      <w:marTop w:val="0"/>
      <w:marBottom w:val="0"/>
      <w:divBdr>
        <w:top w:val="none" w:sz="0" w:space="0" w:color="auto"/>
        <w:left w:val="none" w:sz="0" w:space="0" w:color="auto"/>
        <w:bottom w:val="none" w:sz="0" w:space="0" w:color="auto"/>
        <w:right w:val="none" w:sz="0" w:space="0" w:color="auto"/>
      </w:divBdr>
    </w:div>
    <w:div w:id="20511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2B32-C58A-496C-BAEE-6A8EAB4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10868</Words>
  <Characters>61949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Corri Altman Moore</cp:lastModifiedBy>
  <cp:revision>6</cp:revision>
  <cp:lastPrinted>2018-08-20T14:59:00Z</cp:lastPrinted>
  <dcterms:created xsi:type="dcterms:W3CDTF">2018-08-20T14:54:00Z</dcterms:created>
  <dcterms:modified xsi:type="dcterms:W3CDTF">2018-08-20T15:31:00Z</dcterms:modified>
</cp:coreProperties>
</file>