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1CCD" w14:textId="0EA67747" w:rsidR="00202590" w:rsidRPr="00022F93" w:rsidRDefault="00202590">
      <w:pPr>
        <w:pStyle w:val="Title"/>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14:paraId="7A9ECEF1" w14:textId="77777777" w:rsidR="00202590" w:rsidRDefault="00202590"/>
    <w:p w14:paraId="7DBBBD5B" w14:textId="77777777"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14:paraId="265C49F1" w14:textId="77777777" w:rsidR="00202590" w:rsidRDefault="00202590"/>
    <w:p w14:paraId="3D8D5C05" w14:textId="6CE8CB03" w:rsidR="00202590" w:rsidRDefault="00202590">
      <w:pPr>
        <w:ind w:left="3600" w:firstLine="720"/>
      </w:pPr>
      <w:r>
        <w:tab/>
        <w:t>Adj</w:t>
      </w:r>
      <w:r w:rsidR="00C00F70">
        <w:t>udicatory</w:t>
      </w:r>
      <w:r w:rsidR="00B6433B">
        <w:t xml:space="preserve"> </w:t>
      </w:r>
      <w:r>
        <w:t xml:space="preserve">Case No: </w:t>
      </w:r>
      <w:r w:rsidR="004A56C7">
        <w:t>2</w:t>
      </w:r>
      <w:r w:rsidR="00B549B5">
        <w:t>025-039</w:t>
      </w:r>
    </w:p>
    <w:p w14:paraId="731011DE" w14:textId="6F66BF99" w:rsidR="00202590" w:rsidRDefault="00202590">
      <w:r>
        <w:t>________________________</w:t>
      </w:r>
      <w:r w:rsidR="0043065D">
        <w:tab/>
      </w:r>
      <w:r w:rsidR="0043065D">
        <w:tab/>
      </w:r>
      <w:r w:rsidR="0043065D">
        <w:tab/>
      </w:r>
      <w:r w:rsidR="0043065D">
        <w:tab/>
        <w:t>(RM-2</w:t>
      </w:r>
      <w:r w:rsidR="005858B0">
        <w:t>5</w:t>
      </w:r>
      <w:r w:rsidR="0043065D">
        <w:t>-</w:t>
      </w:r>
      <w:r w:rsidR="00B549B5">
        <w:t>05</w:t>
      </w:r>
      <w:r w:rsidR="003A44CE">
        <w:t>33</w:t>
      </w:r>
      <w:r w:rsidR="0043065D">
        <w:t>)</w:t>
      </w:r>
    </w:p>
    <w:p w14:paraId="4A8A5A9F" w14:textId="77777777" w:rsidR="00202590" w:rsidRDefault="00202590">
      <w:r>
        <w:tab/>
      </w:r>
      <w:r>
        <w:tab/>
      </w:r>
      <w:r>
        <w:tab/>
      </w:r>
      <w:r>
        <w:tab/>
        <w:t>)</w:t>
      </w:r>
      <w:r>
        <w:tab/>
      </w:r>
    </w:p>
    <w:p w14:paraId="38C37209" w14:textId="77777777" w:rsidR="00202590" w:rsidRDefault="00202590">
      <w:r>
        <w:t>In the Matter of</w:t>
      </w:r>
      <w:r>
        <w:tab/>
      </w:r>
      <w:r>
        <w:tab/>
        <w:t>)</w:t>
      </w:r>
    </w:p>
    <w:p w14:paraId="3CFA88CE" w14:textId="39CAA442" w:rsidR="00202590" w:rsidRPr="006374FC" w:rsidRDefault="00202590">
      <w:pPr>
        <w:rPr>
          <w:u w:val="single"/>
        </w:rPr>
      </w:pPr>
      <w:r>
        <w:tab/>
      </w:r>
      <w:r>
        <w:tab/>
      </w:r>
      <w:r>
        <w:tab/>
      </w:r>
      <w:r>
        <w:tab/>
        <w:t>)</w:t>
      </w:r>
      <w:r>
        <w:tab/>
      </w:r>
      <w:r>
        <w:tab/>
      </w:r>
      <w:r w:rsidR="00C00F70">
        <w:tab/>
      </w:r>
      <w:r w:rsidR="003A44CE">
        <w:rPr>
          <w:u w:val="single"/>
        </w:rPr>
        <w:t>Final Decision &amp; Order</w:t>
      </w:r>
    </w:p>
    <w:p w14:paraId="725F0FE3" w14:textId="5AA9C73A" w:rsidR="00202590" w:rsidRDefault="000C11C9">
      <w:r>
        <w:t>Amy Agrawal</w:t>
      </w:r>
      <w:r w:rsidR="005E667B">
        <w:t xml:space="preserve">, </w:t>
      </w:r>
      <w:r w:rsidR="00202590">
        <w:t>M.D.</w:t>
      </w:r>
      <w:r w:rsidR="00B549B5">
        <w:tab/>
      </w:r>
      <w:r w:rsidR="00202590">
        <w:tab/>
        <w:t>)</w:t>
      </w:r>
    </w:p>
    <w:p w14:paraId="60ECA850" w14:textId="5F4E12C6" w:rsidR="00D56F12" w:rsidRDefault="00202590" w:rsidP="0095360C">
      <w:r>
        <w:t>________________________)</w:t>
      </w:r>
    </w:p>
    <w:p w14:paraId="318A0945" w14:textId="77777777" w:rsidR="00D56F12" w:rsidRDefault="00D56F12" w:rsidP="00D56F12">
      <w:pPr>
        <w:spacing w:line="480" w:lineRule="auto"/>
        <w:jc w:val="center"/>
        <w:rPr>
          <w:u w:val="single"/>
        </w:rPr>
      </w:pPr>
      <w:r>
        <w:rPr>
          <w:u w:val="single"/>
        </w:rPr>
        <w:t>Procedural History</w:t>
      </w:r>
    </w:p>
    <w:p w14:paraId="272500E9" w14:textId="718EE70A" w:rsidR="00905839" w:rsidRDefault="00D56F12" w:rsidP="00087A04">
      <w:pPr>
        <w:spacing w:line="360" w:lineRule="auto"/>
        <w:ind w:firstLine="720"/>
      </w:pPr>
      <w:r>
        <w:t>The Board initiated this matter by issuing</w:t>
      </w:r>
      <w:r w:rsidR="005E4A09">
        <w:t xml:space="preserve"> a </w:t>
      </w:r>
      <w:r>
        <w:t xml:space="preserve">Statement of Allegations </w:t>
      </w:r>
      <w:r w:rsidR="005427C4">
        <w:t xml:space="preserve">(SOA) </w:t>
      </w:r>
      <w:r>
        <w:t xml:space="preserve">against </w:t>
      </w:r>
      <w:r w:rsidR="003C7D42">
        <w:t xml:space="preserve">Amy Agrawal </w:t>
      </w:r>
      <w:r w:rsidR="005E4A09">
        <w:t xml:space="preserve">(“Respondent”) </w:t>
      </w:r>
      <w:r>
        <w:t xml:space="preserve">on </w:t>
      </w:r>
      <w:r w:rsidR="003C7D42">
        <w:rPr>
          <w:rStyle w:val="Emphasis"/>
          <w:i w:val="0"/>
          <w:iCs w:val="0"/>
        </w:rPr>
        <w:t>September 11</w:t>
      </w:r>
      <w:r w:rsidR="005E40C2">
        <w:rPr>
          <w:rStyle w:val="Emphasis"/>
          <w:i w:val="0"/>
          <w:iCs w:val="0"/>
        </w:rPr>
        <w:t>, 20</w:t>
      </w:r>
      <w:r w:rsidR="00B47702">
        <w:rPr>
          <w:rStyle w:val="Emphasis"/>
          <w:i w:val="0"/>
          <w:iCs w:val="0"/>
        </w:rPr>
        <w:t>25</w:t>
      </w:r>
      <w:r w:rsidR="00E86AB8">
        <w:rPr>
          <w:rStyle w:val="Emphasis"/>
          <w:i w:val="0"/>
          <w:iCs w:val="0"/>
        </w:rPr>
        <w:t>,</w:t>
      </w:r>
      <w:r>
        <w:t xml:space="preserve"> and referring the matter to the Division of Administrative Law Appeals (DALA). </w:t>
      </w:r>
      <w:r w:rsidR="00961087">
        <w:t xml:space="preserve"> The SOA </w:t>
      </w:r>
      <w:r w:rsidR="00905839">
        <w:t xml:space="preserve">ordered the Respondent to show cause as to why she </w:t>
      </w:r>
      <w:r w:rsidR="00066D99">
        <w:t>should not be disciplined for violating any rule or regulation of the Board governing the pract</w:t>
      </w:r>
      <w:r w:rsidR="005B5B60">
        <w:t>ice of Medicine</w:t>
      </w:r>
      <w:r w:rsidR="00FB52C6">
        <w:t>, s</w:t>
      </w:r>
      <w:r w:rsidR="005B5B60">
        <w:t>pecifically,</w:t>
      </w:r>
      <w:r w:rsidR="00255521">
        <w:t xml:space="preserve"> </w:t>
      </w:r>
      <w:r w:rsidR="0058674C">
        <w:t>243 CMR 1.03(5)(a)(16)</w:t>
      </w:r>
      <w:r w:rsidR="007A02F4">
        <w:t xml:space="preserve"> </w:t>
      </w:r>
      <w:r w:rsidR="00235919">
        <w:t xml:space="preserve">by failing to respond to a subpoena or to furnish the Board, its investigators or representatives, documents, information or testimony to which the Board is </w:t>
      </w:r>
      <w:r w:rsidR="003E36C0">
        <w:t>legally</w:t>
      </w:r>
      <w:r w:rsidR="00235919">
        <w:t xml:space="preserve"> entitled</w:t>
      </w:r>
      <w:r w:rsidR="00F6407E">
        <w:t xml:space="preserve">; </w:t>
      </w:r>
      <w:r w:rsidR="00D734AC">
        <w:t xml:space="preserve">and </w:t>
      </w:r>
      <w:r w:rsidR="00B45490" w:rsidRPr="00F6407E">
        <w:rPr>
          <w:u w:val="single"/>
        </w:rPr>
        <w:t xml:space="preserve">Levy </w:t>
      </w:r>
      <w:r w:rsidR="00F6407E" w:rsidRPr="00F6407E">
        <w:rPr>
          <w:u w:val="single"/>
        </w:rPr>
        <w:t>v</w:t>
      </w:r>
      <w:r w:rsidR="00B45490" w:rsidRPr="00F6407E">
        <w:rPr>
          <w:u w:val="single"/>
        </w:rPr>
        <w:t>. Board or Registration in Medicine</w:t>
      </w:r>
      <w:r w:rsidR="00B45490">
        <w:t>, 378</w:t>
      </w:r>
      <w:r w:rsidR="00F6407E">
        <w:t xml:space="preserve"> </w:t>
      </w:r>
      <w:r w:rsidR="00B45490">
        <w:t>Mass.</w:t>
      </w:r>
      <w:r w:rsidR="00B07173">
        <w:t xml:space="preserve"> </w:t>
      </w:r>
      <w:r w:rsidR="00B45490">
        <w:t xml:space="preserve">519 (1979) and </w:t>
      </w:r>
      <w:r w:rsidR="00B45490" w:rsidRPr="00F6407E">
        <w:rPr>
          <w:u w:val="single"/>
        </w:rPr>
        <w:t>Raymond v. Board of Registration in Medicine</w:t>
      </w:r>
      <w:r w:rsidR="00B45490">
        <w:t xml:space="preserve">, </w:t>
      </w:r>
      <w:r w:rsidR="00F6407E">
        <w:t>387 Mass. 708 (1982)</w:t>
      </w:r>
      <w:r w:rsidR="00D734AC">
        <w:t xml:space="preserve"> by </w:t>
      </w:r>
      <w:r w:rsidR="00B733FA">
        <w:t>engaging in conduct that undermines the public confidence in the integrity of the medical profession.</w:t>
      </w:r>
      <w:r w:rsidR="00D734AC">
        <w:t xml:space="preserve"> </w:t>
      </w:r>
    </w:p>
    <w:p w14:paraId="7F6EB63A" w14:textId="2E58DF05" w:rsidR="006F3AF8" w:rsidRDefault="0043065D" w:rsidP="00EB1637">
      <w:pPr>
        <w:spacing w:line="360" w:lineRule="auto"/>
        <w:ind w:firstLine="720"/>
      </w:pPr>
      <w:r>
        <w:t>On</w:t>
      </w:r>
      <w:r w:rsidR="00B47702">
        <w:t xml:space="preserve"> </w:t>
      </w:r>
      <w:r w:rsidR="00E944F1">
        <w:t xml:space="preserve">September </w:t>
      </w:r>
      <w:r w:rsidR="000560CA">
        <w:t>1</w:t>
      </w:r>
      <w:r w:rsidR="00E944F1">
        <w:t>7, 2025</w:t>
      </w:r>
      <w:r w:rsidR="00EE4C00">
        <w:t xml:space="preserve">, </w:t>
      </w:r>
      <w:r>
        <w:t xml:space="preserve">the DALA Administrative Magistrate, </w:t>
      </w:r>
      <w:r w:rsidR="00E944F1">
        <w:t xml:space="preserve">Eric Tennen, </w:t>
      </w:r>
      <w:r>
        <w:t xml:space="preserve">issued a Notice of a Pre-Hearing Conference for </w:t>
      </w:r>
      <w:r w:rsidR="00B82B76">
        <w:t>October 8, 2025</w:t>
      </w:r>
      <w:r>
        <w:t xml:space="preserve">. Following the Respondent’s failure to appear at the Pre-Hearing Conference, </w:t>
      </w:r>
      <w:r w:rsidR="00C92DB2">
        <w:t xml:space="preserve">as well as </w:t>
      </w:r>
      <w:r w:rsidR="009E310C">
        <w:t>her</w:t>
      </w:r>
      <w:r w:rsidR="000056E8">
        <w:t xml:space="preserve"> </w:t>
      </w:r>
      <w:r w:rsidR="00C26612">
        <w:t>failure to file an Answ</w:t>
      </w:r>
      <w:r w:rsidR="00D25CF4">
        <w:t>er</w:t>
      </w:r>
      <w:r w:rsidR="003374BD">
        <w:t>,</w:t>
      </w:r>
      <w:r w:rsidR="00421BE5">
        <w:t xml:space="preserve"> </w:t>
      </w:r>
      <w:r w:rsidR="00EE3D3D">
        <w:t xml:space="preserve">Complaint Counsel, James Paikos, filed </w:t>
      </w:r>
      <w:r w:rsidR="00421BE5">
        <w:t xml:space="preserve">a Motion </w:t>
      </w:r>
      <w:r w:rsidR="00E17753">
        <w:t xml:space="preserve">to </w:t>
      </w:r>
      <w:r w:rsidR="00421BE5">
        <w:t xml:space="preserve">Default </w:t>
      </w:r>
      <w:r w:rsidR="00E17753">
        <w:t>on October 14,</w:t>
      </w:r>
      <w:r w:rsidR="00884F9A">
        <w:t xml:space="preserve"> 2025</w:t>
      </w:r>
      <w:r w:rsidR="00421BE5">
        <w:t>.</w:t>
      </w:r>
      <w:r w:rsidR="00C8024D">
        <w:t xml:space="preserve"> </w:t>
      </w:r>
      <w:r w:rsidR="001F4667">
        <w:t xml:space="preserve">The DALA Administrative Magistrate ordered </w:t>
      </w:r>
      <w:r w:rsidR="00457222">
        <w:t xml:space="preserve">the Respondent to respond by October 31, 2025. </w:t>
      </w:r>
      <w:r w:rsidR="005E4A09">
        <w:t xml:space="preserve">On </w:t>
      </w:r>
      <w:r w:rsidR="007B77E4">
        <w:t>November 4</w:t>
      </w:r>
      <w:r w:rsidR="00500879">
        <w:t>, 202</w:t>
      </w:r>
      <w:r w:rsidR="00701D35">
        <w:t>5</w:t>
      </w:r>
      <w:r w:rsidR="005E4A09">
        <w:t xml:space="preserve">, </w:t>
      </w:r>
      <w:r w:rsidR="004341F6">
        <w:t>having received no response from</w:t>
      </w:r>
      <w:r w:rsidR="00F01103">
        <w:t xml:space="preserve"> the</w:t>
      </w:r>
      <w:r w:rsidR="004341F6">
        <w:t xml:space="preserve"> Respo</w:t>
      </w:r>
      <w:r w:rsidR="00701D35">
        <w:t>ndent</w:t>
      </w:r>
      <w:r w:rsidR="00F01103">
        <w:t>,</w:t>
      </w:r>
      <w:r w:rsidR="004341F6">
        <w:t xml:space="preserve"> </w:t>
      </w:r>
      <w:r w:rsidR="005E4A09">
        <w:t xml:space="preserve">the DALA </w:t>
      </w:r>
      <w:r w:rsidR="008C33DF" w:rsidRPr="001217ED">
        <w:t xml:space="preserve">Administrative Magistrate </w:t>
      </w:r>
      <w:r w:rsidR="005E4A09">
        <w:t>issued a</w:t>
      </w:r>
      <w:r w:rsidR="007B77E4">
        <w:t xml:space="preserve"> Recommended Order of Default </w:t>
      </w:r>
      <w:r w:rsidR="008C33DF">
        <w:t xml:space="preserve">which found </w:t>
      </w:r>
      <w:r w:rsidR="005E4A09">
        <w:t xml:space="preserve">the </w:t>
      </w:r>
      <w:r w:rsidR="008C33DF">
        <w:t>Respondent</w:t>
      </w:r>
      <w:r w:rsidR="005E4A09">
        <w:t xml:space="preserve"> to be</w:t>
      </w:r>
      <w:r w:rsidR="008C33DF">
        <w:t xml:space="preserve"> in default</w:t>
      </w:r>
      <w:r w:rsidR="005E4A09">
        <w:t xml:space="preserve"> and recommend</w:t>
      </w:r>
      <w:r w:rsidR="00EE562C">
        <w:t xml:space="preserve">ed </w:t>
      </w:r>
      <w:r w:rsidR="005E4A09" w:rsidRPr="00EE562C">
        <w:t>that</w:t>
      </w:r>
      <w:r w:rsidR="005E4A09">
        <w:t xml:space="preserve"> the Board </w:t>
      </w:r>
      <w:r w:rsidR="00087A04">
        <w:t xml:space="preserve">impose </w:t>
      </w:r>
      <w:r w:rsidR="006514D0">
        <w:t xml:space="preserve">any </w:t>
      </w:r>
      <w:r w:rsidR="00A05821">
        <w:t xml:space="preserve">discipline </w:t>
      </w:r>
      <w:r w:rsidR="00F105E4">
        <w:t>that it deems appropriate</w:t>
      </w:r>
      <w:r w:rsidR="00D95BA3">
        <w:t>.</w:t>
      </w:r>
      <w:r w:rsidR="006B0E26">
        <w:t xml:space="preserve"> </w:t>
      </w:r>
    </w:p>
    <w:p w14:paraId="4B6C63A5" w14:textId="75C37CC2" w:rsidR="006F3AF8" w:rsidRPr="006F3AF8" w:rsidRDefault="006F3AF8" w:rsidP="006F3AF8">
      <w:pPr>
        <w:spacing w:line="360" w:lineRule="auto"/>
        <w:ind w:firstLine="720"/>
      </w:pPr>
      <w:r w:rsidRPr="006F3AF8">
        <w:t>Neither party filed Objections to the Recommended Decision</w:t>
      </w:r>
      <w:r w:rsidR="006C0805">
        <w:t>.  Complaint C</w:t>
      </w:r>
      <w:r w:rsidRPr="006F3AF8">
        <w:t>o</w:t>
      </w:r>
      <w:r w:rsidR="006C0805">
        <w:t>u</w:t>
      </w:r>
      <w:r w:rsidR="00A44C7F">
        <w:t>nsel</w:t>
      </w:r>
      <w:r w:rsidRPr="006F3AF8">
        <w:t xml:space="preserve"> </w:t>
      </w:r>
      <w:r w:rsidR="00A44C7F">
        <w:t xml:space="preserve">filed a </w:t>
      </w:r>
      <w:r w:rsidRPr="006F3AF8">
        <w:t>Memorandum on Disposition.</w:t>
      </w:r>
    </w:p>
    <w:p w14:paraId="63E49E93" w14:textId="77777777" w:rsidR="00A741B1" w:rsidRDefault="006F3AF8" w:rsidP="006F3AF8">
      <w:pPr>
        <w:spacing w:line="360" w:lineRule="auto"/>
        <w:ind w:firstLine="720"/>
      </w:pPr>
      <w:r w:rsidRPr="006F3AF8">
        <w:tab/>
      </w:r>
      <w:r w:rsidRPr="006F3AF8">
        <w:tab/>
      </w:r>
      <w:r w:rsidRPr="006F3AF8">
        <w:tab/>
      </w:r>
      <w:r w:rsidRPr="006F3AF8">
        <w:tab/>
      </w:r>
    </w:p>
    <w:p w14:paraId="406A235F" w14:textId="77777777" w:rsidR="00A741B1" w:rsidRDefault="00A741B1" w:rsidP="006F3AF8">
      <w:pPr>
        <w:spacing w:line="360" w:lineRule="auto"/>
        <w:ind w:firstLine="720"/>
      </w:pPr>
    </w:p>
    <w:p w14:paraId="06B7D7FB" w14:textId="500C0782" w:rsidR="00A741B1" w:rsidRDefault="006F3AF8" w:rsidP="003D7ED3">
      <w:pPr>
        <w:spacing w:line="360" w:lineRule="auto"/>
        <w:ind w:left="2880" w:firstLine="720"/>
        <w:rPr>
          <w:u w:val="single"/>
        </w:rPr>
      </w:pPr>
      <w:r w:rsidRPr="006F3AF8">
        <w:rPr>
          <w:u w:val="single"/>
        </w:rPr>
        <w:lastRenderedPageBreak/>
        <w:t>Discussio</w:t>
      </w:r>
      <w:r w:rsidR="00B64904">
        <w:rPr>
          <w:u w:val="single"/>
        </w:rPr>
        <w:t>n</w:t>
      </w:r>
    </w:p>
    <w:p w14:paraId="28BF4AB5" w14:textId="1B9839E5" w:rsidR="006F3AF8" w:rsidRPr="006F3AF8" w:rsidRDefault="006F3AF8" w:rsidP="006F3AF8">
      <w:pPr>
        <w:spacing w:line="360" w:lineRule="auto"/>
        <w:ind w:firstLine="720"/>
        <w:rPr>
          <w:u w:val="single"/>
        </w:rPr>
      </w:pPr>
      <w:r w:rsidRPr="006F3AF8">
        <w:t xml:space="preserve">In the Recommended </w:t>
      </w:r>
      <w:r w:rsidR="00B77BB3">
        <w:t>Order of Default</w:t>
      </w:r>
      <w:r w:rsidRPr="006F3AF8">
        <w:t xml:space="preserve">, the </w:t>
      </w:r>
      <w:r w:rsidR="00CC4E5E">
        <w:t xml:space="preserve">DALA Administrative </w:t>
      </w:r>
      <w:r w:rsidRPr="006F3AF8">
        <w:t xml:space="preserve">Magistrate found the Respondent to be in default due to her failing to file an </w:t>
      </w:r>
      <w:r w:rsidR="001455D9">
        <w:t>A</w:t>
      </w:r>
      <w:r w:rsidRPr="006F3AF8">
        <w:t xml:space="preserve">nswer, appear for the prehearing conference, and to respond to the </w:t>
      </w:r>
      <w:r w:rsidR="007E6A36">
        <w:t xml:space="preserve">Board’s </w:t>
      </w:r>
      <w:r w:rsidR="001455D9">
        <w:t>M</w:t>
      </w:r>
      <w:r w:rsidR="007E6A36">
        <w:t xml:space="preserve">otion </w:t>
      </w:r>
      <w:r w:rsidR="00AB2960">
        <w:t xml:space="preserve">to </w:t>
      </w:r>
      <w:r w:rsidR="001455D9">
        <w:t>D</w:t>
      </w:r>
      <w:r w:rsidR="007E6A36">
        <w:t>efault</w:t>
      </w:r>
      <w:r w:rsidRPr="006F3AF8">
        <w:t>. The Board adopts that Recommended Decision, finds the Respondent in default and, consequently, deems all the allegations in the SOA</w:t>
      </w:r>
      <w:r w:rsidR="005863A0">
        <w:t>, whi</w:t>
      </w:r>
      <w:r w:rsidR="003336D0">
        <w:t>ch is incorporated hereto,</w:t>
      </w:r>
      <w:r w:rsidRPr="006F3AF8">
        <w:t xml:space="preserve"> to be admitted. </w:t>
      </w:r>
      <w:r w:rsidRPr="006F3AF8">
        <w:rPr>
          <w:u w:val="single"/>
        </w:rPr>
        <w:t>See</w:t>
      </w:r>
      <w:r w:rsidRPr="006F3AF8">
        <w:t xml:space="preserve"> </w:t>
      </w:r>
      <w:r w:rsidRPr="006F3AF8">
        <w:rPr>
          <w:u w:val="single"/>
        </w:rPr>
        <w:t>Metropolitan Property and Cas. Ins. Co. v. Morrison</w:t>
      </w:r>
      <w:r w:rsidRPr="006F3AF8">
        <w:t xml:space="preserve">, 460 Mass. 352 (2011) </w:t>
      </w:r>
      <w:r w:rsidRPr="006F3AF8">
        <w:rPr>
          <w:i/>
          <w:iCs/>
        </w:rPr>
        <w:t>citing</w:t>
      </w:r>
      <w:r w:rsidRPr="006F3AF8">
        <w:t xml:space="preserve"> </w:t>
      </w:r>
      <w:r w:rsidRPr="006F3AF8">
        <w:rPr>
          <w:u w:val="single"/>
        </w:rPr>
        <w:t>Nancy P. v. D’Amato</w:t>
      </w:r>
      <w:r w:rsidRPr="006F3AF8">
        <w:t xml:space="preserve">, 401 Mass 516, 519 (1988)(When. as here, defendant is defaulted, well-pleaded facts are deemed to be admitted…”). </w:t>
      </w:r>
    </w:p>
    <w:p w14:paraId="2A6BA5CB" w14:textId="77777777" w:rsidR="00C7600C" w:rsidRDefault="006F3AF8" w:rsidP="00C7600C">
      <w:pPr>
        <w:spacing w:line="360" w:lineRule="auto"/>
        <w:ind w:firstLine="720"/>
      </w:pPr>
      <w:r w:rsidRPr="006F3AF8">
        <w:t xml:space="preserve">The Respondent’s failure to file an Answer, to appear for a scheduled prehearing at DALA, and to respond to the </w:t>
      </w:r>
      <w:r w:rsidR="007E6A36">
        <w:t xml:space="preserve">Board’s </w:t>
      </w:r>
      <w:r w:rsidR="00AB2960">
        <w:t>Motion to Default</w:t>
      </w:r>
      <w:r w:rsidRPr="006F3AF8">
        <w:t xml:space="preserve">, demonstrate her utter disregard for the Board’s statutory mandate.  </w:t>
      </w:r>
      <w:proofErr w:type="gramStart"/>
      <w:r w:rsidRPr="006F3AF8">
        <w:t>In order for</w:t>
      </w:r>
      <w:proofErr w:type="gramEnd"/>
      <w:r w:rsidRPr="006F3AF8">
        <w:t xml:space="preserve"> the Board to fulfill its mission to protect the public, a physician’s cooperation is essential.  By failing to respond to the serious allegations against her, the Respondent hindered the Board’s efforts to fulfill its mission. </w:t>
      </w:r>
      <w:r w:rsidRPr="006F3AF8">
        <w:rPr>
          <w:u w:val="single"/>
        </w:rPr>
        <w:t>See</w:t>
      </w:r>
      <w:r w:rsidRPr="006F3AF8">
        <w:t xml:space="preserve"> </w:t>
      </w:r>
      <w:r w:rsidRPr="006F3AF8">
        <w:rPr>
          <w:u w:val="single"/>
        </w:rPr>
        <w:t>In the Matter of Mark M. Kowalski</w:t>
      </w:r>
      <w:r w:rsidRPr="006F3AF8">
        <w:t xml:space="preserve">, M.D., Board of Registration in Medicine, 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  </w:t>
      </w:r>
      <w:r w:rsidR="00C7600C">
        <w:t xml:space="preserve">These facts are that the Board received notice in November 2024 that the Respondent had voluntarily surrendered her clinical privileges at the Boston VA Healthcare System. On July 28, 2025, a subpoena was served on the Respondent to appear for an interview on August 11, 2025, at the Board’s offices. The Respondent failed to appear for the interview and failed to communicate with the Board about that failure to appear. </w:t>
      </w:r>
    </w:p>
    <w:p w14:paraId="66D13B2A" w14:textId="33E0FE93" w:rsidR="003B7400" w:rsidRDefault="00AF0EA9" w:rsidP="004030E9">
      <w:pPr>
        <w:spacing w:line="360" w:lineRule="auto"/>
        <w:ind w:firstLine="720"/>
      </w:pPr>
      <w:r w:rsidRPr="00AF0EA9">
        <w:t xml:space="preserve">The Board has historically imposed license revocation when there is a determination of default.  </w:t>
      </w:r>
      <w:r w:rsidRPr="00AF0EA9">
        <w:rPr>
          <w:u w:val="single"/>
        </w:rPr>
        <w:t>See</w:t>
      </w:r>
      <w:r w:rsidR="006D52F2" w:rsidRPr="00F22DB2">
        <w:t xml:space="preserve"> </w:t>
      </w:r>
      <w:r w:rsidRPr="00AF0EA9">
        <w:rPr>
          <w:u w:val="single"/>
        </w:rPr>
        <w:t xml:space="preserve">In the Matter of </w:t>
      </w:r>
      <w:proofErr w:type="spellStart"/>
      <w:r w:rsidRPr="00AF0EA9">
        <w:rPr>
          <w:u w:val="single"/>
        </w:rPr>
        <w:t>Hanpu</w:t>
      </w:r>
      <w:proofErr w:type="spellEnd"/>
      <w:r w:rsidRPr="00AF0EA9">
        <w:rPr>
          <w:u w:val="single"/>
        </w:rPr>
        <w:t xml:space="preserve"> Chao, M.D.</w:t>
      </w:r>
      <w:r w:rsidRPr="00AF0EA9">
        <w:t>, Adjudicatory Case No. 2023-043 (Final Decision and Order, June 27,2024) (where physician defaulted, revocation imposed where he did not respond to either of two docketed complaints or a ten day order of the Board’s Complaint Committee)</w:t>
      </w:r>
      <w:r w:rsidR="00830A36">
        <w:t>;</w:t>
      </w:r>
      <w:r w:rsidRPr="00AF0EA9">
        <w:t xml:space="preserve"> </w:t>
      </w:r>
      <w:r w:rsidRPr="00AF0EA9">
        <w:rPr>
          <w:u w:val="single"/>
        </w:rPr>
        <w:t>In the Matter of Mavis Jaworski</w:t>
      </w:r>
      <w:r w:rsidRPr="00AF0EA9">
        <w:t>, Adjudicatory Case No. 2023-027 (Final Decision  and Order, December 21, 2023)</w:t>
      </w:r>
      <w:r w:rsidR="00127684">
        <w:t xml:space="preserve"> </w:t>
      </w:r>
      <w:r w:rsidRPr="00AF0EA9">
        <w:t xml:space="preserve">(where physician defaulted, revocation imposed for falsely stating that she was board certified in family medicine and falsely answering that she was not aware of any open or pending investigation into her professional conduct); and </w:t>
      </w:r>
      <w:r w:rsidRPr="00AF0EA9">
        <w:rPr>
          <w:u w:val="single"/>
        </w:rPr>
        <w:t xml:space="preserve">In the Matter of </w:t>
      </w:r>
      <w:r w:rsidRPr="00AF0EA9">
        <w:rPr>
          <w:u w:val="single"/>
        </w:rPr>
        <w:lastRenderedPageBreak/>
        <w:t>Thomas W. Stinson, M.D.</w:t>
      </w:r>
      <w:r w:rsidRPr="00AF0EA9">
        <w:t>, Board of Registration in Medicine, Adjudicatory Case No. 2022-024 (Final Decision and Order, February 2, 2023)</w:t>
      </w:r>
      <w:r w:rsidR="00127684">
        <w:t xml:space="preserve"> </w:t>
      </w:r>
      <w:r w:rsidRPr="00AF0EA9">
        <w:t xml:space="preserve">(in case of default, revocation for a physician who admitted that he failed to check the </w:t>
      </w:r>
      <w:proofErr w:type="spellStart"/>
      <w:r w:rsidR="006357C0" w:rsidRPr="00AF0EA9">
        <w:t>MassP</w:t>
      </w:r>
      <w:r w:rsidR="006357C0">
        <w:t>AT</w:t>
      </w:r>
      <w:proofErr w:type="spellEnd"/>
      <w:r w:rsidR="006357C0" w:rsidRPr="00AF0EA9">
        <w:t xml:space="preserve"> </w:t>
      </w:r>
      <w:r w:rsidRPr="00AF0EA9">
        <w:t>system before prescribing to his patient</w:t>
      </w:r>
      <w:r w:rsidR="00127684">
        <w:t>)</w:t>
      </w:r>
      <w:r w:rsidRPr="00AF0EA9">
        <w:t>.  In these cases, the Board reasoned that a default demonstrates a physician’s utter disregard for the Board’s statutory mandate, preventing the Board from investigating the allegations concerning his or her misconduct</w:t>
      </w:r>
      <w:r w:rsidR="004030E9">
        <w:t xml:space="preserve">.  </w:t>
      </w:r>
    </w:p>
    <w:p w14:paraId="5A494B1C" w14:textId="02597FE8" w:rsidR="00B64904" w:rsidRPr="00B64904" w:rsidRDefault="004030E9" w:rsidP="00FE0A5C">
      <w:pPr>
        <w:spacing w:line="360" w:lineRule="auto"/>
        <w:ind w:firstLine="720"/>
      </w:pPr>
      <w:r>
        <w:t>However, in the insta</w:t>
      </w:r>
      <w:r w:rsidR="00BB094F">
        <w:t>nt case</w:t>
      </w:r>
      <w:r w:rsidR="00217FA3">
        <w:t xml:space="preserve">, </w:t>
      </w:r>
      <w:r w:rsidR="00CE5D9A">
        <w:t xml:space="preserve">the Board takes note of the concern raised in Complaint Counsel’s </w:t>
      </w:r>
      <w:r w:rsidR="0023703B">
        <w:t>M</w:t>
      </w:r>
      <w:r w:rsidR="00CE5D9A">
        <w:t xml:space="preserve">emorandum on </w:t>
      </w:r>
      <w:r w:rsidR="0023703B">
        <w:t>D</w:t>
      </w:r>
      <w:r w:rsidR="00CE5D9A">
        <w:t xml:space="preserve">isposition that Respondent’s failures in this matter may be attributable to </w:t>
      </w:r>
      <w:r w:rsidR="00F6400B">
        <w:t>health</w:t>
      </w:r>
      <w:r w:rsidR="00CE5D9A">
        <w:t xml:space="preserve"> condition.  While the Board can make no such finding based on the record before it, the Board tailors</w:t>
      </w:r>
      <w:r w:rsidR="00FE0A5C">
        <w:t xml:space="preserve"> the sanction to reflect that Respondent’s failures may be based on factors other than disregard of the Board.  Accordingly, the Board imposes an indefinite suspension of </w:t>
      </w:r>
      <w:r w:rsidR="00B64904" w:rsidRPr="00B64904">
        <w:t>Respondent’s</w:t>
      </w:r>
      <w:r w:rsidR="00507BD3">
        <w:t xml:space="preserve"> inchoate right to renew her</w:t>
      </w:r>
      <w:r w:rsidR="00A741B1">
        <w:t xml:space="preserve"> </w:t>
      </w:r>
      <w:r w:rsidR="00B64904" w:rsidRPr="00B64904">
        <w:t xml:space="preserve">license to practice medicine.  This sanction is imposed for each violation of law and not a combination of any or all of them.  </w:t>
      </w:r>
      <w:r w:rsidR="00FE6B55">
        <w:t xml:space="preserve">The Respondent may petition to stay this suspension upon </w:t>
      </w:r>
      <w:r w:rsidR="00660227">
        <w:t xml:space="preserve">demonstrating to the Board’s satisfaction that </w:t>
      </w:r>
      <w:r w:rsidR="00FE0A5C">
        <w:t xml:space="preserve">her failure to respond to the Board’s complaint and to appear for an interview were attributable to a health condition.  The Board may </w:t>
      </w:r>
      <w:r w:rsidR="00F53C51">
        <w:t>defer the</w:t>
      </w:r>
      <w:r w:rsidR="00FE0A5C">
        <w:t xml:space="preserve"> stay of suspension </w:t>
      </w:r>
      <w:r w:rsidR="00F53C51">
        <w:t>until t</w:t>
      </w:r>
      <w:r w:rsidR="00FE0A5C">
        <w:t>he</w:t>
      </w:r>
      <w:r w:rsidR="00F53C51">
        <w:t xml:space="preserve"> </w:t>
      </w:r>
      <w:r w:rsidR="00FE0A5C">
        <w:t>completion of a</w:t>
      </w:r>
      <w:r w:rsidR="00F53C51">
        <w:t xml:space="preserve"> fitness to practice</w:t>
      </w:r>
      <w:r w:rsidR="00FE0A5C">
        <w:t xml:space="preserve"> evaluation by a Board approved evaluator</w:t>
      </w:r>
      <w:r w:rsidR="00F53C51">
        <w:t xml:space="preserve">, and any such additional evaluations and conditions as the Board determines necessary for the </w:t>
      </w:r>
      <w:r w:rsidR="00FE0A5C">
        <w:t>protection of public health, safety and welfare</w:t>
      </w:r>
      <w:r w:rsidR="00A811FF">
        <w:t xml:space="preserve"> </w:t>
      </w:r>
      <w:r w:rsidR="00A811FF" w:rsidRPr="00A811FF">
        <w:t>upon review of the fitness to practice evaluation</w:t>
      </w:r>
      <w:r w:rsidR="004F17FA">
        <w:t>.</w:t>
      </w:r>
    </w:p>
    <w:p w14:paraId="48D3495D" w14:textId="77777777" w:rsidR="00B64904" w:rsidRPr="00B64904" w:rsidRDefault="00B64904" w:rsidP="00B64904">
      <w:pPr>
        <w:pStyle w:val="le-brm-normal-32-level"/>
        <w:spacing w:after="0" w:line="360" w:lineRule="auto"/>
        <w:ind w:firstLine="720"/>
        <w:rPr>
          <w:rFonts w:ascii="Times New Roman" w:hAnsi="Times New Roman"/>
          <w:sz w:val="24"/>
          <w:szCs w:val="24"/>
        </w:rPr>
      </w:pPr>
      <w:r w:rsidRPr="00B64904">
        <w:rPr>
          <w:rFonts w:ascii="Times New Roman" w:hAnsi="Times New Roman"/>
          <w:sz w:val="24"/>
          <w:szCs w:val="24"/>
        </w:rPr>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she has privileges or any other kind of association; any state agency, in- or out-of-state, with which she has a provider contract; any in- or out-of-state medical employer, whether or not she practices medicine there; the state licensing boards of all states in which she has any kind of license to practice medicine; the Drug Enforcement Administration – Boston Diversion Group; and the Massachusetts Department of Public Health Drug Control Program.  The Respondent shall also provide this notification to any such designated entities with which she becomes associated for </w:t>
      </w:r>
      <w:r w:rsidRPr="00B64904">
        <w:rPr>
          <w:rFonts w:ascii="Times New Roman" w:hAnsi="Times New Roman"/>
          <w:sz w:val="24"/>
          <w:szCs w:val="24"/>
        </w:rPr>
        <w:lastRenderedPageBreak/>
        <w:t>the duration of this revocation.  The Respondent is further directed to certify to the Board within ten (10) days that she has complied with this directive.</w:t>
      </w:r>
    </w:p>
    <w:p w14:paraId="6CB2469B" w14:textId="44EDC771" w:rsidR="00B64904" w:rsidRPr="00B64904" w:rsidRDefault="00B64904" w:rsidP="00B64904">
      <w:pPr>
        <w:pStyle w:val="le-brm-normal-32-level"/>
        <w:spacing w:after="0" w:line="360" w:lineRule="auto"/>
        <w:ind w:firstLine="720"/>
        <w:rPr>
          <w:rFonts w:ascii="Times New Roman" w:hAnsi="Times New Roman"/>
          <w:sz w:val="24"/>
          <w:szCs w:val="24"/>
        </w:rPr>
      </w:pPr>
      <w:r w:rsidRPr="00B64904">
        <w:rPr>
          <w:rFonts w:ascii="Times New Roman" w:hAnsi="Times New Roman"/>
          <w:sz w:val="24"/>
          <w:szCs w:val="24"/>
        </w:rPr>
        <w:t xml:space="preserve">The Respondent has the right to appeal this Final Decision and Order within thirty (30) days, pursuant to G.L. c. 30A, §§14 and 15, and G.L. c. 112, § 64.      </w:t>
      </w:r>
    </w:p>
    <w:p w14:paraId="0E4B8FA3" w14:textId="77777777" w:rsidR="00B64904" w:rsidRPr="00B64904" w:rsidRDefault="00B64904" w:rsidP="00B64904">
      <w:pPr>
        <w:pStyle w:val="le-brm-normal-32-level"/>
        <w:spacing w:after="0" w:line="360" w:lineRule="auto"/>
        <w:ind w:firstLine="720"/>
        <w:rPr>
          <w:rFonts w:ascii="Times New Roman" w:hAnsi="Times New Roman"/>
          <w:sz w:val="24"/>
          <w:szCs w:val="24"/>
        </w:rPr>
      </w:pPr>
    </w:p>
    <w:p w14:paraId="3260E926" w14:textId="052E004B" w:rsidR="00D85EA6" w:rsidRPr="00D85EA6" w:rsidRDefault="00D85EA6" w:rsidP="00D9611E">
      <w:pPr>
        <w:spacing w:line="360" w:lineRule="auto"/>
        <w:ind w:firstLine="720"/>
        <w:rPr>
          <w:u w:val="single"/>
        </w:rPr>
      </w:pPr>
      <w:r w:rsidRPr="00D85EA6">
        <w:t xml:space="preserve">On </w:t>
      </w:r>
      <w:r w:rsidR="007F67FB">
        <w:rPr>
          <w:u w:val="single"/>
        </w:rPr>
        <w:t xml:space="preserve">February 12, 2026, </w:t>
      </w:r>
      <w:r w:rsidRPr="00D85EA6">
        <w:t xml:space="preserve">in accordance with the Board’s authority and statutory mandate, the Board voted to issue the </w:t>
      </w:r>
      <w:r w:rsidRPr="00D85EA6">
        <w:rPr>
          <w:u w:val="single"/>
        </w:rPr>
        <w:t xml:space="preserve">Final Decision </w:t>
      </w:r>
      <w:r w:rsidR="00D9611E">
        <w:rPr>
          <w:u w:val="single"/>
        </w:rPr>
        <w:t xml:space="preserve">&amp; </w:t>
      </w:r>
      <w:r w:rsidRPr="00D85EA6">
        <w:rPr>
          <w:u w:val="single"/>
        </w:rPr>
        <w:t>Order</w:t>
      </w:r>
      <w:r w:rsidRPr="00D85EA6">
        <w:t xml:space="preserve"> </w:t>
      </w:r>
      <w:r w:rsidR="007F67FB">
        <w:t xml:space="preserve">indefinitely suspending </w:t>
      </w:r>
      <w:r w:rsidRPr="00D85EA6">
        <w:t xml:space="preserve">Dr. </w:t>
      </w:r>
      <w:r w:rsidR="00292D2E">
        <w:t>Amy Agrawal</w:t>
      </w:r>
      <w:r w:rsidRPr="00D85EA6">
        <w:t xml:space="preserve">’s license to practice medicine under certificate number </w:t>
      </w:r>
      <w:r w:rsidRPr="00D85EA6">
        <w:rPr>
          <w:u w:val="single"/>
        </w:rPr>
        <w:t>2</w:t>
      </w:r>
      <w:r w:rsidR="007B705C">
        <w:rPr>
          <w:u w:val="single"/>
        </w:rPr>
        <w:t>5</w:t>
      </w:r>
      <w:r w:rsidR="008604CC">
        <w:rPr>
          <w:u w:val="single"/>
        </w:rPr>
        <w:t>7252</w:t>
      </w:r>
      <w:r w:rsidRPr="00D85EA6">
        <w:rPr>
          <w:u w:val="single"/>
        </w:rPr>
        <w:t>.</w:t>
      </w:r>
    </w:p>
    <w:p w14:paraId="4ADD2C13" w14:textId="77777777" w:rsidR="00D85EA6" w:rsidRPr="00D85EA6" w:rsidRDefault="00D85EA6" w:rsidP="00D85EA6">
      <w:pPr>
        <w:spacing w:line="360" w:lineRule="auto"/>
        <w:jc w:val="both"/>
      </w:pPr>
    </w:p>
    <w:p w14:paraId="21F0A381" w14:textId="77777777" w:rsidR="00D85EA6" w:rsidRPr="00D85EA6" w:rsidRDefault="00D85EA6" w:rsidP="00D85EA6">
      <w:pPr>
        <w:spacing w:line="360" w:lineRule="auto"/>
        <w:jc w:val="both"/>
        <w:rPr>
          <w:b/>
        </w:rPr>
      </w:pPr>
      <w:r w:rsidRPr="00D85EA6">
        <w:rPr>
          <w:b/>
          <w:u w:val="single"/>
        </w:rPr>
        <w:t>Board Members Voting Affirmatively</w:t>
      </w:r>
    </w:p>
    <w:p w14:paraId="27BD5419" w14:textId="77777777" w:rsidR="00D85EA6" w:rsidRPr="00D85EA6" w:rsidRDefault="00D85EA6" w:rsidP="00D85EA6">
      <w:pPr>
        <w:numPr>
          <w:ilvl w:val="0"/>
          <w:numId w:val="25"/>
        </w:numPr>
        <w:spacing w:line="360" w:lineRule="auto"/>
        <w:jc w:val="both"/>
      </w:pPr>
      <w:r w:rsidRPr="00D85EA6">
        <w:t>Booker T. Bush, M.D., Physician Member, Chair</w:t>
      </w:r>
    </w:p>
    <w:p w14:paraId="254FFA75" w14:textId="77777777" w:rsidR="00D85EA6" w:rsidRPr="00D85EA6" w:rsidRDefault="00D85EA6" w:rsidP="00D85EA6">
      <w:pPr>
        <w:numPr>
          <w:ilvl w:val="0"/>
          <w:numId w:val="25"/>
        </w:numPr>
        <w:spacing w:line="360" w:lineRule="auto"/>
        <w:jc w:val="both"/>
      </w:pPr>
      <w:r w:rsidRPr="00D85EA6">
        <w:t>Frank O’Donnell, Esq., Public Member, Vice Chair</w:t>
      </w:r>
    </w:p>
    <w:p w14:paraId="084816E6" w14:textId="77777777" w:rsidR="00D85EA6" w:rsidRPr="00D85EA6" w:rsidRDefault="00D85EA6" w:rsidP="00D85EA6">
      <w:pPr>
        <w:numPr>
          <w:ilvl w:val="0"/>
          <w:numId w:val="25"/>
        </w:numPr>
        <w:spacing w:line="360" w:lineRule="auto"/>
        <w:jc w:val="both"/>
      </w:pPr>
      <w:r w:rsidRPr="00D85EA6">
        <w:t>Sandeep Singh Jubbal, M.D., Physician Member, Secretary</w:t>
      </w:r>
    </w:p>
    <w:p w14:paraId="50A33877" w14:textId="77777777" w:rsidR="00D85EA6" w:rsidRPr="00D85EA6" w:rsidRDefault="00D85EA6" w:rsidP="00D85EA6">
      <w:pPr>
        <w:numPr>
          <w:ilvl w:val="0"/>
          <w:numId w:val="25"/>
        </w:numPr>
        <w:spacing w:line="360" w:lineRule="auto"/>
        <w:jc w:val="both"/>
      </w:pPr>
      <w:r w:rsidRPr="00D85EA6">
        <w:t>Aviva Lee-Parritz, M.D., Physician Member</w:t>
      </w:r>
    </w:p>
    <w:p w14:paraId="43DF19EE" w14:textId="60F2866B" w:rsidR="00EE375C" w:rsidRPr="00D85EA6" w:rsidRDefault="00EE375C" w:rsidP="00D85EA6">
      <w:pPr>
        <w:numPr>
          <w:ilvl w:val="0"/>
          <w:numId w:val="25"/>
        </w:numPr>
        <w:spacing w:line="360" w:lineRule="auto"/>
        <w:jc w:val="both"/>
      </w:pPr>
      <w:r>
        <w:t>David Rosenbloom, Ph.D., Public Member</w:t>
      </w:r>
    </w:p>
    <w:p w14:paraId="3A6BD287" w14:textId="77777777" w:rsidR="00D85EA6" w:rsidRPr="00D85EA6" w:rsidRDefault="00D85EA6" w:rsidP="00D85EA6">
      <w:pPr>
        <w:spacing w:line="360" w:lineRule="auto"/>
        <w:jc w:val="both"/>
      </w:pPr>
    </w:p>
    <w:p w14:paraId="5578543E" w14:textId="554710F9" w:rsidR="00D85EA6" w:rsidRPr="00C65C7C" w:rsidRDefault="00D85EA6" w:rsidP="00D85EA6">
      <w:pPr>
        <w:spacing w:line="360" w:lineRule="auto"/>
        <w:jc w:val="both"/>
        <w:rPr>
          <w:bCs/>
        </w:rPr>
      </w:pPr>
      <w:r w:rsidRPr="00D85EA6">
        <w:rPr>
          <w:b/>
          <w:u w:val="single"/>
        </w:rPr>
        <w:t xml:space="preserve">Board Members Voting to Oppose: </w:t>
      </w:r>
      <w:r w:rsidRPr="00D85EA6">
        <w:rPr>
          <w:b/>
        </w:rPr>
        <w:t xml:space="preserve"> </w:t>
      </w:r>
      <w:r w:rsidR="00C65C7C">
        <w:rPr>
          <w:bCs/>
        </w:rPr>
        <w:t>None</w:t>
      </w:r>
    </w:p>
    <w:p w14:paraId="4D3CA3D8" w14:textId="77777777" w:rsidR="00C65C7C" w:rsidRDefault="00C65C7C" w:rsidP="00D85EA6">
      <w:pPr>
        <w:spacing w:line="360" w:lineRule="auto"/>
        <w:jc w:val="both"/>
        <w:rPr>
          <w:b/>
          <w:u w:val="single"/>
        </w:rPr>
      </w:pPr>
    </w:p>
    <w:p w14:paraId="0265C8DE" w14:textId="22630ED4" w:rsidR="00D85EA6" w:rsidRPr="00C65C7C" w:rsidRDefault="00D85EA6" w:rsidP="00D85EA6">
      <w:pPr>
        <w:spacing w:line="360" w:lineRule="auto"/>
        <w:jc w:val="both"/>
        <w:rPr>
          <w:bCs/>
        </w:rPr>
      </w:pPr>
      <w:r w:rsidRPr="00D85EA6">
        <w:rPr>
          <w:b/>
          <w:u w:val="single"/>
        </w:rPr>
        <w:t>Board Members Recused:</w:t>
      </w:r>
      <w:r w:rsidRPr="00D85EA6">
        <w:rPr>
          <w:b/>
        </w:rPr>
        <w:t xml:space="preserve"> </w:t>
      </w:r>
      <w:r w:rsidR="00C65C7C">
        <w:rPr>
          <w:bCs/>
        </w:rPr>
        <w:t>None</w:t>
      </w:r>
    </w:p>
    <w:p w14:paraId="56B56D44" w14:textId="77777777" w:rsidR="00530494" w:rsidRDefault="00530494" w:rsidP="00D85EA6">
      <w:pPr>
        <w:spacing w:line="360" w:lineRule="auto"/>
        <w:jc w:val="both"/>
        <w:rPr>
          <w:b/>
          <w:u w:val="single"/>
        </w:rPr>
      </w:pPr>
    </w:p>
    <w:p w14:paraId="418B04CE" w14:textId="50E75BB1" w:rsidR="00D85EA6" w:rsidRPr="00D85EA6" w:rsidRDefault="00D85EA6" w:rsidP="00D85EA6">
      <w:pPr>
        <w:spacing w:line="360" w:lineRule="auto"/>
        <w:jc w:val="both"/>
        <w:rPr>
          <w:b/>
          <w:u w:val="single"/>
        </w:rPr>
      </w:pPr>
      <w:r w:rsidRPr="00D85EA6">
        <w:rPr>
          <w:b/>
          <w:u w:val="single"/>
        </w:rPr>
        <w:t>Board Members Absent:</w:t>
      </w:r>
    </w:p>
    <w:p w14:paraId="781AC978" w14:textId="77777777" w:rsidR="00C65C7C" w:rsidRPr="00D85EA6" w:rsidRDefault="00C65C7C" w:rsidP="00C65C7C">
      <w:pPr>
        <w:numPr>
          <w:ilvl w:val="0"/>
          <w:numId w:val="25"/>
        </w:numPr>
        <w:spacing w:line="360" w:lineRule="auto"/>
        <w:jc w:val="both"/>
      </w:pPr>
      <w:r w:rsidRPr="00D85EA6">
        <w:t>Yvonne Y. Cheung, MD, MPH, MBA, Physician Member</w:t>
      </w:r>
    </w:p>
    <w:p w14:paraId="36B00A3D" w14:textId="77777777" w:rsidR="00C65C7C" w:rsidRDefault="00C65C7C" w:rsidP="00C65C7C">
      <w:pPr>
        <w:numPr>
          <w:ilvl w:val="0"/>
          <w:numId w:val="25"/>
        </w:numPr>
        <w:spacing w:line="360" w:lineRule="auto"/>
        <w:jc w:val="both"/>
      </w:pPr>
      <w:r w:rsidRPr="00D85EA6">
        <w:t>Jason Qu, M.D., Physician Member</w:t>
      </w:r>
    </w:p>
    <w:p w14:paraId="1335733A" w14:textId="77777777" w:rsidR="00C65C7C" w:rsidRDefault="00C65C7C" w:rsidP="00D85EA6">
      <w:pPr>
        <w:spacing w:line="360" w:lineRule="auto"/>
        <w:jc w:val="both"/>
        <w:rPr>
          <w:b/>
          <w:u w:val="single"/>
        </w:rPr>
      </w:pPr>
    </w:p>
    <w:p w14:paraId="6F6EA459" w14:textId="1A859F1A" w:rsidR="00D85EA6" w:rsidRPr="00D85EA6" w:rsidRDefault="00D85EA6" w:rsidP="00D85EA6">
      <w:pPr>
        <w:spacing w:line="360" w:lineRule="auto"/>
        <w:jc w:val="both"/>
        <w:rPr>
          <w:b/>
        </w:rPr>
      </w:pPr>
      <w:r w:rsidRPr="00D85EA6">
        <w:rPr>
          <w:b/>
          <w:u w:val="single"/>
        </w:rPr>
        <w:t>EFFECTIVE DATE OF ORDER</w:t>
      </w:r>
    </w:p>
    <w:p w14:paraId="6404EB8D" w14:textId="002C19AC" w:rsidR="00D85EA6" w:rsidRDefault="00D85EA6" w:rsidP="00D85EA6">
      <w:pPr>
        <w:spacing w:line="360" w:lineRule="auto"/>
        <w:jc w:val="both"/>
        <w:rPr>
          <w:u w:val="single"/>
        </w:rPr>
      </w:pPr>
      <w:r w:rsidRPr="00D85EA6">
        <w:t xml:space="preserve">The </w:t>
      </w:r>
      <w:r w:rsidRPr="00D85EA6">
        <w:rPr>
          <w:u w:val="single"/>
        </w:rPr>
        <w:t>Final Decision and Order</w:t>
      </w:r>
      <w:r w:rsidRPr="00D85EA6">
        <w:t xml:space="preserve"> is effective as </w:t>
      </w:r>
      <w:r w:rsidRPr="007F67FB">
        <w:t>o</w:t>
      </w:r>
      <w:r w:rsidR="007F67FB" w:rsidRPr="007F67FB">
        <w:t>f</w:t>
      </w:r>
      <w:r w:rsidR="007F67FB">
        <w:t xml:space="preserve"> </w:t>
      </w:r>
      <w:r w:rsidR="007F67FB">
        <w:rPr>
          <w:u w:val="single"/>
        </w:rPr>
        <w:t>February 12, 2026.</w:t>
      </w:r>
    </w:p>
    <w:p w14:paraId="7D6DC0AB" w14:textId="77777777" w:rsidR="00530494" w:rsidRPr="00D85EA6" w:rsidRDefault="00530494" w:rsidP="00D85EA6">
      <w:pPr>
        <w:spacing w:line="360" w:lineRule="auto"/>
        <w:jc w:val="both"/>
      </w:pPr>
    </w:p>
    <w:p w14:paraId="2AE86D9C" w14:textId="1D8C002A" w:rsidR="008C33DF" w:rsidRPr="00592C99" w:rsidRDefault="00D85EA6" w:rsidP="00592C99">
      <w:pPr>
        <w:spacing w:line="360" w:lineRule="auto"/>
        <w:jc w:val="both"/>
        <w:rPr>
          <w:u w:val="single"/>
        </w:rPr>
      </w:pPr>
      <w:r w:rsidRPr="00D85EA6">
        <w:t xml:space="preserve">Date Issued: </w:t>
      </w:r>
      <w:r w:rsidR="007F67FB">
        <w:rPr>
          <w:u w:val="single"/>
        </w:rPr>
        <w:t>February 12</w:t>
      </w:r>
      <w:r w:rsidRPr="00D85EA6">
        <w:rPr>
          <w:u w:val="single"/>
        </w:rPr>
        <w:t>, 202</w:t>
      </w:r>
      <w:r w:rsidR="00592C99">
        <w:rPr>
          <w:u w:val="single"/>
        </w:rPr>
        <w:t>6</w:t>
      </w:r>
      <w:r w:rsidRPr="007F67FB">
        <w:tab/>
      </w:r>
      <w:r w:rsidR="00EF31FC">
        <w:rPr>
          <w:color w:val="000000"/>
        </w:rPr>
        <w:tab/>
      </w:r>
      <w:r w:rsidR="00434752">
        <w:rPr>
          <w:color w:val="000000"/>
          <w:u w:val="single"/>
        </w:rPr>
        <w:t>Signed by George Zachos</w:t>
      </w:r>
      <w:r w:rsidR="00434752">
        <w:rPr>
          <w:color w:val="000000"/>
          <w:u w:val="single"/>
        </w:rPr>
        <w:tab/>
      </w:r>
      <w:r w:rsidR="00434752">
        <w:rPr>
          <w:color w:val="000000"/>
          <w:u w:val="single"/>
        </w:rPr>
        <w:tab/>
      </w:r>
      <w:r w:rsidR="00434752">
        <w:rPr>
          <w:color w:val="000000"/>
          <w:u w:val="single"/>
        </w:rPr>
        <w:tab/>
      </w:r>
    </w:p>
    <w:p w14:paraId="31C1C041" w14:textId="4F9948CC"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8820A0">
        <w:rPr>
          <w:rFonts w:ascii="Times New Roman" w:hAnsi="Times New Roman" w:cs="Times New Roman"/>
          <w:color w:val="000000"/>
          <w:sz w:val="24"/>
          <w:szCs w:val="24"/>
        </w:rPr>
        <w:t>George Zachos, Executive Director</w:t>
      </w:r>
    </w:p>
    <w:p w14:paraId="293807D5" w14:textId="6C996425" w:rsidR="008C33DF" w:rsidRPr="00641934"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Board</w:t>
      </w:r>
      <w:r w:rsidR="008820A0">
        <w:rPr>
          <w:rFonts w:ascii="Times New Roman" w:hAnsi="Times New Roman" w:cs="Times New Roman"/>
          <w:color w:val="000000"/>
          <w:sz w:val="24"/>
          <w:szCs w:val="24"/>
        </w:rPr>
        <w:t xml:space="preserve"> or Registration in Medicine</w:t>
      </w:r>
    </w:p>
    <w:p w14:paraId="6591310C" w14:textId="77777777" w:rsidR="00202590" w:rsidRDefault="00202590" w:rsidP="008C33DF">
      <w:pPr>
        <w:pStyle w:val="le-brm-normal-32-level"/>
        <w:spacing w:line="480" w:lineRule="auto"/>
      </w:pPr>
    </w:p>
    <w:sectPr w:rsidR="00202590" w:rsidSect="005956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9260" w14:textId="77777777" w:rsidR="00FF546F" w:rsidRDefault="00FF546F">
      <w:r>
        <w:separator/>
      </w:r>
    </w:p>
  </w:endnote>
  <w:endnote w:type="continuationSeparator" w:id="0">
    <w:p w14:paraId="35E9FBFD" w14:textId="77777777" w:rsidR="00FF546F" w:rsidRDefault="00FF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AFE5" w14:textId="77777777"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FAD66" w14:textId="77777777" w:rsidR="00A34194" w:rsidRDefault="00A3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D56D" w14:textId="77777777"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0042CF">
      <w:rPr>
        <w:rStyle w:val="PageNumber"/>
        <w:rFonts w:ascii="Times New Roman" w:hAnsi="Times New Roman"/>
        <w:noProof/>
      </w:rPr>
      <w:t>2</w:t>
    </w:r>
    <w:r w:rsidRPr="00E548EC">
      <w:rPr>
        <w:rStyle w:val="PageNumber"/>
        <w:rFonts w:ascii="Times New Roman" w:hAnsi="Times New Roman"/>
      </w:rPr>
      <w:fldChar w:fldCharType="end"/>
    </w:r>
  </w:p>
  <w:p w14:paraId="0C8CA4BF" w14:textId="77777777" w:rsidR="00A34194" w:rsidRDefault="00A34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3452" w14:textId="77777777" w:rsidR="00AB2FFD" w:rsidRDefault="00AB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C256" w14:textId="77777777" w:rsidR="00FF546F" w:rsidRDefault="00FF546F">
      <w:r>
        <w:separator/>
      </w:r>
    </w:p>
  </w:footnote>
  <w:footnote w:type="continuationSeparator" w:id="0">
    <w:p w14:paraId="5B4452D2" w14:textId="77777777" w:rsidR="00FF546F" w:rsidRDefault="00FF5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7A3F" w14:textId="77777777"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31B766" w14:textId="77777777" w:rsidR="00A34194" w:rsidRDefault="00A341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2DFD" w14:textId="77777777" w:rsidR="00A34194" w:rsidRDefault="00A34194">
    <w:pPr>
      <w:pStyle w:val="Header"/>
      <w:framePr w:wrap="around" w:vAnchor="text" w:hAnchor="margin" w:xAlign="center" w:y="1"/>
      <w:rPr>
        <w:rStyle w:val="PageNumber"/>
      </w:rPr>
    </w:pPr>
  </w:p>
  <w:p w14:paraId="2704236B" w14:textId="77777777" w:rsidR="00A34194" w:rsidRDefault="00A34194">
    <w:pPr>
      <w:pStyle w:val="Header"/>
      <w:ind w:right="360"/>
    </w:pPr>
  </w:p>
  <w:p w14:paraId="698BF126" w14:textId="77777777" w:rsidR="00AB2FFD" w:rsidRDefault="00AB2F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9E84" w14:textId="77777777" w:rsidR="00AB2FFD" w:rsidRDefault="00AB2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8"/>
    <w:multiLevelType w:val="hybridMultilevel"/>
    <w:tmpl w:val="959AA83A"/>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754BD"/>
    <w:multiLevelType w:val="hybridMultilevel"/>
    <w:tmpl w:val="CAA0CF04"/>
    <w:lvl w:ilvl="0" w:tplc="D62A86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8" w15:restartNumberingAfterBreak="0">
    <w:nsid w:val="205103C1"/>
    <w:multiLevelType w:val="hybridMultilevel"/>
    <w:tmpl w:val="6532CBE0"/>
    <w:lvl w:ilvl="0" w:tplc="960A704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B4016B"/>
    <w:multiLevelType w:val="hybridMultilevel"/>
    <w:tmpl w:val="39EC5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7C769F"/>
    <w:multiLevelType w:val="hybridMultilevel"/>
    <w:tmpl w:val="20DC0B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763632"/>
    <w:multiLevelType w:val="hybridMultilevel"/>
    <w:tmpl w:val="A09291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631BD"/>
    <w:multiLevelType w:val="hybridMultilevel"/>
    <w:tmpl w:val="C47693CA"/>
    <w:lvl w:ilvl="0" w:tplc="8A2661A2">
      <w:start w:val="1"/>
      <w:numFmt w:val="upperLetter"/>
      <w:lvlText w:val="%1."/>
      <w:lvlJc w:val="left"/>
      <w:pPr>
        <w:ind w:left="1080" w:hanging="360"/>
      </w:pPr>
      <w:rPr>
        <w:rFonts w:hint="default"/>
      </w:rPr>
    </w:lvl>
    <w:lvl w:ilvl="1" w:tplc="4AC846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DD0F18"/>
    <w:multiLevelType w:val="hybridMultilevel"/>
    <w:tmpl w:val="5F103EEA"/>
    <w:lvl w:ilvl="0" w:tplc="E8C2F560">
      <w:numFmt w:val="bullet"/>
      <w:lvlText w:val=""/>
      <w:lvlJc w:val="left"/>
      <w:pPr>
        <w:ind w:left="1080" w:hanging="353"/>
      </w:pPr>
      <w:rPr>
        <w:rFonts w:ascii="Symbol" w:eastAsia="Symbol" w:hAnsi="Symbol" w:cs="Symbol" w:hint="default"/>
        <w:b w:val="0"/>
        <w:bCs w:val="0"/>
        <w:i w:val="0"/>
        <w:iCs w:val="0"/>
        <w:spacing w:val="0"/>
        <w:w w:val="101"/>
        <w:sz w:val="22"/>
        <w:szCs w:val="22"/>
        <w:lang w:val="en-US" w:eastAsia="en-US" w:bidi="ar-SA"/>
      </w:rPr>
    </w:lvl>
    <w:lvl w:ilvl="1" w:tplc="1A50D9AC">
      <w:numFmt w:val="bullet"/>
      <w:lvlText w:val="•"/>
      <w:lvlJc w:val="left"/>
      <w:pPr>
        <w:ind w:left="1980" w:hanging="353"/>
      </w:pPr>
      <w:rPr>
        <w:lang w:val="en-US" w:eastAsia="en-US" w:bidi="ar-SA"/>
      </w:rPr>
    </w:lvl>
    <w:lvl w:ilvl="2" w:tplc="585C3DD6">
      <w:numFmt w:val="bullet"/>
      <w:lvlText w:val="•"/>
      <w:lvlJc w:val="left"/>
      <w:pPr>
        <w:ind w:left="2880" w:hanging="353"/>
      </w:pPr>
      <w:rPr>
        <w:lang w:val="en-US" w:eastAsia="en-US" w:bidi="ar-SA"/>
      </w:rPr>
    </w:lvl>
    <w:lvl w:ilvl="3" w:tplc="84DC5816">
      <w:numFmt w:val="bullet"/>
      <w:lvlText w:val="•"/>
      <w:lvlJc w:val="left"/>
      <w:pPr>
        <w:ind w:left="3780" w:hanging="353"/>
      </w:pPr>
      <w:rPr>
        <w:lang w:val="en-US" w:eastAsia="en-US" w:bidi="ar-SA"/>
      </w:rPr>
    </w:lvl>
    <w:lvl w:ilvl="4" w:tplc="A21C94BE">
      <w:numFmt w:val="bullet"/>
      <w:lvlText w:val="•"/>
      <w:lvlJc w:val="left"/>
      <w:pPr>
        <w:ind w:left="4680" w:hanging="353"/>
      </w:pPr>
      <w:rPr>
        <w:lang w:val="en-US" w:eastAsia="en-US" w:bidi="ar-SA"/>
      </w:rPr>
    </w:lvl>
    <w:lvl w:ilvl="5" w:tplc="C65411A8">
      <w:numFmt w:val="bullet"/>
      <w:lvlText w:val="•"/>
      <w:lvlJc w:val="left"/>
      <w:pPr>
        <w:ind w:left="5580" w:hanging="353"/>
      </w:pPr>
      <w:rPr>
        <w:lang w:val="en-US" w:eastAsia="en-US" w:bidi="ar-SA"/>
      </w:rPr>
    </w:lvl>
    <w:lvl w:ilvl="6" w:tplc="B1188020">
      <w:numFmt w:val="bullet"/>
      <w:lvlText w:val="•"/>
      <w:lvlJc w:val="left"/>
      <w:pPr>
        <w:ind w:left="6480" w:hanging="353"/>
      </w:pPr>
      <w:rPr>
        <w:lang w:val="en-US" w:eastAsia="en-US" w:bidi="ar-SA"/>
      </w:rPr>
    </w:lvl>
    <w:lvl w:ilvl="7" w:tplc="BBD08A60">
      <w:numFmt w:val="bullet"/>
      <w:lvlText w:val="•"/>
      <w:lvlJc w:val="left"/>
      <w:pPr>
        <w:ind w:left="7380" w:hanging="353"/>
      </w:pPr>
      <w:rPr>
        <w:lang w:val="en-US" w:eastAsia="en-US" w:bidi="ar-SA"/>
      </w:rPr>
    </w:lvl>
    <w:lvl w:ilvl="8" w:tplc="EDF0CF86">
      <w:numFmt w:val="bullet"/>
      <w:lvlText w:val="•"/>
      <w:lvlJc w:val="left"/>
      <w:pPr>
        <w:ind w:left="8280" w:hanging="353"/>
      </w:pPr>
      <w:rPr>
        <w:lang w:val="en-US" w:eastAsia="en-US" w:bidi="ar-SA"/>
      </w:rPr>
    </w:lvl>
  </w:abstractNum>
  <w:abstractNum w:abstractNumId="18" w15:restartNumberingAfterBreak="0">
    <w:nsid w:val="4C0E0988"/>
    <w:multiLevelType w:val="hybridMultilevel"/>
    <w:tmpl w:val="A8CE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A260D"/>
    <w:multiLevelType w:val="hybridMultilevel"/>
    <w:tmpl w:val="2CF8A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23"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7186397">
    <w:abstractNumId w:val="7"/>
  </w:num>
  <w:num w:numId="2" w16cid:durableId="1457673386">
    <w:abstractNumId w:val="23"/>
  </w:num>
  <w:num w:numId="3" w16cid:durableId="1231233411">
    <w:abstractNumId w:val="13"/>
  </w:num>
  <w:num w:numId="4" w16cid:durableId="1426029395">
    <w:abstractNumId w:val="24"/>
  </w:num>
  <w:num w:numId="5" w16cid:durableId="50467711">
    <w:abstractNumId w:val="21"/>
  </w:num>
  <w:num w:numId="6" w16cid:durableId="996229291">
    <w:abstractNumId w:val="9"/>
  </w:num>
  <w:num w:numId="7" w16cid:durableId="1661041427">
    <w:abstractNumId w:val="22"/>
  </w:num>
  <w:num w:numId="8" w16cid:durableId="1447771815">
    <w:abstractNumId w:val="4"/>
  </w:num>
  <w:num w:numId="9" w16cid:durableId="599215258">
    <w:abstractNumId w:val="12"/>
  </w:num>
  <w:num w:numId="10" w16cid:durableId="760762465">
    <w:abstractNumId w:val="20"/>
  </w:num>
  <w:num w:numId="11" w16cid:durableId="1342046902">
    <w:abstractNumId w:val="1"/>
  </w:num>
  <w:num w:numId="12" w16cid:durableId="413552172">
    <w:abstractNumId w:val="6"/>
  </w:num>
  <w:num w:numId="13" w16cid:durableId="2049059872">
    <w:abstractNumId w:val="5"/>
  </w:num>
  <w:num w:numId="14" w16cid:durableId="421025086">
    <w:abstractNumId w:val="3"/>
  </w:num>
  <w:num w:numId="15" w16cid:durableId="1543706066">
    <w:abstractNumId w:val="10"/>
  </w:num>
  <w:num w:numId="16" w16cid:durableId="1596590506">
    <w:abstractNumId w:val="0"/>
  </w:num>
  <w:num w:numId="17" w16cid:durableId="1046611269">
    <w:abstractNumId w:val="14"/>
  </w:num>
  <w:num w:numId="18" w16cid:durableId="1672102780">
    <w:abstractNumId w:val="11"/>
  </w:num>
  <w:num w:numId="19" w16cid:durableId="658460880">
    <w:abstractNumId w:val="16"/>
  </w:num>
  <w:num w:numId="20" w16cid:durableId="2015111973">
    <w:abstractNumId w:val="18"/>
  </w:num>
  <w:num w:numId="21" w16cid:durableId="1874265657">
    <w:abstractNumId w:val="15"/>
  </w:num>
  <w:num w:numId="22" w16cid:durableId="553083400">
    <w:abstractNumId w:val="2"/>
  </w:num>
  <w:num w:numId="23" w16cid:durableId="170024413">
    <w:abstractNumId w:val="19"/>
  </w:num>
  <w:num w:numId="24" w16cid:durableId="609553002">
    <w:abstractNumId w:val="8"/>
  </w:num>
  <w:num w:numId="25" w16cid:durableId="766797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39"/>
    <w:rsid w:val="00000D41"/>
    <w:rsid w:val="000042CF"/>
    <w:rsid w:val="000056E8"/>
    <w:rsid w:val="000202D9"/>
    <w:rsid w:val="00020F5E"/>
    <w:rsid w:val="00022B70"/>
    <w:rsid w:val="00022F93"/>
    <w:rsid w:val="00037A9B"/>
    <w:rsid w:val="000403CE"/>
    <w:rsid w:val="000418F9"/>
    <w:rsid w:val="000421FD"/>
    <w:rsid w:val="00050023"/>
    <w:rsid w:val="00052490"/>
    <w:rsid w:val="0005579B"/>
    <w:rsid w:val="000560CA"/>
    <w:rsid w:val="00057E3B"/>
    <w:rsid w:val="00063E8B"/>
    <w:rsid w:val="00065642"/>
    <w:rsid w:val="00066D99"/>
    <w:rsid w:val="00067CC8"/>
    <w:rsid w:val="0007135A"/>
    <w:rsid w:val="00071C53"/>
    <w:rsid w:val="00073748"/>
    <w:rsid w:val="00074B14"/>
    <w:rsid w:val="000832CC"/>
    <w:rsid w:val="00087A04"/>
    <w:rsid w:val="0009048F"/>
    <w:rsid w:val="000A09D8"/>
    <w:rsid w:val="000A134E"/>
    <w:rsid w:val="000A2569"/>
    <w:rsid w:val="000A609B"/>
    <w:rsid w:val="000B35B9"/>
    <w:rsid w:val="000B3880"/>
    <w:rsid w:val="000B3CFE"/>
    <w:rsid w:val="000B5933"/>
    <w:rsid w:val="000C11C9"/>
    <w:rsid w:val="000D249C"/>
    <w:rsid w:val="000D4339"/>
    <w:rsid w:val="000D6A99"/>
    <w:rsid w:val="000E0762"/>
    <w:rsid w:val="000E2293"/>
    <w:rsid w:val="000E6CD3"/>
    <w:rsid w:val="000F2075"/>
    <w:rsid w:val="000F3020"/>
    <w:rsid w:val="000F4D20"/>
    <w:rsid w:val="0010597C"/>
    <w:rsid w:val="00114A18"/>
    <w:rsid w:val="00114E40"/>
    <w:rsid w:val="001162E7"/>
    <w:rsid w:val="00117F3C"/>
    <w:rsid w:val="00124E49"/>
    <w:rsid w:val="00125D4F"/>
    <w:rsid w:val="00127684"/>
    <w:rsid w:val="00133241"/>
    <w:rsid w:val="001453B5"/>
    <w:rsid w:val="001455D9"/>
    <w:rsid w:val="00145FD1"/>
    <w:rsid w:val="001505BD"/>
    <w:rsid w:val="001636C4"/>
    <w:rsid w:val="00170456"/>
    <w:rsid w:val="00170F4A"/>
    <w:rsid w:val="0017382B"/>
    <w:rsid w:val="00173BDD"/>
    <w:rsid w:val="00177D1A"/>
    <w:rsid w:val="00181B18"/>
    <w:rsid w:val="00183DFF"/>
    <w:rsid w:val="00186020"/>
    <w:rsid w:val="001907DB"/>
    <w:rsid w:val="001A34CA"/>
    <w:rsid w:val="001A3610"/>
    <w:rsid w:val="001A5C95"/>
    <w:rsid w:val="001B2D72"/>
    <w:rsid w:val="001B54C1"/>
    <w:rsid w:val="001B6431"/>
    <w:rsid w:val="001B7BD3"/>
    <w:rsid w:val="001C29CE"/>
    <w:rsid w:val="001C5D32"/>
    <w:rsid w:val="001D3FC4"/>
    <w:rsid w:val="001E5A03"/>
    <w:rsid w:val="001E7A7D"/>
    <w:rsid w:val="001F4667"/>
    <w:rsid w:val="00202590"/>
    <w:rsid w:val="00204059"/>
    <w:rsid w:val="00205BBA"/>
    <w:rsid w:val="002066EE"/>
    <w:rsid w:val="002115F1"/>
    <w:rsid w:val="0021344A"/>
    <w:rsid w:val="00217FA3"/>
    <w:rsid w:val="00222F98"/>
    <w:rsid w:val="00223F06"/>
    <w:rsid w:val="00227566"/>
    <w:rsid w:val="00235919"/>
    <w:rsid w:val="00235DD6"/>
    <w:rsid w:val="0023703B"/>
    <w:rsid w:val="0023793C"/>
    <w:rsid w:val="00242AE2"/>
    <w:rsid w:val="00246535"/>
    <w:rsid w:val="00255521"/>
    <w:rsid w:val="00255A34"/>
    <w:rsid w:val="002712EA"/>
    <w:rsid w:val="00271A4E"/>
    <w:rsid w:val="00273BE0"/>
    <w:rsid w:val="0028013C"/>
    <w:rsid w:val="00283CE9"/>
    <w:rsid w:val="00292D2E"/>
    <w:rsid w:val="002A2779"/>
    <w:rsid w:val="002A4108"/>
    <w:rsid w:val="002B5A27"/>
    <w:rsid w:val="002B6E2A"/>
    <w:rsid w:val="002C132A"/>
    <w:rsid w:val="002C3E4B"/>
    <w:rsid w:val="002C4F47"/>
    <w:rsid w:val="002C5C1E"/>
    <w:rsid w:val="002C79F0"/>
    <w:rsid w:val="002D63EE"/>
    <w:rsid w:val="002D74D3"/>
    <w:rsid w:val="002D7F98"/>
    <w:rsid w:val="002E31EF"/>
    <w:rsid w:val="002F088A"/>
    <w:rsid w:val="002F1EC1"/>
    <w:rsid w:val="002F3D65"/>
    <w:rsid w:val="0030241A"/>
    <w:rsid w:val="00303F7D"/>
    <w:rsid w:val="0030433C"/>
    <w:rsid w:val="00305594"/>
    <w:rsid w:val="00306A0B"/>
    <w:rsid w:val="003103FF"/>
    <w:rsid w:val="00314BA4"/>
    <w:rsid w:val="003214B7"/>
    <w:rsid w:val="0032631D"/>
    <w:rsid w:val="00326E05"/>
    <w:rsid w:val="00332317"/>
    <w:rsid w:val="003336D0"/>
    <w:rsid w:val="00333996"/>
    <w:rsid w:val="0033682C"/>
    <w:rsid w:val="003374BD"/>
    <w:rsid w:val="0034525B"/>
    <w:rsid w:val="003469E2"/>
    <w:rsid w:val="00346AD1"/>
    <w:rsid w:val="00347263"/>
    <w:rsid w:val="003505CE"/>
    <w:rsid w:val="00351BB2"/>
    <w:rsid w:val="0036140B"/>
    <w:rsid w:val="00364350"/>
    <w:rsid w:val="003841A5"/>
    <w:rsid w:val="00390F64"/>
    <w:rsid w:val="00391026"/>
    <w:rsid w:val="00396EE2"/>
    <w:rsid w:val="003A01E2"/>
    <w:rsid w:val="003A24BB"/>
    <w:rsid w:val="003A44CE"/>
    <w:rsid w:val="003A6FB5"/>
    <w:rsid w:val="003B2A25"/>
    <w:rsid w:val="003B7400"/>
    <w:rsid w:val="003B7CD7"/>
    <w:rsid w:val="003C412B"/>
    <w:rsid w:val="003C6F39"/>
    <w:rsid w:val="003C7D42"/>
    <w:rsid w:val="003D43FD"/>
    <w:rsid w:val="003D4898"/>
    <w:rsid w:val="003D7ED3"/>
    <w:rsid w:val="003E07FA"/>
    <w:rsid w:val="003E36C0"/>
    <w:rsid w:val="004030E9"/>
    <w:rsid w:val="0041189E"/>
    <w:rsid w:val="00411BA7"/>
    <w:rsid w:val="0041264F"/>
    <w:rsid w:val="004165E7"/>
    <w:rsid w:val="00416B6A"/>
    <w:rsid w:val="00421BE5"/>
    <w:rsid w:val="00422AA7"/>
    <w:rsid w:val="004267BE"/>
    <w:rsid w:val="0043065D"/>
    <w:rsid w:val="00431086"/>
    <w:rsid w:val="004341F6"/>
    <w:rsid w:val="00434752"/>
    <w:rsid w:val="00435C75"/>
    <w:rsid w:val="00437F4B"/>
    <w:rsid w:val="00452250"/>
    <w:rsid w:val="00456801"/>
    <w:rsid w:val="00456B65"/>
    <w:rsid w:val="00457222"/>
    <w:rsid w:val="00461CBF"/>
    <w:rsid w:val="004629C0"/>
    <w:rsid w:val="00463A66"/>
    <w:rsid w:val="00464733"/>
    <w:rsid w:val="00471C27"/>
    <w:rsid w:val="004720CD"/>
    <w:rsid w:val="00480CD8"/>
    <w:rsid w:val="004827CF"/>
    <w:rsid w:val="00483A2F"/>
    <w:rsid w:val="00490776"/>
    <w:rsid w:val="0049705B"/>
    <w:rsid w:val="004A4FC8"/>
    <w:rsid w:val="004A56C7"/>
    <w:rsid w:val="004A6B05"/>
    <w:rsid w:val="004A7422"/>
    <w:rsid w:val="004B3EF9"/>
    <w:rsid w:val="004C47A4"/>
    <w:rsid w:val="004C50EB"/>
    <w:rsid w:val="004D1993"/>
    <w:rsid w:val="004D7683"/>
    <w:rsid w:val="004E35EB"/>
    <w:rsid w:val="004E4BC7"/>
    <w:rsid w:val="004F17FA"/>
    <w:rsid w:val="004F3DD3"/>
    <w:rsid w:val="004F6A43"/>
    <w:rsid w:val="00500879"/>
    <w:rsid w:val="00506A4D"/>
    <w:rsid w:val="00507295"/>
    <w:rsid w:val="00507BD3"/>
    <w:rsid w:val="00510664"/>
    <w:rsid w:val="00511726"/>
    <w:rsid w:val="005137F6"/>
    <w:rsid w:val="0051489C"/>
    <w:rsid w:val="00517696"/>
    <w:rsid w:val="0052232D"/>
    <w:rsid w:val="00523F50"/>
    <w:rsid w:val="00525F64"/>
    <w:rsid w:val="00530494"/>
    <w:rsid w:val="00535C49"/>
    <w:rsid w:val="00536C52"/>
    <w:rsid w:val="005427C4"/>
    <w:rsid w:val="005739EE"/>
    <w:rsid w:val="0058309D"/>
    <w:rsid w:val="005858B0"/>
    <w:rsid w:val="005863A0"/>
    <w:rsid w:val="0058674C"/>
    <w:rsid w:val="005871FE"/>
    <w:rsid w:val="00591687"/>
    <w:rsid w:val="00592C99"/>
    <w:rsid w:val="005956E8"/>
    <w:rsid w:val="005A03C4"/>
    <w:rsid w:val="005A74CA"/>
    <w:rsid w:val="005A756F"/>
    <w:rsid w:val="005B232D"/>
    <w:rsid w:val="005B25E7"/>
    <w:rsid w:val="005B2B83"/>
    <w:rsid w:val="005B412A"/>
    <w:rsid w:val="005B5B60"/>
    <w:rsid w:val="005C4762"/>
    <w:rsid w:val="005C7BD3"/>
    <w:rsid w:val="005D01EF"/>
    <w:rsid w:val="005D389B"/>
    <w:rsid w:val="005E1176"/>
    <w:rsid w:val="005E40C2"/>
    <w:rsid w:val="005E4A09"/>
    <w:rsid w:val="005E667B"/>
    <w:rsid w:val="005F3F14"/>
    <w:rsid w:val="00602436"/>
    <w:rsid w:val="00605501"/>
    <w:rsid w:val="00606C36"/>
    <w:rsid w:val="00611060"/>
    <w:rsid w:val="00612BB3"/>
    <w:rsid w:val="00615589"/>
    <w:rsid w:val="0063480C"/>
    <w:rsid w:val="00634DC7"/>
    <w:rsid w:val="006357C0"/>
    <w:rsid w:val="006363B5"/>
    <w:rsid w:val="0063705C"/>
    <w:rsid w:val="006374FC"/>
    <w:rsid w:val="006403FE"/>
    <w:rsid w:val="00640D7E"/>
    <w:rsid w:val="00641934"/>
    <w:rsid w:val="006423EE"/>
    <w:rsid w:val="00644107"/>
    <w:rsid w:val="006448E7"/>
    <w:rsid w:val="00645CC7"/>
    <w:rsid w:val="00645E89"/>
    <w:rsid w:val="00650B35"/>
    <w:rsid w:val="006514D0"/>
    <w:rsid w:val="0065684F"/>
    <w:rsid w:val="00660227"/>
    <w:rsid w:val="006612EC"/>
    <w:rsid w:val="00664C72"/>
    <w:rsid w:val="00667649"/>
    <w:rsid w:val="006676A4"/>
    <w:rsid w:val="00676032"/>
    <w:rsid w:val="006775A0"/>
    <w:rsid w:val="006847BF"/>
    <w:rsid w:val="00684D59"/>
    <w:rsid w:val="006851DC"/>
    <w:rsid w:val="00690083"/>
    <w:rsid w:val="006A01C3"/>
    <w:rsid w:val="006A64FB"/>
    <w:rsid w:val="006B0E26"/>
    <w:rsid w:val="006B2009"/>
    <w:rsid w:val="006B5A4D"/>
    <w:rsid w:val="006C0805"/>
    <w:rsid w:val="006C245F"/>
    <w:rsid w:val="006C61F4"/>
    <w:rsid w:val="006D52F2"/>
    <w:rsid w:val="006E095A"/>
    <w:rsid w:val="006E4849"/>
    <w:rsid w:val="006F3AF8"/>
    <w:rsid w:val="006F4852"/>
    <w:rsid w:val="006F5266"/>
    <w:rsid w:val="006F64FF"/>
    <w:rsid w:val="006F65EE"/>
    <w:rsid w:val="00701D35"/>
    <w:rsid w:val="00707E5F"/>
    <w:rsid w:val="00717C7C"/>
    <w:rsid w:val="007268B5"/>
    <w:rsid w:val="00726D0F"/>
    <w:rsid w:val="00732F25"/>
    <w:rsid w:val="0073410E"/>
    <w:rsid w:val="00735F39"/>
    <w:rsid w:val="00740669"/>
    <w:rsid w:val="00746A43"/>
    <w:rsid w:val="007507CD"/>
    <w:rsid w:val="00756E28"/>
    <w:rsid w:val="00757151"/>
    <w:rsid w:val="00764C3B"/>
    <w:rsid w:val="007720CC"/>
    <w:rsid w:val="00776A91"/>
    <w:rsid w:val="00777B78"/>
    <w:rsid w:val="00783A3C"/>
    <w:rsid w:val="007848AB"/>
    <w:rsid w:val="00793C5B"/>
    <w:rsid w:val="00796850"/>
    <w:rsid w:val="00796BD8"/>
    <w:rsid w:val="007A02F4"/>
    <w:rsid w:val="007B4206"/>
    <w:rsid w:val="007B6030"/>
    <w:rsid w:val="007B666A"/>
    <w:rsid w:val="007B705C"/>
    <w:rsid w:val="007B7435"/>
    <w:rsid w:val="007B77E4"/>
    <w:rsid w:val="007C27AC"/>
    <w:rsid w:val="007C2CBE"/>
    <w:rsid w:val="007D1760"/>
    <w:rsid w:val="007D4E15"/>
    <w:rsid w:val="007E2FAF"/>
    <w:rsid w:val="007E422D"/>
    <w:rsid w:val="007E6878"/>
    <w:rsid w:val="007E6A36"/>
    <w:rsid w:val="007F43F5"/>
    <w:rsid w:val="007F5BEA"/>
    <w:rsid w:val="007F67FB"/>
    <w:rsid w:val="0080452C"/>
    <w:rsid w:val="00814396"/>
    <w:rsid w:val="00827D49"/>
    <w:rsid w:val="00827E53"/>
    <w:rsid w:val="00830A36"/>
    <w:rsid w:val="00844485"/>
    <w:rsid w:val="00845A64"/>
    <w:rsid w:val="00850BDC"/>
    <w:rsid w:val="00853D45"/>
    <w:rsid w:val="008604CC"/>
    <w:rsid w:val="00862B53"/>
    <w:rsid w:val="00866515"/>
    <w:rsid w:val="00867040"/>
    <w:rsid w:val="008727AC"/>
    <w:rsid w:val="008820A0"/>
    <w:rsid w:val="00882150"/>
    <w:rsid w:val="008831E1"/>
    <w:rsid w:val="00884F9A"/>
    <w:rsid w:val="00887B4F"/>
    <w:rsid w:val="008931E2"/>
    <w:rsid w:val="008A1BF4"/>
    <w:rsid w:val="008A1F68"/>
    <w:rsid w:val="008A246C"/>
    <w:rsid w:val="008A317B"/>
    <w:rsid w:val="008A7688"/>
    <w:rsid w:val="008B475E"/>
    <w:rsid w:val="008B6DB5"/>
    <w:rsid w:val="008B7304"/>
    <w:rsid w:val="008C33DF"/>
    <w:rsid w:val="008C38D8"/>
    <w:rsid w:val="008C72E9"/>
    <w:rsid w:val="008D1F93"/>
    <w:rsid w:val="008D50A9"/>
    <w:rsid w:val="008E0CE6"/>
    <w:rsid w:val="008E4324"/>
    <w:rsid w:val="008E47E6"/>
    <w:rsid w:val="008E6D2F"/>
    <w:rsid w:val="008F1CFB"/>
    <w:rsid w:val="008F5E39"/>
    <w:rsid w:val="00904EE7"/>
    <w:rsid w:val="00905419"/>
    <w:rsid w:val="00905457"/>
    <w:rsid w:val="009056B0"/>
    <w:rsid w:val="00905839"/>
    <w:rsid w:val="0091226F"/>
    <w:rsid w:val="00930EE1"/>
    <w:rsid w:val="0095360C"/>
    <w:rsid w:val="00956E56"/>
    <w:rsid w:val="00961087"/>
    <w:rsid w:val="0096561E"/>
    <w:rsid w:val="00972698"/>
    <w:rsid w:val="00973908"/>
    <w:rsid w:val="009903B0"/>
    <w:rsid w:val="009921B5"/>
    <w:rsid w:val="009A6115"/>
    <w:rsid w:val="009B38ED"/>
    <w:rsid w:val="009B5499"/>
    <w:rsid w:val="009C0FEE"/>
    <w:rsid w:val="009C19A7"/>
    <w:rsid w:val="009C1E4C"/>
    <w:rsid w:val="009C4287"/>
    <w:rsid w:val="009E1462"/>
    <w:rsid w:val="009E193C"/>
    <w:rsid w:val="009E310C"/>
    <w:rsid w:val="009E6979"/>
    <w:rsid w:val="009F0AFF"/>
    <w:rsid w:val="009F3A17"/>
    <w:rsid w:val="009F3AD7"/>
    <w:rsid w:val="00A05821"/>
    <w:rsid w:val="00A06679"/>
    <w:rsid w:val="00A06E4E"/>
    <w:rsid w:val="00A073E7"/>
    <w:rsid w:val="00A10D4F"/>
    <w:rsid w:val="00A13C95"/>
    <w:rsid w:val="00A228F5"/>
    <w:rsid w:val="00A3066F"/>
    <w:rsid w:val="00A318F1"/>
    <w:rsid w:val="00A34194"/>
    <w:rsid w:val="00A35ACE"/>
    <w:rsid w:val="00A37654"/>
    <w:rsid w:val="00A43757"/>
    <w:rsid w:val="00A4461C"/>
    <w:rsid w:val="00A44C7F"/>
    <w:rsid w:val="00A454CC"/>
    <w:rsid w:val="00A55560"/>
    <w:rsid w:val="00A56012"/>
    <w:rsid w:val="00A67708"/>
    <w:rsid w:val="00A741B1"/>
    <w:rsid w:val="00A8068B"/>
    <w:rsid w:val="00A811FF"/>
    <w:rsid w:val="00A92CF6"/>
    <w:rsid w:val="00A940DB"/>
    <w:rsid w:val="00A954BC"/>
    <w:rsid w:val="00AA7354"/>
    <w:rsid w:val="00AB1E1A"/>
    <w:rsid w:val="00AB2021"/>
    <w:rsid w:val="00AB2960"/>
    <w:rsid w:val="00AB2FFD"/>
    <w:rsid w:val="00AB3516"/>
    <w:rsid w:val="00AC234D"/>
    <w:rsid w:val="00AC262F"/>
    <w:rsid w:val="00AC39F6"/>
    <w:rsid w:val="00AC7688"/>
    <w:rsid w:val="00AD2E9A"/>
    <w:rsid w:val="00AD6E07"/>
    <w:rsid w:val="00AE22D5"/>
    <w:rsid w:val="00AE27C4"/>
    <w:rsid w:val="00AE398C"/>
    <w:rsid w:val="00AE41BE"/>
    <w:rsid w:val="00AF0EA9"/>
    <w:rsid w:val="00AF3B65"/>
    <w:rsid w:val="00B02AE2"/>
    <w:rsid w:val="00B057A5"/>
    <w:rsid w:val="00B067F9"/>
    <w:rsid w:val="00B07173"/>
    <w:rsid w:val="00B14F49"/>
    <w:rsid w:val="00B166B9"/>
    <w:rsid w:val="00B21786"/>
    <w:rsid w:val="00B230DF"/>
    <w:rsid w:val="00B23585"/>
    <w:rsid w:val="00B24C82"/>
    <w:rsid w:val="00B326C0"/>
    <w:rsid w:val="00B349DC"/>
    <w:rsid w:val="00B36052"/>
    <w:rsid w:val="00B45490"/>
    <w:rsid w:val="00B47702"/>
    <w:rsid w:val="00B47E69"/>
    <w:rsid w:val="00B549B5"/>
    <w:rsid w:val="00B567BC"/>
    <w:rsid w:val="00B57B91"/>
    <w:rsid w:val="00B6433B"/>
    <w:rsid w:val="00B64904"/>
    <w:rsid w:val="00B660DB"/>
    <w:rsid w:val="00B733FA"/>
    <w:rsid w:val="00B751C7"/>
    <w:rsid w:val="00B77BB3"/>
    <w:rsid w:val="00B82B76"/>
    <w:rsid w:val="00B86811"/>
    <w:rsid w:val="00B86879"/>
    <w:rsid w:val="00B924C6"/>
    <w:rsid w:val="00BA0A08"/>
    <w:rsid w:val="00BA1484"/>
    <w:rsid w:val="00BA488C"/>
    <w:rsid w:val="00BB094F"/>
    <w:rsid w:val="00BB3F70"/>
    <w:rsid w:val="00BB74BA"/>
    <w:rsid w:val="00BC1917"/>
    <w:rsid w:val="00BC5DCF"/>
    <w:rsid w:val="00BD1CA6"/>
    <w:rsid w:val="00BD7C3B"/>
    <w:rsid w:val="00BE570B"/>
    <w:rsid w:val="00BE62D0"/>
    <w:rsid w:val="00BE68F8"/>
    <w:rsid w:val="00BF6CB7"/>
    <w:rsid w:val="00BF7F9C"/>
    <w:rsid w:val="00C00F70"/>
    <w:rsid w:val="00C128B4"/>
    <w:rsid w:val="00C14AA5"/>
    <w:rsid w:val="00C170D5"/>
    <w:rsid w:val="00C176A2"/>
    <w:rsid w:val="00C26612"/>
    <w:rsid w:val="00C37985"/>
    <w:rsid w:val="00C41A84"/>
    <w:rsid w:val="00C4203E"/>
    <w:rsid w:val="00C536D1"/>
    <w:rsid w:val="00C56957"/>
    <w:rsid w:val="00C61B67"/>
    <w:rsid w:val="00C62049"/>
    <w:rsid w:val="00C64685"/>
    <w:rsid w:val="00C646DD"/>
    <w:rsid w:val="00C65C7C"/>
    <w:rsid w:val="00C67A2E"/>
    <w:rsid w:val="00C67E7E"/>
    <w:rsid w:val="00C70482"/>
    <w:rsid w:val="00C71478"/>
    <w:rsid w:val="00C7600C"/>
    <w:rsid w:val="00C8024D"/>
    <w:rsid w:val="00C83A4D"/>
    <w:rsid w:val="00C8463C"/>
    <w:rsid w:val="00C85BE6"/>
    <w:rsid w:val="00C92DB2"/>
    <w:rsid w:val="00C942BE"/>
    <w:rsid w:val="00C9585F"/>
    <w:rsid w:val="00CA0116"/>
    <w:rsid w:val="00CA0355"/>
    <w:rsid w:val="00CA07B0"/>
    <w:rsid w:val="00CA6E60"/>
    <w:rsid w:val="00CB0F17"/>
    <w:rsid w:val="00CB13B6"/>
    <w:rsid w:val="00CB16BC"/>
    <w:rsid w:val="00CB1993"/>
    <w:rsid w:val="00CB2617"/>
    <w:rsid w:val="00CB7E8C"/>
    <w:rsid w:val="00CC32A5"/>
    <w:rsid w:val="00CC4E5E"/>
    <w:rsid w:val="00CC7F62"/>
    <w:rsid w:val="00CE5D9A"/>
    <w:rsid w:val="00CE69AD"/>
    <w:rsid w:val="00CF22BB"/>
    <w:rsid w:val="00CF3A14"/>
    <w:rsid w:val="00CF4E80"/>
    <w:rsid w:val="00CF54D5"/>
    <w:rsid w:val="00D032AC"/>
    <w:rsid w:val="00D04957"/>
    <w:rsid w:val="00D05F3E"/>
    <w:rsid w:val="00D146B9"/>
    <w:rsid w:val="00D16CB8"/>
    <w:rsid w:val="00D2576F"/>
    <w:rsid w:val="00D25CF4"/>
    <w:rsid w:val="00D25D16"/>
    <w:rsid w:val="00D32FF7"/>
    <w:rsid w:val="00D36242"/>
    <w:rsid w:val="00D37773"/>
    <w:rsid w:val="00D42E14"/>
    <w:rsid w:val="00D51FE4"/>
    <w:rsid w:val="00D52BEF"/>
    <w:rsid w:val="00D542B4"/>
    <w:rsid w:val="00D54C20"/>
    <w:rsid w:val="00D56F12"/>
    <w:rsid w:val="00D63F1F"/>
    <w:rsid w:val="00D63FBD"/>
    <w:rsid w:val="00D7177A"/>
    <w:rsid w:val="00D720C2"/>
    <w:rsid w:val="00D734AC"/>
    <w:rsid w:val="00D746F5"/>
    <w:rsid w:val="00D80C27"/>
    <w:rsid w:val="00D85EA6"/>
    <w:rsid w:val="00D9022C"/>
    <w:rsid w:val="00D9588E"/>
    <w:rsid w:val="00D95BA3"/>
    <w:rsid w:val="00D9611E"/>
    <w:rsid w:val="00DA01FB"/>
    <w:rsid w:val="00DA2029"/>
    <w:rsid w:val="00DA491E"/>
    <w:rsid w:val="00DB360C"/>
    <w:rsid w:val="00DC402E"/>
    <w:rsid w:val="00DC573C"/>
    <w:rsid w:val="00DC7E6B"/>
    <w:rsid w:val="00DD7DEA"/>
    <w:rsid w:val="00DE0B5D"/>
    <w:rsid w:val="00DE71BD"/>
    <w:rsid w:val="00E049C4"/>
    <w:rsid w:val="00E06D45"/>
    <w:rsid w:val="00E14585"/>
    <w:rsid w:val="00E17753"/>
    <w:rsid w:val="00E230A4"/>
    <w:rsid w:val="00E3388F"/>
    <w:rsid w:val="00E35AFD"/>
    <w:rsid w:val="00E35BAE"/>
    <w:rsid w:val="00E37DC6"/>
    <w:rsid w:val="00E548EC"/>
    <w:rsid w:val="00E621E0"/>
    <w:rsid w:val="00E743ED"/>
    <w:rsid w:val="00E76502"/>
    <w:rsid w:val="00E773BB"/>
    <w:rsid w:val="00E8068C"/>
    <w:rsid w:val="00E83233"/>
    <w:rsid w:val="00E842ED"/>
    <w:rsid w:val="00E85BEF"/>
    <w:rsid w:val="00E85C6C"/>
    <w:rsid w:val="00E86AB8"/>
    <w:rsid w:val="00E90489"/>
    <w:rsid w:val="00E944F1"/>
    <w:rsid w:val="00EA2DA4"/>
    <w:rsid w:val="00EA4ED0"/>
    <w:rsid w:val="00EA7E98"/>
    <w:rsid w:val="00EB1637"/>
    <w:rsid w:val="00EB3AB0"/>
    <w:rsid w:val="00EC2915"/>
    <w:rsid w:val="00ED0F1D"/>
    <w:rsid w:val="00ED3C67"/>
    <w:rsid w:val="00ED5A25"/>
    <w:rsid w:val="00ED7646"/>
    <w:rsid w:val="00EE312E"/>
    <w:rsid w:val="00EE375C"/>
    <w:rsid w:val="00EE3D3D"/>
    <w:rsid w:val="00EE4678"/>
    <w:rsid w:val="00EE4C00"/>
    <w:rsid w:val="00EE562C"/>
    <w:rsid w:val="00EF31FC"/>
    <w:rsid w:val="00EF6016"/>
    <w:rsid w:val="00F01103"/>
    <w:rsid w:val="00F0155C"/>
    <w:rsid w:val="00F041BD"/>
    <w:rsid w:val="00F04E4B"/>
    <w:rsid w:val="00F063B2"/>
    <w:rsid w:val="00F105E4"/>
    <w:rsid w:val="00F1176A"/>
    <w:rsid w:val="00F160AD"/>
    <w:rsid w:val="00F22DB2"/>
    <w:rsid w:val="00F234E8"/>
    <w:rsid w:val="00F24B6F"/>
    <w:rsid w:val="00F33A3B"/>
    <w:rsid w:val="00F417D4"/>
    <w:rsid w:val="00F42E31"/>
    <w:rsid w:val="00F444FA"/>
    <w:rsid w:val="00F536B2"/>
    <w:rsid w:val="00F53C0B"/>
    <w:rsid w:val="00F53C51"/>
    <w:rsid w:val="00F54FF1"/>
    <w:rsid w:val="00F6400B"/>
    <w:rsid w:val="00F6407E"/>
    <w:rsid w:val="00F64827"/>
    <w:rsid w:val="00F67DB3"/>
    <w:rsid w:val="00F72F16"/>
    <w:rsid w:val="00F74F34"/>
    <w:rsid w:val="00F75A60"/>
    <w:rsid w:val="00F77B11"/>
    <w:rsid w:val="00F836D9"/>
    <w:rsid w:val="00F87751"/>
    <w:rsid w:val="00F943D0"/>
    <w:rsid w:val="00FA0A18"/>
    <w:rsid w:val="00FA3708"/>
    <w:rsid w:val="00FA4E49"/>
    <w:rsid w:val="00FA76FD"/>
    <w:rsid w:val="00FB52C6"/>
    <w:rsid w:val="00FB62E1"/>
    <w:rsid w:val="00FB78D4"/>
    <w:rsid w:val="00FC4A98"/>
    <w:rsid w:val="00FD3E92"/>
    <w:rsid w:val="00FD509B"/>
    <w:rsid w:val="00FD66ED"/>
    <w:rsid w:val="00FE0A5C"/>
    <w:rsid w:val="00FE6B55"/>
    <w:rsid w:val="00FE6D49"/>
    <w:rsid w:val="00FE6F58"/>
    <w:rsid w:val="00FF1548"/>
    <w:rsid w:val="00FF1AA9"/>
    <w:rsid w:val="00FF3EC6"/>
    <w:rsid w:val="00FF5125"/>
    <w:rsid w:val="00FF54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FE78A"/>
  <w15:docId w15:val="{A690DA38-6363-4300-8796-263A5CA3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 w:type="paragraph" w:styleId="Revision">
    <w:name w:val="Revision"/>
    <w:hidden/>
    <w:uiPriority w:val="99"/>
    <w:semiHidden/>
    <w:rsid w:val="00D56F12"/>
    <w:rPr>
      <w:sz w:val="24"/>
      <w:szCs w:val="24"/>
    </w:rPr>
  </w:style>
  <w:style w:type="character" w:styleId="Emphasis">
    <w:name w:val="Emphasis"/>
    <w:basedOn w:val="DefaultParagraphFont"/>
    <w:qFormat/>
    <w:rsid w:val="00C85BE6"/>
    <w:rPr>
      <w:i/>
      <w:iCs/>
    </w:rPr>
  </w:style>
  <w:style w:type="paragraph" w:styleId="EndnoteText">
    <w:name w:val="endnote text"/>
    <w:basedOn w:val="Normal"/>
    <w:link w:val="EndnoteTextChar"/>
    <w:semiHidden/>
    <w:unhideWhenUsed/>
    <w:rsid w:val="0052232D"/>
    <w:rPr>
      <w:sz w:val="20"/>
      <w:szCs w:val="20"/>
    </w:rPr>
  </w:style>
  <w:style w:type="character" w:customStyle="1" w:styleId="EndnoteTextChar">
    <w:name w:val="Endnote Text Char"/>
    <w:basedOn w:val="DefaultParagraphFont"/>
    <w:link w:val="EndnoteText"/>
    <w:semiHidden/>
    <w:rsid w:val="0052232D"/>
  </w:style>
  <w:style w:type="character" w:styleId="EndnoteReference">
    <w:name w:val="endnote reference"/>
    <w:basedOn w:val="DefaultParagraphFont"/>
    <w:semiHidden/>
    <w:unhideWhenUsed/>
    <w:rsid w:val="00522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417992655">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 w:id="738481552">
      <w:bodyDiv w:val="1"/>
      <w:marLeft w:val="0"/>
      <w:marRight w:val="0"/>
      <w:marTop w:val="0"/>
      <w:marBottom w:val="0"/>
      <w:divBdr>
        <w:top w:val="none" w:sz="0" w:space="0" w:color="auto"/>
        <w:left w:val="none" w:sz="0" w:space="0" w:color="auto"/>
        <w:bottom w:val="none" w:sz="0" w:space="0" w:color="auto"/>
        <w:right w:val="none" w:sz="0" w:space="0" w:color="auto"/>
      </w:divBdr>
    </w:div>
    <w:div w:id="996300727">
      <w:bodyDiv w:val="1"/>
      <w:marLeft w:val="0"/>
      <w:marRight w:val="0"/>
      <w:marTop w:val="0"/>
      <w:marBottom w:val="0"/>
      <w:divBdr>
        <w:top w:val="none" w:sz="0" w:space="0" w:color="auto"/>
        <w:left w:val="none" w:sz="0" w:space="0" w:color="auto"/>
        <w:bottom w:val="none" w:sz="0" w:space="0" w:color="auto"/>
        <w:right w:val="none" w:sz="0" w:space="0" w:color="auto"/>
      </w:divBdr>
      <w:divsChild>
        <w:div w:id="1444303916">
          <w:marLeft w:val="0"/>
          <w:marRight w:val="0"/>
          <w:marTop w:val="0"/>
          <w:marBottom w:val="0"/>
          <w:divBdr>
            <w:top w:val="none" w:sz="0" w:space="0" w:color="auto"/>
            <w:left w:val="none" w:sz="0" w:space="0" w:color="auto"/>
            <w:bottom w:val="none" w:sz="0" w:space="0" w:color="auto"/>
            <w:right w:val="none" w:sz="0" w:space="0" w:color="auto"/>
          </w:divBdr>
        </w:div>
      </w:divsChild>
    </w:div>
    <w:div w:id="1174685984">
      <w:bodyDiv w:val="1"/>
      <w:marLeft w:val="0"/>
      <w:marRight w:val="0"/>
      <w:marTop w:val="0"/>
      <w:marBottom w:val="0"/>
      <w:divBdr>
        <w:top w:val="none" w:sz="0" w:space="0" w:color="auto"/>
        <w:left w:val="none" w:sz="0" w:space="0" w:color="auto"/>
        <w:bottom w:val="none" w:sz="0" w:space="0" w:color="auto"/>
        <w:right w:val="none" w:sz="0" w:space="0" w:color="auto"/>
      </w:divBdr>
    </w:div>
    <w:div w:id="1236743944">
      <w:bodyDiv w:val="1"/>
      <w:marLeft w:val="0"/>
      <w:marRight w:val="0"/>
      <w:marTop w:val="0"/>
      <w:marBottom w:val="0"/>
      <w:divBdr>
        <w:top w:val="none" w:sz="0" w:space="0" w:color="auto"/>
        <w:left w:val="none" w:sz="0" w:space="0" w:color="auto"/>
        <w:bottom w:val="none" w:sz="0" w:space="0" w:color="auto"/>
        <w:right w:val="none" w:sz="0" w:space="0" w:color="auto"/>
      </w:divBdr>
      <w:divsChild>
        <w:div w:id="487673717">
          <w:marLeft w:val="0"/>
          <w:marRight w:val="0"/>
          <w:marTop w:val="0"/>
          <w:marBottom w:val="0"/>
          <w:divBdr>
            <w:top w:val="none" w:sz="0" w:space="0" w:color="auto"/>
            <w:left w:val="none" w:sz="0" w:space="0" w:color="auto"/>
            <w:bottom w:val="none" w:sz="0" w:space="0" w:color="auto"/>
            <w:right w:val="none" w:sz="0" w:space="0" w:color="auto"/>
          </w:divBdr>
        </w:div>
      </w:divsChild>
    </w:div>
    <w:div w:id="1493447852">
      <w:bodyDiv w:val="1"/>
      <w:marLeft w:val="0"/>
      <w:marRight w:val="0"/>
      <w:marTop w:val="0"/>
      <w:marBottom w:val="0"/>
      <w:divBdr>
        <w:top w:val="none" w:sz="0" w:space="0" w:color="auto"/>
        <w:left w:val="none" w:sz="0" w:space="0" w:color="auto"/>
        <w:bottom w:val="none" w:sz="0" w:space="0" w:color="auto"/>
        <w:right w:val="none" w:sz="0" w:space="0" w:color="auto"/>
      </w:divBdr>
    </w:div>
    <w:div w:id="206884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1F52-2D6F-45CC-8756-EA5385FB71F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LaPointe, Donald (DPH)</cp:lastModifiedBy>
  <cp:revision>8</cp:revision>
  <cp:lastPrinted>2026-01-27T14:28:00Z</cp:lastPrinted>
  <dcterms:created xsi:type="dcterms:W3CDTF">2026-01-27T14:28:00Z</dcterms:created>
  <dcterms:modified xsi:type="dcterms:W3CDTF">2026-02-17T14:01:00Z</dcterms:modified>
</cp:coreProperties>
</file>