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E9" w:rsidRDefault="00D115E9" w:rsidP="00D115E9">
      <w:pPr>
        <w:jc w:val="center"/>
      </w:pPr>
      <w:smartTag w:uri="urn:schemas-microsoft-com:office:smarttags" w:element="place">
        <w:smartTag w:uri="urn:schemas-microsoft-com:office:smarttags" w:element="PlaceType">
          <w:r>
            <w:t>COMMONWEAL</w:t>
          </w:r>
          <w:bookmarkStart w:id="0" w:name="_GoBack"/>
          <w:bookmarkEnd w:id="0"/>
          <w:r>
            <w:t>TH</w:t>
          </w:r>
        </w:smartTag>
        <w:r>
          <w:t xml:space="preserve"> OF </w:t>
        </w:r>
        <w:smartTag w:uri="urn:schemas-microsoft-com:office:smarttags" w:element="PlaceName">
          <w:r>
            <w:t>MASSACHUSETTS</w:t>
          </w:r>
        </w:smartTag>
      </w:smartTag>
    </w:p>
    <w:p w:rsidR="00D115E9" w:rsidRDefault="00D115E9" w:rsidP="00D115E9">
      <w:pPr>
        <w:jc w:val="center"/>
      </w:pPr>
      <w:r>
        <w:t>BOARD OF REGISTRATION IN MEDICINE</w:t>
      </w:r>
    </w:p>
    <w:p w:rsidR="00D115E9" w:rsidRDefault="00D115E9" w:rsidP="00D115E9">
      <w:pPr>
        <w:jc w:val="center"/>
      </w:pPr>
    </w:p>
    <w:p w:rsidR="00485A1A" w:rsidRDefault="00485A1A" w:rsidP="00D115E9"/>
    <w:p w:rsidR="00D115E9" w:rsidRDefault="00D115E9" w:rsidP="00D115E9">
      <w:r>
        <w:t>MIDDLESEX, SS.</w:t>
      </w:r>
      <w:r>
        <w:tab/>
      </w:r>
      <w:r>
        <w:tab/>
      </w:r>
      <w:r>
        <w:tab/>
      </w:r>
      <w:r>
        <w:tab/>
        <w:t xml:space="preserve">Adjudicatory Case No. </w:t>
      </w:r>
      <w:r w:rsidR="00FE5981">
        <w:t>2008-017</w:t>
      </w:r>
      <w:r>
        <w:t xml:space="preserve">   </w:t>
      </w:r>
    </w:p>
    <w:p w:rsidR="00D115E9" w:rsidRDefault="00D115E9" w:rsidP="00D115E9">
      <w:r>
        <w:tab/>
      </w:r>
      <w:r>
        <w:tab/>
      </w:r>
      <w:r>
        <w:tab/>
      </w:r>
      <w:r>
        <w:tab/>
      </w:r>
      <w:r>
        <w:tab/>
      </w:r>
      <w:r>
        <w:tab/>
        <w:t>(RM-08-</w:t>
      </w:r>
      <w:r w:rsidR="00FE5981">
        <w:t>376</w:t>
      </w:r>
      <w:r>
        <w:t>)</w:t>
      </w:r>
    </w:p>
    <w:p w:rsidR="00485A1A" w:rsidRDefault="00485A1A" w:rsidP="00D115E9"/>
    <w:p w:rsidR="00D115E9" w:rsidRDefault="00D115E9" w:rsidP="00D115E9"/>
    <w:p w:rsidR="00D115E9" w:rsidRDefault="00D115E9" w:rsidP="00D115E9">
      <w:r>
        <w:t xml:space="preserve">________________________   </w:t>
      </w:r>
    </w:p>
    <w:p w:rsidR="00D115E9" w:rsidRDefault="00D115E9" w:rsidP="00D115E9">
      <w:r>
        <w:tab/>
      </w:r>
      <w:r>
        <w:tab/>
      </w:r>
      <w:r>
        <w:tab/>
      </w:r>
      <w:r>
        <w:tab/>
        <w:t>)</w:t>
      </w:r>
    </w:p>
    <w:p w:rsidR="00D115E9" w:rsidRDefault="00D115E9" w:rsidP="00D115E9">
      <w:r>
        <w:t xml:space="preserve">In the Matter of </w:t>
      </w:r>
      <w:r>
        <w:tab/>
      </w:r>
      <w:r>
        <w:tab/>
        <w:t>)</w:t>
      </w:r>
      <w:r>
        <w:tab/>
      </w:r>
      <w:r>
        <w:tab/>
        <w:t>FINAL DECISION AND ORDER</w:t>
      </w:r>
      <w:r>
        <w:tab/>
      </w:r>
      <w:r>
        <w:tab/>
      </w:r>
      <w:r>
        <w:tab/>
      </w:r>
      <w:r>
        <w:tab/>
      </w:r>
      <w:r>
        <w:tab/>
      </w:r>
      <w:r w:rsidR="00094A0F">
        <w:tab/>
      </w:r>
      <w:r>
        <w:t>)</w:t>
      </w:r>
      <w:r>
        <w:tab/>
      </w:r>
      <w:r>
        <w:tab/>
      </w:r>
      <w:r>
        <w:tab/>
      </w:r>
    </w:p>
    <w:p w:rsidR="00D115E9" w:rsidRDefault="00FE5981" w:rsidP="00D115E9">
      <w:r>
        <w:t xml:space="preserve">Gary </w:t>
      </w:r>
      <w:r w:rsidR="0067137F">
        <w:t>M.</w:t>
      </w:r>
      <w:r>
        <w:t xml:space="preserve"> Brockington</w:t>
      </w:r>
      <w:r w:rsidR="00D115E9">
        <w:t xml:space="preserve">, </w:t>
      </w:r>
      <w:r>
        <w:t>M.D.</w:t>
      </w:r>
      <w:r w:rsidR="00D115E9">
        <w:tab/>
        <w:t>)</w:t>
      </w:r>
    </w:p>
    <w:p w:rsidR="00D115E9" w:rsidRDefault="00D115E9" w:rsidP="00D115E9">
      <w:r>
        <w:t>________________________)</w:t>
      </w:r>
    </w:p>
    <w:p w:rsidR="00D115E9" w:rsidRDefault="00D115E9" w:rsidP="00D115E9"/>
    <w:p w:rsidR="00D115E9" w:rsidRDefault="00D115E9" w:rsidP="00942033">
      <w:pPr>
        <w:jc w:val="both"/>
      </w:pPr>
      <w:r>
        <w:tab/>
      </w:r>
    </w:p>
    <w:p w:rsidR="000E0D2D" w:rsidRDefault="00D115E9" w:rsidP="00942033">
      <w:pPr>
        <w:spacing w:line="360" w:lineRule="auto"/>
        <w:jc w:val="both"/>
      </w:pPr>
      <w:r>
        <w:tab/>
        <w:t xml:space="preserve">This matter </w:t>
      </w:r>
      <w:r w:rsidR="00654324">
        <w:t xml:space="preserve">initially </w:t>
      </w:r>
      <w:r>
        <w:t>came before the Board for final disposition on the basis of the Administrative Magistrate’s Recommended Decision</w:t>
      </w:r>
      <w:r w:rsidR="008A1EFF">
        <w:t xml:space="preserve"> (Recommended Decision)</w:t>
      </w:r>
      <w:r>
        <w:t>, dated</w:t>
      </w:r>
      <w:r w:rsidR="00887088">
        <w:t xml:space="preserve"> </w:t>
      </w:r>
      <w:r w:rsidR="00FE5981">
        <w:t>October 5, 2011</w:t>
      </w:r>
      <w:r w:rsidR="009F080D">
        <w:t>,</w:t>
      </w:r>
      <w:r w:rsidR="000E0D2D">
        <w:t xml:space="preserve"> </w:t>
      </w:r>
      <w:r w:rsidR="00887088">
        <w:t xml:space="preserve">the Board’s Partial Final Decision as to Findings of Fact and Conclusions of Law Only </w:t>
      </w:r>
      <w:r w:rsidR="00205BAE">
        <w:t>Partial Decision</w:t>
      </w:r>
      <w:r w:rsidR="00887088">
        <w:t xml:space="preserve">), dated </w:t>
      </w:r>
      <w:r w:rsidR="00FE5981">
        <w:t>June 6, 2012</w:t>
      </w:r>
      <w:r w:rsidR="000E0D2D">
        <w:t xml:space="preserve">, </w:t>
      </w:r>
      <w:r w:rsidR="00654324">
        <w:t>and the Parties’ initial Memoranda on Disposition.</w:t>
      </w:r>
      <w:r w:rsidR="000E0D2D">
        <w:t xml:space="preserve"> On November 20, 2012, the Board issued a Final Decision and Order</w:t>
      </w:r>
      <w:r w:rsidR="009018E6">
        <w:t xml:space="preserve"> (Final Decision)</w:t>
      </w:r>
      <w:r w:rsidR="000E0D2D">
        <w:t xml:space="preserve"> </w:t>
      </w:r>
      <w:r w:rsidR="008A1EFF">
        <w:t>revok</w:t>
      </w:r>
      <w:r w:rsidR="00E05F58">
        <w:t>ing</w:t>
      </w:r>
      <w:r w:rsidR="008A1EFF">
        <w:t xml:space="preserve"> the license of Dr. Gary M. Brockington (Respondent)</w:t>
      </w:r>
      <w:r w:rsidR="003A6363">
        <w:t>, effective December 11, 2012</w:t>
      </w:r>
      <w:r w:rsidR="008A1EFF">
        <w:t xml:space="preserve">. </w:t>
      </w:r>
      <w:r w:rsidR="000E0D2D">
        <w:t xml:space="preserve">Pursuant to 243 CMR 1.05(3)(b), </w:t>
      </w:r>
      <w:r w:rsidR="00E05F58">
        <w:t xml:space="preserve">a revocation </w:t>
      </w:r>
      <w:r w:rsidR="008A1EFF">
        <w:t>is effective for at least five years unless the Board orders otherwise. The Board did not order otherwise.</w:t>
      </w:r>
    </w:p>
    <w:p w:rsidR="009018E6" w:rsidRDefault="000E0D2D" w:rsidP="00942033">
      <w:pPr>
        <w:spacing w:line="360" w:lineRule="auto"/>
        <w:jc w:val="both"/>
      </w:pPr>
      <w:r>
        <w:tab/>
        <w:t xml:space="preserve">The Respondent </w:t>
      </w:r>
      <w:r w:rsidR="009018E6">
        <w:t xml:space="preserve">appealed the Board’s Final Decision to </w:t>
      </w:r>
      <w:r w:rsidR="00E05F58">
        <w:t xml:space="preserve">a Single Justice of </w:t>
      </w:r>
      <w:r w:rsidR="009018E6">
        <w:t>the Supreme Judicial Court. In her Memorandum and Order, Justice Botsford vacated the</w:t>
      </w:r>
      <w:r w:rsidR="008A1EFF">
        <w:t xml:space="preserve"> </w:t>
      </w:r>
      <w:r w:rsidR="00654324">
        <w:t xml:space="preserve">November 20, 2012 </w:t>
      </w:r>
      <w:r w:rsidR="009018E6">
        <w:t xml:space="preserve">Final Decision based upon </w:t>
      </w:r>
      <w:r w:rsidR="008A1EFF">
        <w:t>her</w:t>
      </w:r>
      <w:r w:rsidR="009018E6">
        <w:t xml:space="preserve"> determination that the sanction imposed was arbitrary and </w:t>
      </w:r>
      <w:r w:rsidR="008A1EFF">
        <w:t xml:space="preserve">an </w:t>
      </w:r>
      <w:r w:rsidR="009018E6">
        <w:t xml:space="preserve">abuse of the Board’s discretion. Justice Botsford remanded the matter to the Board for further proceedings in consideration of the Memorandum and Order. </w:t>
      </w:r>
    </w:p>
    <w:p w:rsidR="00654324" w:rsidRDefault="009018E6" w:rsidP="00942033">
      <w:pPr>
        <w:spacing w:line="360" w:lineRule="auto"/>
        <w:jc w:val="both"/>
      </w:pPr>
      <w:r>
        <w:t xml:space="preserve"> </w:t>
      </w:r>
      <w:r>
        <w:tab/>
        <w:t>After</w:t>
      </w:r>
      <w:r w:rsidR="00A11339">
        <w:t xml:space="preserve"> having heard from the Parties, and in </w:t>
      </w:r>
      <w:r>
        <w:t>full consideration of</w:t>
      </w:r>
      <w:r w:rsidR="00A11339">
        <w:t xml:space="preserve"> </w:t>
      </w:r>
      <w:r>
        <w:t>the Recommended Decision</w:t>
      </w:r>
      <w:r w:rsidR="00731790">
        <w:t xml:space="preserve"> and</w:t>
      </w:r>
      <w:r>
        <w:t xml:space="preserve"> Partial Final Decision, </w:t>
      </w:r>
      <w:r w:rsidR="00731790">
        <w:t>which are attached hereto and incorporated by reference,</w:t>
      </w:r>
      <w:r w:rsidR="00A11339">
        <w:t xml:space="preserve"> and full consideration, too, of Justice Botsford’s Memorandum and Order, as well as </w:t>
      </w:r>
      <w:r w:rsidR="00E05F58">
        <w:t xml:space="preserve">the Parties’ </w:t>
      </w:r>
      <w:r w:rsidR="00654324">
        <w:t xml:space="preserve">more recent </w:t>
      </w:r>
      <w:r w:rsidR="00E05F58">
        <w:t xml:space="preserve">Memoranda on Disposition, </w:t>
      </w:r>
      <w:r w:rsidR="00731790">
        <w:t>the Board imposes the following sanction:</w:t>
      </w:r>
    </w:p>
    <w:p w:rsidR="00887088" w:rsidRDefault="00887088" w:rsidP="00EB6ECD">
      <w:pPr>
        <w:jc w:val="center"/>
        <w:rPr>
          <w:u w:val="single"/>
        </w:rPr>
      </w:pPr>
      <w:r w:rsidRPr="00887088">
        <w:rPr>
          <w:u w:val="single"/>
        </w:rPr>
        <w:lastRenderedPageBreak/>
        <w:t>Sanction</w:t>
      </w:r>
    </w:p>
    <w:p w:rsidR="00887088" w:rsidRDefault="00887088" w:rsidP="00EB6ECD">
      <w:pPr>
        <w:jc w:val="both"/>
        <w:rPr>
          <w:u w:val="single"/>
        </w:rPr>
      </w:pPr>
    </w:p>
    <w:p w:rsidR="00887088" w:rsidRDefault="00887088" w:rsidP="00EB6ECD">
      <w:pPr>
        <w:spacing w:line="360" w:lineRule="auto"/>
        <w:ind w:left="58"/>
        <w:jc w:val="both"/>
      </w:pPr>
      <w:r>
        <w:tab/>
        <w:t xml:space="preserve">The record demonstrates that the Respondent </w:t>
      </w:r>
      <w:r w:rsidR="00FE5981">
        <w:t>engaged in misconduct in the practice of medicine and engaged in conduct that undermines the public confidence in the integrity of the medical profession.</w:t>
      </w:r>
      <w:r>
        <w:t xml:space="preserve"> Therefore, it is proper for the Board to impose sanction.  </w:t>
      </w:r>
      <w:r w:rsidRPr="00A47366">
        <w:rPr>
          <w:iCs/>
          <w:u w:val="single"/>
        </w:rPr>
        <w:t>See</w:t>
      </w:r>
      <w:r>
        <w:rPr>
          <w:i/>
          <w:iCs/>
        </w:rPr>
        <w:t xml:space="preserve"> </w:t>
      </w:r>
      <w:r w:rsidRPr="00942033">
        <w:rPr>
          <w:i/>
          <w:iCs/>
        </w:rPr>
        <w:t>Raymond v. Board of Registration in Medicine</w:t>
      </w:r>
      <w:r>
        <w:t xml:space="preserve">, 387 </w:t>
      </w:r>
      <w:smartTag w:uri="urn:schemas-microsoft-com:office:smarttags" w:element="State">
        <w:r>
          <w:t>Mass.</w:t>
        </w:r>
      </w:smartTag>
      <w:r>
        <w:t xml:space="preserve"> 708 (1982); </w:t>
      </w:r>
      <w:r w:rsidRPr="00942033">
        <w:rPr>
          <w:i/>
          <w:iCs/>
        </w:rPr>
        <w:t>Levy v. Board of Registration in Medicine</w:t>
      </w:r>
      <w:r w:rsidRPr="00942033">
        <w:rPr>
          <w:i/>
        </w:rPr>
        <w:t xml:space="preserve">, </w:t>
      </w:r>
      <w:r>
        <w:t xml:space="preserve">378 </w:t>
      </w:r>
      <w:smartTag w:uri="urn:schemas-microsoft-com:office:smarttags" w:element="place">
        <w:smartTag w:uri="urn:schemas-microsoft-com:office:smarttags" w:element="State">
          <w:r>
            <w:t>Mass.</w:t>
          </w:r>
        </w:smartTag>
      </w:smartTag>
      <w:r>
        <w:t xml:space="preserve"> 519 (1979). </w:t>
      </w:r>
    </w:p>
    <w:p w:rsidR="00C91A1C" w:rsidRDefault="00942033" w:rsidP="00EB6ECD">
      <w:pPr>
        <w:spacing w:line="360" w:lineRule="auto"/>
        <w:ind w:left="58"/>
        <w:jc w:val="both"/>
      </w:pPr>
      <w:r>
        <w:tab/>
      </w:r>
      <w:r w:rsidR="00A40455">
        <w:t>The Board considers physician-patient boundary violations grave. In mat</w:t>
      </w:r>
      <w:r w:rsidR="004A5D27">
        <w:t>ters where boundary crossing have</w:t>
      </w:r>
      <w:r w:rsidR="00A40455">
        <w:t xml:space="preserve"> involved sexual intercourse, the Board has generally imposed license revocation as the sanction. </w:t>
      </w:r>
      <w:r w:rsidR="00A40455" w:rsidRPr="00A40455">
        <w:rPr>
          <w:u w:val="single"/>
        </w:rPr>
        <w:t>See</w:t>
      </w:r>
      <w:r w:rsidR="00A40455">
        <w:t xml:space="preserve"> </w:t>
      </w:r>
      <w:r w:rsidR="00A40455" w:rsidRPr="00C91A1C">
        <w:rPr>
          <w:i/>
        </w:rPr>
        <w:t>In the Matter of Mai-Trang Nguyen, M.D.</w:t>
      </w:r>
      <w:r w:rsidR="00A40455">
        <w:t xml:space="preserve">, Board of Medicine, Adjudicatory No. 2006-06 (Consent Order, December </w:t>
      </w:r>
      <w:r w:rsidR="00C91A1C">
        <w:t xml:space="preserve">20, 2006); </w:t>
      </w:r>
      <w:r w:rsidR="00731790">
        <w:t xml:space="preserve"> and </w:t>
      </w:r>
      <w:r w:rsidR="00C91A1C" w:rsidRPr="00C91A1C">
        <w:rPr>
          <w:i/>
        </w:rPr>
        <w:t>In the Matter of Donald Marion, M.D.</w:t>
      </w:r>
      <w:r w:rsidR="00C91A1C">
        <w:t>, Board of Medicine, Adjudicatory Case No. 05-45-XX (Consent Order, October 19, 2005)</w:t>
      </w:r>
      <w:r w:rsidR="00731790">
        <w:t>.</w:t>
      </w:r>
      <w:r w:rsidR="00C91A1C">
        <w:t xml:space="preserve"> </w:t>
      </w:r>
    </w:p>
    <w:p w:rsidR="00BE37E2" w:rsidRDefault="00887088" w:rsidP="00C91A1C">
      <w:pPr>
        <w:spacing w:line="360" w:lineRule="auto"/>
        <w:ind w:left="58" w:firstLine="662"/>
        <w:jc w:val="both"/>
      </w:pPr>
      <w:r>
        <w:t xml:space="preserve">In this case, the Respondent </w:t>
      </w:r>
      <w:r w:rsidR="00FE5981">
        <w:t>moved into the home of a patient</w:t>
      </w:r>
      <w:r w:rsidR="00731790">
        <w:t xml:space="preserve"> in May of 2006,</w:t>
      </w:r>
      <w:r w:rsidR="00FE5981">
        <w:t xml:space="preserve"> after </w:t>
      </w:r>
      <w:r w:rsidR="00731790">
        <w:t>a mid</w:t>
      </w:r>
      <w:r w:rsidR="00E05F58">
        <w:t>-</w:t>
      </w:r>
      <w:r w:rsidR="00731790">
        <w:t>April office visit involving</w:t>
      </w:r>
      <w:r w:rsidR="00E05F58">
        <w:t xml:space="preserve"> a discussion of</w:t>
      </w:r>
      <w:r w:rsidR="00731790">
        <w:t xml:space="preserve"> the patient’s </w:t>
      </w:r>
      <w:r w:rsidR="00FE5981">
        <w:t>symptoms of anxiety and depression and</w:t>
      </w:r>
      <w:r w:rsidR="00731790">
        <w:t xml:space="preserve"> at </w:t>
      </w:r>
      <w:r w:rsidR="008A1EFF">
        <w:t xml:space="preserve">which </w:t>
      </w:r>
      <w:r w:rsidR="00731790">
        <w:t xml:space="preserve">the Respondent recommended counseling. </w:t>
      </w:r>
      <w:r w:rsidR="008A1EFF">
        <w:t>The Respondent</w:t>
      </w:r>
      <w:r w:rsidR="00BE37E2">
        <w:t xml:space="preserve"> socialized with the patient, her husband and children and intervened in a fight whe</w:t>
      </w:r>
      <w:r w:rsidR="008417EF">
        <w:t>n</w:t>
      </w:r>
      <w:r w:rsidR="00BE37E2">
        <w:t xml:space="preserve"> he felt the patient’s spouse had struck her and would do so again.</w:t>
      </w:r>
    </w:p>
    <w:p w:rsidR="00FE5981" w:rsidRDefault="00731790" w:rsidP="00C91A1C">
      <w:pPr>
        <w:spacing w:line="360" w:lineRule="auto"/>
        <w:ind w:left="58" w:firstLine="662"/>
        <w:jc w:val="both"/>
      </w:pPr>
      <w:r>
        <w:t>During a two week time period in June, the Respondent engaged in a sexual relationship with Patient A concurrent with the physician-patient relationship. The Respondent moved out</w:t>
      </w:r>
      <w:r w:rsidR="008417EF">
        <w:t xml:space="preserve"> of Patient A’s home</w:t>
      </w:r>
      <w:r>
        <w:t xml:space="preserve"> by at least July 4, 2006.  </w:t>
      </w:r>
    </w:p>
    <w:p w:rsidR="00D2285D" w:rsidRDefault="00BE37E2" w:rsidP="00EB6ECD">
      <w:pPr>
        <w:pStyle w:val="BodyText"/>
        <w:spacing w:line="360" w:lineRule="auto"/>
        <w:ind w:firstLine="720"/>
        <w:jc w:val="both"/>
      </w:pPr>
      <w:r>
        <w:t xml:space="preserve">In </w:t>
      </w:r>
      <w:r w:rsidR="00C6375E">
        <w:t>some</w:t>
      </w:r>
      <w:r>
        <w:t xml:space="preserve"> </w:t>
      </w:r>
      <w:r w:rsidR="008417EF">
        <w:t>matters where boundary crossing has involved sexual intercourse</w:t>
      </w:r>
      <w:r>
        <w:t>, the</w:t>
      </w:r>
      <w:r w:rsidR="00EF7617">
        <w:t xml:space="preserve"> Board has </w:t>
      </w:r>
      <w:r w:rsidR="00887088">
        <w:t>imposed a lesser sanction than revocation</w:t>
      </w:r>
      <w:r>
        <w:t>. In t</w:t>
      </w:r>
      <w:r w:rsidR="00D2285D">
        <w:t>hree</w:t>
      </w:r>
      <w:r>
        <w:t xml:space="preserve"> instances</w:t>
      </w:r>
      <w:r w:rsidR="00610337">
        <w:t>,</w:t>
      </w:r>
      <w:r w:rsidR="00F90D76">
        <w:rPr>
          <w:rStyle w:val="FootnoteReference"/>
        </w:rPr>
        <w:footnoteReference w:id="1"/>
      </w:r>
      <w:r>
        <w:t xml:space="preserve"> the Board did so </w:t>
      </w:r>
      <w:r w:rsidR="008A1EFF">
        <w:t xml:space="preserve">based on Findings of Facts relating to conduct in the 1980’s, prior to the issuance of the American Medical Association’s (AMA) Code of Ethics </w:t>
      </w:r>
      <w:r>
        <w:t xml:space="preserve">Opinions 8.14 </w:t>
      </w:r>
      <w:r w:rsidR="008A1EFF">
        <w:t>“Sexual Misconduct in the Practice of Medicine”</w:t>
      </w:r>
      <w:r w:rsidR="00F90D76">
        <w:t xml:space="preserve"> (issued in 1992)</w:t>
      </w:r>
      <w:r w:rsidR="008A1EFF">
        <w:t xml:space="preserve"> </w:t>
      </w:r>
      <w:r w:rsidR="00F90D76">
        <w:t xml:space="preserve">and </w:t>
      </w:r>
      <w:r>
        <w:t>8.115</w:t>
      </w:r>
      <w:r w:rsidR="008A1EFF">
        <w:t xml:space="preserve"> “Termination</w:t>
      </w:r>
      <w:r>
        <w:t xml:space="preserve"> </w:t>
      </w:r>
      <w:r w:rsidR="00F90D76">
        <w:t>of the Physician-Patient Relationship” (issued in 1996)</w:t>
      </w:r>
      <w:r w:rsidR="004A5D27">
        <w:t>,</w:t>
      </w:r>
      <w:r w:rsidR="00F90D76">
        <w:t xml:space="preserve"> and prior to the </w:t>
      </w:r>
      <w:r w:rsidR="00E05F58">
        <w:t xml:space="preserve">Supreme Judicial Court’s </w:t>
      </w:r>
      <w:r w:rsidR="004A5D27">
        <w:t xml:space="preserve">decision </w:t>
      </w:r>
      <w:r w:rsidR="00E05F58">
        <w:t xml:space="preserve">upholding the </w:t>
      </w:r>
      <w:r w:rsidR="00F90D76">
        <w:t>Board</w:t>
      </w:r>
      <w:r w:rsidR="00E05F58">
        <w:t>’s</w:t>
      </w:r>
      <w:r w:rsidR="00F90D76">
        <w:t xml:space="preserve"> authority to use these guidelines when making a </w:t>
      </w:r>
      <w:r w:rsidR="00F90D76">
        <w:lastRenderedPageBreak/>
        <w:t xml:space="preserve">disciplinary determination based on a physician’s ethical and professional obligations. </w:t>
      </w:r>
      <w:r w:rsidR="00F90D76" w:rsidRPr="00E8390C">
        <w:rPr>
          <w:i/>
        </w:rPr>
        <w:t>Sugarman v. Board of Registration in Medicine</w:t>
      </w:r>
      <w:r w:rsidR="00F90D76">
        <w:t xml:space="preserve">, 422 Mass. 338, 344 (1996). </w:t>
      </w:r>
      <w:r>
        <w:t xml:space="preserve">In a </w:t>
      </w:r>
      <w:r w:rsidR="00D2285D">
        <w:t>fourth</w:t>
      </w:r>
      <w:r w:rsidR="008417EF">
        <w:t xml:space="preserve"> instance</w:t>
      </w:r>
      <w:r>
        <w:t xml:space="preserve">, the Board </w:t>
      </w:r>
      <w:r w:rsidR="00DB6D5E">
        <w:t>imposed a</w:t>
      </w:r>
      <w:r>
        <w:t xml:space="preserve"> lesser sanction, </w:t>
      </w:r>
      <w:r w:rsidR="00C6375E">
        <w:t>bas</w:t>
      </w:r>
      <w:r w:rsidR="00E05F58">
        <w:t>ed on</w:t>
      </w:r>
      <w:r w:rsidR="004A5D27">
        <w:t xml:space="preserve"> an</w:t>
      </w:r>
      <w:r>
        <w:t xml:space="preserve"> out</w:t>
      </w:r>
      <w:r w:rsidR="00C6375E">
        <w:t>-</w:t>
      </w:r>
      <w:r>
        <w:t>of</w:t>
      </w:r>
      <w:r w:rsidR="00C6375E">
        <w:t>-</w:t>
      </w:r>
      <w:r>
        <w:t>state action</w:t>
      </w:r>
      <w:r w:rsidR="008417EF">
        <w:t>,</w:t>
      </w:r>
      <w:r w:rsidR="00D2285D">
        <w:t xml:space="preserve"> with scant </w:t>
      </w:r>
      <w:r w:rsidR="00C6375E">
        <w:t xml:space="preserve">Findings of Fact and </w:t>
      </w:r>
      <w:r w:rsidR="00D2285D">
        <w:t xml:space="preserve">where the physician self-reported his wrongdoing to the state medical board. </w:t>
      </w:r>
      <w:r w:rsidR="00D2285D" w:rsidRPr="00E8390C">
        <w:rPr>
          <w:u w:val="single"/>
        </w:rPr>
        <w:t>See</w:t>
      </w:r>
      <w:r>
        <w:t xml:space="preserve"> </w:t>
      </w:r>
      <w:r w:rsidR="00C6375E" w:rsidRPr="00E8390C">
        <w:rPr>
          <w:i/>
        </w:rPr>
        <w:t>In the Matter of Laurent Brard, M.D.</w:t>
      </w:r>
      <w:r w:rsidR="00C6375E">
        <w:t>, Board of Registration in Medicine, Adjudicatory Case No. 2009-010 (Final Decision and Order, July 7, 2010).</w:t>
      </w:r>
      <w:r w:rsidR="00D2285D">
        <w:t xml:space="preserve"> </w:t>
      </w:r>
    </w:p>
    <w:p w:rsidR="00196BC8" w:rsidRPr="00036B8A" w:rsidRDefault="00196BC8" w:rsidP="00E8390C">
      <w:pPr>
        <w:pStyle w:val="BodyText"/>
        <w:spacing w:line="360" w:lineRule="auto"/>
        <w:ind w:firstLine="720"/>
        <w:jc w:val="both"/>
      </w:pPr>
      <w:r>
        <w:t xml:space="preserve">In light of the </w:t>
      </w:r>
      <w:r w:rsidR="00F25108">
        <w:t xml:space="preserve">fact that the </w:t>
      </w:r>
      <w:r>
        <w:t xml:space="preserve">Respondent </w:t>
      </w:r>
      <w:r w:rsidR="00D2285D">
        <w:t>engag</w:t>
      </w:r>
      <w:r w:rsidR="00F25108">
        <w:t>ed</w:t>
      </w:r>
      <w:r w:rsidR="00D2285D">
        <w:t xml:space="preserve"> in a </w:t>
      </w:r>
      <w:r w:rsidR="00C6375E">
        <w:t xml:space="preserve">boundary crossing that involved </w:t>
      </w:r>
      <w:r>
        <w:t xml:space="preserve">sexual </w:t>
      </w:r>
      <w:r w:rsidR="00C6375E">
        <w:t xml:space="preserve">intercourse concurrent with the physician-patient relationship, the </w:t>
      </w:r>
      <w:r w:rsidR="00EF7617">
        <w:t xml:space="preserve">Board </w:t>
      </w:r>
      <w:r>
        <w:t>REVOKES the Respondent’s license to practice medicine</w:t>
      </w:r>
      <w:r w:rsidR="00D2285D">
        <w:t xml:space="preserve"> </w:t>
      </w:r>
      <w:r w:rsidR="00D2285D" w:rsidRPr="00E8390C">
        <w:rPr>
          <w:i/>
        </w:rPr>
        <w:t>nunc pro tunc</w:t>
      </w:r>
      <w:r w:rsidR="00D2285D">
        <w:t xml:space="preserve"> to </w:t>
      </w:r>
      <w:r w:rsidR="003A6363">
        <w:t>December 11, 2</w:t>
      </w:r>
      <w:r w:rsidR="00D2285D">
        <w:t>012.</w:t>
      </w:r>
      <w:r w:rsidR="00F244C3">
        <w:t xml:space="preserve"> </w:t>
      </w:r>
      <w:r w:rsidR="006F0560">
        <w:t>I</w:t>
      </w:r>
      <w:r w:rsidR="00F244C3">
        <w:t xml:space="preserve">n </w:t>
      </w:r>
      <w:r w:rsidR="00C6375E">
        <w:t>recognition</w:t>
      </w:r>
      <w:r w:rsidR="00DB642F">
        <w:t xml:space="preserve"> of mitigating factors, including</w:t>
      </w:r>
      <w:r w:rsidR="00C6375E">
        <w:t xml:space="preserve"> the Respondent</w:t>
      </w:r>
      <w:r w:rsidR="00DB642F">
        <w:t>’s</w:t>
      </w:r>
      <w:r w:rsidR="00C6375E">
        <w:t xml:space="preserve"> </w:t>
      </w:r>
      <w:r w:rsidR="00D2285D">
        <w:t>a</w:t>
      </w:r>
      <w:r w:rsidR="00C6375E">
        <w:t>dmi</w:t>
      </w:r>
      <w:r w:rsidR="00DB642F">
        <w:t>ssion of wrong-doing,</w:t>
      </w:r>
      <w:r w:rsidR="00C6375E">
        <w:t xml:space="preserve"> cooperat</w:t>
      </w:r>
      <w:r w:rsidR="00DB642F">
        <w:t>ion</w:t>
      </w:r>
      <w:r w:rsidR="00C6375E">
        <w:t xml:space="preserve"> throughout the proceeding, </w:t>
      </w:r>
      <w:r w:rsidR="003243B2">
        <w:t>and express</w:t>
      </w:r>
      <w:r w:rsidR="00DB642F">
        <w:t>ion of</w:t>
      </w:r>
      <w:r w:rsidR="003243B2">
        <w:t xml:space="preserve"> remorse, </w:t>
      </w:r>
      <w:r w:rsidR="00C6375E">
        <w:t xml:space="preserve">the </w:t>
      </w:r>
      <w:r w:rsidR="00D2285D">
        <w:t>Res</w:t>
      </w:r>
      <w:r w:rsidR="00C6375E">
        <w:t>p</w:t>
      </w:r>
      <w:r w:rsidR="00D2285D">
        <w:t xml:space="preserve">ondent </w:t>
      </w:r>
      <w:r w:rsidR="00C6375E">
        <w:t xml:space="preserve">may </w:t>
      </w:r>
      <w:r w:rsidR="00D2285D">
        <w:t xml:space="preserve">petition for reinstatement three years from </w:t>
      </w:r>
      <w:r w:rsidR="003A6363">
        <w:t>December 11, 2012</w:t>
      </w:r>
      <w:r w:rsidR="00C6375E">
        <w:t xml:space="preserve">. </w:t>
      </w:r>
      <w:r w:rsidR="00D64F4A">
        <w:t xml:space="preserve">At the time of any petition, the Respondent must demonstrate his competency to practice medicine. </w:t>
      </w:r>
      <w:r w:rsidR="00A55030">
        <w:t>Such</w:t>
      </w:r>
      <w:r w:rsidR="00D64F4A">
        <w:t xml:space="preserve"> demonstration of competency m</w:t>
      </w:r>
      <w:r w:rsidR="00A11339">
        <w:t>ay</w:t>
      </w:r>
      <w:r w:rsidR="00D64F4A">
        <w:t xml:space="preserve"> include, but </w:t>
      </w:r>
      <w:r w:rsidR="00A11339">
        <w:t>is</w:t>
      </w:r>
      <w:r w:rsidR="00D64F4A">
        <w:t xml:space="preserve"> not limited to, a</w:t>
      </w:r>
      <w:r w:rsidR="00F641CA">
        <w:t xml:space="preserve"> clinical skills assessment</w:t>
      </w:r>
      <w:r w:rsidR="00D64F4A">
        <w:t xml:space="preserve"> by a Board-approved entity </w:t>
      </w:r>
      <w:r w:rsidR="00F641CA">
        <w:t xml:space="preserve">and an assessment of the Respondent’s </w:t>
      </w:r>
      <w:r w:rsidR="0000652A">
        <w:t xml:space="preserve">maintenance of </w:t>
      </w:r>
      <w:r w:rsidR="00D64F4A">
        <w:t>physician-patient boundaries</w:t>
      </w:r>
      <w:r w:rsidR="00F641CA">
        <w:t xml:space="preserve"> by a Board-approved entity that specializes in boundaries.</w:t>
      </w:r>
      <w:r w:rsidR="0000652A">
        <w:t xml:space="preserve"> </w:t>
      </w:r>
      <w:r w:rsidR="00F641CA">
        <w:t>T</w:t>
      </w:r>
      <w:r w:rsidR="00036B8A" w:rsidRPr="00036B8A">
        <w:t>h</w:t>
      </w:r>
      <w:r w:rsidR="00A55030">
        <w:t>is</w:t>
      </w:r>
      <w:r w:rsidR="00036B8A" w:rsidRPr="00036B8A">
        <w:t xml:space="preserve"> sanction is imposed for each violation of the law, and not a combination of any or all of them.</w:t>
      </w:r>
    </w:p>
    <w:p w:rsidR="00887088" w:rsidRPr="000A15F7" w:rsidRDefault="00887088" w:rsidP="0032580D">
      <w:pPr>
        <w:spacing w:line="360" w:lineRule="auto"/>
        <w:ind w:firstLine="720"/>
        <w:jc w:val="both"/>
      </w:pPr>
      <w:r>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 for the duration of this revocation.  The Respondent is further directed to certify to the Board </w:t>
      </w:r>
      <w:r>
        <w:lastRenderedPageBreak/>
        <w:t>within ten (10) days that he has complied with this directive.  The Board expressly reserves the authority to independently notify, at any time, any of the entities designated above, or any other affected entity, of any action it has taken. T</w:t>
      </w:r>
      <w:r w:rsidRPr="000A15F7">
        <w:t xml:space="preserve">he Respondent has the right to appeal this Final Decision and Order within thirty (30) days, pursuant to G.L. c. 30A, §§14 and 15, and G.L. c. 112, § 64.      </w:t>
      </w:r>
    </w:p>
    <w:p w:rsidR="00887088" w:rsidRDefault="00887088" w:rsidP="00887088">
      <w:pPr>
        <w:pStyle w:val="BodyText"/>
        <w:rPr>
          <w:color w:val="000000"/>
        </w:rPr>
      </w:pPr>
    </w:p>
    <w:p w:rsidR="00EB6ECD" w:rsidRDefault="00EB6ECD" w:rsidP="00887088">
      <w:pPr>
        <w:pStyle w:val="BodyText"/>
        <w:rPr>
          <w:color w:val="000000"/>
        </w:rPr>
      </w:pPr>
    </w:p>
    <w:p w:rsidR="008930D8" w:rsidRDefault="00887088" w:rsidP="008930D8">
      <w:pPr>
        <w:pStyle w:val="BodyText"/>
        <w:rPr>
          <w:color w:val="000000"/>
        </w:rPr>
      </w:pPr>
      <w:r w:rsidRPr="000A15F7">
        <w:rPr>
          <w:color w:val="000000"/>
        </w:rPr>
        <w:t>DATE:</w:t>
      </w:r>
      <w:r>
        <w:rPr>
          <w:color w:val="000000"/>
        </w:rPr>
        <w:t xml:space="preserve"> </w:t>
      </w:r>
      <w:r w:rsidR="005306F1">
        <w:rPr>
          <w:color w:val="000000"/>
        </w:rPr>
        <w:t>April 16, 2015</w:t>
      </w:r>
      <w:r>
        <w:rPr>
          <w:color w:val="000000"/>
        </w:rPr>
        <w:t xml:space="preserve">  </w:t>
      </w:r>
      <w:r w:rsidR="00EB6ECD">
        <w:rPr>
          <w:color w:val="000000"/>
        </w:rPr>
        <w:tab/>
      </w:r>
      <w:r w:rsidR="00EB6ECD">
        <w:rPr>
          <w:color w:val="000000"/>
        </w:rPr>
        <w:tab/>
      </w:r>
      <w:r w:rsidR="0041092A">
        <w:rPr>
          <w:color w:val="000000"/>
          <w:u w:val="single"/>
        </w:rPr>
        <w:t>Signed by Kathleen Sullivan Meyer, M.D.</w:t>
      </w:r>
      <w:r w:rsidRPr="000A15F7">
        <w:rPr>
          <w:color w:val="000000"/>
        </w:rPr>
        <w:t>_</w:t>
      </w:r>
      <w:r w:rsidR="00EB6ECD">
        <w:rPr>
          <w:color w:val="000000"/>
        </w:rPr>
        <w:t>_</w:t>
      </w:r>
      <w:r w:rsidRPr="000A15F7">
        <w:rPr>
          <w:color w:val="000000"/>
        </w:rPr>
        <w:t>__</w:t>
      </w:r>
      <w:r w:rsidR="00EB6ECD">
        <w:rPr>
          <w:color w:val="000000"/>
        </w:rPr>
        <w:t>_</w:t>
      </w:r>
    </w:p>
    <w:p w:rsidR="008930D8" w:rsidRDefault="008417EF" w:rsidP="008930D8">
      <w:pPr>
        <w:pStyle w:val="BodyText"/>
        <w:ind w:left="2880" w:firstLine="720"/>
      </w:pPr>
      <w:r>
        <w:t>Kathleen Sullivan Meyer</w:t>
      </w:r>
      <w:r w:rsidR="008D061A">
        <w:t>, J.D.</w:t>
      </w:r>
      <w:r w:rsidR="00887088">
        <w:t xml:space="preserve"> </w:t>
      </w:r>
    </w:p>
    <w:p w:rsidR="00887088" w:rsidRPr="00887088" w:rsidRDefault="00887088" w:rsidP="008930D8">
      <w:pPr>
        <w:ind w:left="2880" w:firstLine="720"/>
        <w:rPr>
          <w:u w:val="single"/>
        </w:rPr>
      </w:pPr>
      <w:r>
        <w:t xml:space="preserve">Board </w:t>
      </w:r>
      <w:r w:rsidR="008417EF">
        <w:t xml:space="preserve">Vice </w:t>
      </w:r>
      <w:r>
        <w:t>Cha</w:t>
      </w:r>
      <w:r w:rsidR="00EB6ECD">
        <w:t>ir</w:t>
      </w:r>
    </w:p>
    <w:sectPr w:rsidR="00887088" w:rsidRPr="00887088" w:rsidSect="00EF7617">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0A" w:rsidRDefault="00050A0A">
      <w:r>
        <w:separator/>
      </w:r>
    </w:p>
  </w:endnote>
  <w:endnote w:type="continuationSeparator" w:id="0">
    <w:p w:rsidR="00050A0A" w:rsidRDefault="0005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EE" w:rsidRDefault="00CF3EEE" w:rsidP="00EF7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EEE" w:rsidRDefault="00CF3EEE" w:rsidP="009056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EEE" w:rsidRDefault="00CF3EEE" w:rsidP="00EF76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5B2">
      <w:rPr>
        <w:rStyle w:val="PageNumber"/>
        <w:noProof/>
      </w:rPr>
      <w:t>4</w:t>
    </w:r>
    <w:r>
      <w:rPr>
        <w:rStyle w:val="PageNumber"/>
      </w:rPr>
      <w:fldChar w:fldCharType="end"/>
    </w:r>
  </w:p>
  <w:p w:rsidR="00CF3EEE" w:rsidRDefault="00CF3EEE" w:rsidP="0090560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0A" w:rsidRDefault="00050A0A">
      <w:r>
        <w:separator/>
      </w:r>
    </w:p>
  </w:footnote>
  <w:footnote w:type="continuationSeparator" w:id="0">
    <w:p w:rsidR="00050A0A" w:rsidRDefault="00050A0A">
      <w:r>
        <w:continuationSeparator/>
      </w:r>
    </w:p>
  </w:footnote>
  <w:footnote w:id="1">
    <w:p w:rsidR="00F90D76" w:rsidRDefault="00F90D76" w:rsidP="003A6363">
      <w:pPr>
        <w:pStyle w:val="FootnoteText"/>
        <w:jc w:val="both"/>
      </w:pPr>
      <w:r>
        <w:rPr>
          <w:rStyle w:val="FootnoteReference"/>
        </w:rPr>
        <w:footnoteRef/>
      </w:r>
      <w:r>
        <w:t xml:space="preserve"> </w:t>
      </w:r>
      <w:r w:rsidRPr="00E8390C">
        <w:rPr>
          <w:u w:val="single"/>
        </w:rPr>
        <w:t>See</w:t>
      </w:r>
      <w:r>
        <w:t xml:space="preserve"> </w:t>
      </w:r>
      <w:r w:rsidRPr="00E8390C">
        <w:rPr>
          <w:i/>
        </w:rPr>
        <w:t>In the Ma</w:t>
      </w:r>
      <w:r w:rsidR="00F04E8F">
        <w:rPr>
          <w:i/>
        </w:rPr>
        <w:t>t</w:t>
      </w:r>
      <w:r w:rsidRPr="00E8390C">
        <w:rPr>
          <w:i/>
        </w:rPr>
        <w:t>ter of Terrence M. O’Neill, M.D.</w:t>
      </w:r>
      <w:r>
        <w:rPr>
          <w:i/>
        </w:rPr>
        <w:t xml:space="preserve">, </w:t>
      </w:r>
      <w:r w:rsidRPr="00E8390C">
        <w:t>Board of Registration in Medicine, Adjudicatory Case No. 88-44-TR (Final Decision and Order, August 9, 1994);</w:t>
      </w:r>
      <w:r>
        <w:t xml:space="preserve"> </w:t>
      </w:r>
      <w:r w:rsidRPr="00E8390C">
        <w:rPr>
          <w:i/>
        </w:rPr>
        <w:t>In the Matter of  Harold Williams, M.D.</w:t>
      </w:r>
      <w:r>
        <w:t xml:space="preserve">, Board of Registration in medicine, Adjudicatory Case No. RM-92-373 (Final Decision and Order, April 14, 1993); and </w:t>
      </w:r>
      <w:r w:rsidRPr="00E8390C">
        <w:rPr>
          <w:i/>
        </w:rPr>
        <w:t>In the Matter of Lee R. Younger, M.D</w:t>
      </w:r>
      <w:r>
        <w:t>., Board of Registration in Medicine, Adjudicatory Case No. 95-7-DALA (Final Decision and Order, December 9, 1994).</w:t>
      </w:r>
      <w:r w:rsidRPr="00E05F58">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67C"/>
    <w:multiLevelType w:val="hybridMultilevel"/>
    <w:tmpl w:val="4D0C3A1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oNotTrackMoves/>
  <w:doNotTrackFormattin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5E9"/>
    <w:rsid w:val="0000652A"/>
    <w:rsid w:val="00022719"/>
    <w:rsid w:val="00036B8A"/>
    <w:rsid w:val="00050A0A"/>
    <w:rsid w:val="00053FF8"/>
    <w:rsid w:val="00062F42"/>
    <w:rsid w:val="00094A0F"/>
    <w:rsid w:val="000E0D2D"/>
    <w:rsid w:val="00104003"/>
    <w:rsid w:val="00106381"/>
    <w:rsid w:val="00196BC8"/>
    <w:rsid w:val="001A35ED"/>
    <w:rsid w:val="001B3B90"/>
    <w:rsid w:val="001D523B"/>
    <w:rsid w:val="001E7333"/>
    <w:rsid w:val="00205BAE"/>
    <w:rsid w:val="00225130"/>
    <w:rsid w:val="00226127"/>
    <w:rsid w:val="00265270"/>
    <w:rsid w:val="0027351F"/>
    <w:rsid w:val="00274528"/>
    <w:rsid w:val="00291510"/>
    <w:rsid w:val="00304B90"/>
    <w:rsid w:val="003243B2"/>
    <w:rsid w:val="0032580D"/>
    <w:rsid w:val="003468DA"/>
    <w:rsid w:val="003A6363"/>
    <w:rsid w:val="003E1D07"/>
    <w:rsid w:val="0041092A"/>
    <w:rsid w:val="0044368F"/>
    <w:rsid w:val="00462446"/>
    <w:rsid w:val="00485A1A"/>
    <w:rsid w:val="004A5D27"/>
    <w:rsid w:val="004F41F0"/>
    <w:rsid w:val="005306F1"/>
    <w:rsid w:val="00534E72"/>
    <w:rsid w:val="005A430F"/>
    <w:rsid w:val="005A6BAC"/>
    <w:rsid w:val="005D154F"/>
    <w:rsid w:val="00610337"/>
    <w:rsid w:val="00654324"/>
    <w:rsid w:val="00663183"/>
    <w:rsid w:val="0067137F"/>
    <w:rsid w:val="00691FE5"/>
    <w:rsid w:val="006C7949"/>
    <w:rsid w:val="006D3B28"/>
    <w:rsid w:val="006D4F1D"/>
    <w:rsid w:val="006F0560"/>
    <w:rsid w:val="00731790"/>
    <w:rsid w:val="00747C39"/>
    <w:rsid w:val="00752665"/>
    <w:rsid w:val="00761935"/>
    <w:rsid w:val="00767411"/>
    <w:rsid w:val="00776EC0"/>
    <w:rsid w:val="007A2B9A"/>
    <w:rsid w:val="007A4364"/>
    <w:rsid w:val="007B6B6A"/>
    <w:rsid w:val="007F70B9"/>
    <w:rsid w:val="008417EF"/>
    <w:rsid w:val="00862D6A"/>
    <w:rsid w:val="00887088"/>
    <w:rsid w:val="008930D8"/>
    <w:rsid w:val="008A1EFF"/>
    <w:rsid w:val="008B51EB"/>
    <w:rsid w:val="008D061A"/>
    <w:rsid w:val="009018E6"/>
    <w:rsid w:val="00905606"/>
    <w:rsid w:val="00942033"/>
    <w:rsid w:val="00966230"/>
    <w:rsid w:val="009F080D"/>
    <w:rsid w:val="00A11339"/>
    <w:rsid w:val="00A12D3C"/>
    <w:rsid w:val="00A40455"/>
    <w:rsid w:val="00A55030"/>
    <w:rsid w:val="00A565B2"/>
    <w:rsid w:val="00A6387A"/>
    <w:rsid w:val="00AC3636"/>
    <w:rsid w:val="00AD0761"/>
    <w:rsid w:val="00AE3A01"/>
    <w:rsid w:val="00B4209C"/>
    <w:rsid w:val="00B679BC"/>
    <w:rsid w:val="00BA5D13"/>
    <w:rsid w:val="00BC0575"/>
    <w:rsid w:val="00BE37E2"/>
    <w:rsid w:val="00C30FD8"/>
    <w:rsid w:val="00C6375E"/>
    <w:rsid w:val="00C70AB3"/>
    <w:rsid w:val="00C828A2"/>
    <w:rsid w:val="00C91A1C"/>
    <w:rsid w:val="00CA55F4"/>
    <w:rsid w:val="00CF3EEE"/>
    <w:rsid w:val="00D115E9"/>
    <w:rsid w:val="00D2285D"/>
    <w:rsid w:val="00D47A53"/>
    <w:rsid w:val="00D47C28"/>
    <w:rsid w:val="00D55C75"/>
    <w:rsid w:val="00D5701D"/>
    <w:rsid w:val="00D64F4A"/>
    <w:rsid w:val="00D82A00"/>
    <w:rsid w:val="00DA5DA3"/>
    <w:rsid w:val="00DB642F"/>
    <w:rsid w:val="00DB6D5E"/>
    <w:rsid w:val="00E05F58"/>
    <w:rsid w:val="00E21B86"/>
    <w:rsid w:val="00E8390C"/>
    <w:rsid w:val="00E950EA"/>
    <w:rsid w:val="00EB6ECD"/>
    <w:rsid w:val="00ED012E"/>
    <w:rsid w:val="00EE754C"/>
    <w:rsid w:val="00EF7617"/>
    <w:rsid w:val="00F04E8F"/>
    <w:rsid w:val="00F244C3"/>
    <w:rsid w:val="00F25108"/>
    <w:rsid w:val="00F51C65"/>
    <w:rsid w:val="00F641CA"/>
    <w:rsid w:val="00F64D24"/>
    <w:rsid w:val="00F90D76"/>
    <w:rsid w:val="00FE2ED9"/>
    <w:rsid w:val="00FE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7088"/>
    <w:rPr>
      <w:szCs w:val="20"/>
    </w:rPr>
  </w:style>
  <w:style w:type="paragraph" w:styleId="Footer">
    <w:name w:val="footer"/>
    <w:basedOn w:val="Normal"/>
    <w:rsid w:val="00887088"/>
    <w:pPr>
      <w:tabs>
        <w:tab w:val="center" w:pos="4320"/>
        <w:tab w:val="right" w:pos="8640"/>
      </w:tabs>
    </w:pPr>
  </w:style>
  <w:style w:type="character" w:styleId="PageNumber">
    <w:name w:val="page number"/>
    <w:basedOn w:val="DefaultParagraphFont"/>
    <w:rsid w:val="00887088"/>
  </w:style>
  <w:style w:type="paragraph" w:styleId="FootnoteText">
    <w:name w:val="footnote text"/>
    <w:basedOn w:val="Normal"/>
    <w:link w:val="FootnoteTextChar"/>
    <w:semiHidden/>
    <w:rsid w:val="00887088"/>
    <w:rPr>
      <w:sz w:val="20"/>
      <w:szCs w:val="20"/>
    </w:rPr>
  </w:style>
  <w:style w:type="character" w:styleId="FootnoteReference">
    <w:name w:val="footnote reference"/>
    <w:semiHidden/>
    <w:rsid w:val="00887088"/>
    <w:rPr>
      <w:vertAlign w:val="superscript"/>
    </w:rPr>
  </w:style>
  <w:style w:type="character" w:customStyle="1" w:styleId="FootnoteTextChar">
    <w:name w:val="Footnote Text Char"/>
    <w:link w:val="FootnoteText"/>
    <w:rsid w:val="00887088"/>
    <w:rPr>
      <w:lang w:val="en-US" w:eastAsia="en-US" w:bidi="ar-SA"/>
    </w:rPr>
  </w:style>
  <w:style w:type="paragraph" w:styleId="Header">
    <w:name w:val="header"/>
    <w:basedOn w:val="Normal"/>
    <w:rsid w:val="00EB6ECD"/>
    <w:pPr>
      <w:tabs>
        <w:tab w:val="center" w:pos="4320"/>
        <w:tab w:val="right" w:pos="8640"/>
      </w:tabs>
    </w:pPr>
  </w:style>
  <w:style w:type="paragraph" w:styleId="BalloonText">
    <w:name w:val="Balloon Text"/>
    <w:basedOn w:val="Normal"/>
    <w:semiHidden/>
    <w:rsid w:val="00893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0027-5149-4EAE-9CF4-FC20DC04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6940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2015-04-17T13:12:00Z</dcterms:created>
  <dc:creator>RLOCKWOOD</dc:creator>
  <lastModifiedBy/>
  <lastPrinted>2015-03-31T19:09:00Z</lastPrinted>
  <dcterms:modified xsi:type="dcterms:W3CDTF">2015-04-30T15:18:00Z</dcterms:modified>
  <revision>7</revision>
  <dc:title>COMMONWEALTH OF MASSACHUSETTS</dc:title>
</coreProperties>
</file>