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272F" w14:textId="77777777"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14:paraId="4898221F" w14:textId="77777777" w:rsidR="00F0140A" w:rsidRPr="00BF7BF6" w:rsidRDefault="00F0140A" w:rsidP="00F0140A">
      <w:pPr>
        <w:jc w:val="center"/>
      </w:pPr>
      <w:r>
        <w:t>BOARD OF REGISTRATION IN MEDICINE</w:t>
      </w:r>
    </w:p>
    <w:p w14:paraId="0F61D668" w14:textId="77777777" w:rsidR="00F0140A" w:rsidRDefault="00F0140A" w:rsidP="00F0140A">
      <w:pPr>
        <w:jc w:val="center"/>
      </w:pPr>
    </w:p>
    <w:p w14:paraId="376B10C6" w14:textId="77777777" w:rsidR="003B51FD" w:rsidRDefault="00F0140A" w:rsidP="003B51FD">
      <w:pPr>
        <w:ind w:left="4320" w:hanging="4320"/>
      </w:pPr>
      <w:r w:rsidRPr="00BF7BF6">
        <w:t xml:space="preserve">MIDDLESEX, </w:t>
      </w:r>
      <w:r>
        <w:t>ss</w:t>
      </w:r>
      <w:r w:rsidRPr="00BF7BF6">
        <w:tab/>
      </w:r>
      <w:r w:rsidR="003B51FD">
        <w:t>Adjudicatory Case No. 2021-046</w:t>
      </w:r>
    </w:p>
    <w:p w14:paraId="216F503A" w14:textId="77777777" w:rsidR="00F0140A" w:rsidRPr="00BF7BF6" w:rsidRDefault="003B51FD" w:rsidP="003B51FD">
      <w:pPr>
        <w:ind w:left="4320"/>
      </w:pPr>
      <w:r>
        <w:t>(DALA No. RM-21-0567)</w:t>
      </w:r>
    </w:p>
    <w:p w14:paraId="466581CF" w14:textId="77777777" w:rsidR="00590A13" w:rsidRPr="00BF7BF6" w:rsidRDefault="00590A13" w:rsidP="00590A13">
      <w:pPr>
        <w:jc w:val="both"/>
      </w:pPr>
      <w:r w:rsidRPr="00BF7BF6">
        <w:t>________________________</w:t>
      </w:r>
    </w:p>
    <w:p w14:paraId="3F31B9A4" w14:textId="77777777" w:rsidR="00590A13" w:rsidRPr="00BF7BF6" w:rsidRDefault="00BF7BF6" w:rsidP="00590A13">
      <w:pPr>
        <w:jc w:val="both"/>
      </w:pPr>
      <w:r>
        <w:tab/>
      </w:r>
      <w:r>
        <w:tab/>
      </w:r>
      <w:r>
        <w:tab/>
      </w:r>
      <w:r w:rsidR="00184F35">
        <w:tab/>
      </w:r>
      <w:r w:rsidR="00590A13" w:rsidRPr="00BF7BF6">
        <w:t>)</w:t>
      </w:r>
    </w:p>
    <w:p w14:paraId="71ABA171" w14:textId="77777777" w:rsidR="00636A52" w:rsidRDefault="00590A13" w:rsidP="00636A52">
      <w:pPr>
        <w:jc w:val="both"/>
      </w:pPr>
      <w:r w:rsidRPr="00BF7BF6">
        <w:t xml:space="preserve">In the Matter of </w:t>
      </w:r>
      <w:r w:rsidRPr="00BF7BF6">
        <w:tab/>
      </w:r>
      <w:r w:rsidR="00636A52">
        <w:tab/>
      </w:r>
      <w:r w:rsidR="00BF7BF6">
        <w:t>)</w:t>
      </w:r>
    </w:p>
    <w:p w14:paraId="605D5639" w14:textId="77777777" w:rsidR="00636A52" w:rsidRPr="00C23007" w:rsidRDefault="00636A52" w:rsidP="00636A52">
      <w:pPr>
        <w:jc w:val="both"/>
      </w:pPr>
      <w:r>
        <w:tab/>
      </w:r>
      <w:r>
        <w:tab/>
      </w:r>
      <w:r>
        <w:tab/>
      </w:r>
      <w:r>
        <w:tab/>
        <w:t>)</w:t>
      </w:r>
      <w:r>
        <w:tab/>
      </w:r>
      <w:r>
        <w:tab/>
      </w:r>
      <w:r w:rsidRPr="00C23007">
        <w:rPr>
          <w:u w:val="single"/>
        </w:rPr>
        <w:t>FINAL DECISION AND ORDER</w:t>
      </w:r>
    </w:p>
    <w:p w14:paraId="77C1B161" w14:textId="77777777" w:rsidR="00590A13" w:rsidRPr="00BF7BF6" w:rsidRDefault="003B51FD" w:rsidP="00590A13">
      <w:pPr>
        <w:jc w:val="both"/>
      </w:pPr>
      <w:proofErr w:type="spellStart"/>
      <w:r>
        <w:t>Glenroy</w:t>
      </w:r>
      <w:proofErr w:type="spellEnd"/>
      <w:r>
        <w:t xml:space="preserve"> Heywood</w:t>
      </w:r>
      <w:r w:rsidR="00A003D7">
        <w:t>, M.D.</w:t>
      </w:r>
      <w:r w:rsidR="00BF7BF6">
        <w:tab/>
      </w:r>
      <w:r w:rsidR="00590A13" w:rsidRPr="00BF7BF6">
        <w:t>)</w:t>
      </w:r>
    </w:p>
    <w:p w14:paraId="5CBECCEC" w14:textId="77777777" w:rsidR="00590A13" w:rsidRPr="00BF7BF6" w:rsidRDefault="00590A13" w:rsidP="00590A13">
      <w:pPr>
        <w:jc w:val="both"/>
      </w:pPr>
      <w:r w:rsidRPr="00BF7BF6">
        <w:t>________________________)</w:t>
      </w:r>
    </w:p>
    <w:p w14:paraId="1EC86F26" w14:textId="77777777" w:rsidR="00590A13" w:rsidRDefault="00590A13" w:rsidP="00590A13">
      <w:pPr>
        <w:jc w:val="both"/>
      </w:pPr>
    </w:p>
    <w:p w14:paraId="0A5CD07C" w14:textId="77777777" w:rsidR="00BC561F" w:rsidRPr="00BC561F" w:rsidRDefault="00BC561F" w:rsidP="0071150D">
      <w:pPr>
        <w:spacing w:line="360" w:lineRule="auto"/>
        <w:jc w:val="center"/>
        <w:rPr>
          <w:u w:val="single"/>
        </w:rPr>
      </w:pPr>
      <w:r w:rsidRPr="00BC561F">
        <w:rPr>
          <w:u w:val="single"/>
        </w:rPr>
        <w:t>Procedural History</w:t>
      </w:r>
    </w:p>
    <w:p w14:paraId="25B6EA0F" w14:textId="77777777" w:rsidR="00BC561F" w:rsidRDefault="00BC561F" w:rsidP="00572B57">
      <w:pPr>
        <w:spacing w:line="360" w:lineRule="auto"/>
        <w:ind w:firstLine="720"/>
      </w:pPr>
      <w:r>
        <w:t>On November 18, 2021, a Statement of Allegations (SOA) was issued in this matter against the Respondent</w:t>
      </w:r>
      <w:r w:rsidR="0071150D">
        <w:t>,</w:t>
      </w:r>
      <w:r w:rsidR="0071150D" w:rsidRPr="0071150D">
        <w:rPr>
          <w:szCs w:val="20"/>
        </w:rPr>
        <w:t xml:space="preserve"> </w:t>
      </w:r>
      <w:r w:rsidR="0071150D" w:rsidRPr="00936507">
        <w:rPr>
          <w:szCs w:val="20"/>
        </w:rPr>
        <w:t xml:space="preserve">charging </w:t>
      </w:r>
      <w:r w:rsidR="0071150D">
        <w:rPr>
          <w:szCs w:val="20"/>
        </w:rPr>
        <w:t>him</w:t>
      </w:r>
      <w:r w:rsidR="0071150D" w:rsidRPr="00936507">
        <w:rPr>
          <w:szCs w:val="20"/>
        </w:rPr>
        <w:t xml:space="preserve"> with having pled guilty to Obstructing or Attempting to Obstruct Enforcement of the Child Sex Trafficking Statute in violation of 18 U.S.C. sec 1591(d)</w:t>
      </w:r>
      <w:r w:rsidR="0071150D">
        <w:rPr>
          <w:szCs w:val="20"/>
        </w:rPr>
        <w:t>,</w:t>
      </w:r>
      <w:r w:rsidR="0071150D" w:rsidRPr="00936507">
        <w:rPr>
          <w:szCs w:val="20"/>
        </w:rPr>
        <w:t xml:space="preserve"> having been convicted of a criminal offense which reasonably calls into question his ability to practice medicine</w:t>
      </w:r>
      <w:r w:rsidR="0071150D">
        <w:rPr>
          <w:szCs w:val="20"/>
        </w:rPr>
        <w:t>,</w:t>
      </w:r>
      <w:r w:rsidR="0071150D" w:rsidRPr="00936507">
        <w:rPr>
          <w:szCs w:val="20"/>
        </w:rPr>
        <w:t xml:space="preserve"> and having been convicted of a crime.</w:t>
      </w:r>
      <w:r w:rsidR="00572B57">
        <w:rPr>
          <w:szCs w:val="20"/>
        </w:rPr>
        <w:t xml:space="preserve">  On that same day </w:t>
      </w:r>
      <w:r>
        <w:t>the matter was referred to the Division of Administrative Law Appeals (DALA).</w:t>
      </w:r>
    </w:p>
    <w:p w14:paraId="753E0016" w14:textId="77777777" w:rsidR="00BC561F" w:rsidRDefault="00BC561F" w:rsidP="00936507">
      <w:pPr>
        <w:spacing w:line="360" w:lineRule="auto"/>
        <w:jc w:val="both"/>
      </w:pPr>
      <w:r>
        <w:tab/>
        <w:t>The Respondent did not file an answer to the SOA.</w:t>
      </w:r>
    </w:p>
    <w:p w14:paraId="6696467F" w14:textId="77777777" w:rsidR="009A7CD2" w:rsidRDefault="00BC561F" w:rsidP="00936507">
      <w:pPr>
        <w:spacing w:line="360" w:lineRule="auto"/>
        <w:jc w:val="both"/>
      </w:pPr>
      <w:r>
        <w:tab/>
        <w:t xml:space="preserve">On January 11, </w:t>
      </w:r>
      <w:proofErr w:type="gramStart"/>
      <w:r>
        <w:t>2022</w:t>
      </w:r>
      <w:proofErr w:type="gramEnd"/>
      <w:r>
        <w:t xml:space="preserve"> a telephonic pre-hearing conference took place with DALA, attended by both parties.</w:t>
      </w:r>
    </w:p>
    <w:p w14:paraId="2E1B75BE" w14:textId="77777777" w:rsidR="009A7CD2" w:rsidRDefault="009A7CD2" w:rsidP="00936507">
      <w:pPr>
        <w:spacing w:line="360" w:lineRule="auto"/>
        <w:jc w:val="both"/>
      </w:pPr>
      <w:r>
        <w:tab/>
        <w:t>On February 11, 2022, the Petitioner filed a Motion for Summary Decision.</w:t>
      </w:r>
    </w:p>
    <w:p w14:paraId="6E80BA4F" w14:textId="77777777" w:rsidR="00F6024A" w:rsidRDefault="009A7CD2" w:rsidP="00936507">
      <w:pPr>
        <w:spacing w:line="360" w:lineRule="auto"/>
        <w:jc w:val="both"/>
      </w:pPr>
      <w:r>
        <w:tab/>
        <w:t>The Respondent did not file a Response to the Motion for Summary Decision.</w:t>
      </w:r>
    </w:p>
    <w:p w14:paraId="5B78630E" w14:textId="77777777" w:rsidR="00572B57" w:rsidRDefault="00F6024A" w:rsidP="00936507">
      <w:pPr>
        <w:spacing w:line="360" w:lineRule="auto"/>
        <w:jc w:val="both"/>
      </w:pPr>
      <w:r>
        <w:tab/>
        <w:t xml:space="preserve">On October 5, 2022, </w:t>
      </w:r>
      <w:r w:rsidR="0013463E" w:rsidRPr="00E67BE8">
        <w:t>the Administrative Magistrate</w:t>
      </w:r>
      <w:r>
        <w:t xml:space="preserve"> issued a</w:t>
      </w:r>
      <w:r w:rsidR="0013463E" w:rsidRPr="00E67BE8">
        <w:t xml:space="preserve"> Recommended </w:t>
      </w:r>
      <w:r w:rsidR="00252E58">
        <w:t>Decision</w:t>
      </w:r>
      <w:r w:rsidR="003B51FD">
        <w:t xml:space="preserve"> on Petitioner’s Motion for Summary Decision</w:t>
      </w:r>
      <w:r w:rsidR="008C1841">
        <w:t xml:space="preserve"> (Recommended Decision)</w:t>
      </w:r>
      <w:r w:rsidR="0013463E" w:rsidRPr="00E67BE8">
        <w:t xml:space="preserve">, which </w:t>
      </w:r>
      <w:r w:rsidR="0013463E">
        <w:t>is</w:t>
      </w:r>
      <w:r w:rsidR="0013463E" w:rsidRPr="00E67BE8">
        <w:t xml:space="preserve"> attached hereto</w:t>
      </w:r>
      <w:r w:rsidR="0013463E" w:rsidRPr="00BF39E2">
        <w:t xml:space="preserve"> </w:t>
      </w:r>
      <w:r w:rsidR="0013463E" w:rsidRPr="00E67BE8">
        <w:t>and incorporated by reference</w:t>
      </w:r>
      <w:r w:rsidR="0013463E">
        <w:t xml:space="preserve">.  </w:t>
      </w:r>
      <w:r w:rsidR="008C1841">
        <w:t xml:space="preserve">No </w:t>
      </w:r>
      <w:r w:rsidR="00190E56">
        <w:t xml:space="preserve">Objections to </w:t>
      </w:r>
      <w:r w:rsidR="00B001F1">
        <w:t xml:space="preserve">the Recommended </w:t>
      </w:r>
      <w:r w:rsidR="00252E58">
        <w:t>Decision</w:t>
      </w:r>
      <w:r w:rsidR="008C1841">
        <w:t xml:space="preserve"> were filed</w:t>
      </w:r>
      <w:r w:rsidR="00E85AA5">
        <w:t>.</w:t>
      </w:r>
    </w:p>
    <w:p w14:paraId="347D01C1" w14:textId="77777777" w:rsidR="00F6024A" w:rsidRDefault="00572B57" w:rsidP="00572B57">
      <w:pPr>
        <w:spacing w:line="360" w:lineRule="auto"/>
        <w:ind w:firstLine="720"/>
        <w:jc w:val="both"/>
      </w:pPr>
      <w:r>
        <w:t>On December 1, 2022, a</w:t>
      </w:r>
      <w:r w:rsidR="008C1841">
        <w:t xml:space="preserve"> </w:t>
      </w:r>
      <w:r w:rsidR="00B86A6F">
        <w:t>Memorand</w:t>
      </w:r>
      <w:r w:rsidR="008C1841">
        <w:t>um</w:t>
      </w:r>
      <w:r w:rsidR="00B86A6F">
        <w:t xml:space="preserve"> on Disposition w</w:t>
      </w:r>
      <w:r w:rsidR="008C1841">
        <w:t>as</w:t>
      </w:r>
      <w:r w:rsidR="00B86A6F">
        <w:t xml:space="preserve"> submitted by </w:t>
      </w:r>
      <w:r w:rsidR="00BC1507">
        <w:t>Complaint Counsel</w:t>
      </w:r>
      <w:r w:rsidR="00B86A6F">
        <w:t xml:space="preserve">.  </w:t>
      </w:r>
    </w:p>
    <w:p w14:paraId="3AB911A5" w14:textId="77777777" w:rsidR="0071150D" w:rsidRPr="0071150D" w:rsidRDefault="0071150D" w:rsidP="00496C55">
      <w:pPr>
        <w:spacing w:line="360" w:lineRule="auto"/>
        <w:jc w:val="center"/>
        <w:rPr>
          <w:u w:val="single"/>
        </w:rPr>
      </w:pPr>
      <w:r w:rsidRPr="0071150D">
        <w:rPr>
          <w:u w:val="single"/>
        </w:rPr>
        <w:t>Discussion</w:t>
      </w:r>
      <w:r w:rsidR="00496C55">
        <w:rPr>
          <w:u w:val="single"/>
        </w:rPr>
        <w:t xml:space="preserve"> and</w:t>
      </w:r>
      <w:r w:rsidR="00496C55" w:rsidRPr="00496C55">
        <w:rPr>
          <w:u w:val="single"/>
        </w:rPr>
        <w:t xml:space="preserve"> </w:t>
      </w:r>
      <w:r w:rsidR="00496C55" w:rsidRPr="00DF7474">
        <w:rPr>
          <w:u w:val="single"/>
        </w:rPr>
        <w:t>Sanction</w:t>
      </w:r>
      <w:r w:rsidR="00496C55">
        <w:rPr>
          <w:u w:val="single"/>
        </w:rPr>
        <w:t xml:space="preserve"> </w:t>
      </w:r>
    </w:p>
    <w:p w14:paraId="68E6BA2F" w14:textId="77777777" w:rsidR="00936507" w:rsidRDefault="0071150D" w:rsidP="00936507">
      <w:pPr>
        <w:spacing w:line="360" w:lineRule="auto"/>
        <w:ind w:firstLine="720"/>
        <w:jc w:val="both"/>
      </w:pPr>
      <w:r>
        <w:t>O</w:t>
      </w:r>
      <w:r w:rsidR="00936507">
        <w:t xml:space="preserve">n May 1, 2018, the Respondent pled guilty in federal court to a violation of 18 U.S.C. §1591(d), Obstructing or Attempting to Obstruct Enforcement of the Child Sex </w:t>
      </w:r>
      <w:r w:rsidR="00936507">
        <w:lastRenderedPageBreak/>
        <w:t>Trafficking Statute</w:t>
      </w:r>
      <w:r>
        <w:t xml:space="preserve"> and</w:t>
      </w:r>
      <w:r w:rsidR="00936507">
        <w:t xml:space="preserve"> was sentenced to twenty-four (24) months of imprisonment, to be followed by ten (10) years of probation.  </w:t>
      </w:r>
    </w:p>
    <w:p w14:paraId="768195B5" w14:textId="77777777" w:rsidR="00936507" w:rsidRDefault="00936507" w:rsidP="00936507">
      <w:pPr>
        <w:spacing w:line="360" w:lineRule="auto"/>
        <w:ind w:firstLine="720"/>
        <w:jc w:val="both"/>
      </w:pPr>
      <w:r>
        <w:t xml:space="preserve">In doing so, the Respondent engaged in conduct that violates 243 CMR 1.03(5)(a)7 – “conviction of any crime” and M.G.L. c. 112, §5, par. 9(g) – conviction of a crime that “reasonably calls into question his ability to practice medicine”.  Accordingly, it is proper for the Board to impose sanction.  </w:t>
      </w:r>
      <w:r w:rsidRPr="006B555E">
        <w:rPr>
          <w:i/>
          <w:iCs/>
        </w:rPr>
        <w:t>See</w:t>
      </w:r>
      <w:r>
        <w:rPr>
          <w:i/>
          <w:iCs/>
        </w:rPr>
        <w:t xml:space="preserve"> </w:t>
      </w:r>
      <w:r w:rsidRPr="00A47366">
        <w:rPr>
          <w:iCs/>
          <w:u w:val="single"/>
        </w:rPr>
        <w:t>Raymond v. Board of Registration in Medicine</w:t>
      </w:r>
      <w:r>
        <w:t xml:space="preserve">, 387 Mass. 708 (1982); </w:t>
      </w:r>
      <w:r w:rsidRPr="00A47366">
        <w:rPr>
          <w:iCs/>
          <w:u w:val="single"/>
        </w:rPr>
        <w:t>Levy v. Board of Registration in Medicine</w:t>
      </w:r>
      <w:r>
        <w:t>, 378 Mass. 519 (1979).</w:t>
      </w:r>
      <w:r>
        <w:tab/>
      </w:r>
    </w:p>
    <w:p w14:paraId="64592B86" w14:textId="77777777" w:rsidR="008B791B" w:rsidRPr="008B791B" w:rsidRDefault="00936507" w:rsidP="00496C55">
      <w:pPr>
        <w:tabs>
          <w:tab w:val="left" w:pos="0"/>
        </w:tabs>
        <w:spacing w:line="360" w:lineRule="auto"/>
      </w:pPr>
      <w:r>
        <w:tab/>
        <w:t xml:space="preserve">When determining the appropriate sanction where there has been criminal conduct, the Board takes into consideration the nature of the offense, whether the criminal conduct occurred </w:t>
      </w:r>
      <w:proofErr w:type="gramStart"/>
      <w:r>
        <w:t>during the course of</w:t>
      </w:r>
      <w:proofErr w:type="gramEnd"/>
      <w:r>
        <w:t xml:space="preserve"> the practice of medicine or was related to the practice of medicine, the impact of the physician’s misconduct and any mitigating or aggravating circumstances.  </w:t>
      </w:r>
      <w:r w:rsidR="007365B7" w:rsidRPr="008B791B">
        <w:t xml:space="preserve">The present matter involves a conviction for </w:t>
      </w:r>
      <w:r w:rsidR="00697A94" w:rsidRPr="008B791B">
        <w:t>obstructing or attempting to obstruct enforcement of the child sex trafficking statute, 18 U.S.C. §1591(d).  The Board deals harshly with criminal convictions for sexual crimes.</w:t>
      </w:r>
      <w:r w:rsidR="00697A94" w:rsidRPr="008B791B">
        <w:rPr>
          <w:i/>
        </w:rPr>
        <w:t xml:space="preserve"> </w:t>
      </w:r>
      <w:r w:rsidR="00443AC6" w:rsidRPr="008B791B">
        <w:rPr>
          <w:iCs/>
          <w:u w:val="single"/>
        </w:rPr>
        <w:t>See</w:t>
      </w:r>
      <w:r w:rsidR="00443AC6" w:rsidRPr="008B791B">
        <w:t>,</w:t>
      </w:r>
      <w:r w:rsidR="008B791B" w:rsidRPr="008B791B">
        <w:rPr>
          <w:i/>
          <w:iCs/>
          <w:color w:val="333333"/>
        </w:rPr>
        <w:t xml:space="preserve"> In the Matter of </w:t>
      </w:r>
      <w:proofErr w:type="spellStart"/>
      <w:r w:rsidR="008B791B" w:rsidRPr="008B791B">
        <w:rPr>
          <w:i/>
          <w:iCs/>
          <w:color w:val="333333"/>
        </w:rPr>
        <w:t>Moutaz</w:t>
      </w:r>
      <w:proofErr w:type="spellEnd"/>
      <w:r w:rsidR="008B791B" w:rsidRPr="008B791B">
        <w:rPr>
          <w:i/>
          <w:iCs/>
          <w:color w:val="333333"/>
        </w:rPr>
        <w:t xml:space="preserve"> </w:t>
      </w:r>
      <w:proofErr w:type="spellStart"/>
      <w:r w:rsidR="008B791B" w:rsidRPr="008B791B">
        <w:rPr>
          <w:i/>
          <w:iCs/>
          <w:color w:val="333333"/>
        </w:rPr>
        <w:t>Almawaldi</w:t>
      </w:r>
      <w:proofErr w:type="spellEnd"/>
      <w:r w:rsidR="008B791B" w:rsidRPr="008B791B">
        <w:rPr>
          <w:i/>
          <w:iCs/>
          <w:color w:val="333333"/>
        </w:rPr>
        <w:t>, M.D</w:t>
      </w:r>
      <w:r w:rsidR="008B791B" w:rsidRPr="008B791B">
        <w:rPr>
          <w:color w:val="333333"/>
        </w:rPr>
        <w:t>., Board of Registration in Medicine, Adjudicatory Case No. 2020-019 (RM-20-0219) (Final Decision and Order, January 14, 2021)</w:t>
      </w:r>
      <w:r w:rsidR="008B791B" w:rsidRPr="008B791B">
        <w:rPr>
          <w:rFonts w:ascii="Courier New" w:hAnsi="Courier New" w:cs="Courier New"/>
          <w:color w:val="333333"/>
          <w:sz w:val="20"/>
          <w:szCs w:val="20"/>
          <w:shd w:val="clear" w:color="auto" w:fill="FFFFFF"/>
        </w:rPr>
        <w:t xml:space="preserve"> </w:t>
      </w:r>
      <w:r w:rsidR="008B791B" w:rsidRPr="008B791B">
        <w:rPr>
          <w:color w:val="333333"/>
          <w:shd w:val="clear" w:color="auto" w:fill="FFFFFF"/>
        </w:rPr>
        <w:t>(Revocation of physician’s inchoate right to renew where physician was convicted for sexual battery involving a worker in his office.)</w:t>
      </w:r>
      <w:r w:rsidR="008B791B">
        <w:rPr>
          <w:color w:val="333333"/>
          <w:shd w:val="clear" w:color="auto" w:fill="FFFFFF"/>
        </w:rPr>
        <w:t xml:space="preserve"> and </w:t>
      </w:r>
      <w:r w:rsidR="00697A94" w:rsidRPr="008B791B">
        <w:rPr>
          <w:i/>
        </w:rPr>
        <w:t>In the Matter of William L. Thompson, M.D.</w:t>
      </w:r>
      <w:r w:rsidR="00697A94" w:rsidRPr="008B791B">
        <w:t xml:space="preserve"> (Adjudicatory Case No. 2017-007) (Final Decision and Order, January 24, 2019)</w:t>
      </w:r>
      <w:r w:rsidR="008B791B" w:rsidRPr="008B791B">
        <w:t xml:space="preserve"> </w:t>
      </w:r>
      <w:r w:rsidR="00697A94" w:rsidRPr="008B791B">
        <w:t>(</w:t>
      </w:r>
      <w:r w:rsidR="00496C55">
        <w:t xml:space="preserve">Revocation of </w:t>
      </w:r>
      <w:r w:rsidR="00496C55" w:rsidRPr="008B791B">
        <w:t>physician’s inchoate right to renew his medical license</w:t>
      </w:r>
      <w:r w:rsidR="00496C55">
        <w:t xml:space="preserve"> where t</w:t>
      </w:r>
      <w:r w:rsidR="00697A94" w:rsidRPr="008B791B">
        <w:t>he physician pled guilty to two felony counts of video voyeurism in the state of Rhode Island for secretly videotaping his 16-year-old stepdaughter while she was naked in the shower.</w:t>
      </w:r>
      <w:r w:rsidR="008B791B" w:rsidRPr="008B791B">
        <w:t>)</w:t>
      </w:r>
    </w:p>
    <w:p w14:paraId="4BE7ADBD" w14:textId="77777777" w:rsidR="00A91729" w:rsidRPr="00284F04" w:rsidRDefault="00DD3448" w:rsidP="008B791B">
      <w:pPr>
        <w:pStyle w:val="BodyText"/>
        <w:spacing w:line="360" w:lineRule="auto"/>
        <w:ind w:firstLine="720"/>
        <w:jc w:val="both"/>
      </w:pPr>
      <w:r>
        <w:t>T</w:t>
      </w:r>
      <w:r w:rsidR="003F6DE6" w:rsidRPr="003F6DE6">
        <w:t xml:space="preserve">he Board hereby </w:t>
      </w:r>
      <w:r w:rsidR="007365B7">
        <w:t>REVOKES</w:t>
      </w:r>
      <w:r w:rsidR="003F6DE6" w:rsidRPr="003F6DE6">
        <w:t xml:space="preserve"> the Respondent</w:t>
      </w:r>
      <w:r w:rsidR="00A07660">
        <w:t>’s inchoate right to renew</w:t>
      </w:r>
      <w:r w:rsidR="006E4C47">
        <w:t>,</w:t>
      </w:r>
      <w:r w:rsidR="009A0353">
        <w:t xml:space="preserve"> effective as of the date of this Final Decision and Order</w:t>
      </w:r>
      <w:r w:rsidR="00DE57E4">
        <w:t>.</w:t>
      </w:r>
    </w:p>
    <w:p w14:paraId="12010162" w14:textId="77777777" w:rsidR="00640812" w:rsidRPr="000A15F7" w:rsidRDefault="008A2296" w:rsidP="007F0BEC">
      <w:pPr>
        <w:spacing w:line="360"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w:t>
      </w:r>
      <w:r w:rsidR="00640812">
        <w:lastRenderedPageBreak/>
        <w:t xml:space="preserve">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496C79">
        <w:t xml:space="preserve">for the duration of this </w:t>
      </w:r>
      <w:r w:rsidR="008B791B">
        <w:t>revocation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14:paraId="4B9EB849" w14:textId="77777777" w:rsidR="00313823" w:rsidRDefault="00313823" w:rsidP="00BF7EBC"/>
    <w:p w14:paraId="23109E64" w14:textId="77777777" w:rsidR="00313823" w:rsidRDefault="00313823" w:rsidP="00BF7EBC"/>
    <w:p w14:paraId="4F991BF3" w14:textId="77777777" w:rsidR="006B0368" w:rsidRDefault="006B0368" w:rsidP="00BF7EBC"/>
    <w:p w14:paraId="3FD206E7" w14:textId="3CCA08AC" w:rsidR="00590A13" w:rsidRPr="00222126" w:rsidRDefault="00590A13" w:rsidP="00BF7EBC">
      <w:pPr>
        <w:rPr>
          <w:u w:val="single"/>
        </w:rPr>
      </w:pPr>
      <w:r w:rsidRPr="00BF7BF6">
        <w:t>Date:</w:t>
      </w:r>
      <w:r w:rsidR="00BF7EBC">
        <w:tab/>
      </w:r>
      <w:r w:rsidR="008B791B">
        <w:t xml:space="preserve">January 5, </w:t>
      </w:r>
      <w:proofErr w:type="gramStart"/>
      <w:r w:rsidR="008B791B">
        <w:t>2023</w:t>
      </w:r>
      <w:proofErr w:type="gramEnd"/>
      <w:r w:rsidR="005D0418">
        <w:tab/>
      </w:r>
      <w:r w:rsidRPr="00BF7BF6">
        <w:tab/>
      </w:r>
      <w:r w:rsidR="00222126">
        <w:rPr>
          <w:u w:val="single"/>
        </w:rPr>
        <w:t>Signed by Julian Robinson, M.D.</w:t>
      </w:r>
      <w:r w:rsidR="00222126">
        <w:rPr>
          <w:u w:val="single"/>
        </w:rPr>
        <w:tab/>
      </w:r>
    </w:p>
    <w:p w14:paraId="775FACA6" w14:textId="77777777" w:rsidR="00590A13" w:rsidRPr="00BF7BF6" w:rsidRDefault="00590A13" w:rsidP="00BF7EBC">
      <w:r w:rsidRPr="00BF7BF6">
        <w:tab/>
      </w:r>
      <w:r w:rsidRPr="00BF7BF6">
        <w:tab/>
      </w:r>
      <w:r w:rsidRPr="00BF7BF6">
        <w:tab/>
      </w:r>
      <w:r w:rsidRPr="00BF7BF6">
        <w:tab/>
      </w:r>
      <w:r w:rsidR="005D0418">
        <w:tab/>
      </w:r>
      <w:r w:rsidR="008B791B">
        <w:t>Julian Robinson</w:t>
      </w:r>
      <w:r w:rsidR="00A07660">
        <w:t>, M.D.</w:t>
      </w:r>
    </w:p>
    <w:p w14:paraId="2C6F4941" w14:textId="77777777" w:rsidR="00590A13" w:rsidRPr="00BF7BF6" w:rsidRDefault="00590A13" w:rsidP="00BF7EBC">
      <w:r w:rsidRPr="00BF7BF6">
        <w:tab/>
      </w:r>
      <w:r w:rsidRPr="00BF7BF6">
        <w:tab/>
      </w:r>
      <w:r w:rsidRPr="00BF7BF6">
        <w:tab/>
      </w:r>
      <w:r w:rsidRPr="00BF7BF6">
        <w:tab/>
      </w:r>
      <w:r w:rsidR="005D0418">
        <w:tab/>
      </w:r>
      <w:r w:rsidRPr="00BF7BF6">
        <w:t>Chair</w:t>
      </w:r>
    </w:p>
    <w:p w14:paraId="4459FA49" w14:textId="77777777" w:rsidR="001C1641" w:rsidRPr="00BF7BF6" w:rsidRDefault="00590A13" w:rsidP="00BF7EBC">
      <w:r w:rsidRPr="00BF7BF6">
        <w:tab/>
      </w:r>
      <w:r w:rsidRPr="00BF7BF6">
        <w:tab/>
      </w:r>
      <w:r w:rsidRPr="00BF7BF6">
        <w:tab/>
      </w:r>
      <w:r w:rsidRPr="00BF7BF6">
        <w:tab/>
      </w:r>
      <w:r w:rsidR="005D0418">
        <w:tab/>
      </w:r>
      <w:r w:rsidRPr="00BF7BF6">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9E56" w14:textId="77777777" w:rsidR="000C3EFC" w:rsidRDefault="000C3EFC">
      <w:r>
        <w:separator/>
      </w:r>
    </w:p>
  </w:endnote>
  <w:endnote w:type="continuationSeparator" w:id="0">
    <w:p w14:paraId="395B8805" w14:textId="77777777" w:rsidR="000C3EFC" w:rsidRDefault="000C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E088"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0487C3"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68EB"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5170">
      <w:rPr>
        <w:rStyle w:val="PageNumber"/>
        <w:noProof/>
      </w:rPr>
      <w:t>2</w:t>
    </w:r>
    <w:r>
      <w:rPr>
        <w:rStyle w:val="PageNumber"/>
      </w:rPr>
      <w:fldChar w:fldCharType="end"/>
    </w:r>
  </w:p>
  <w:p w14:paraId="1AFEC6DB"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6EFA" w14:textId="77777777" w:rsidR="000C3EFC" w:rsidRDefault="000C3EFC">
      <w:r>
        <w:separator/>
      </w:r>
    </w:p>
  </w:footnote>
  <w:footnote w:type="continuationSeparator" w:id="0">
    <w:p w14:paraId="038A4013" w14:textId="77777777" w:rsidR="000C3EFC" w:rsidRDefault="000C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553847">
    <w:abstractNumId w:val="5"/>
  </w:num>
  <w:num w:numId="2" w16cid:durableId="1977418107">
    <w:abstractNumId w:val="1"/>
  </w:num>
  <w:num w:numId="3" w16cid:durableId="3635016">
    <w:abstractNumId w:val="6"/>
  </w:num>
  <w:num w:numId="4" w16cid:durableId="1559901476">
    <w:abstractNumId w:val="3"/>
  </w:num>
  <w:num w:numId="5" w16cid:durableId="1608081698">
    <w:abstractNumId w:val="4"/>
  </w:num>
  <w:num w:numId="6" w16cid:durableId="838732187">
    <w:abstractNumId w:val="2"/>
  </w:num>
  <w:num w:numId="7" w16cid:durableId="77879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3F17"/>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2160"/>
    <w:rsid w:val="00082D54"/>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F2D"/>
    <w:rsid w:val="000B7129"/>
    <w:rsid w:val="000B72F3"/>
    <w:rsid w:val="000B7ABE"/>
    <w:rsid w:val="000B7F8E"/>
    <w:rsid w:val="000C0837"/>
    <w:rsid w:val="000C0AE5"/>
    <w:rsid w:val="000C13E6"/>
    <w:rsid w:val="000C261C"/>
    <w:rsid w:val="000C3EF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2126"/>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1FD"/>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55"/>
    <w:rsid w:val="00496C7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8AE"/>
    <w:rsid w:val="004B4E85"/>
    <w:rsid w:val="004B4F7D"/>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2B57"/>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4FBF"/>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A94"/>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50D"/>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1EA"/>
    <w:rsid w:val="007315ED"/>
    <w:rsid w:val="0073174E"/>
    <w:rsid w:val="00733858"/>
    <w:rsid w:val="00733B62"/>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5A2"/>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91B"/>
    <w:rsid w:val="008B7B7B"/>
    <w:rsid w:val="008C17BD"/>
    <w:rsid w:val="008C1841"/>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507"/>
    <w:rsid w:val="00936ADE"/>
    <w:rsid w:val="00936CB9"/>
    <w:rsid w:val="009373D7"/>
    <w:rsid w:val="009424DE"/>
    <w:rsid w:val="0094286F"/>
    <w:rsid w:val="009428FE"/>
    <w:rsid w:val="0094416B"/>
    <w:rsid w:val="0094487B"/>
    <w:rsid w:val="009459C6"/>
    <w:rsid w:val="00945D77"/>
    <w:rsid w:val="00947600"/>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1B89"/>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A7CD2"/>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5BF"/>
    <w:rsid w:val="00BC0744"/>
    <w:rsid w:val="00BC1424"/>
    <w:rsid w:val="00BC1507"/>
    <w:rsid w:val="00BC21C6"/>
    <w:rsid w:val="00BC2EC6"/>
    <w:rsid w:val="00BC31B1"/>
    <w:rsid w:val="00BC45C7"/>
    <w:rsid w:val="00BC561F"/>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4CB1"/>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2EA3"/>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4E81"/>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57073"/>
    <w:rsid w:val="00F6024A"/>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D755E"/>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D9A4062"/>
  <w15:chartTrackingRefBased/>
  <w15:docId w15:val="{84BDEEE7-83F0-4613-AA10-B3AD95A5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paragraph" w:styleId="Heading2">
    <w:name w:val="heading 2"/>
    <w:basedOn w:val="Normal"/>
    <w:link w:val="Heading2Char"/>
    <w:qFormat/>
    <w:rsid w:val="008B791B"/>
    <w:pPr>
      <w:spacing w:before="100" w:beforeAutospacing="1" w:after="100" w:afterAutospacing="1"/>
      <w:outlineLvl w:val="1"/>
    </w:pPr>
    <w:rPr>
      <w:rFonts w:ascii="Verdana" w:hAnsi="Verdana"/>
      <w:color w:val="2727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character" w:customStyle="1" w:styleId="Heading2Char">
    <w:name w:val="Heading 2 Char"/>
    <w:link w:val="Heading2"/>
    <w:rsid w:val="008B791B"/>
    <w:rPr>
      <w:rFonts w:ascii="Verdana" w:hAnsi="Verdana"/>
      <w:color w:val="272751"/>
      <w:sz w:val="28"/>
      <w:szCs w:val="28"/>
    </w:rPr>
  </w:style>
  <w:style w:type="paragraph" w:styleId="Header">
    <w:name w:val="header"/>
    <w:basedOn w:val="Normal"/>
    <w:link w:val="HeaderChar"/>
    <w:rsid w:val="00FD755E"/>
    <w:pPr>
      <w:tabs>
        <w:tab w:val="center" w:pos="4680"/>
        <w:tab w:val="right" w:pos="9360"/>
      </w:tabs>
    </w:pPr>
  </w:style>
  <w:style w:type="character" w:customStyle="1" w:styleId="HeaderChar">
    <w:name w:val="Header Char"/>
    <w:link w:val="Header"/>
    <w:rsid w:val="00FD75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8D16-D043-4C75-A1B5-389231B3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Harrison, Deborah (EHS)</cp:lastModifiedBy>
  <cp:revision>2</cp:revision>
  <cp:lastPrinted>2019-02-28T14:11:00Z</cp:lastPrinted>
  <dcterms:created xsi:type="dcterms:W3CDTF">2023-01-25T15:42:00Z</dcterms:created>
  <dcterms:modified xsi:type="dcterms:W3CDTF">2023-01-25T15:42:00Z</dcterms:modified>
</cp:coreProperties>
</file>