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D7CA" w14:textId="77777777" w:rsidR="009A1F44" w:rsidRDefault="009A1F44" w:rsidP="000213E8">
      <w:pPr>
        <w:ind w:left="270" w:hanging="270"/>
        <w:jc w:val="center"/>
      </w:pPr>
      <w:r>
        <w:t>COMMONWEALTH OF MASSACHUSETTS</w:t>
      </w:r>
    </w:p>
    <w:p w14:paraId="7B4A1C52" w14:textId="77777777" w:rsidR="009A1F44" w:rsidRDefault="009A1F44" w:rsidP="000213E8">
      <w:pPr>
        <w:jc w:val="center"/>
      </w:pPr>
      <w:r>
        <w:t>BOARD OF REGISTRATION IN MEDICINE</w:t>
      </w:r>
    </w:p>
    <w:p w14:paraId="652D81FA" w14:textId="77777777" w:rsidR="009A1F44" w:rsidRDefault="009A1F44" w:rsidP="000213E8">
      <w:pPr>
        <w:jc w:val="both"/>
      </w:pPr>
    </w:p>
    <w:p w14:paraId="1DE04E55" w14:textId="41DD97AF" w:rsidR="009A1F44" w:rsidRDefault="000213E8" w:rsidP="002E504B">
      <w:r>
        <w:t>Middlesex, ss.</w:t>
      </w:r>
      <w:r w:rsidR="009A1F44">
        <w:tab/>
      </w:r>
      <w:r w:rsidR="009A1F44">
        <w:tab/>
      </w:r>
      <w:r w:rsidR="009A1F44">
        <w:tab/>
      </w:r>
      <w:r>
        <w:tab/>
      </w:r>
      <w:r>
        <w:tab/>
      </w:r>
      <w:r>
        <w:tab/>
      </w:r>
      <w:r w:rsidR="009A1F44">
        <w:t>Adjudicatory Case</w:t>
      </w:r>
      <w:r w:rsidR="00AC6B84">
        <w:t xml:space="preserve"> </w:t>
      </w:r>
      <w:r w:rsidR="009A1F44">
        <w:t>N</w:t>
      </w:r>
      <w:r>
        <w:t>o</w:t>
      </w:r>
      <w:r w:rsidR="009A1F44">
        <w:t>.</w:t>
      </w:r>
      <w:r w:rsidR="00245220">
        <w:t>20</w:t>
      </w:r>
      <w:r w:rsidR="00054811">
        <w:t>23-017</w:t>
      </w:r>
      <w:r w:rsidR="00AC6B84">
        <w:tab/>
      </w:r>
      <w:r w:rsidR="00AC6B84">
        <w:tab/>
      </w:r>
      <w:r w:rsidR="00AC6B84">
        <w:tab/>
      </w:r>
      <w:r w:rsidR="002E504B">
        <w:tab/>
      </w:r>
      <w:r w:rsidR="002E504B">
        <w:tab/>
      </w:r>
      <w:r w:rsidR="002E504B">
        <w:tab/>
      </w:r>
      <w:r w:rsidR="002E504B">
        <w:tab/>
      </w:r>
      <w:r w:rsidR="002E504B">
        <w:tab/>
      </w:r>
      <w:r w:rsidR="002E504B">
        <w:tab/>
        <w:t>(RM-</w:t>
      </w:r>
      <w:r w:rsidR="006A116C">
        <w:t>2</w:t>
      </w:r>
      <w:r w:rsidR="00054811">
        <w:t>3</w:t>
      </w:r>
      <w:r w:rsidR="002E504B">
        <w:t>-</w:t>
      </w:r>
      <w:r w:rsidR="006A116C">
        <w:t>0</w:t>
      </w:r>
      <w:r w:rsidR="00245220">
        <w:t>2</w:t>
      </w:r>
      <w:r w:rsidR="00054811">
        <w:t>75</w:t>
      </w:r>
    </w:p>
    <w:p w14:paraId="4129C5AE" w14:textId="77777777" w:rsidR="000213E8" w:rsidRDefault="000213E8" w:rsidP="000213E8">
      <w:pPr>
        <w:ind w:left="-720"/>
      </w:pPr>
    </w:p>
    <w:tbl>
      <w:tblPr>
        <w:tblpPr w:leftFromText="180" w:rightFromText="180" w:vertAnchor="text" w:horzAnchor="margin" w:tblpX="108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0213E8" w14:paraId="3FF51118" w14:textId="77777777" w:rsidTr="000213E8">
        <w:trPr>
          <w:trHeight w:val="1433"/>
        </w:trPr>
        <w:tc>
          <w:tcPr>
            <w:tcW w:w="3120" w:type="dxa"/>
            <w:tcBorders>
              <w:left w:val="nil"/>
            </w:tcBorders>
          </w:tcPr>
          <w:p w14:paraId="7A9183E4" w14:textId="77777777" w:rsidR="000213E8" w:rsidRDefault="000213E8" w:rsidP="000213E8"/>
          <w:p w14:paraId="3B7DC04F" w14:textId="77777777" w:rsidR="000213E8" w:rsidRDefault="000213E8" w:rsidP="000213E8">
            <w:r>
              <w:t>In the Matter of</w:t>
            </w:r>
          </w:p>
          <w:p w14:paraId="6247618D" w14:textId="77777777" w:rsidR="000213E8" w:rsidRDefault="000213E8" w:rsidP="000213E8"/>
          <w:p w14:paraId="677649AB" w14:textId="62D5E51D" w:rsidR="000213E8" w:rsidRDefault="00054811" w:rsidP="000213E8">
            <w:r>
              <w:t>Jason N. Lance</w:t>
            </w:r>
            <w:r w:rsidR="000213E8">
              <w:t>, M.D.</w:t>
            </w:r>
          </w:p>
        </w:tc>
      </w:tr>
    </w:tbl>
    <w:p w14:paraId="379D95BE" w14:textId="77777777" w:rsidR="000213E8" w:rsidRDefault="000213E8" w:rsidP="000213E8">
      <w:pPr>
        <w:ind w:left="-720"/>
      </w:pPr>
    </w:p>
    <w:p w14:paraId="33867390" w14:textId="77777777" w:rsidR="000213E8" w:rsidRDefault="000213E8" w:rsidP="000213E8">
      <w:pPr>
        <w:ind w:left="-720"/>
      </w:pPr>
    </w:p>
    <w:p w14:paraId="480C3779" w14:textId="3DE50977" w:rsidR="000213E8" w:rsidRDefault="00245220" w:rsidP="001B087E">
      <w:pPr>
        <w:ind w:left="5040"/>
      </w:pPr>
      <w:r>
        <w:rPr>
          <w:b/>
          <w:u w:val="single"/>
        </w:rPr>
        <w:t xml:space="preserve">FINAL DECISION AND </w:t>
      </w:r>
      <w:r w:rsidR="000213E8">
        <w:rPr>
          <w:b/>
          <w:u w:val="single"/>
        </w:rPr>
        <w:t>ORDER</w:t>
      </w:r>
    </w:p>
    <w:p w14:paraId="17B906D5" w14:textId="77777777" w:rsidR="000213E8" w:rsidRDefault="000213E8" w:rsidP="000213E8">
      <w:pPr>
        <w:ind w:left="-720"/>
      </w:pPr>
    </w:p>
    <w:p w14:paraId="3047E61B" w14:textId="77777777" w:rsidR="00CC0E7A" w:rsidRPr="00CC0E7A" w:rsidRDefault="009A1F44" w:rsidP="000213E8">
      <w:r>
        <w:t xml:space="preserve">  </w:t>
      </w:r>
    </w:p>
    <w:p w14:paraId="515373A6" w14:textId="76BC9557" w:rsidR="00CC0E7A" w:rsidRDefault="00CC0E7A" w:rsidP="000213E8">
      <w:pPr>
        <w:ind w:left="-720"/>
      </w:pPr>
      <w:r>
        <w:tab/>
      </w:r>
    </w:p>
    <w:p w14:paraId="3BBA27F6" w14:textId="6F9BDDDC" w:rsidR="0029540E" w:rsidRDefault="0029540E" w:rsidP="000213E8">
      <w:pPr>
        <w:ind w:left="-720"/>
      </w:pPr>
    </w:p>
    <w:p w14:paraId="499B246D" w14:textId="45D68A3C" w:rsidR="0029540E" w:rsidRPr="0029540E" w:rsidRDefault="0029540E" w:rsidP="000D7E4E">
      <w:pPr>
        <w:ind w:left="-720"/>
        <w:jc w:val="center"/>
        <w:rPr>
          <w:b/>
          <w:bCs/>
          <w:u w:val="single"/>
        </w:rPr>
      </w:pPr>
      <w:r w:rsidRPr="0029540E">
        <w:rPr>
          <w:b/>
          <w:bCs/>
          <w:u w:val="single"/>
        </w:rPr>
        <w:t>Procedural History</w:t>
      </w:r>
    </w:p>
    <w:p w14:paraId="098878FB" w14:textId="77777777" w:rsidR="000213E8" w:rsidRPr="000213E8" w:rsidRDefault="000213E8" w:rsidP="000213E8"/>
    <w:p w14:paraId="22EB3D00" w14:textId="1632DC5D" w:rsidR="006A116C" w:rsidRDefault="006A116C" w:rsidP="006A116C">
      <w:pPr>
        <w:spacing w:line="480" w:lineRule="auto"/>
        <w:ind w:firstLine="720"/>
      </w:pPr>
      <w:r>
        <w:t xml:space="preserve">The Board initiated this matter </w:t>
      </w:r>
      <w:r w:rsidR="00054811">
        <w:t>o</w:t>
      </w:r>
      <w:r>
        <w:t>n</w:t>
      </w:r>
      <w:r w:rsidR="0029540E">
        <w:t xml:space="preserve"> </w:t>
      </w:r>
      <w:r w:rsidR="00054811">
        <w:t>April 27,</w:t>
      </w:r>
      <w:r w:rsidR="0029540E">
        <w:t xml:space="preserve"> 202</w:t>
      </w:r>
      <w:r w:rsidR="00054811">
        <w:t xml:space="preserve">3 by </w:t>
      </w:r>
      <w:r>
        <w:t>issu</w:t>
      </w:r>
      <w:r w:rsidR="00054811">
        <w:t>ing</w:t>
      </w:r>
      <w:r>
        <w:t xml:space="preserve"> a Statement of Allegations (SOA) against the Respondent and referr</w:t>
      </w:r>
      <w:r w:rsidR="00054811">
        <w:t>ing</w:t>
      </w:r>
      <w:r>
        <w:t xml:space="preserve"> the matter to the Division of Administrative Law Appeals (DALA).  </w:t>
      </w:r>
    </w:p>
    <w:p w14:paraId="11ED5F65" w14:textId="7EBCF18B" w:rsidR="000D7E4E" w:rsidRDefault="0029540E" w:rsidP="006A116C">
      <w:pPr>
        <w:spacing w:line="480" w:lineRule="auto"/>
        <w:ind w:firstLine="720"/>
      </w:pPr>
      <w:r>
        <w:t xml:space="preserve">On </w:t>
      </w:r>
      <w:r w:rsidR="00054811">
        <w:t xml:space="preserve">July 5, 2023, the Respondent filed a pleading captioned “Understanding of Massachusetts Policy 2023-01” in which he requests that the Board defer action in this matter </w:t>
      </w:r>
      <w:r w:rsidR="00F65FF7">
        <w:t xml:space="preserve">until such time as he may seek to revive his lapsed license </w:t>
      </w:r>
      <w:r w:rsidR="00054811">
        <w:t xml:space="preserve">pursuant to this policy.  </w:t>
      </w:r>
      <w:r w:rsidR="000D7E4E">
        <w:t xml:space="preserve">On </w:t>
      </w:r>
      <w:r w:rsidR="00E86542">
        <w:t>August 4,</w:t>
      </w:r>
      <w:r w:rsidR="000D7E4E">
        <w:t xml:space="preserve"> 2023, Complaint Counsel moved to dismiss the Statement of Allegations.  On </w:t>
      </w:r>
      <w:r w:rsidR="00E86542">
        <w:t>August 7</w:t>
      </w:r>
      <w:r w:rsidR="000D7E4E">
        <w:t>, 2023, the DALA Magistrate allowed Complaint Counsel’s Motion to Dismiss</w:t>
      </w:r>
      <w:r w:rsidR="00E86542">
        <w:t>.</w:t>
      </w:r>
    </w:p>
    <w:p w14:paraId="3B259ABC" w14:textId="4AA21938" w:rsidR="0029540E" w:rsidRPr="000D7E4E" w:rsidRDefault="000D7E4E" w:rsidP="000D7E4E">
      <w:pPr>
        <w:spacing w:line="480" w:lineRule="auto"/>
        <w:ind w:left="2880" w:firstLine="720"/>
        <w:rPr>
          <w:b/>
          <w:bCs/>
          <w:u w:val="single"/>
        </w:rPr>
      </w:pPr>
      <w:r w:rsidRPr="000D7E4E">
        <w:rPr>
          <w:b/>
          <w:bCs/>
          <w:u w:val="single"/>
        </w:rPr>
        <w:t>Discussion</w:t>
      </w:r>
    </w:p>
    <w:p w14:paraId="43F075E9" w14:textId="1B1C0F37" w:rsidR="00AC1A73" w:rsidRPr="00E86542" w:rsidRDefault="000D7E4E" w:rsidP="005C5119">
      <w:pPr>
        <w:spacing w:line="480" w:lineRule="auto"/>
        <w:ind w:firstLine="720"/>
        <w:rPr>
          <w:rFonts w:ascii="Arial" w:hAnsi="Arial" w:cs="Arial"/>
        </w:rPr>
      </w:pPr>
      <w:r>
        <w:t xml:space="preserve">The Statement of Allegations asserts that </w:t>
      </w:r>
      <w:r w:rsidR="00E86542">
        <w:t xml:space="preserve"> New York State Board for Professional </w:t>
      </w:r>
      <w:r w:rsidR="00E86542">
        <w:rPr>
          <w:rFonts w:ascii="Arial" w:hAnsi="Arial" w:cs="Arial"/>
        </w:rPr>
        <w:t>.</w:t>
      </w:r>
      <w:r w:rsidR="00E86542">
        <w:t xml:space="preserve">Medical Conduct (New York Board) </w:t>
      </w:r>
      <w:r>
        <w:t>disciplined the</w:t>
      </w:r>
      <w:r w:rsidR="00AC1A73">
        <w:t xml:space="preserve"> Respondent’s license to practice in that state.  Specifically, the New </w:t>
      </w:r>
      <w:r w:rsidR="00E86542">
        <w:t>York</w:t>
      </w:r>
      <w:r w:rsidR="00AC1A73">
        <w:t xml:space="preserve"> Board </w:t>
      </w:r>
      <w:r w:rsidR="00E86542">
        <w:t>imposed a censure, reprimand and fine of $200 based on a criminal conviction in April 2022.</w:t>
      </w:r>
    </w:p>
    <w:p w14:paraId="668728EF" w14:textId="795BD50E" w:rsidR="003B01DE" w:rsidRDefault="003B01DE" w:rsidP="00AC1A73">
      <w:pPr>
        <w:spacing w:line="480" w:lineRule="auto"/>
        <w:ind w:firstLine="720"/>
      </w:pPr>
      <w:r>
        <w:t xml:space="preserve">On </w:t>
      </w:r>
      <w:r w:rsidR="00A47A6B">
        <w:t>May 12</w:t>
      </w:r>
      <w:r>
        <w:t>, 2023, the Respondent</w:t>
      </w:r>
      <w:r w:rsidR="00A47A6B">
        <w:t xml:space="preserve"> asked </w:t>
      </w:r>
      <w:r>
        <w:t xml:space="preserve">Complaint Counsel </w:t>
      </w:r>
      <w:r w:rsidR="00A47A6B">
        <w:t xml:space="preserve">if newly passed Board Policy 2023-01, </w:t>
      </w:r>
      <w:r w:rsidR="00A47A6B" w:rsidRPr="00A47A6B">
        <w:rPr>
          <w:b/>
          <w:bCs/>
          <w:u w:val="single"/>
        </w:rPr>
        <w:t>Policy on DRU Referrals of Certain Report</w:t>
      </w:r>
      <w:r w:rsidR="00A47A6B">
        <w:rPr>
          <w:b/>
          <w:bCs/>
          <w:u w:val="single"/>
        </w:rPr>
        <w:t>s</w:t>
      </w:r>
      <w:r w:rsidR="00A47A6B">
        <w:t>, could be applied to this case</w:t>
      </w:r>
      <w:r>
        <w:t>.</w:t>
      </w:r>
      <w:r w:rsidR="00A47A6B">
        <w:t xml:space="preserve">  He then filed a pleading entitled “Understanding of Massachusetts Policy 2023-01” in which he </w:t>
      </w:r>
      <w:r w:rsidR="00A47A6B">
        <w:lastRenderedPageBreak/>
        <w:t xml:space="preserve">requests that the Board defer action in this matter </w:t>
      </w:r>
      <w:r w:rsidR="00F65FF7">
        <w:t xml:space="preserve">until such time as he may seek to revive his lapsed license </w:t>
      </w:r>
      <w:r w:rsidR="00A47A6B">
        <w:t>pursuant to this policy. On August 4, 2023, Complaint Counsel filed a Motion to Dismiss</w:t>
      </w:r>
      <w:r w:rsidR="00E3328A">
        <w:t>, which was allowed by the Magistrate.</w:t>
      </w:r>
    </w:p>
    <w:p w14:paraId="0C336E0F" w14:textId="79003BDE" w:rsidR="00AC1A73" w:rsidRDefault="003B01DE" w:rsidP="00AC1A73">
      <w:pPr>
        <w:spacing w:line="480" w:lineRule="auto"/>
        <w:ind w:firstLine="720"/>
      </w:pPr>
      <w:r>
        <w:t xml:space="preserve">Accordingly, the Board ADOPTS the Recommended Order of Dismissal and DISMISSES the </w:t>
      </w:r>
      <w:r w:rsidR="00E3328A">
        <w:t xml:space="preserve">April 27, 2023 </w:t>
      </w:r>
      <w:r>
        <w:t>Statement of A</w:t>
      </w:r>
      <w:r w:rsidR="00E3328A">
        <w:t>llegations</w:t>
      </w:r>
      <w:r>
        <w:t xml:space="preserve">, WITHOUT PREJUDICE, and reserves discretion to issue a new Statement of Allegations in the event that the </w:t>
      </w:r>
      <w:r w:rsidR="00E3328A">
        <w:t>Respondent seeks to be relicensed in the Commonwealth</w:t>
      </w:r>
      <w:r>
        <w:t xml:space="preserve">.  </w:t>
      </w:r>
    </w:p>
    <w:p w14:paraId="21C2FD23" w14:textId="2C11FA16" w:rsidR="000213E8" w:rsidRDefault="000D7E4E" w:rsidP="00AC1A73">
      <w:pPr>
        <w:spacing w:before="120"/>
      </w:pPr>
      <w:r>
        <w:t xml:space="preserve"> </w:t>
      </w:r>
    </w:p>
    <w:p w14:paraId="114324BB" w14:textId="77777777" w:rsidR="00AC1A73" w:rsidRDefault="00AC1A73" w:rsidP="00AC1A73">
      <w:pPr>
        <w:spacing w:before="40"/>
      </w:pPr>
    </w:p>
    <w:p w14:paraId="5075FAA9" w14:textId="4FF43B4D" w:rsidR="0085440C" w:rsidRPr="004F2850" w:rsidRDefault="007868DF" w:rsidP="000213E8">
      <w:pPr>
        <w:rPr>
          <w:u w:val="single"/>
        </w:rPr>
      </w:pPr>
      <w:r>
        <w:t>Date:</w:t>
      </w:r>
      <w:r w:rsidR="0029540E">
        <w:tab/>
      </w:r>
      <w:r w:rsidR="00E3328A">
        <w:t xml:space="preserve">September </w:t>
      </w:r>
      <w:r w:rsidR="00F65FF7">
        <w:t xml:space="preserve">  </w:t>
      </w:r>
      <w:r w:rsidR="004B27FA">
        <w:t>21</w:t>
      </w:r>
      <w:r w:rsidR="003B01DE">
        <w:t>, 2023</w:t>
      </w:r>
      <w:r w:rsidR="0029540E">
        <w:tab/>
      </w:r>
      <w:r w:rsidR="0029540E">
        <w:tab/>
      </w:r>
      <w:r>
        <w:tab/>
      </w:r>
      <w:r>
        <w:tab/>
      </w:r>
      <w:r w:rsidR="0041761E">
        <w:rPr>
          <w:u w:val="single"/>
        </w:rPr>
        <w:t>Signed by Julina Robinson, M.D.</w:t>
      </w:r>
      <w:r w:rsidR="0041761E">
        <w:rPr>
          <w:u w:val="single"/>
        </w:rPr>
        <w:tab/>
      </w:r>
    </w:p>
    <w:p w14:paraId="591E0228" w14:textId="533FE89D" w:rsidR="00351723" w:rsidRDefault="00456C26" w:rsidP="000213E8">
      <w:pPr>
        <w:ind w:left="5040"/>
      </w:pPr>
      <w:r>
        <w:t>Julian N. Robinson</w:t>
      </w:r>
      <w:r w:rsidR="007868DF">
        <w:t>, M.D.</w:t>
      </w:r>
    </w:p>
    <w:p w14:paraId="6F458D6C" w14:textId="14A7F089" w:rsidR="002150BD" w:rsidRDefault="00456C26" w:rsidP="000213E8">
      <w:pPr>
        <w:ind w:left="5040"/>
      </w:pPr>
      <w:r>
        <w:t xml:space="preserve">Board </w:t>
      </w:r>
      <w:r w:rsidR="000213E8">
        <w:t>Chair</w:t>
      </w:r>
    </w:p>
    <w:p w14:paraId="323E4FAE" w14:textId="1B66AC47" w:rsidR="009624E5" w:rsidRDefault="009624E5" w:rsidP="000213E8">
      <w:pPr>
        <w:jc w:val="both"/>
      </w:pPr>
    </w:p>
    <w:sectPr w:rsidR="009624E5" w:rsidSect="000213E8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9255" w14:textId="77777777" w:rsidR="007806C0" w:rsidRDefault="007806C0">
      <w:r>
        <w:separator/>
      </w:r>
    </w:p>
  </w:endnote>
  <w:endnote w:type="continuationSeparator" w:id="0">
    <w:p w14:paraId="5B098BA5" w14:textId="77777777" w:rsidR="007806C0" w:rsidRDefault="007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0B09" w14:textId="77777777"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351410" w14:textId="77777777" w:rsidR="002150BD" w:rsidRDefault="00215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9B5" w14:textId="77777777"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0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59ED23" w14:textId="77777777" w:rsidR="002150BD" w:rsidRDefault="0021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026F" w14:textId="77777777" w:rsidR="007806C0" w:rsidRDefault="007806C0">
      <w:r>
        <w:separator/>
      </w:r>
    </w:p>
  </w:footnote>
  <w:footnote w:type="continuationSeparator" w:id="0">
    <w:p w14:paraId="68BF2ADD" w14:textId="77777777" w:rsidR="007806C0" w:rsidRDefault="0078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AC"/>
    <w:multiLevelType w:val="hybridMultilevel"/>
    <w:tmpl w:val="99C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BDD"/>
    <w:multiLevelType w:val="hybridMultilevel"/>
    <w:tmpl w:val="0E76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82A63"/>
    <w:multiLevelType w:val="hybridMultilevel"/>
    <w:tmpl w:val="80582436"/>
    <w:lvl w:ilvl="0" w:tplc="B3EE3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258D8"/>
    <w:multiLevelType w:val="hybridMultilevel"/>
    <w:tmpl w:val="A2202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9B4617"/>
    <w:multiLevelType w:val="hybridMultilevel"/>
    <w:tmpl w:val="97B8E10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84C887A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3F0EB6"/>
    <w:multiLevelType w:val="hybridMultilevel"/>
    <w:tmpl w:val="D6DA2C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FF2D27"/>
    <w:multiLevelType w:val="hybridMultilevel"/>
    <w:tmpl w:val="DE2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24CF3"/>
    <w:multiLevelType w:val="hybridMultilevel"/>
    <w:tmpl w:val="95E4C4F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C62A68"/>
    <w:multiLevelType w:val="hybridMultilevel"/>
    <w:tmpl w:val="1884FC76"/>
    <w:lvl w:ilvl="0" w:tplc="8326BB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FAF3191"/>
    <w:multiLevelType w:val="hybridMultilevel"/>
    <w:tmpl w:val="782C9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69998106">
    <w:abstractNumId w:val="5"/>
  </w:num>
  <w:num w:numId="2" w16cid:durableId="1325233110">
    <w:abstractNumId w:val="1"/>
  </w:num>
  <w:num w:numId="3" w16cid:durableId="1268655494">
    <w:abstractNumId w:val="3"/>
  </w:num>
  <w:num w:numId="4" w16cid:durableId="638337659">
    <w:abstractNumId w:val="4"/>
  </w:num>
  <w:num w:numId="5" w16cid:durableId="930699976">
    <w:abstractNumId w:val="9"/>
  </w:num>
  <w:num w:numId="6" w16cid:durableId="1687632918">
    <w:abstractNumId w:val="8"/>
  </w:num>
  <w:num w:numId="7" w16cid:durableId="1753895820">
    <w:abstractNumId w:val="7"/>
  </w:num>
  <w:num w:numId="8" w16cid:durableId="2137983684">
    <w:abstractNumId w:val="6"/>
  </w:num>
  <w:num w:numId="9" w16cid:durableId="1108504813">
    <w:abstractNumId w:val="0"/>
  </w:num>
  <w:num w:numId="10" w16cid:durableId="1300066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44"/>
    <w:rsid w:val="000213E8"/>
    <w:rsid w:val="00054811"/>
    <w:rsid w:val="000672B9"/>
    <w:rsid w:val="000A19B5"/>
    <w:rsid w:val="000D7E4E"/>
    <w:rsid w:val="00155EC0"/>
    <w:rsid w:val="0015790E"/>
    <w:rsid w:val="001B087E"/>
    <w:rsid w:val="00201024"/>
    <w:rsid w:val="002150BD"/>
    <w:rsid w:val="00245220"/>
    <w:rsid w:val="0029540E"/>
    <w:rsid w:val="002C7C23"/>
    <w:rsid w:val="002E504B"/>
    <w:rsid w:val="002E697B"/>
    <w:rsid w:val="00347F2D"/>
    <w:rsid w:val="00351723"/>
    <w:rsid w:val="00373A2F"/>
    <w:rsid w:val="003A13E5"/>
    <w:rsid w:val="003B01DE"/>
    <w:rsid w:val="0041761E"/>
    <w:rsid w:val="00423D12"/>
    <w:rsid w:val="004362A0"/>
    <w:rsid w:val="00454056"/>
    <w:rsid w:val="00456C26"/>
    <w:rsid w:val="00476CAD"/>
    <w:rsid w:val="00493902"/>
    <w:rsid w:val="004B27FA"/>
    <w:rsid w:val="004E4F08"/>
    <w:rsid w:val="004F2850"/>
    <w:rsid w:val="005418CA"/>
    <w:rsid w:val="005557DF"/>
    <w:rsid w:val="0056428E"/>
    <w:rsid w:val="005A42CA"/>
    <w:rsid w:val="005C20E3"/>
    <w:rsid w:val="005C2503"/>
    <w:rsid w:val="005C5119"/>
    <w:rsid w:val="005F2A83"/>
    <w:rsid w:val="00647895"/>
    <w:rsid w:val="00695A7F"/>
    <w:rsid w:val="006A116C"/>
    <w:rsid w:val="006B2131"/>
    <w:rsid w:val="006C7397"/>
    <w:rsid w:val="00747CA8"/>
    <w:rsid w:val="00763C40"/>
    <w:rsid w:val="007806C0"/>
    <w:rsid w:val="00780898"/>
    <w:rsid w:val="007868DF"/>
    <w:rsid w:val="00810B8C"/>
    <w:rsid w:val="00816F63"/>
    <w:rsid w:val="00852600"/>
    <w:rsid w:val="0085440C"/>
    <w:rsid w:val="00860653"/>
    <w:rsid w:val="008A7645"/>
    <w:rsid w:val="008D1CEA"/>
    <w:rsid w:val="008D2309"/>
    <w:rsid w:val="009260C7"/>
    <w:rsid w:val="009432D4"/>
    <w:rsid w:val="00943884"/>
    <w:rsid w:val="00943BF2"/>
    <w:rsid w:val="009624E5"/>
    <w:rsid w:val="00962EB7"/>
    <w:rsid w:val="009708D4"/>
    <w:rsid w:val="009A1F44"/>
    <w:rsid w:val="009B2B74"/>
    <w:rsid w:val="009C39EA"/>
    <w:rsid w:val="009F2B39"/>
    <w:rsid w:val="009F36CF"/>
    <w:rsid w:val="00A1040F"/>
    <w:rsid w:val="00A47A6B"/>
    <w:rsid w:val="00A64EB2"/>
    <w:rsid w:val="00AB6D73"/>
    <w:rsid w:val="00AC1A73"/>
    <w:rsid w:val="00AC6B84"/>
    <w:rsid w:val="00AE42C6"/>
    <w:rsid w:val="00AF6A4E"/>
    <w:rsid w:val="00B174B4"/>
    <w:rsid w:val="00B31051"/>
    <w:rsid w:val="00B37BCA"/>
    <w:rsid w:val="00B528F0"/>
    <w:rsid w:val="00B857CB"/>
    <w:rsid w:val="00B87BB0"/>
    <w:rsid w:val="00BA0751"/>
    <w:rsid w:val="00BB5DE1"/>
    <w:rsid w:val="00BD2D38"/>
    <w:rsid w:val="00C3351B"/>
    <w:rsid w:val="00C414E8"/>
    <w:rsid w:val="00C855B9"/>
    <w:rsid w:val="00C96F64"/>
    <w:rsid w:val="00CC0E7A"/>
    <w:rsid w:val="00D41915"/>
    <w:rsid w:val="00D51EE7"/>
    <w:rsid w:val="00D55DDA"/>
    <w:rsid w:val="00E3328A"/>
    <w:rsid w:val="00E43C64"/>
    <w:rsid w:val="00E86542"/>
    <w:rsid w:val="00EC4B54"/>
    <w:rsid w:val="00F0063E"/>
    <w:rsid w:val="00F02F37"/>
    <w:rsid w:val="00F54F39"/>
    <w:rsid w:val="00F65FF7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D84BD0"/>
  <w15:docId w15:val="{3A1AD0B2-5080-4943-9486-B238E999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65FF7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970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0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DPH</dc:creator>
  <cp:lastModifiedBy>LaPointe, Donald (DPH)</cp:lastModifiedBy>
  <cp:revision>5</cp:revision>
  <cp:lastPrinted>2018-02-07T14:24:00Z</cp:lastPrinted>
  <dcterms:created xsi:type="dcterms:W3CDTF">2023-09-12T15:23:00Z</dcterms:created>
  <dcterms:modified xsi:type="dcterms:W3CDTF">2023-09-25T13:26:00Z</dcterms:modified>
</cp:coreProperties>
</file>