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39D5" w14:textId="77777777" w:rsidR="00D62F5B" w:rsidRPr="00CA14C1" w:rsidRDefault="00B02AA9" w:rsidP="00CA14C1">
      <w:pPr>
        <w:jc w:val="center"/>
      </w:pPr>
      <w:r w:rsidRPr="00CA14C1">
        <w:t>COMMONWEALTH OF MASSACHUSETTS</w:t>
      </w:r>
    </w:p>
    <w:p w14:paraId="32F96C6F" w14:textId="77777777" w:rsidR="00B02AA9" w:rsidRPr="00CA14C1" w:rsidRDefault="00B02AA9" w:rsidP="000464B3">
      <w:pPr>
        <w:jc w:val="both"/>
      </w:pPr>
    </w:p>
    <w:p w14:paraId="25C19FD0" w14:textId="77777777" w:rsidR="00B02AA9" w:rsidRPr="00CA14C1" w:rsidRDefault="00B02AA9" w:rsidP="000464B3">
      <w:pPr>
        <w:jc w:val="both"/>
      </w:pPr>
      <w:r w:rsidRPr="00CA14C1">
        <w:t>Middlesex, SS</w:t>
      </w:r>
      <w:r w:rsidRPr="00CA14C1">
        <w:tab/>
      </w:r>
      <w:r w:rsidRPr="00CA14C1">
        <w:tab/>
      </w:r>
      <w:r w:rsidRPr="00CA14C1">
        <w:tab/>
      </w:r>
      <w:r w:rsidRPr="00CA14C1">
        <w:tab/>
      </w:r>
      <w:r w:rsidRPr="00CA14C1">
        <w:tab/>
      </w:r>
      <w:r w:rsidRPr="00CA14C1">
        <w:tab/>
      </w:r>
      <w:r w:rsidRPr="00CA14C1">
        <w:tab/>
        <w:t>Board of Registration in Medicine</w:t>
      </w:r>
    </w:p>
    <w:p w14:paraId="101CBEF7" w14:textId="499D1E60" w:rsidR="005152B9" w:rsidRPr="00CA14C1" w:rsidRDefault="00B02AA9" w:rsidP="000464B3">
      <w:pPr>
        <w:jc w:val="both"/>
      </w:pPr>
      <w:r w:rsidRPr="00CA14C1">
        <w:tab/>
      </w:r>
      <w:r w:rsidRPr="00CA14C1">
        <w:tab/>
      </w:r>
      <w:r w:rsidRPr="00CA14C1">
        <w:tab/>
      </w:r>
      <w:r w:rsidRPr="00CA14C1">
        <w:tab/>
      </w:r>
      <w:r w:rsidRPr="00CA14C1">
        <w:tab/>
      </w:r>
      <w:r w:rsidRPr="00CA14C1">
        <w:tab/>
      </w:r>
      <w:r w:rsidRPr="00CA14C1">
        <w:tab/>
      </w:r>
      <w:r w:rsidRPr="00CA14C1">
        <w:tab/>
        <w:t>Adjudicatory No. 20</w:t>
      </w:r>
      <w:r w:rsidR="009F3099">
        <w:t>20-</w:t>
      </w:r>
      <w:r w:rsidR="00F279AC">
        <w:t>2020</w:t>
      </w:r>
    </w:p>
    <w:p w14:paraId="39D6B963" w14:textId="4998B50C" w:rsidR="00B02AA9" w:rsidRPr="00CA14C1" w:rsidRDefault="005152B9" w:rsidP="000464B3">
      <w:pPr>
        <w:ind w:left="5040" w:firstLine="720"/>
        <w:jc w:val="both"/>
      </w:pPr>
      <w:r w:rsidRPr="00CA14C1">
        <w:t>(RM-</w:t>
      </w:r>
      <w:r w:rsidR="009F3099">
        <w:t>20</w:t>
      </w:r>
      <w:r w:rsidRPr="00CA14C1">
        <w:t>-</w:t>
      </w:r>
      <w:r w:rsidR="009F3099">
        <w:t>258</w:t>
      </w:r>
      <w:r w:rsidRPr="00CA14C1">
        <w:t>)</w:t>
      </w:r>
    </w:p>
    <w:p w14:paraId="7D92D285" w14:textId="77777777" w:rsidR="005152B9" w:rsidRPr="00CA14C1" w:rsidRDefault="005152B9" w:rsidP="000464B3">
      <w:pPr>
        <w:jc w:val="both"/>
      </w:pPr>
    </w:p>
    <w:p w14:paraId="04A32411" w14:textId="77777777" w:rsidR="00B02AA9" w:rsidRPr="00CA14C1" w:rsidRDefault="00B02AA9" w:rsidP="000464B3">
      <w:pPr>
        <w:jc w:val="both"/>
      </w:pPr>
      <w:r w:rsidRPr="00CA14C1">
        <w:t>______________________________</w:t>
      </w:r>
    </w:p>
    <w:p w14:paraId="01AB5B73" w14:textId="282B06D3" w:rsidR="00B02AA9" w:rsidRPr="00CA14C1" w:rsidRDefault="00B02AA9" w:rsidP="000464B3">
      <w:pPr>
        <w:jc w:val="both"/>
      </w:pPr>
      <w:r w:rsidRPr="00CA14C1">
        <w:tab/>
      </w:r>
      <w:r w:rsidRPr="00CA14C1">
        <w:tab/>
      </w:r>
      <w:r w:rsidRPr="00CA14C1">
        <w:tab/>
      </w:r>
      <w:r w:rsidRPr="00CA14C1">
        <w:tab/>
      </w:r>
      <w:r w:rsidRPr="00CA14C1">
        <w:tab/>
        <w:t>)</w:t>
      </w:r>
      <w:r w:rsidR="005D15FD" w:rsidRPr="00CA14C1">
        <w:tab/>
      </w:r>
      <w:r w:rsidR="00C57614">
        <w:tab/>
      </w:r>
      <w:r w:rsidR="00C57614">
        <w:tab/>
      </w:r>
      <w:r w:rsidR="005D15FD" w:rsidRPr="00CA14C1">
        <w:t>Final Decision and Order</w:t>
      </w:r>
    </w:p>
    <w:p w14:paraId="25DFF1E4" w14:textId="33B8B1E5" w:rsidR="00B02AA9" w:rsidRPr="00CA14C1" w:rsidRDefault="00B02AA9" w:rsidP="000464B3">
      <w:pPr>
        <w:jc w:val="both"/>
      </w:pPr>
      <w:r w:rsidRPr="00CA14C1">
        <w:t>In the Matter of</w:t>
      </w:r>
      <w:r w:rsidRPr="00CA14C1">
        <w:tab/>
      </w:r>
      <w:r w:rsidRPr="00CA14C1">
        <w:tab/>
      </w:r>
      <w:r w:rsidRPr="00CA14C1">
        <w:tab/>
        <w:t>)</w:t>
      </w:r>
      <w:r w:rsidR="005D15FD" w:rsidRPr="00CA14C1">
        <w:tab/>
      </w:r>
      <w:r w:rsidR="005D15FD" w:rsidRPr="00CA14C1">
        <w:tab/>
      </w:r>
      <w:r w:rsidRPr="00CA14C1">
        <w:tab/>
      </w:r>
      <w:r w:rsidRPr="00CA14C1">
        <w:tab/>
      </w:r>
      <w:r w:rsidRPr="00CA14C1">
        <w:tab/>
      </w:r>
      <w:r w:rsidRPr="00CA14C1">
        <w:tab/>
      </w:r>
      <w:r w:rsidRPr="00CA14C1">
        <w:tab/>
      </w:r>
      <w:r w:rsidR="005D15FD" w:rsidRPr="00CA14C1">
        <w:tab/>
      </w:r>
      <w:r w:rsidR="005D15FD" w:rsidRPr="00CA14C1">
        <w:tab/>
      </w:r>
      <w:r w:rsidR="00B401B9">
        <w:tab/>
      </w:r>
      <w:r w:rsidR="00B401B9">
        <w:tab/>
      </w:r>
      <w:r w:rsidR="00B401B9">
        <w:tab/>
      </w:r>
      <w:r w:rsidR="00B401B9">
        <w:tab/>
      </w:r>
      <w:r w:rsidRPr="00CA14C1">
        <w:t>)</w:t>
      </w:r>
      <w:r w:rsidR="005D15FD" w:rsidRPr="00CA14C1">
        <w:tab/>
      </w:r>
      <w:r w:rsidR="005D15FD" w:rsidRPr="00CA14C1">
        <w:tab/>
      </w:r>
      <w:r w:rsidR="005D15FD" w:rsidRPr="00CA14C1">
        <w:tab/>
      </w:r>
    </w:p>
    <w:p w14:paraId="1B4F8AA1" w14:textId="45C091E5" w:rsidR="00B02AA9" w:rsidRPr="00CA14C1" w:rsidRDefault="009F3099" w:rsidP="000464B3">
      <w:pPr>
        <w:jc w:val="both"/>
      </w:pPr>
      <w:proofErr w:type="spellStart"/>
      <w:r>
        <w:t>Keshaudas</w:t>
      </w:r>
      <w:proofErr w:type="spellEnd"/>
      <w:r>
        <w:t xml:space="preserve"> </w:t>
      </w:r>
      <w:proofErr w:type="spellStart"/>
      <w:r>
        <w:t>Pahuja</w:t>
      </w:r>
      <w:proofErr w:type="spellEnd"/>
      <w:r w:rsidR="00B02AA9" w:rsidRPr="00CA14C1">
        <w:t>, M.D.</w:t>
      </w:r>
      <w:r w:rsidR="00B02AA9" w:rsidRPr="00CA14C1">
        <w:tab/>
      </w:r>
      <w:r w:rsidR="00B02AA9" w:rsidRPr="00CA14C1">
        <w:tab/>
        <w:t>)</w:t>
      </w:r>
    </w:p>
    <w:p w14:paraId="558601F4" w14:textId="77777777" w:rsidR="00B02AA9" w:rsidRPr="00CA14C1" w:rsidRDefault="00B02AA9" w:rsidP="000464B3">
      <w:pPr>
        <w:jc w:val="both"/>
      </w:pPr>
      <w:r w:rsidRPr="00CA14C1">
        <w:t>______________________________)</w:t>
      </w:r>
      <w:r w:rsidRPr="00CA14C1">
        <w:tab/>
      </w:r>
    </w:p>
    <w:p w14:paraId="7BA42AA8" w14:textId="77777777" w:rsidR="00BC265A" w:rsidRPr="00CA14C1" w:rsidRDefault="00BC265A" w:rsidP="005C41E9">
      <w:pPr>
        <w:jc w:val="both"/>
      </w:pPr>
    </w:p>
    <w:p w14:paraId="446280A7" w14:textId="5649F5CD" w:rsidR="00897B8E" w:rsidRPr="000D2BE9" w:rsidRDefault="000D2BE9" w:rsidP="000D2BE9">
      <w:pPr>
        <w:spacing w:line="480" w:lineRule="auto"/>
        <w:jc w:val="center"/>
        <w:rPr>
          <w:u w:val="single"/>
        </w:rPr>
      </w:pPr>
      <w:r w:rsidRPr="000D2BE9">
        <w:rPr>
          <w:u w:val="single"/>
        </w:rPr>
        <w:t>Procedural History</w:t>
      </w:r>
    </w:p>
    <w:p w14:paraId="5D02A8E2" w14:textId="77777777" w:rsidR="00C64CAC" w:rsidRDefault="00BA1B81" w:rsidP="00C64CAC">
      <w:pPr>
        <w:spacing w:line="360" w:lineRule="auto"/>
        <w:ind w:firstLine="720"/>
        <w:jc w:val="both"/>
        <w:rPr>
          <w:u w:val="single"/>
        </w:rPr>
      </w:pPr>
      <w:r w:rsidRPr="00CA14C1">
        <w:t>This matter came before the Board</w:t>
      </w:r>
      <w:r>
        <w:t xml:space="preserve"> </w:t>
      </w:r>
      <w:r w:rsidR="0022517B">
        <w:t xml:space="preserve">of Medicine (Board) </w:t>
      </w:r>
      <w:r>
        <w:t xml:space="preserve">for final disposition on the basis of the Administrative Magistrate’s </w:t>
      </w:r>
      <w:r w:rsidRPr="00CA14C1">
        <w:t xml:space="preserve">(Magistrate’s) </w:t>
      </w:r>
      <w:r>
        <w:t xml:space="preserve">January 19, 2023 </w:t>
      </w:r>
      <w:r w:rsidRPr="00CA14C1">
        <w:t>Recommended Decisio</w:t>
      </w:r>
      <w:r w:rsidR="001E3473">
        <w:t xml:space="preserve">n </w:t>
      </w:r>
      <w:r>
        <w:t>and the Board’s June 15, 2023 Partial Final Decision as to Findings of Fact and Conclusions of Law Only (Partial Final Decision)</w:t>
      </w:r>
      <w:r w:rsidR="0004036D">
        <w:t>,</w:t>
      </w:r>
      <w:r w:rsidR="0004036D" w:rsidRPr="0004036D">
        <w:t xml:space="preserve"> </w:t>
      </w:r>
      <w:r w:rsidR="0004036D">
        <w:t xml:space="preserve">which is attached hereto and incorporated by reference. </w:t>
      </w:r>
      <w:r w:rsidR="0004036D" w:rsidRPr="0000665F">
        <w:t xml:space="preserve">After </w:t>
      </w:r>
      <w:r w:rsidR="00633F90">
        <w:t>considering the Partial Final Decision</w:t>
      </w:r>
      <w:r w:rsidR="00DE5BCF">
        <w:t xml:space="preserve">, </w:t>
      </w:r>
      <w:r w:rsidR="00623ABC">
        <w:t xml:space="preserve">hearing from the </w:t>
      </w:r>
      <w:r w:rsidR="00DE5BCF">
        <w:t>Parties</w:t>
      </w:r>
      <w:r w:rsidR="007C697B">
        <w:t xml:space="preserve">, and considering </w:t>
      </w:r>
      <w:r w:rsidR="00126201">
        <w:t xml:space="preserve">the Parties’ </w:t>
      </w:r>
      <w:r w:rsidR="00DE5BCF">
        <w:t>Memoranda on Disposition</w:t>
      </w:r>
      <w:r w:rsidR="00126201">
        <w:t xml:space="preserve"> </w:t>
      </w:r>
      <w:r w:rsidR="007C697B">
        <w:t xml:space="preserve">and </w:t>
      </w:r>
      <w:r w:rsidR="0004036D" w:rsidRPr="0000665F">
        <w:t>Victim Impact Statements</w:t>
      </w:r>
      <w:r w:rsidR="0004036D">
        <w:t xml:space="preserve"> (VIS)</w:t>
      </w:r>
      <w:r w:rsidR="007C697B">
        <w:t>,</w:t>
      </w:r>
      <w:r w:rsidR="0004036D">
        <w:t xml:space="preserve"> </w:t>
      </w:r>
      <w:r w:rsidR="0012492B">
        <w:t>t</w:t>
      </w:r>
      <w:r>
        <w:t>he Board amends the Partial Final Decision by adding the following</w:t>
      </w:r>
      <w:r w:rsidRPr="00C64CAC">
        <w:t>:</w:t>
      </w:r>
      <w:r w:rsidR="00E57BEC" w:rsidRPr="00C64CAC">
        <w:t xml:space="preserve"> </w:t>
      </w:r>
    </w:p>
    <w:p w14:paraId="47AFDC93" w14:textId="77777777" w:rsidR="00C64CAC" w:rsidRDefault="009202CE" w:rsidP="00AD3597">
      <w:pPr>
        <w:spacing w:line="360" w:lineRule="auto"/>
        <w:ind w:firstLine="720"/>
        <w:jc w:val="center"/>
        <w:rPr>
          <w:u w:val="single"/>
        </w:rPr>
      </w:pPr>
      <w:r>
        <w:rPr>
          <w:u w:val="single"/>
        </w:rPr>
        <w:t>Sanction</w:t>
      </w:r>
    </w:p>
    <w:p w14:paraId="3914B471" w14:textId="4C7450CC" w:rsidR="0050786E" w:rsidRPr="00C64CAC" w:rsidRDefault="0050786E" w:rsidP="0050786E">
      <w:pPr>
        <w:spacing w:line="360" w:lineRule="auto"/>
        <w:ind w:firstLine="720"/>
        <w:jc w:val="both"/>
        <w:rPr>
          <w:u w:val="single"/>
        </w:rPr>
      </w:pPr>
      <w:r>
        <w:t xml:space="preserve">The record demonstrates that the Respondent was negligent in the care he rendered to three patients, Patients A, E, and F, </w:t>
      </w:r>
      <w:r w:rsidR="00FF00CF">
        <w:t xml:space="preserve">was grossly negligent in the care rendered to Patient </w:t>
      </w:r>
      <w:r w:rsidR="0067768F">
        <w:t xml:space="preserve">F, committed malpractice with respect to patient F, </w:t>
      </w:r>
      <w:r>
        <w:t>and maintained a substandard medical record for a fourth patient, Patient D.</w:t>
      </w:r>
      <w:r>
        <w:rPr>
          <w:rStyle w:val="FootnoteReference"/>
        </w:rPr>
        <w:footnoteReference w:id="2"/>
      </w:r>
      <w:r>
        <w:t xml:space="preserve"> </w:t>
      </w:r>
    </w:p>
    <w:p w14:paraId="5821F409" w14:textId="1B42F103" w:rsidR="00BA1B81" w:rsidRPr="00BA3C78" w:rsidRDefault="0050786E" w:rsidP="00BA3C78">
      <w:pPr>
        <w:spacing w:line="360" w:lineRule="auto"/>
        <w:ind w:firstLine="720"/>
        <w:jc w:val="both"/>
      </w:pPr>
      <w:r>
        <w:t xml:space="preserve">Upon consideration of the entirety of the record before the Board, it is appropriate for the Board to sanction the Respondent in order to fulfill the Board’s obligation to protect the public health, safety and welfare. </w:t>
      </w:r>
      <w:r w:rsidRPr="00E94938">
        <w:rPr>
          <w:u w:val="single"/>
        </w:rPr>
        <w:t>See</w:t>
      </w:r>
      <w:r>
        <w:t xml:space="preserve"> </w:t>
      </w:r>
      <w:r w:rsidRPr="00E94938">
        <w:rPr>
          <w:i/>
        </w:rPr>
        <w:t>Levy v. Board of Registration in Medicine</w:t>
      </w:r>
      <w:r>
        <w:t>, 378 Mass. 519 (1979). After a hearing, the Board may “revoke, suspend, or cancel the certificate of registration or reprimand, censure, impose a fine…require a course of education or training or otherwise” discipline a physician. See G.L. c. 112, § 5, paragraph 9(c)</w:t>
      </w:r>
      <w:r w:rsidR="00BA3C78">
        <w:t>.</w:t>
      </w:r>
    </w:p>
    <w:p w14:paraId="2F8847B2" w14:textId="77777777" w:rsidR="00077455" w:rsidRDefault="00011F82" w:rsidP="002D1C18">
      <w:pPr>
        <w:spacing w:line="360" w:lineRule="auto"/>
        <w:ind w:firstLine="720"/>
        <w:jc w:val="both"/>
      </w:pPr>
      <w:r>
        <w:t xml:space="preserve">When determining the appropriate sanction in a substandard care case, the Board takes into consideration the degree of deviation from the standard of care, the number of acts of negligence </w:t>
      </w:r>
      <w:r>
        <w:lastRenderedPageBreak/>
        <w:t xml:space="preserve">involved, the impact of the physician’s conduct, and mitigating circumstances. </w:t>
      </w:r>
      <w:r w:rsidRPr="00A26950">
        <w:rPr>
          <w:i/>
          <w:iCs/>
        </w:rPr>
        <w:t>In the Matter of John C. Clapp, M.D.</w:t>
      </w:r>
      <w:r>
        <w:t>, Board of Registration in Medicine, Adjudicatory Case No. 2013-004 (Final Decision and Order, April 16, 2015). Often, when the care involves multiple patients, the sanction is either revocation or an indefinite suspension with probationary conditions.</w:t>
      </w:r>
      <w:r w:rsidR="002D1C18">
        <w:t xml:space="preserve"> </w:t>
      </w:r>
    </w:p>
    <w:p w14:paraId="0EFE0BED" w14:textId="7F33FE44" w:rsidR="008506F5" w:rsidRDefault="0040729C" w:rsidP="002D1C18">
      <w:pPr>
        <w:spacing w:line="360" w:lineRule="auto"/>
        <w:ind w:firstLine="720"/>
        <w:jc w:val="both"/>
      </w:pPr>
      <w:r>
        <w:t>In some cases of repeated negligence, the Board has imposed an indefinite suspension followed by a skills assessment and/or clinical monitoring.</w:t>
      </w:r>
      <w:r>
        <w:rPr>
          <w:rStyle w:val="FootnoteReference"/>
        </w:rPr>
        <w:footnoteReference w:id="3"/>
      </w:r>
      <w:r w:rsidR="004F1050">
        <w:t xml:space="preserve"> </w:t>
      </w:r>
    </w:p>
    <w:p w14:paraId="3E216C0E" w14:textId="307A70D6" w:rsidR="00011F82" w:rsidRDefault="00011F82" w:rsidP="00A30090">
      <w:pPr>
        <w:spacing w:line="360" w:lineRule="auto"/>
        <w:ind w:firstLine="720"/>
        <w:jc w:val="both"/>
      </w:pPr>
      <w:r>
        <w:t>In cases involving substantial deviations in medical care and treatment, the Board frequently has prohibited the offending physician from continuing to practice medicine, often determining that license revocation is the appropriate sanction.”</w:t>
      </w:r>
      <w:r>
        <w:rPr>
          <w:rStyle w:val="FootnoteReference"/>
        </w:rPr>
        <w:footnoteReference w:id="4"/>
      </w:r>
      <w:r>
        <w:t xml:space="preserve"> </w:t>
      </w:r>
      <w:r w:rsidRPr="00F47B34">
        <w:rPr>
          <w:u w:val="single"/>
        </w:rPr>
        <w:t>See</w:t>
      </w:r>
      <w:r>
        <w:t xml:space="preserve"> </w:t>
      </w:r>
      <w:r w:rsidRPr="00F47B34">
        <w:rPr>
          <w:i/>
          <w:iCs/>
        </w:rPr>
        <w:t xml:space="preserve">In the Matter of Suzanne Rothchild, MD., </w:t>
      </w:r>
      <w:r>
        <w:t xml:space="preserve">Board of Registration in Medicine, Adjudicatory Case Nos. 2006-021 and 2008-002 (Final Decision &amp; Order, July 16, </w:t>
      </w:r>
      <w:r w:rsidR="00F31750">
        <w:t>2013) (</w:t>
      </w:r>
      <w:r>
        <w:t xml:space="preserve">license revoked for substandard care provided to seven patients). </w:t>
      </w:r>
    </w:p>
    <w:p w14:paraId="233B1CDF" w14:textId="43270324" w:rsidR="00011F82" w:rsidRDefault="00860BF4" w:rsidP="006C6500">
      <w:pPr>
        <w:spacing w:line="360" w:lineRule="auto"/>
        <w:ind w:firstLine="720"/>
        <w:jc w:val="both"/>
      </w:pPr>
      <w:r>
        <w:t xml:space="preserve">The Board determines that the pending case resembles the </w:t>
      </w:r>
      <w:r w:rsidRPr="00610EA4">
        <w:rPr>
          <w:i/>
          <w:iCs/>
        </w:rPr>
        <w:t xml:space="preserve">Rothchild </w:t>
      </w:r>
      <w:r>
        <w:t xml:space="preserve">matter. </w:t>
      </w:r>
      <w:r w:rsidR="00F42A76">
        <w:t>In both</w:t>
      </w:r>
      <w:r w:rsidR="00706109">
        <w:t>,</w:t>
      </w:r>
      <w:r w:rsidR="00F42A76">
        <w:t xml:space="preserve"> the physician was negligent in care rendered to several patients</w:t>
      </w:r>
      <w:r w:rsidR="000757C2">
        <w:t>.</w:t>
      </w:r>
      <w:r w:rsidR="00706109">
        <w:t xml:space="preserve"> In both, one case </w:t>
      </w:r>
      <w:r w:rsidR="00610EA4">
        <w:t xml:space="preserve">involved gross negligence </w:t>
      </w:r>
      <w:r w:rsidR="006C6500">
        <w:t xml:space="preserve">and a determination that the physician had committed malpractice. </w:t>
      </w:r>
    </w:p>
    <w:p w14:paraId="47C34107" w14:textId="292B3C0B" w:rsidR="00220612" w:rsidRDefault="00AE4521" w:rsidP="00A30090">
      <w:pPr>
        <w:spacing w:line="360" w:lineRule="auto"/>
        <w:ind w:firstLine="720"/>
        <w:jc w:val="both"/>
      </w:pPr>
      <w:r>
        <w:t xml:space="preserve">The Board determines that indefinite suspension with a required skills assessment and monitoring would </w:t>
      </w:r>
      <w:r w:rsidR="003222DB">
        <w:t xml:space="preserve">not adequately ensure patient safety. </w:t>
      </w:r>
      <w:r w:rsidR="005D303D">
        <w:t xml:space="preserve">The Board finds troubling not only the </w:t>
      </w:r>
      <w:r w:rsidR="006D5886">
        <w:t xml:space="preserve">Respondent’s surgical care but his </w:t>
      </w:r>
      <w:r w:rsidR="004163E3">
        <w:t xml:space="preserve">poor judgment </w:t>
      </w:r>
      <w:r w:rsidR="0001210D">
        <w:t>with regard to promptly addressing the errors</w:t>
      </w:r>
      <w:r w:rsidR="001D0BE7">
        <w:t>. With regard to Patient F</w:t>
      </w:r>
      <w:r w:rsidR="001C3416">
        <w:t>,</w:t>
      </w:r>
      <w:r w:rsidR="00E736AC">
        <w:t xml:space="preserve"> the Respondent did not correct his error at the time of </w:t>
      </w:r>
      <w:r w:rsidR="005F6BD3">
        <w:t>surgery and</w:t>
      </w:r>
      <w:r w:rsidR="005F51D3">
        <w:t xml:space="preserve"> failed to promptly disclose the error to Patient F</w:t>
      </w:r>
      <w:r w:rsidR="006115CF">
        <w:t xml:space="preserve">, even after Patient sought </w:t>
      </w:r>
      <w:r w:rsidR="0082276A">
        <w:t xml:space="preserve">treatment for </w:t>
      </w:r>
      <w:r w:rsidR="006115CF">
        <w:t xml:space="preserve">related complications </w:t>
      </w:r>
      <w:r w:rsidR="00763F67">
        <w:t xml:space="preserve">two days following the surgery. With regard to Patient </w:t>
      </w:r>
      <w:r w:rsidR="00140FB9">
        <w:t xml:space="preserve">E, </w:t>
      </w:r>
      <w:r w:rsidR="00B65AB9">
        <w:t>the Respondent continued to operate for four hours on the patient despite encountering coagulopathic bleeding.</w:t>
      </w:r>
      <w:r w:rsidR="005145F6">
        <w:t xml:space="preserve"> </w:t>
      </w:r>
      <w:r w:rsidR="00C06BF2">
        <w:t xml:space="preserve">The </w:t>
      </w:r>
      <w:r w:rsidR="008D3752">
        <w:t xml:space="preserve">Board finds the </w:t>
      </w:r>
      <w:r w:rsidR="00C06BF2">
        <w:t>Respondent’s failure to correct dictation errors with regard to Patient D’s operative note</w:t>
      </w:r>
      <w:r w:rsidR="008D3752">
        <w:t xml:space="preserve"> </w:t>
      </w:r>
      <w:r w:rsidR="0067347A">
        <w:lastRenderedPageBreak/>
        <w:t xml:space="preserve">similarly </w:t>
      </w:r>
      <w:r w:rsidR="008D3752">
        <w:t>troublin</w:t>
      </w:r>
      <w:r w:rsidR="0067347A">
        <w:t>g.</w:t>
      </w:r>
      <w:r w:rsidR="00C06BF2">
        <w:t xml:space="preserve"> </w:t>
      </w:r>
      <w:r w:rsidR="003A60B6">
        <w:t xml:space="preserve"> </w:t>
      </w:r>
      <w:r w:rsidR="00A03381" w:rsidRPr="00A03381">
        <w:t>This conduct evinces reluctance</w:t>
      </w:r>
      <w:r w:rsidR="00136B80">
        <w:t xml:space="preserve"> or indifference towards</w:t>
      </w:r>
      <w:r w:rsidR="00A14DAA">
        <w:t xml:space="preserve"> </w:t>
      </w:r>
      <w:r w:rsidR="00A03381" w:rsidRPr="00A03381">
        <w:t>remediat</w:t>
      </w:r>
      <w:r w:rsidR="00A14DAA">
        <w:t>in</w:t>
      </w:r>
      <w:r w:rsidR="007B425C">
        <w:t>g one’s</w:t>
      </w:r>
      <w:r w:rsidR="00A03381" w:rsidRPr="00A03381">
        <w:t xml:space="preserve"> errors</w:t>
      </w:r>
      <w:r w:rsidR="00561B78">
        <w:t xml:space="preserve"> which would undermine the effectiveness of </w:t>
      </w:r>
      <w:r w:rsidR="00A03381" w:rsidRPr="00A03381">
        <w:t xml:space="preserve">a skills assessment and monitoring </w:t>
      </w:r>
      <w:r w:rsidR="00561B78">
        <w:t>to address</w:t>
      </w:r>
      <w:r w:rsidR="00A03381" w:rsidRPr="00A03381">
        <w:t xml:space="preserve"> deficiencies in medical practice</w:t>
      </w:r>
      <w:r w:rsidR="00B57C2B">
        <w:t>.</w:t>
      </w:r>
    </w:p>
    <w:p w14:paraId="1517EE86" w14:textId="7F7D3B37" w:rsidR="00C70877" w:rsidRDefault="00122C1A" w:rsidP="00A30090">
      <w:pPr>
        <w:spacing w:line="360" w:lineRule="auto"/>
        <w:ind w:firstLine="720"/>
        <w:jc w:val="both"/>
      </w:pPr>
      <w:r>
        <w:t xml:space="preserve">The Board determines that the </w:t>
      </w:r>
      <w:r w:rsidR="004968DC">
        <w:t xml:space="preserve">Respondent’s </w:t>
      </w:r>
      <w:r w:rsidR="000F2BF1">
        <w:t xml:space="preserve">negligence with respect to three patients, gross negligence with respect to one of the patients, combined with his subsequent errors in judgment and </w:t>
      </w:r>
      <w:r w:rsidR="008273B7">
        <w:t xml:space="preserve">his failure to promptly notify </w:t>
      </w:r>
      <w:r w:rsidR="00C70877">
        <w:t>his patients</w:t>
      </w:r>
      <w:r w:rsidR="003E04CF">
        <w:t xml:space="preserve"> of the errors</w:t>
      </w:r>
      <w:r w:rsidR="00C70877">
        <w:t xml:space="preserve">, warrants the revocation of the Respondents license. </w:t>
      </w:r>
    </w:p>
    <w:p w14:paraId="21508904" w14:textId="55A3F64D" w:rsidR="00C70877" w:rsidRDefault="00C70877" w:rsidP="00A30090">
      <w:pPr>
        <w:spacing w:line="360" w:lineRule="auto"/>
        <w:ind w:firstLine="720"/>
        <w:jc w:val="both"/>
      </w:pPr>
      <w:r>
        <w:t>Accordingly, the Board terminates the summary suspension</w:t>
      </w:r>
      <w:r w:rsidR="00FF418D">
        <w:t xml:space="preserve"> and hereby </w:t>
      </w:r>
      <w:r w:rsidR="00367F18">
        <w:t xml:space="preserve">REVOKES </w:t>
      </w:r>
      <w:r w:rsidR="00FF418D">
        <w:t>the Respondent’s</w:t>
      </w:r>
      <w:r w:rsidR="00BA20CD">
        <w:t xml:space="preserve"> inchoate to renew his</w:t>
      </w:r>
      <w:r w:rsidR="00FF418D">
        <w:t xml:space="preserve"> license</w:t>
      </w:r>
      <w:r w:rsidR="00BA20CD">
        <w:t xml:space="preserve"> to practice medicine</w:t>
      </w:r>
      <w:r w:rsidR="00FF418D">
        <w:t>.</w:t>
      </w:r>
    </w:p>
    <w:p w14:paraId="0FD23AD1" w14:textId="461E2121" w:rsidR="00367F18" w:rsidRPr="003A722D" w:rsidRDefault="00367F18" w:rsidP="00367F18">
      <w:pPr>
        <w:tabs>
          <w:tab w:val="left" w:pos="0"/>
        </w:tabs>
        <w:spacing w:line="360" w:lineRule="auto"/>
        <w:jc w:val="both"/>
      </w:pPr>
      <w:r>
        <w:tab/>
      </w:r>
      <w:r w:rsidRPr="003A722D">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she has privileges or any other kind of association; any state agency, in- or out-of-state, with which she has a provider contract; any in- or out-of-state medical employer, whether or not she practices medicine there; the state licensing boards of all states in which she has any kind of license to practice medicine; the Drug Enforcement Administration Boston Diversion Group; and the Massachusetts Department of Public Health Drug Control Program. The Respondent shall also provide this notification to any such designated entities with which she becomes affiliated for the duration of the </w:t>
      </w:r>
      <w:r w:rsidR="00664E68">
        <w:t>revocation</w:t>
      </w:r>
      <w:r w:rsidRPr="003A722D">
        <w:t>. The Respondent is further directed to certify to the Board within ten (10) days that she has complied with this directive. The Board expressly reserves the authority to independently notify, at any time, any of the entities designated above, or any other affected entity, of any action taken.</w:t>
      </w:r>
      <w:r>
        <w:t xml:space="preserve"> </w:t>
      </w:r>
    </w:p>
    <w:p w14:paraId="0F272AE3" w14:textId="77777777" w:rsidR="00367F18" w:rsidRPr="003A722D" w:rsidRDefault="00367F18" w:rsidP="00367F18">
      <w:pPr>
        <w:spacing w:line="360" w:lineRule="auto"/>
        <w:rPr>
          <w:szCs w:val="20"/>
        </w:rPr>
      </w:pPr>
      <w:r w:rsidRPr="003A722D">
        <w:rPr>
          <w:szCs w:val="20"/>
        </w:rPr>
        <w:tab/>
        <w:t>The Respondent has the right to appeal this Final Decision and Order within thirty (30) days, pursuant to G.L. c. 30A, §14.</w:t>
      </w:r>
    </w:p>
    <w:p w14:paraId="585925A7" w14:textId="77777777" w:rsidR="00626B54" w:rsidRDefault="00626B54" w:rsidP="00193A20">
      <w:pPr>
        <w:spacing w:line="480" w:lineRule="auto"/>
        <w:jc w:val="both"/>
      </w:pPr>
    </w:p>
    <w:p w14:paraId="0AB02C03" w14:textId="55A9DBB3" w:rsidR="002E0595" w:rsidRPr="000464B3" w:rsidRDefault="002E0595" w:rsidP="00193A20">
      <w:pPr>
        <w:spacing w:line="480" w:lineRule="auto"/>
        <w:jc w:val="both"/>
      </w:pPr>
      <w:r w:rsidRPr="005C41E9">
        <w:t>Dated:</w:t>
      </w:r>
      <w:r w:rsidRPr="005C41E9">
        <w:tab/>
      </w:r>
      <w:r w:rsidR="00193A20">
        <w:t xml:space="preserve"> </w:t>
      </w:r>
      <w:r w:rsidR="00F169E4">
        <w:t>Ju</w:t>
      </w:r>
      <w:r w:rsidR="001E7908">
        <w:t>ly</w:t>
      </w:r>
      <w:r w:rsidR="00F169E4">
        <w:t xml:space="preserve"> 1</w:t>
      </w:r>
      <w:r w:rsidR="001E7908">
        <w:t>3</w:t>
      </w:r>
      <w:r w:rsidR="00F169E4">
        <w:t>, 2023</w:t>
      </w:r>
      <w:r w:rsidR="00052D7C">
        <w:tab/>
      </w:r>
      <w:r w:rsidRPr="000464B3">
        <w:tab/>
      </w:r>
      <w:r w:rsidR="009A2816" w:rsidRPr="000464B3">
        <w:tab/>
      </w:r>
      <w:r w:rsidR="00856660">
        <w:rPr>
          <w:u w:val="single"/>
        </w:rPr>
        <w:t>Signed by Julian N. Robinson, M.D.</w:t>
      </w:r>
      <w:r w:rsidR="00856660">
        <w:rPr>
          <w:u w:val="single"/>
        </w:rPr>
        <w:tab/>
      </w:r>
    </w:p>
    <w:p w14:paraId="23951E99" w14:textId="0FB22DB5" w:rsidR="002E0595" w:rsidRPr="000464B3" w:rsidRDefault="002E0595" w:rsidP="000464B3">
      <w:pPr>
        <w:jc w:val="both"/>
      </w:pPr>
      <w:r w:rsidRPr="000464B3">
        <w:tab/>
      </w:r>
      <w:r w:rsidRPr="000464B3">
        <w:tab/>
      </w:r>
      <w:r w:rsidRPr="000464B3">
        <w:tab/>
      </w:r>
      <w:r w:rsidRPr="000464B3">
        <w:tab/>
      </w:r>
      <w:r w:rsidRPr="000464B3">
        <w:tab/>
      </w:r>
      <w:r w:rsidR="00F169E4">
        <w:t xml:space="preserve">Julian </w:t>
      </w:r>
      <w:r w:rsidR="00E01156">
        <w:t xml:space="preserve">N. </w:t>
      </w:r>
      <w:r w:rsidR="00F169E4">
        <w:t>Robinson, M.</w:t>
      </w:r>
      <w:r w:rsidR="00F32501" w:rsidRPr="000464B3">
        <w:t>D.</w:t>
      </w:r>
    </w:p>
    <w:p w14:paraId="2AC38D34" w14:textId="5FC7CFB3" w:rsidR="002E0595" w:rsidRPr="000464B3" w:rsidRDefault="001B241D" w:rsidP="000464B3">
      <w:pPr>
        <w:jc w:val="both"/>
      </w:pPr>
      <w:r w:rsidRPr="000464B3">
        <w:tab/>
      </w:r>
      <w:r w:rsidRPr="000464B3">
        <w:tab/>
      </w:r>
      <w:r w:rsidRPr="000464B3">
        <w:tab/>
      </w:r>
      <w:r w:rsidRPr="000464B3">
        <w:tab/>
      </w:r>
      <w:r w:rsidRPr="000464B3">
        <w:tab/>
      </w:r>
      <w:r w:rsidR="00771080">
        <w:t xml:space="preserve">Board </w:t>
      </w:r>
      <w:r w:rsidRPr="000464B3">
        <w:t>Chair</w:t>
      </w:r>
      <w:r w:rsidR="002E0595" w:rsidRPr="000464B3">
        <w:t xml:space="preserve"> </w:t>
      </w:r>
    </w:p>
    <w:p w14:paraId="2B0CD185" w14:textId="77777777" w:rsidR="003B05E9" w:rsidRPr="000464B3" w:rsidRDefault="002E0595" w:rsidP="000464B3">
      <w:pPr>
        <w:spacing w:line="480" w:lineRule="auto"/>
        <w:jc w:val="both"/>
      </w:pPr>
      <w:r w:rsidRPr="000464B3">
        <w:tab/>
      </w:r>
      <w:r w:rsidRPr="000464B3">
        <w:tab/>
      </w:r>
      <w:r w:rsidRPr="000464B3">
        <w:tab/>
      </w:r>
    </w:p>
    <w:sectPr w:rsidR="003B05E9" w:rsidRPr="000464B3" w:rsidSect="005C3E6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D3C1" w14:textId="77777777" w:rsidR="000E3E22" w:rsidRDefault="000E3E22">
      <w:r>
        <w:separator/>
      </w:r>
    </w:p>
  </w:endnote>
  <w:endnote w:type="continuationSeparator" w:id="0">
    <w:p w14:paraId="3383A8B7" w14:textId="77777777" w:rsidR="000E3E22" w:rsidRDefault="000E3E22">
      <w:r>
        <w:continuationSeparator/>
      </w:r>
    </w:p>
  </w:endnote>
  <w:endnote w:type="continuationNotice" w:id="1">
    <w:p w14:paraId="70CD4E3A" w14:textId="77777777" w:rsidR="000E3E22" w:rsidRDefault="000E3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BABC" w14:textId="77777777" w:rsidR="00863528" w:rsidRDefault="00863528" w:rsidP="007F11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A9B5D" w14:textId="77777777" w:rsidR="00863528" w:rsidRDefault="00863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A0A7" w14:textId="77777777" w:rsidR="00863528" w:rsidRDefault="00863528">
    <w:pPr>
      <w:pStyle w:val="Footer"/>
      <w:jc w:val="center"/>
    </w:pPr>
    <w:r>
      <w:fldChar w:fldCharType="begin"/>
    </w:r>
    <w:r>
      <w:instrText xml:space="preserve"> PAGE   \* MERGEFORMAT </w:instrText>
    </w:r>
    <w:r>
      <w:fldChar w:fldCharType="separate"/>
    </w:r>
    <w:r w:rsidR="00BE095B">
      <w:rPr>
        <w:noProof/>
      </w:rPr>
      <w:t>2</w:t>
    </w:r>
    <w:r>
      <w:rPr>
        <w:noProof/>
      </w:rPr>
      <w:fldChar w:fldCharType="end"/>
    </w:r>
  </w:p>
  <w:p w14:paraId="53780500" w14:textId="77777777" w:rsidR="00863528" w:rsidRDefault="00863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6CF8" w14:textId="77777777" w:rsidR="000E3E22" w:rsidRDefault="000E3E22">
      <w:r>
        <w:separator/>
      </w:r>
    </w:p>
  </w:footnote>
  <w:footnote w:type="continuationSeparator" w:id="0">
    <w:p w14:paraId="43CE2D80" w14:textId="77777777" w:rsidR="000E3E22" w:rsidRDefault="000E3E22">
      <w:r>
        <w:continuationSeparator/>
      </w:r>
    </w:p>
  </w:footnote>
  <w:footnote w:type="continuationNotice" w:id="1">
    <w:p w14:paraId="3B01DB11" w14:textId="77777777" w:rsidR="000E3E22" w:rsidRDefault="000E3E22"/>
  </w:footnote>
  <w:footnote w:id="2">
    <w:p w14:paraId="05EB889D" w14:textId="1CD8233C" w:rsidR="0050786E" w:rsidRDefault="0050786E" w:rsidP="0050786E">
      <w:pPr>
        <w:pStyle w:val="FootnoteText"/>
      </w:pPr>
      <w:r>
        <w:rPr>
          <w:rStyle w:val="FootnoteReference"/>
        </w:rPr>
        <w:footnoteRef/>
      </w:r>
      <w:r>
        <w:t xml:space="preserve"> </w:t>
      </w:r>
      <w:r w:rsidR="007A0187">
        <w:t xml:space="preserve">The specific findings with respect to the care and record are set forth in the Partial Final Decision. </w:t>
      </w:r>
      <w:r>
        <w:t xml:space="preserve">  </w:t>
      </w:r>
    </w:p>
  </w:footnote>
  <w:footnote w:id="3">
    <w:p w14:paraId="4117DDC9" w14:textId="14F14BCD" w:rsidR="0040729C" w:rsidRDefault="0040729C" w:rsidP="0040729C">
      <w:pPr>
        <w:pStyle w:val="FootnoteText"/>
        <w:jc w:val="both"/>
      </w:pPr>
      <w:r>
        <w:rPr>
          <w:rStyle w:val="FootnoteReference"/>
        </w:rPr>
        <w:footnoteRef/>
      </w:r>
      <w:r w:rsidRPr="009956FA">
        <w:rPr>
          <w:u w:val="single"/>
        </w:rPr>
        <w:t>See</w:t>
      </w:r>
      <w:r w:rsidRPr="009956FA">
        <w:t xml:space="preserve"> </w:t>
      </w:r>
      <w:r w:rsidRPr="009956FA">
        <w:rPr>
          <w:i/>
          <w:iCs/>
        </w:rPr>
        <w:t>In the Matter of Hooshang D. Poor, M.D</w:t>
      </w:r>
      <w:r>
        <w:rPr>
          <w:i/>
          <w:iCs/>
        </w:rPr>
        <w:t>.</w:t>
      </w:r>
      <w:r w:rsidRPr="009956FA">
        <w:rPr>
          <w:i/>
          <w:iCs/>
        </w:rPr>
        <w:t>,</w:t>
      </w:r>
      <w:r w:rsidRPr="009956FA">
        <w:t xml:space="preserve"> Adjudicatory Case No. 2018-063 (Consent Order, December 20, </w:t>
      </w:r>
      <w:r w:rsidR="001F1CC6" w:rsidRPr="009956FA">
        <w:t>2018) (</w:t>
      </w:r>
      <w:r w:rsidRPr="009956FA">
        <w:t xml:space="preserve">Physician’s license indefinitely suspended but stayed upon entry into a probation agreement that included the condition of a practice audit. The physician provided substandard care in the form of substandard documentation to four patients as well as other types of substandard care to two of the same four patients); </w:t>
      </w:r>
      <w:r w:rsidR="00F31750">
        <w:rPr>
          <w:i/>
          <w:iCs/>
        </w:rPr>
        <w:t>I</w:t>
      </w:r>
      <w:r w:rsidRPr="005865F5">
        <w:rPr>
          <w:i/>
          <w:iCs/>
        </w:rPr>
        <w:t>n the Matter of Surender Singh, M.D.,</w:t>
      </w:r>
      <w:r w:rsidRPr="009956FA">
        <w:t xml:space="preserve"> Board of Registration in Medicine, Adjudicatory Case N</w:t>
      </w:r>
      <w:r>
        <w:t>o</w:t>
      </w:r>
      <w:r w:rsidRPr="009956FA">
        <w:t xml:space="preserve">. 2010-010 (Consent Order, April 14, 2010(the Board indefinitely suspended the license of physician who improperly prescribed narcotics to one patient and who failed to competently treat three other patients; suspension stayed upon physician entering a Probation Agreement that included his undergoing a skills assessment); </w:t>
      </w:r>
    </w:p>
  </w:footnote>
  <w:footnote w:id="4">
    <w:p w14:paraId="1153482C" w14:textId="77777777" w:rsidR="00011F82" w:rsidRDefault="00011F82" w:rsidP="00011F82">
      <w:pPr>
        <w:pStyle w:val="FootnoteText"/>
        <w:jc w:val="both"/>
      </w:pPr>
      <w:r>
        <w:rPr>
          <w:rStyle w:val="FootnoteReference"/>
        </w:rPr>
        <w:footnoteRef/>
      </w:r>
      <w:r w:rsidRPr="00AD4681">
        <w:rPr>
          <w:u w:val="single"/>
        </w:rPr>
        <w:t>See</w:t>
      </w:r>
      <w:r w:rsidRPr="00AD4681">
        <w:t xml:space="preserve"> </w:t>
      </w:r>
      <w:r w:rsidRPr="00AD4681">
        <w:rPr>
          <w:u w:val="single"/>
        </w:rPr>
        <w:t>e.g.</w:t>
      </w:r>
      <w:r w:rsidRPr="00AD4681">
        <w:t xml:space="preserve">, </w:t>
      </w:r>
      <w:r w:rsidRPr="00AD4681">
        <w:rPr>
          <w:i/>
          <w:iCs/>
        </w:rPr>
        <w:t xml:space="preserve">In the Matter of Jerome </w:t>
      </w:r>
      <w:proofErr w:type="spellStart"/>
      <w:r w:rsidRPr="00AD4681">
        <w:rPr>
          <w:i/>
          <w:iCs/>
        </w:rPr>
        <w:t>Listernick</w:t>
      </w:r>
      <w:proofErr w:type="spellEnd"/>
      <w:r w:rsidRPr="00AD4681">
        <w:rPr>
          <w:i/>
          <w:iCs/>
        </w:rPr>
        <w:t>, M.D.</w:t>
      </w:r>
      <w:r w:rsidRPr="00AD4681">
        <w:t xml:space="preserve">, Board of Registration in Medicine, Adjudicatory Case No. 03-37-DALA (Final Decision &amp;Order, May 16, 2007)(Board imposed license revocation based on pattern of substandard care involving nine patients); </w:t>
      </w:r>
      <w:r w:rsidRPr="00AD4681">
        <w:rPr>
          <w:i/>
          <w:iCs/>
        </w:rPr>
        <w:t xml:space="preserve">In the Matter of Viorel </w:t>
      </w:r>
      <w:proofErr w:type="spellStart"/>
      <w:r w:rsidRPr="00AD4681">
        <w:rPr>
          <w:i/>
          <w:iCs/>
        </w:rPr>
        <w:t>Boborodea</w:t>
      </w:r>
      <w:proofErr w:type="spellEnd"/>
      <w:r w:rsidRPr="00AD4681">
        <w:rPr>
          <w:i/>
          <w:iCs/>
        </w:rPr>
        <w:t>, M.D.</w:t>
      </w:r>
      <w:r w:rsidRPr="00AD4681">
        <w:t>, Board of Registration in Medicine, Adjudicatory Case No. 04-61-DALA (Final Decision &amp;Order, March 15, 2006)(Board imposed license revocation as the sanction based on the pattern of substandard care involving five patients.”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0E7"/>
    <w:multiLevelType w:val="hybridMultilevel"/>
    <w:tmpl w:val="A32C8192"/>
    <w:lvl w:ilvl="0" w:tplc="8110D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6C31B8"/>
    <w:multiLevelType w:val="hybridMultilevel"/>
    <w:tmpl w:val="1BA289F2"/>
    <w:lvl w:ilvl="0" w:tplc="ACE451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FD46D7"/>
    <w:multiLevelType w:val="hybridMultilevel"/>
    <w:tmpl w:val="DE5E5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0F61A0"/>
    <w:multiLevelType w:val="hybridMultilevel"/>
    <w:tmpl w:val="DBE0DA4E"/>
    <w:lvl w:ilvl="0" w:tplc="9816F734">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552441E"/>
    <w:multiLevelType w:val="hybridMultilevel"/>
    <w:tmpl w:val="F2544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C8A3972"/>
    <w:multiLevelType w:val="hybridMultilevel"/>
    <w:tmpl w:val="347E13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497267">
    <w:abstractNumId w:val="1"/>
  </w:num>
  <w:num w:numId="2" w16cid:durableId="74521409">
    <w:abstractNumId w:val="5"/>
  </w:num>
  <w:num w:numId="3" w16cid:durableId="1430466545">
    <w:abstractNumId w:val="4"/>
  </w:num>
  <w:num w:numId="4" w16cid:durableId="1879774452">
    <w:abstractNumId w:val="2"/>
  </w:num>
  <w:num w:numId="5" w16cid:durableId="168563001">
    <w:abstractNumId w:val="0"/>
  </w:num>
  <w:num w:numId="6" w16cid:durableId="2013219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A9"/>
    <w:rsid w:val="000011C0"/>
    <w:rsid w:val="000014F7"/>
    <w:rsid w:val="00001721"/>
    <w:rsid w:val="00002256"/>
    <w:rsid w:val="0000335F"/>
    <w:rsid w:val="000043E2"/>
    <w:rsid w:val="00006A88"/>
    <w:rsid w:val="00007742"/>
    <w:rsid w:val="0001033C"/>
    <w:rsid w:val="00010832"/>
    <w:rsid w:val="000111C0"/>
    <w:rsid w:val="00011F82"/>
    <w:rsid w:val="0001210D"/>
    <w:rsid w:val="00012631"/>
    <w:rsid w:val="00013DF1"/>
    <w:rsid w:val="000146C9"/>
    <w:rsid w:val="000159E4"/>
    <w:rsid w:val="00017557"/>
    <w:rsid w:val="00020421"/>
    <w:rsid w:val="00021899"/>
    <w:rsid w:val="00021D80"/>
    <w:rsid w:val="000224B7"/>
    <w:rsid w:val="00023D85"/>
    <w:rsid w:val="00025DB9"/>
    <w:rsid w:val="00030364"/>
    <w:rsid w:val="0003073D"/>
    <w:rsid w:val="0003157E"/>
    <w:rsid w:val="00034084"/>
    <w:rsid w:val="0003600C"/>
    <w:rsid w:val="0004036D"/>
    <w:rsid w:val="000408A8"/>
    <w:rsid w:val="00042B22"/>
    <w:rsid w:val="0004346D"/>
    <w:rsid w:val="00043CE5"/>
    <w:rsid w:val="00043CF3"/>
    <w:rsid w:val="00045E7D"/>
    <w:rsid w:val="000464B3"/>
    <w:rsid w:val="00047881"/>
    <w:rsid w:val="00047CB0"/>
    <w:rsid w:val="00050676"/>
    <w:rsid w:val="00050706"/>
    <w:rsid w:val="00050F0C"/>
    <w:rsid w:val="00052D7C"/>
    <w:rsid w:val="00053AAD"/>
    <w:rsid w:val="00053C7C"/>
    <w:rsid w:val="00057170"/>
    <w:rsid w:val="0005768C"/>
    <w:rsid w:val="000644CF"/>
    <w:rsid w:val="00065DB9"/>
    <w:rsid w:val="000707E8"/>
    <w:rsid w:val="00072FD9"/>
    <w:rsid w:val="00073DFB"/>
    <w:rsid w:val="00074C30"/>
    <w:rsid w:val="000757C2"/>
    <w:rsid w:val="00077455"/>
    <w:rsid w:val="00084D94"/>
    <w:rsid w:val="00086604"/>
    <w:rsid w:val="00090203"/>
    <w:rsid w:val="00094D3F"/>
    <w:rsid w:val="00096672"/>
    <w:rsid w:val="00096F0C"/>
    <w:rsid w:val="000A3458"/>
    <w:rsid w:val="000A35F9"/>
    <w:rsid w:val="000A3C4B"/>
    <w:rsid w:val="000A647D"/>
    <w:rsid w:val="000A6B8D"/>
    <w:rsid w:val="000B22D6"/>
    <w:rsid w:val="000B6C5A"/>
    <w:rsid w:val="000B7036"/>
    <w:rsid w:val="000C0B85"/>
    <w:rsid w:val="000C4C2A"/>
    <w:rsid w:val="000C4D79"/>
    <w:rsid w:val="000C5F56"/>
    <w:rsid w:val="000D1809"/>
    <w:rsid w:val="000D2BE9"/>
    <w:rsid w:val="000D34C3"/>
    <w:rsid w:val="000D4585"/>
    <w:rsid w:val="000E1AF7"/>
    <w:rsid w:val="000E1FE4"/>
    <w:rsid w:val="000E3E22"/>
    <w:rsid w:val="000E5A25"/>
    <w:rsid w:val="000E6E1A"/>
    <w:rsid w:val="000F1322"/>
    <w:rsid w:val="000F1F55"/>
    <w:rsid w:val="000F2BF1"/>
    <w:rsid w:val="000F337B"/>
    <w:rsid w:val="000F6A6F"/>
    <w:rsid w:val="000F7B1B"/>
    <w:rsid w:val="00100BDC"/>
    <w:rsid w:val="00103032"/>
    <w:rsid w:val="001031BA"/>
    <w:rsid w:val="0010332D"/>
    <w:rsid w:val="00103D66"/>
    <w:rsid w:val="00103D87"/>
    <w:rsid w:val="00103E9A"/>
    <w:rsid w:val="001070CB"/>
    <w:rsid w:val="001078C5"/>
    <w:rsid w:val="00107A91"/>
    <w:rsid w:val="00110B38"/>
    <w:rsid w:val="00110EA6"/>
    <w:rsid w:val="0011267E"/>
    <w:rsid w:val="00115D4C"/>
    <w:rsid w:val="00117E00"/>
    <w:rsid w:val="00120D23"/>
    <w:rsid w:val="00121D54"/>
    <w:rsid w:val="00122C1A"/>
    <w:rsid w:val="0012401E"/>
    <w:rsid w:val="0012492B"/>
    <w:rsid w:val="001249B4"/>
    <w:rsid w:val="00124E13"/>
    <w:rsid w:val="001254EE"/>
    <w:rsid w:val="00126201"/>
    <w:rsid w:val="00130758"/>
    <w:rsid w:val="00130E5C"/>
    <w:rsid w:val="001351C9"/>
    <w:rsid w:val="00136372"/>
    <w:rsid w:val="00136B80"/>
    <w:rsid w:val="001372A2"/>
    <w:rsid w:val="001374BB"/>
    <w:rsid w:val="001376ED"/>
    <w:rsid w:val="001403C8"/>
    <w:rsid w:val="00140FB9"/>
    <w:rsid w:val="00141252"/>
    <w:rsid w:val="00142FC0"/>
    <w:rsid w:val="00143C12"/>
    <w:rsid w:val="00144E6C"/>
    <w:rsid w:val="001461BB"/>
    <w:rsid w:val="0014679F"/>
    <w:rsid w:val="00146D89"/>
    <w:rsid w:val="001472EB"/>
    <w:rsid w:val="00147819"/>
    <w:rsid w:val="00150E44"/>
    <w:rsid w:val="001528C6"/>
    <w:rsid w:val="0015515F"/>
    <w:rsid w:val="00157911"/>
    <w:rsid w:val="00160D0D"/>
    <w:rsid w:val="001622FF"/>
    <w:rsid w:val="00162D59"/>
    <w:rsid w:val="00166B3F"/>
    <w:rsid w:val="001706EF"/>
    <w:rsid w:val="00171460"/>
    <w:rsid w:val="001726A7"/>
    <w:rsid w:val="00173D4D"/>
    <w:rsid w:val="00174508"/>
    <w:rsid w:val="00174A45"/>
    <w:rsid w:val="00177380"/>
    <w:rsid w:val="00182486"/>
    <w:rsid w:val="00182D6A"/>
    <w:rsid w:val="00183F6A"/>
    <w:rsid w:val="0018403D"/>
    <w:rsid w:val="00185EDF"/>
    <w:rsid w:val="0018636F"/>
    <w:rsid w:val="00186DDA"/>
    <w:rsid w:val="00187A7A"/>
    <w:rsid w:val="001902F0"/>
    <w:rsid w:val="00190FC7"/>
    <w:rsid w:val="001914F0"/>
    <w:rsid w:val="00191D14"/>
    <w:rsid w:val="00192453"/>
    <w:rsid w:val="0019388C"/>
    <w:rsid w:val="00193A20"/>
    <w:rsid w:val="00193B03"/>
    <w:rsid w:val="0019424C"/>
    <w:rsid w:val="001A14EB"/>
    <w:rsid w:val="001A23CD"/>
    <w:rsid w:val="001A3D75"/>
    <w:rsid w:val="001A5527"/>
    <w:rsid w:val="001A567D"/>
    <w:rsid w:val="001A5A6C"/>
    <w:rsid w:val="001B11C1"/>
    <w:rsid w:val="001B241D"/>
    <w:rsid w:val="001B5032"/>
    <w:rsid w:val="001B536C"/>
    <w:rsid w:val="001C04B6"/>
    <w:rsid w:val="001C14CE"/>
    <w:rsid w:val="001C2A10"/>
    <w:rsid w:val="001C3416"/>
    <w:rsid w:val="001C43E0"/>
    <w:rsid w:val="001C49FD"/>
    <w:rsid w:val="001C6A53"/>
    <w:rsid w:val="001D0BE7"/>
    <w:rsid w:val="001D11D8"/>
    <w:rsid w:val="001D5666"/>
    <w:rsid w:val="001E0158"/>
    <w:rsid w:val="001E3473"/>
    <w:rsid w:val="001E5124"/>
    <w:rsid w:val="001E516C"/>
    <w:rsid w:val="001E5887"/>
    <w:rsid w:val="001E66E8"/>
    <w:rsid w:val="001E6F13"/>
    <w:rsid w:val="001E7908"/>
    <w:rsid w:val="001F1CC6"/>
    <w:rsid w:val="001F493A"/>
    <w:rsid w:val="001F607C"/>
    <w:rsid w:val="001F6236"/>
    <w:rsid w:val="00201275"/>
    <w:rsid w:val="0020212C"/>
    <w:rsid w:val="00202908"/>
    <w:rsid w:val="002031FA"/>
    <w:rsid w:val="00203213"/>
    <w:rsid w:val="0020738C"/>
    <w:rsid w:val="00207D34"/>
    <w:rsid w:val="0021020F"/>
    <w:rsid w:val="002122F8"/>
    <w:rsid w:val="0021285B"/>
    <w:rsid w:val="0021563A"/>
    <w:rsid w:val="00217631"/>
    <w:rsid w:val="00220612"/>
    <w:rsid w:val="00221C3D"/>
    <w:rsid w:val="00224235"/>
    <w:rsid w:val="0022517B"/>
    <w:rsid w:val="00226CC7"/>
    <w:rsid w:val="00227E95"/>
    <w:rsid w:val="002312AB"/>
    <w:rsid w:val="002319A1"/>
    <w:rsid w:val="00232519"/>
    <w:rsid w:val="00232B5A"/>
    <w:rsid w:val="002360E2"/>
    <w:rsid w:val="0023667B"/>
    <w:rsid w:val="00240933"/>
    <w:rsid w:val="00242BCB"/>
    <w:rsid w:val="00243A7C"/>
    <w:rsid w:val="00243E98"/>
    <w:rsid w:val="00245A5A"/>
    <w:rsid w:val="002477C8"/>
    <w:rsid w:val="002478E6"/>
    <w:rsid w:val="002556AE"/>
    <w:rsid w:val="00255AF8"/>
    <w:rsid w:val="0026304C"/>
    <w:rsid w:val="002649CC"/>
    <w:rsid w:val="0026592C"/>
    <w:rsid w:val="00270C0C"/>
    <w:rsid w:val="0027243F"/>
    <w:rsid w:val="002724CC"/>
    <w:rsid w:val="002728E1"/>
    <w:rsid w:val="00274AAF"/>
    <w:rsid w:val="00276F27"/>
    <w:rsid w:val="002776EF"/>
    <w:rsid w:val="00280C48"/>
    <w:rsid w:val="00280F53"/>
    <w:rsid w:val="00285C22"/>
    <w:rsid w:val="00286F7E"/>
    <w:rsid w:val="002873C3"/>
    <w:rsid w:val="002873EE"/>
    <w:rsid w:val="0029000D"/>
    <w:rsid w:val="002906BB"/>
    <w:rsid w:val="00292F8E"/>
    <w:rsid w:val="002A0573"/>
    <w:rsid w:val="002A17CF"/>
    <w:rsid w:val="002A18A4"/>
    <w:rsid w:val="002A253B"/>
    <w:rsid w:val="002A3908"/>
    <w:rsid w:val="002A3E2F"/>
    <w:rsid w:val="002A55E3"/>
    <w:rsid w:val="002A59B0"/>
    <w:rsid w:val="002A5C56"/>
    <w:rsid w:val="002A72D7"/>
    <w:rsid w:val="002A78F9"/>
    <w:rsid w:val="002B1032"/>
    <w:rsid w:val="002C1A21"/>
    <w:rsid w:val="002C2EF9"/>
    <w:rsid w:val="002C499B"/>
    <w:rsid w:val="002C4C89"/>
    <w:rsid w:val="002C557A"/>
    <w:rsid w:val="002D004A"/>
    <w:rsid w:val="002D0376"/>
    <w:rsid w:val="002D0E32"/>
    <w:rsid w:val="002D16BB"/>
    <w:rsid w:val="002D1C18"/>
    <w:rsid w:val="002D3902"/>
    <w:rsid w:val="002D646D"/>
    <w:rsid w:val="002E00E8"/>
    <w:rsid w:val="002E0595"/>
    <w:rsid w:val="002E0BE2"/>
    <w:rsid w:val="002E0DB1"/>
    <w:rsid w:val="002E1B34"/>
    <w:rsid w:val="002E2E52"/>
    <w:rsid w:val="002E31E7"/>
    <w:rsid w:val="002E58BD"/>
    <w:rsid w:val="002E60A8"/>
    <w:rsid w:val="002E73B0"/>
    <w:rsid w:val="002F196A"/>
    <w:rsid w:val="002F2BB0"/>
    <w:rsid w:val="002F4D47"/>
    <w:rsid w:val="002F52D1"/>
    <w:rsid w:val="002F5546"/>
    <w:rsid w:val="002F6018"/>
    <w:rsid w:val="002F656E"/>
    <w:rsid w:val="002F7F8E"/>
    <w:rsid w:val="00302A61"/>
    <w:rsid w:val="00307E34"/>
    <w:rsid w:val="00312EFF"/>
    <w:rsid w:val="003171C8"/>
    <w:rsid w:val="00320147"/>
    <w:rsid w:val="0032106B"/>
    <w:rsid w:val="003219FA"/>
    <w:rsid w:val="003222DB"/>
    <w:rsid w:val="00322E65"/>
    <w:rsid w:val="003240D9"/>
    <w:rsid w:val="0032758D"/>
    <w:rsid w:val="00327724"/>
    <w:rsid w:val="00327E8E"/>
    <w:rsid w:val="00330C87"/>
    <w:rsid w:val="003331FA"/>
    <w:rsid w:val="00342E5B"/>
    <w:rsid w:val="00344701"/>
    <w:rsid w:val="00345B5E"/>
    <w:rsid w:val="00347F2D"/>
    <w:rsid w:val="003541D8"/>
    <w:rsid w:val="0035427D"/>
    <w:rsid w:val="0035587E"/>
    <w:rsid w:val="00355B8A"/>
    <w:rsid w:val="00357D7B"/>
    <w:rsid w:val="003614F2"/>
    <w:rsid w:val="0036202E"/>
    <w:rsid w:val="003639F2"/>
    <w:rsid w:val="00367F18"/>
    <w:rsid w:val="003709FF"/>
    <w:rsid w:val="003727F7"/>
    <w:rsid w:val="003757DC"/>
    <w:rsid w:val="003769BF"/>
    <w:rsid w:val="003776EA"/>
    <w:rsid w:val="00383748"/>
    <w:rsid w:val="00383A94"/>
    <w:rsid w:val="00383EB4"/>
    <w:rsid w:val="00384224"/>
    <w:rsid w:val="00384CBF"/>
    <w:rsid w:val="00387B60"/>
    <w:rsid w:val="00387B6B"/>
    <w:rsid w:val="00387E56"/>
    <w:rsid w:val="00387EDE"/>
    <w:rsid w:val="00391159"/>
    <w:rsid w:val="003913BD"/>
    <w:rsid w:val="00392028"/>
    <w:rsid w:val="00392B4E"/>
    <w:rsid w:val="00395491"/>
    <w:rsid w:val="0039621B"/>
    <w:rsid w:val="00396CBB"/>
    <w:rsid w:val="00397C3A"/>
    <w:rsid w:val="003A1F97"/>
    <w:rsid w:val="003A2526"/>
    <w:rsid w:val="003A513C"/>
    <w:rsid w:val="003A60B6"/>
    <w:rsid w:val="003B027F"/>
    <w:rsid w:val="003B0407"/>
    <w:rsid w:val="003B05E9"/>
    <w:rsid w:val="003B3A13"/>
    <w:rsid w:val="003B629A"/>
    <w:rsid w:val="003B72DB"/>
    <w:rsid w:val="003C1011"/>
    <w:rsid w:val="003C1F86"/>
    <w:rsid w:val="003C6D72"/>
    <w:rsid w:val="003C6E0A"/>
    <w:rsid w:val="003D7337"/>
    <w:rsid w:val="003E04CF"/>
    <w:rsid w:val="003E0A1A"/>
    <w:rsid w:val="003E0D4E"/>
    <w:rsid w:val="003E1BE4"/>
    <w:rsid w:val="003E24B2"/>
    <w:rsid w:val="003E3486"/>
    <w:rsid w:val="003E4211"/>
    <w:rsid w:val="003E63CE"/>
    <w:rsid w:val="003E6DB9"/>
    <w:rsid w:val="003E7EB6"/>
    <w:rsid w:val="003F0135"/>
    <w:rsid w:val="003F32C8"/>
    <w:rsid w:val="003F5856"/>
    <w:rsid w:val="003F5CC7"/>
    <w:rsid w:val="003F6D1C"/>
    <w:rsid w:val="00400A7E"/>
    <w:rsid w:val="00400C02"/>
    <w:rsid w:val="004021F7"/>
    <w:rsid w:val="00404CA0"/>
    <w:rsid w:val="00406F07"/>
    <w:rsid w:val="0040729C"/>
    <w:rsid w:val="00413397"/>
    <w:rsid w:val="00414DC6"/>
    <w:rsid w:val="004163E3"/>
    <w:rsid w:val="00422305"/>
    <w:rsid w:val="00424FBB"/>
    <w:rsid w:val="00425DDD"/>
    <w:rsid w:val="00426962"/>
    <w:rsid w:val="0042709F"/>
    <w:rsid w:val="004318C6"/>
    <w:rsid w:val="00432131"/>
    <w:rsid w:val="00432F58"/>
    <w:rsid w:val="004342F2"/>
    <w:rsid w:val="004368B5"/>
    <w:rsid w:val="00436ECB"/>
    <w:rsid w:val="00442E4F"/>
    <w:rsid w:val="00445179"/>
    <w:rsid w:val="004478CC"/>
    <w:rsid w:val="004524DD"/>
    <w:rsid w:val="004534F6"/>
    <w:rsid w:val="00455F79"/>
    <w:rsid w:val="004579B5"/>
    <w:rsid w:val="00460422"/>
    <w:rsid w:val="004630BA"/>
    <w:rsid w:val="004631BD"/>
    <w:rsid w:val="00464E93"/>
    <w:rsid w:val="00466460"/>
    <w:rsid w:val="00466636"/>
    <w:rsid w:val="00470338"/>
    <w:rsid w:val="00470B18"/>
    <w:rsid w:val="00470CAC"/>
    <w:rsid w:val="00471811"/>
    <w:rsid w:val="00472731"/>
    <w:rsid w:val="004748B5"/>
    <w:rsid w:val="00475569"/>
    <w:rsid w:val="00477492"/>
    <w:rsid w:val="00477ECE"/>
    <w:rsid w:val="0048194C"/>
    <w:rsid w:val="004821A4"/>
    <w:rsid w:val="004850EE"/>
    <w:rsid w:val="004854D3"/>
    <w:rsid w:val="00487E4A"/>
    <w:rsid w:val="004901D8"/>
    <w:rsid w:val="00490247"/>
    <w:rsid w:val="00490559"/>
    <w:rsid w:val="004927B2"/>
    <w:rsid w:val="0049356A"/>
    <w:rsid w:val="0049460C"/>
    <w:rsid w:val="00495DD3"/>
    <w:rsid w:val="004968DC"/>
    <w:rsid w:val="00497787"/>
    <w:rsid w:val="004A1C79"/>
    <w:rsid w:val="004A1EEC"/>
    <w:rsid w:val="004A6677"/>
    <w:rsid w:val="004A751A"/>
    <w:rsid w:val="004B1CB7"/>
    <w:rsid w:val="004B2023"/>
    <w:rsid w:val="004B3864"/>
    <w:rsid w:val="004B43C3"/>
    <w:rsid w:val="004B5B46"/>
    <w:rsid w:val="004B5F65"/>
    <w:rsid w:val="004C4111"/>
    <w:rsid w:val="004C62A3"/>
    <w:rsid w:val="004D2EE1"/>
    <w:rsid w:val="004E01B6"/>
    <w:rsid w:val="004E16E9"/>
    <w:rsid w:val="004E2470"/>
    <w:rsid w:val="004E531F"/>
    <w:rsid w:val="004F1050"/>
    <w:rsid w:val="004F17DC"/>
    <w:rsid w:val="004F6153"/>
    <w:rsid w:val="004F6B57"/>
    <w:rsid w:val="00501684"/>
    <w:rsid w:val="0050786E"/>
    <w:rsid w:val="00511320"/>
    <w:rsid w:val="005128C0"/>
    <w:rsid w:val="00512FE2"/>
    <w:rsid w:val="00513534"/>
    <w:rsid w:val="005145F6"/>
    <w:rsid w:val="005151AD"/>
    <w:rsid w:val="005152B9"/>
    <w:rsid w:val="00515CFF"/>
    <w:rsid w:val="00515D50"/>
    <w:rsid w:val="00516211"/>
    <w:rsid w:val="005214B2"/>
    <w:rsid w:val="0052241A"/>
    <w:rsid w:val="00523227"/>
    <w:rsid w:val="0052362F"/>
    <w:rsid w:val="00523754"/>
    <w:rsid w:val="0052412F"/>
    <w:rsid w:val="005259A1"/>
    <w:rsid w:val="00525D7E"/>
    <w:rsid w:val="005274F4"/>
    <w:rsid w:val="00527C31"/>
    <w:rsid w:val="00530760"/>
    <w:rsid w:val="00531A87"/>
    <w:rsid w:val="00532B36"/>
    <w:rsid w:val="00532E23"/>
    <w:rsid w:val="005345A8"/>
    <w:rsid w:val="00534B9A"/>
    <w:rsid w:val="00535435"/>
    <w:rsid w:val="00535784"/>
    <w:rsid w:val="00536CEA"/>
    <w:rsid w:val="0053737B"/>
    <w:rsid w:val="00537EEB"/>
    <w:rsid w:val="00540221"/>
    <w:rsid w:val="005423B2"/>
    <w:rsid w:val="00543AD6"/>
    <w:rsid w:val="0054400F"/>
    <w:rsid w:val="00544362"/>
    <w:rsid w:val="00545C74"/>
    <w:rsid w:val="00546827"/>
    <w:rsid w:val="005517AC"/>
    <w:rsid w:val="005550B4"/>
    <w:rsid w:val="005555A5"/>
    <w:rsid w:val="0055595F"/>
    <w:rsid w:val="005560B1"/>
    <w:rsid w:val="00557567"/>
    <w:rsid w:val="00560848"/>
    <w:rsid w:val="00561B78"/>
    <w:rsid w:val="00565C98"/>
    <w:rsid w:val="005704DC"/>
    <w:rsid w:val="005727CC"/>
    <w:rsid w:val="00573F72"/>
    <w:rsid w:val="005772FC"/>
    <w:rsid w:val="00580175"/>
    <w:rsid w:val="00585558"/>
    <w:rsid w:val="00586CD5"/>
    <w:rsid w:val="00587733"/>
    <w:rsid w:val="005905FE"/>
    <w:rsid w:val="00591133"/>
    <w:rsid w:val="005917CF"/>
    <w:rsid w:val="00591BE4"/>
    <w:rsid w:val="00591C55"/>
    <w:rsid w:val="005959AA"/>
    <w:rsid w:val="00595B8A"/>
    <w:rsid w:val="00597C5F"/>
    <w:rsid w:val="00597CBF"/>
    <w:rsid w:val="00597D95"/>
    <w:rsid w:val="005A0DF1"/>
    <w:rsid w:val="005A5261"/>
    <w:rsid w:val="005A7B49"/>
    <w:rsid w:val="005B270F"/>
    <w:rsid w:val="005B30E2"/>
    <w:rsid w:val="005C1C31"/>
    <w:rsid w:val="005C254A"/>
    <w:rsid w:val="005C2DAC"/>
    <w:rsid w:val="005C3926"/>
    <w:rsid w:val="005C3B8E"/>
    <w:rsid w:val="005C3E6F"/>
    <w:rsid w:val="005C41E9"/>
    <w:rsid w:val="005C4238"/>
    <w:rsid w:val="005C5BB3"/>
    <w:rsid w:val="005C63B8"/>
    <w:rsid w:val="005D15FD"/>
    <w:rsid w:val="005D16F1"/>
    <w:rsid w:val="005D303D"/>
    <w:rsid w:val="005D3959"/>
    <w:rsid w:val="005D409D"/>
    <w:rsid w:val="005D56F1"/>
    <w:rsid w:val="005D799A"/>
    <w:rsid w:val="005E0757"/>
    <w:rsid w:val="005E1187"/>
    <w:rsid w:val="005E1914"/>
    <w:rsid w:val="005E25FA"/>
    <w:rsid w:val="005E2F50"/>
    <w:rsid w:val="005E4824"/>
    <w:rsid w:val="005E5E4F"/>
    <w:rsid w:val="005E790C"/>
    <w:rsid w:val="005F05FD"/>
    <w:rsid w:val="005F0FF0"/>
    <w:rsid w:val="005F51D3"/>
    <w:rsid w:val="005F6BD3"/>
    <w:rsid w:val="005F7209"/>
    <w:rsid w:val="00600ED4"/>
    <w:rsid w:val="006010CE"/>
    <w:rsid w:val="006010D8"/>
    <w:rsid w:val="0060352B"/>
    <w:rsid w:val="006069AA"/>
    <w:rsid w:val="00610EA4"/>
    <w:rsid w:val="006115CF"/>
    <w:rsid w:val="00612AB8"/>
    <w:rsid w:val="00612B43"/>
    <w:rsid w:val="00613C8E"/>
    <w:rsid w:val="00623ABC"/>
    <w:rsid w:val="00624A15"/>
    <w:rsid w:val="00624B5A"/>
    <w:rsid w:val="006254FC"/>
    <w:rsid w:val="00625A51"/>
    <w:rsid w:val="006264CE"/>
    <w:rsid w:val="00626B54"/>
    <w:rsid w:val="00626EDF"/>
    <w:rsid w:val="00630A33"/>
    <w:rsid w:val="00633C9B"/>
    <w:rsid w:val="00633F90"/>
    <w:rsid w:val="00636CF7"/>
    <w:rsid w:val="00636F88"/>
    <w:rsid w:val="00637C6E"/>
    <w:rsid w:val="00642387"/>
    <w:rsid w:val="00643905"/>
    <w:rsid w:val="0064480C"/>
    <w:rsid w:val="00646E4F"/>
    <w:rsid w:val="00650284"/>
    <w:rsid w:val="00653546"/>
    <w:rsid w:val="0065419D"/>
    <w:rsid w:val="00655C1B"/>
    <w:rsid w:val="006568BC"/>
    <w:rsid w:val="00656CDF"/>
    <w:rsid w:val="00657601"/>
    <w:rsid w:val="0066098A"/>
    <w:rsid w:val="00661F0A"/>
    <w:rsid w:val="0066221A"/>
    <w:rsid w:val="00664E68"/>
    <w:rsid w:val="006652B7"/>
    <w:rsid w:val="006660C7"/>
    <w:rsid w:val="00672C70"/>
    <w:rsid w:val="0067347A"/>
    <w:rsid w:val="00675C1A"/>
    <w:rsid w:val="0067755D"/>
    <w:rsid w:val="0067768F"/>
    <w:rsid w:val="0067791D"/>
    <w:rsid w:val="00681204"/>
    <w:rsid w:val="00682A97"/>
    <w:rsid w:val="006848E5"/>
    <w:rsid w:val="00686074"/>
    <w:rsid w:val="0068643C"/>
    <w:rsid w:val="00690AA4"/>
    <w:rsid w:val="006924F3"/>
    <w:rsid w:val="006928CF"/>
    <w:rsid w:val="006941E5"/>
    <w:rsid w:val="00695376"/>
    <w:rsid w:val="006A06EF"/>
    <w:rsid w:val="006A26C1"/>
    <w:rsid w:val="006A4749"/>
    <w:rsid w:val="006A53D9"/>
    <w:rsid w:val="006A70F0"/>
    <w:rsid w:val="006B3DFA"/>
    <w:rsid w:val="006B668D"/>
    <w:rsid w:val="006B6B06"/>
    <w:rsid w:val="006B7E96"/>
    <w:rsid w:val="006C3367"/>
    <w:rsid w:val="006C4042"/>
    <w:rsid w:val="006C6500"/>
    <w:rsid w:val="006C7370"/>
    <w:rsid w:val="006C75AC"/>
    <w:rsid w:val="006D0710"/>
    <w:rsid w:val="006D3DA3"/>
    <w:rsid w:val="006D4BBE"/>
    <w:rsid w:val="006D5886"/>
    <w:rsid w:val="006D7B9E"/>
    <w:rsid w:val="006E13F5"/>
    <w:rsid w:val="006E3736"/>
    <w:rsid w:val="006E6780"/>
    <w:rsid w:val="006E7886"/>
    <w:rsid w:val="006F05EA"/>
    <w:rsid w:val="006F26DA"/>
    <w:rsid w:val="006F2842"/>
    <w:rsid w:val="006F3704"/>
    <w:rsid w:val="006F3B78"/>
    <w:rsid w:val="006F4057"/>
    <w:rsid w:val="006F516A"/>
    <w:rsid w:val="00702F7C"/>
    <w:rsid w:val="00706109"/>
    <w:rsid w:val="0071008D"/>
    <w:rsid w:val="00712A36"/>
    <w:rsid w:val="007143CE"/>
    <w:rsid w:val="007154B8"/>
    <w:rsid w:val="00720AA8"/>
    <w:rsid w:val="00720B18"/>
    <w:rsid w:val="00720EF2"/>
    <w:rsid w:val="0072239B"/>
    <w:rsid w:val="00722BB8"/>
    <w:rsid w:val="00722E30"/>
    <w:rsid w:val="00724517"/>
    <w:rsid w:val="00724862"/>
    <w:rsid w:val="007255FE"/>
    <w:rsid w:val="00727545"/>
    <w:rsid w:val="0073077C"/>
    <w:rsid w:val="007336C1"/>
    <w:rsid w:val="00735655"/>
    <w:rsid w:val="007360E1"/>
    <w:rsid w:val="00737E85"/>
    <w:rsid w:val="00743CF3"/>
    <w:rsid w:val="00746FF7"/>
    <w:rsid w:val="00752390"/>
    <w:rsid w:val="0075269C"/>
    <w:rsid w:val="00752860"/>
    <w:rsid w:val="007535FA"/>
    <w:rsid w:val="00754007"/>
    <w:rsid w:val="007540D5"/>
    <w:rsid w:val="007558D7"/>
    <w:rsid w:val="00757B28"/>
    <w:rsid w:val="00757ED5"/>
    <w:rsid w:val="0076123F"/>
    <w:rsid w:val="00761392"/>
    <w:rsid w:val="00761F18"/>
    <w:rsid w:val="007636BB"/>
    <w:rsid w:val="00763F67"/>
    <w:rsid w:val="007651DC"/>
    <w:rsid w:val="00767687"/>
    <w:rsid w:val="00767C8F"/>
    <w:rsid w:val="00770B2D"/>
    <w:rsid w:val="00771080"/>
    <w:rsid w:val="0077191C"/>
    <w:rsid w:val="0077516E"/>
    <w:rsid w:val="007775AE"/>
    <w:rsid w:val="00777AB9"/>
    <w:rsid w:val="00782FFE"/>
    <w:rsid w:val="00785535"/>
    <w:rsid w:val="007864F9"/>
    <w:rsid w:val="00786FB7"/>
    <w:rsid w:val="0079111A"/>
    <w:rsid w:val="007922D7"/>
    <w:rsid w:val="00792344"/>
    <w:rsid w:val="00793090"/>
    <w:rsid w:val="00793C0A"/>
    <w:rsid w:val="007947C2"/>
    <w:rsid w:val="00796795"/>
    <w:rsid w:val="007970FE"/>
    <w:rsid w:val="007A0187"/>
    <w:rsid w:val="007A24FA"/>
    <w:rsid w:val="007A2F80"/>
    <w:rsid w:val="007A5FD6"/>
    <w:rsid w:val="007B13EB"/>
    <w:rsid w:val="007B26B0"/>
    <w:rsid w:val="007B425C"/>
    <w:rsid w:val="007B4E44"/>
    <w:rsid w:val="007B53E6"/>
    <w:rsid w:val="007B5B60"/>
    <w:rsid w:val="007B6923"/>
    <w:rsid w:val="007B6BB1"/>
    <w:rsid w:val="007B6DF4"/>
    <w:rsid w:val="007B703B"/>
    <w:rsid w:val="007B7055"/>
    <w:rsid w:val="007B7083"/>
    <w:rsid w:val="007B739D"/>
    <w:rsid w:val="007C0FAF"/>
    <w:rsid w:val="007C194B"/>
    <w:rsid w:val="007C1C21"/>
    <w:rsid w:val="007C42FD"/>
    <w:rsid w:val="007C697B"/>
    <w:rsid w:val="007C7A6C"/>
    <w:rsid w:val="007D08E2"/>
    <w:rsid w:val="007D62DA"/>
    <w:rsid w:val="007D75F8"/>
    <w:rsid w:val="007D76E9"/>
    <w:rsid w:val="007D7DF2"/>
    <w:rsid w:val="007E39ED"/>
    <w:rsid w:val="007E3F01"/>
    <w:rsid w:val="007E55A4"/>
    <w:rsid w:val="007E6559"/>
    <w:rsid w:val="007E6EC4"/>
    <w:rsid w:val="007E78F2"/>
    <w:rsid w:val="007F1130"/>
    <w:rsid w:val="007F1E73"/>
    <w:rsid w:val="007F25A4"/>
    <w:rsid w:val="007F2881"/>
    <w:rsid w:val="007F39B8"/>
    <w:rsid w:val="007F444A"/>
    <w:rsid w:val="007F474B"/>
    <w:rsid w:val="007F6251"/>
    <w:rsid w:val="007F7229"/>
    <w:rsid w:val="007F724E"/>
    <w:rsid w:val="00805545"/>
    <w:rsid w:val="00805D93"/>
    <w:rsid w:val="00806F38"/>
    <w:rsid w:val="00813C88"/>
    <w:rsid w:val="008145FD"/>
    <w:rsid w:val="0082276A"/>
    <w:rsid w:val="00826ADF"/>
    <w:rsid w:val="00826B8E"/>
    <w:rsid w:val="00826DD9"/>
    <w:rsid w:val="008273B7"/>
    <w:rsid w:val="0083241D"/>
    <w:rsid w:val="008363E2"/>
    <w:rsid w:val="0083734F"/>
    <w:rsid w:val="008400F6"/>
    <w:rsid w:val="008506F5"/>
    <w:rsid w:val="00850B1B"/>
    <w:rsid w:val="0085320B"/>
    <w:rsid w:val="008553CD"/>
    <w:rsid w:val="00856660"/>
    <w:rsid w:val="00860BF4"/>
    <w:rsid w:val="00861665"/>
    <w:rsid w:val="00863528"/>
    <w:rsid w:val="00865FD2"/>
    <w:rsid w:val="0086637A"/>
    <w:rsid w:val="00870124"/>
    <w:rsid w:val="00870AE9"/>
    <w:rsid w:val="0087288B"/>
    <w:rsid w:val="0087408C"/>
    <w:rsid w:val="00874B02"/>
    <w:rsid w:val="00880916"/>
    <w:rsid w:val="00881886"/>
    <w:rsid w:val="00882AE4"/>
    <w:rsid w:val="00882B4F"/>
    <w:rsid w:val="008832F5"/>
    <w:rsid w:val="00883423"/>
    <w:rsid w:val="008849D0"/>
    <w:rsid w:val="008853DD"/>
    <w:rsid w:val="00886A9F"/>
    <w:rsid w:val="00894F5B"/>
    <w:rsid w:val="00895FCF"/>
    <w:rsid w:val="00897B8E"/>
    <w:rsid w:val="008A0893"/>
    <w:rsid w:val="008A3DF3"/>
    <w:rsid w:val="008A578F"/>
    <w:rsid w:val="008A76BB"/>
    <w:rsid w:val="008B004F"/>
    <w:rsid w:val="008B2FEF"/>
    <w:rsid w:val="008B3598"/>
    <w:rsid w:val="008C2B68"/>
    <w:rsid w:val="008C4253"/>
    <w:rsid w:val="008C43B6"/>
    <w:rsid w:val="008C4994"/>
    <w:rsid w:val="008C5DCC"/>
    <w:rsid w:val="008C6C46"/>
    <w:rsid w:val="008C79FF"/>
    <w:rsid w:val="008D08E7"/>
    <w:rsid w:val="008D1245"/>
    <w:rsid w:val="008D2325"/>
    <w:rsid w:val="008D2D02"/>
    <w:rsid w:val="008D3752"/>
    <w:rsid w:val="008D46CE"/>
    <w:rsid w:val="008D523B"/>
    <w:rsid w:val="008D5FBD"/>
    <w:rsid w:val="008E1634"/>
    <w:rsid w:val="008E2F6D"/>
    <w:rsid w:val="008E5ED6"/>
    <w:rsid w:val="008F46CF"/>
    <w:rsid w:val="008F5C2A"/>
    <w:rsid w:val="008F5DA4"/>
    <w:rsid w:val="008F6DF9"/>
    <w:rsid w:val="00902E9D"/>
    <w:rsid w:val="00903710"/>
    <w:rsid w:val="00905888"/>
    <w:rsid w:val="00905BE9"/>
    <w:rsid w:val="0090736D"/>
    <w:rsid w:val="00907B06"/>
    <w:rsid w:val="0091622D"/>
    <w:rsid w:val="009202CE"/>
    <w:rsid w:val="00920F89"/>
    <w:rsid w:val="009242C6"/>
    <w:rsid w:val="00924E4E"/>
    <w:rsid w:val="009260A6"/>
    <w:rsid w:val="0092624A"/>
    <w:rsid w:val="00931094"/>
    <w:rsid w:val="009311F2"/>
    <w:rsid w:val="00931D8F"/>
    <w:rsid w:val="0093270E"/>
    <w:rsid w:val="0093402B"/>
    <w:rsid w:val="00935FE5"/>
    <w:rsid w:val="00940484"/>
    <w:rsid w:val="0094150B"/>
    <w:rsid w:val="0094469B"/>
    <w:rsid w:val="00945F4E"/>
    <w:rsid w:val="00947003"/>
    <w:rsid w:val="0094714D"/>
    <w:rsid w:val="0094776A"/>
    <w:rsid w:val="009519B7"/>
    <w:rsid w:val="00951AE2"/>
    <w:rsid w:val="00952C48"/>
    <w:rsid w:val="00952D79"/>
    <w:rsid w:val="009534C3"/>
    <w:rsid w:val="0096071D"/>
    <w:rsid w:val="00962B2F"/>
    <w:rsid w:val="00965CAD"/>
    <w:rsid w:val="009668DD"/>
    <w:rsid w:val="00967A83"/>
    <w:rsid w:val="009701DF"/>
    <w:rsid w:val="009709EF"/>
    <w:rsid w:val="00971017"/>
    <w:rsid w:val="0097270B"/>
    <w:rsid w:val="00972B91"/>
    <w:rsid w:val="00972BCF"/>
    <w:rsid w:val="00972C21"/>
    <w:rsid w:val="00972D3E"/>
    <w:rsid w:val="00973DE9"/>
    <w:rsid w:val="009756F0"/>
    <w:rsid w:val="00976110"/>
    <w:rsid w:val="00976812"/>
    <w:rsid w:val="00981233"/>
    <w:rsid w:val="00981900"/>
    <w:rsid w:val="00982A4D"/>
    <w:rsid w:val="00984A5C"/>
    <w:rsid w:val="009850F6"/>
    <w:rsid w:val="00986189"/>
    <w:rsid w:val="009876F6"/>
    <w:rsid w:val="00994709"/>
    <w:rsid w:val="00996827"/>
    <w:rsid w:val="00997CEE"/>
    <w:rsid w:val="009A0356"/>
    <w:rsid w:val="009A2816"/>
    <w:rsid w:val="009A2EA6"/>
    <w:rsid w:val="009A3823"/>
    <w:rsid w:val="009A3AC8"/>
    <w:rsid w:val="009B306D"/>
    <w:rsid w:val="009B368A"/>
    <w:rsid w:val="009B3881"/>
    <w:rsid w:val="009B46C7"/>
    <w:rsid w:val="009B479B"/>
    <w:rsid w:val="009B5765"/>
    <w:rsid w:val="009B5AD0"/>
    <w:rsid w:val="009B619D"/>
    <w:rsid w:val="009B7412"/>
    <w:rsid w:val="009C0D18"/>
    <w:rsid w:val="009C1D52"/>
    <w:rsid w:val="009C54A1"/>
    <w:rsid w:val="009C5AB3"/>
    <w:rsid w:val="009C5FC5"/>
    <w:rsid w:val="009C7041"/>
    <w:rsid w:val="009C733C"/>
    <w:rsid w:val="009D0B77"/>
    <w:rsid w:val="009D1334"/>
    <w:rsid w:val="009D506D"/>
    <w:rsid w:val="009D53D7"/>
    <w:rsid w:val="009D6061"/>
    <w:rsid w:val="009D6489"/>
    <w:rsid w:val="009E0A81"/>
    <w:rsid w:val="009E2649"/>
    <w:rsid w:val="009E2A74"/>
    <w:rsid w:val="009E3323"/>
    <w:rsid w:val="009E37E2"/>
    <w:rsid w:val="009E3926"/>
    <w:rsid w:val="009E3B84"/>
    <w:rsid w:val="009E3C5F"/>
    <w:rsid w:val="009E6757"/>
    <w:rsid w:val="009F007A"/>
    <w:rsid w:val="009F2402"/>
    <w:rsid w:val="009F3099"/>
    <w:rsid w:val="009F3CD4"/>
    <w:rsid w:val="009F4259"/>
    <w:rsid w:val="009F56DA"/>
    <w:rsid w:val="009F5DE8"/>
    <w:rsid w:val="00A01466"/>
    <w:rsid w:val="00A01760"/>
    <w:rsid w:val="00A01BB6"/>
    <w:rsid w:val="00A02594"/>
    <w:rsid w:val="00A03381"/>
    <w:rsid w:val="00A03865"/>
    <w:rsid w:val="00A04D4F"/>
    <w:rsid w:val="00A10F9B"/>
    <w:rsid w:val="00A12E88"/>
    <w:rsid w:val="00A13646"/>
    <w:rsid w:val="00A13DAF"/>
    <w:rsid w:val="00A14DAA"/>
    <w:rsid w:val="00A15627"/>
    <w:rsid w:val="00A17F02"/>
    <w:rsid w:val="00A210B8"/>
    <w:rsid w:val="00A213DF"/>
    <w:rsid w:val="00A22772"/>
    <w:rsid w:val="00A2311D"/>
    <w:rsid w:val="00A23673"/>
    <w:rsid w:val="00A24D3C"/>
    <w:rsid w:val="00A25AE1"/>
    <w:rsid w:val="00A30090"/>
    <w:rsid w:val="00A30687"/>
    <w:rsid w:val="00A31F10"/>
    <w:rsid w:val="00A320E4"/>
    <w:rsid w:val="00A33A03"/>
    <w:rsid w:val="00A3736A"/>
    <w:rsid w:val="00A416CA"/>
    <w:rsid w:val="00A424FB"/>
    <w:rsid w:val="00A44CA7"/>
    <w:rsid w:val="00A45766"/>
    <w:rsid w:val="00A45A2B"/>
    <w:rsid w:val="00A46A60"/>
    <w:rsid w:val="00A50771"/>
    <w:rsid w:val="00A52545"/>
    <w:rsid w:val="00A52D07"/>
    <w:rsid w:val="00A53BBA"/>
    <w:rsid w:val="00A5641D"/>
    <w:rsid w:val="00A56498"/>
    <w:rsid w:val="00A64096"/>
    <w:rsid w:val="00A64F90"/>
    <w:rsid w:val="00A65592"/>
    <w:rsid w:val="00A71DAC"/>
    <w:rsid w:val="00A71EFC"/>
    <w:rsid w:val="00A7268C"/>
    <w:rsid w:val="00A72D2A"/>
    <w:rsid w:val="00A73C10"/>
    <w:rsid w:val="00A74EAC"/>
    <w:rsid w:val="00A801D7"/>
    <w:rsid w:val="00A80848"/>
    <w:rsid w:val="00A820D7"/>
    <w:rsid w:val="00A825E7"/>
    <w:rsid w:val="00A836E9"/>
    <w:rsid w:val="00A85418"/>
    <w:rsid w:val="00A85852"/>
    <w:rsid w:val="00A9243E"/>
    <w:rsid w:val="00A92DDE"/>
    <w:rsid w:val="00A931D5"/>
    <w:rsid w:val="00A940F6"/>
    <w:rsid w:val="00A9596F"/>
    <w:rsid w:val="00A97A7F"/>
    <w:rsid w:val="00AA275C"/>
    <w:rsid w:val="00AA35F8"/>
    <w:rsid w:val="00AA4204"/>
    <w:rsid w:val="00AA503C"/>
    <w:rsid w:val="00AA644F"/>
    <w:rsid w:val="00AA72CF"/>
    <w:rsid w:val="00AA7C3B"/>
    <w:rsid w:val="00AB3F06"/>
    <w:rsid w:val="00AB45F0"/>
    <w:rsid w:val="00AB6E86"/>
    <w:rsid w:val="00AC165F"/>
    <w:rsid w:val="00AC24A5"/>
    <w:rsid w:val="00AC7296"/>
    <w:rsid w:val="00AD0302"/>
    <w:rsid w:val="00AD0D3F"/>
    <w:rsid w:val="00AD31FC"/>
    <w:rsid w:val="00AD3597"/>
    <w:rsid w:val="00AE178A"/>
    <w:rsid w:val="00AE4106"/>
    <w:rsid w:val="00AE4521"/>
    <w:rsid w:val="00AE45F3"/>
    <w:rsid w:val="00AE579D"/>
    <w:rsid w:val="00AE5B65"/>
    <w:rsid w:val="00AF0396"/>
    <w:rsid w:val="00AF13B1"/>
    <w:rsid w:val="00AF2BEA"/>
    <w:rsid w:val="00AF3668"/>
    <w:rsid w:val="00AF4BCF"/>
    <w:rsid w:val="00AF4E3E"/>
    <w:rsid w:val="00AF69B1"/>
    <w:rsid w:val="00AF6A4D"/>
    <w:rsid w:val="00B02368"/>
    <w:rsid w:val="00B02AA9"/>
    <w:rsid w:val="00B041D3"/>
    <w:rsid w:val="00B04992"/>
    <w:rsid w:val="00B0519D"/>
    <w:rsid w:val="00B0603E"/>
    <w:rsid w:val="00B066CE"/>
    <w:rsid w:val="00B21D77"/>
    <w:rsid w:val="00B220D2"/>
    <w:rsid w:val="00B22B35"/>
    <w:rsid w:val="00B24E92"/>
    <w:rsid w:val="00B26933"/>
    <w:rsid w:val="00B276C0"/>
    <w:rsid w:val="00B32260"/>
    <w:rsid w:val="00B344F0"/>
    <w:rsid w:val="00B35534"/>
    <w:rsid w:val="00B36C8F"/>
    <w:rsid w:val="00B37837"/>
    <w:rsid w:val="00B401B9"/>
    <w:rsid w:val="00B411B7"/>
    <w:rsid w:val="00B42FFB"/>
    <w:rsid w:val="00B43746"/>
    <w:rsid w:val="00B453D5"/>
    <w:rsid w:val="00B45ABA"/>
    <w:rsid w:val="00B4694F"/>
    <w:rsid w:val="00B473BF"/>
    <w:rsid w:val="00B51076"/>
    <w:rsid w:val="00B52CEF"/>
    <w:rsid w:val="00B531BC"/>
    <w:rsid w:val="00B541AA"/>
    <w:rsid w:val="00B54CD6"/>
    <w:rsid w:val="00B553A4"/>
    <w:rsid w:val="00B57C2B"/>
    <w:rsid w:val="00B57C37"/>
    <w:rsid w:val="00B60C66"/>
    <w:rsid w:val="00B64266"/>
    <w:rsid w:val="00B65857"/>
    <w:rsid w:val="00B65A58"/>
    <w:rsid w:val="00B65AB9"/>
    <w:rsid w:val="00B65AE8"/>
    <w:rsid w:val="00B740BD"/>
    <w:rsid w:val="00B74678"/>
    <w:rsid w:val="00B7638A"/>
    <w:rsid w:val="00B77E88"/>
    <w:rsid w:val="00B80058"/>
    <w:rsid w:val="00B81ECD"/>
    <w:rsid w:val="00B84320"/>
    <w:rsid w:val="00B8461D"/>
    <w:rsid w:val="00B848BF"/>
    <w:rsid w:val="00B849E8"/>
    <w:rsid w:val="00B8669A"/>
    <w:rsid w:val="00B91715"/>
    <w:rsid w:val="00B936CE"/>
    <w:rsid w:val="00B9553D"/>
    <w:rsid w:val="00B97554"/>
    <w:rsid w:val="00B975C6"/>
    <w:rsid w:val="00BA169A"/>
    <w:rsid w:val="00BA1B81"/>
    <w:rsid w:val="00BA20CD"/>
    <w:rsid w:val="00BA3255"/>
    <w:rsid w:val="00BA3C78"/>
    <w:rsid w:val="00BA78F2"/>
    <w:rsid w:val="00BB14CF"/>
    <w:rsid w:val="00BB37FF"/>
    <w:rsid w:val="00BB39F1"/>
    <w:rsid w:val="00BB5C81"/>
    <w:rsid w:val="00BC0563"/>
    <w:rsid w:val="00BC265A"/>
    <w:rsid w:val="00BC447A"/>
    <w:rsid w:val="00BC53B1"/>
    <w:rsid w:val="00BD05B3"/>
    <w:rsid w:val="00BD23B7"/>
    <w:rsid w:val="00BD2485"/>
    <w:rsid w:val="00BD6549"/>
    <w:rsid w:val="00BD678D"/>
    <w:rsid w:val="00BD6850"/>
    <w:rsid w:val="00BE095B"/>
    <w:rsid w:val="00BE2589"/>
    <w:rsid w:val="00BE33FA"/>
    <w:rsid w:val="00BE68D8"/>
    <w:rsid w:val="00BE70E9"/>
    <w:rsid w:val="00BE71E9"/>
    <w:rsid w:val="00BF0F2A"/>
    <w:rsid w:val="00BF19E0"/>
    <w:rsid w:val="00BF23EA"/>
    <w:rsid w:val="00BF27E5"/>
    <w:rsid w:val="00BF701B"/>
    <w:rsid w:val="00BF727B"/>
    <w:rsid w:val="00C00443"/>
    <w:rsid w:val="00C01802"/>
    <w:rsid w:val="00C0182B"/>
    <w:rsid w:val="00C022E7"/>
    <w:rsid w:val="00C024B6"/>
    <w:rsid w:val="00C02BA7"/>
    <w:rsid w:val="00C02C28"/>
    <w:rsid w:val="00C04155"/>
    <w:rsid w:val="00C05D7C"/>
    <w:rsid w:val="00C06BF2"/>
    <w:rsid w:val="00C0710A"/>
    <w:rsid w:val="00C10FB8"/>
    <w:rsid w:val="00C17D48"/>
    <w:rsid w:val="00C2582D"/>
    <w:rsid w:val="00C25A5F"/>
    <w:rsid w:val="00C25E1D"/>
    <w:rsid w:val="00C261A6"/>
    <w:rsid w:val="00C26DE3"/>
    <w:rsid w:val="00C32897"/>
    <w:rsid w:val="00C32B7D"/>
    <w:rsid w:val="00C333AF"/>
    <w:rsid w:val="00C40555"/>
    <w:rsid w:val="00C452AE"/>
    <w:rsid w:val="00C460E2"/>
    <w:rsid w:val="00C4788E"/>
    <w:rsid w:val="00C47B4F"/>
    <w:rsid w:val="00C51CE8"/>
    <w:rsid w:val="00C5263B"/>
    <w:rsid w:val="00C533EC"/>
    <w:rsid w:val="00C544D3"/>
    <w:rsid w:val="00C5457B"/>
    <w:rsid w:val="00C55C11"/>
    <w:rsid w:val="00C57614"/>
    <w:rsid w:val="00C57A3D"/>
    <w:rsid w:val="00C616C8"/>
    <w:rsid w:val="00C63F18"/>
    <w:rsid w:val="00C641A8"/>
    <w:rsid w:val="00C64CAC"/>
    <w:rsid w:val="00C70877"/>
    <w:rsid w:val="00C743AC"/>
    <w:rsid w:val="00C75815"/>
    <w:rsid w:val="00C76E77"/>
    <w:rsid w:val="00C773ED"/>
    <w:rsid w:val="00C776FD"/>
    <w:rsid w:val="00C80D72"/>
    <w:rsid w:val="00C81669"/>
    <w:rsid w:val="00C817D7"/>
    <w:rsid w:val="00C81D7F"/>
    <w:rsid w:val="00C826F0"/>
    <w:rsid w:val="00C82798"/>
    <w:rsid w:val="00C82BD7"/>
    <w:rsid w:val="00C85554"/>
    <w:rsid w:val="00C87D94"/>
    <w:rsid w:val="00C90D0D"/>
    <w:rsid w:val="00C921F6"/>
    <w:rsid w:val="00C92FAA"/>
    <w:rsid w:val="00C93C95"/>
    <w:rsid w:val="00C9420A"/>
    <w:rsid w:val="00C94E49"/>
    <w:rsid w:val="00C94FC3"/>
    <w:rsid w:val="00C95ACB"/>
    <w:rsid w:val="00C97BDB"/>
    <w:rsid w:val="00CA0634"/>
    <w:rsid w:val="00CA14C1"/>
    <w:rsid w:val="00CA3AB4"/>
    <w:rsid w:val="00CB1F33"/>
    <w:rsid w:val="00CB78F7"/>
    <w:rsid w:val="00CC1B97"/>
    <w:rsid w:val="00CC2012"/>
    <w:rsid w:val="00CC24F7"/>
    <w:rsid w:val="00CC2BC2"/>
    <w:rsid w:val="00CC5873"/>
    <w:rsid w:val="00CD4108"/>
    <w:rsid w:val="00CD5861"/>
    <w:rsid w:val="00CE075B"/>
    <w:rsid w:val="00CE3EFB"/>
    <w:rsid w:val="00CE41A8"/>
    <w:rsid w:val="00CE5962"/>
    <w:rsid w:val="00CE7F95"/>
    <w:rsid w:val="00CF0D3A"/>
    <w:rsid w:val="00CF36E5"/>
    <w:rsid w:val="00CF5918"/>
    <w:rsid w:val="00CF6269"/>
    <w:rsid w:val="00CF65B5"/>
    <w:rsid w:val="00CF6820"/>
    <w:rsid w:val="00CF769C"/>
    <w:rsid w:val="00D036DA"/>
    <w:rsid w:val="00D049E4"/>
    <w:rsid w:val="00D05FBB"/>
    <w:rsid w:val="00D06E5B"/>
    <w:rsid w:val="00D06F3D"/>
    <w:rsid w:val="00D10CBC"/>
    <w:rsid w:val="00D15267"/>
    <w:rsid w:val="00D21BFD"/>
    <w:rsid w:val="00D24723"/>
    <w:rsid w:val="00D26ED6"/>
    <w:rsid w:val="00D30446"/>
    <w:rsid w:val="00D31738"/>
    <w:rsid w:val="00D352E4"/>
    <w:rsid w:val="00D35B86"/>
    <w:rsid w:val="00D406F3"/>
    <w:rsid w:val="00D43507"/>
    <w:rsid w:val="00D44830"/>
    <w:rsid w:val="00D53D08"/>
    <w:rsid w:val="00D543FF"/>
    <w:rsid w:val="00D5651A"/>
    <w:rsid w:val="00D571EB"/>
    <w:rsid w:val="00D623F2"/>
    <w:rsid w:val="00D62F5B"/>
    <w:rsid w:val="00D63FF6"/>
    <w:rsid w:val="00D6623C"/>
    <w:rsid w:val="00D66794"/>
    <w:rsid w:val="00D708D1"/>
    <w:rsid w:val="00D710AA"/>
    <w:rsid w:val="00D72567"/>
    <w:rsid w:val="00D73750"/>
    <w:rsid w:val="00D74E46"/>
    <w:rsid w:val="00D81E0E"/>
    <w:rsid w:val="00D8243E"/>
    <w:rsid w:val="00D915E6"/>
    <w:rsid w:val="00D931BE"/>
    <w:rsid w:val="00D94F34"/>
    <w:rsid w:val="00D963E5"/>
    <w:rsid w:val="00D979E4"/>
    <w:rsid w:val="00DA1B9B"/>
    <w:rsid w:val="00DA1F9C"/>
    <w:rsid w:val="00DA3752"/>
    <w:rsid w:val="00DA44AE"/>
    <w:rsid w:val="00DA4899"/>
    <w:rsid w:val="00DA48B1"/>
    <w:rsid w:val="00DA4BD1"/>
    <w:rsid w:val="00DB05FB"/>
    <w:rsid w:val="00DB1787"/>
    <w:rsid w:val="00DB1A15"/>
    <w:rsid w:val="00DB727D"/>
    <w:rsid w:val="00DC021D"/>
    <w:rsid w:val="00DC2355"/>
    <w:rsid w:val="00DC31BE"/>
    <w:rsid w:val="00DC50D7"/>
    <w:rsid w:val="00DC610A"/>
    <w:rsid w:val="00DC6526"/>
    <w:rsid w:val="00DC7F17"/>
    <w:rsid w:val="00DD2479"/>
    <w:rsid w:val="00DD27DB"/>
    <w:rsid w:val="00DD553A"/>
    <w:rsid w:val="00DD5A7A"/>
    <w:rsid w:val="00DE2391"/>
    <w:rsid w:val="00DE2887"/>
    <w:rsid w:val="00DE2B00"/>
    <w:rsid w:val="00DE2E92"/>
    <w:rsid w:val="00DE5BCF"/>
    <w:rsid w:val="00DE6CF4"/>
    <w:rsid w:val="00DF10C4"/>
    <w:rsid w:val="00DF19CC"/>
    <w:rsid w:val="00DF1FE1"/>
    <w:rsid w:val="00DF21D1"/>
    <w:rsid w:val="00DF296C"/>
    <w:rsid w:val="00DF2B7A"/>
    <w:rsid w:val="00DF3A60"/>
    <w:rsid w:val="00DF5032"/>
    <w:rsid w:val="00DF511D"/>
    <w:rsid w:val="00DF5364"/>
    <w:rsid w:val="00DF632B"/>
    <w:rsid w:val="00E01156"/>
    <w:rsid w:val="00E01794"/>
    <w:rsid w:val="00E01A06"/>
    <w:rsid w:val="00E04DC4"/>
    <w:rsid w:val="00E06838"/>
    <w:rsid w:val="00E111E9"/>
    <w:rsid w:val="00E1462A"/>
    <w:rsid w:val="00E15F09"/>
    <w:rsid w:val="00E17EC3"/>
    <w:rsid w:val="00E215C6"/>
    <w:rsid w:val="00E21D83"/>
    <w:rsid w:val="00E221C1"/>
    <w:rsid w:val="00E2302F"/>
    <w:rsid w:val="00E241BE"/>
    <w:rsid w:val="00E25B01"/>
    <w:rsid w:val="00E26259"/>
    <w:rsid w:val="00E276CF"/>
    <w:rsid w:val="00E2791E"/>
    <w:rsid w:val="00E3251E"/>
    <w:rsid w:val="00E32888"/>
    <w:rsid w:val="00E35B47"/>
    <w:rsid w:val="00E36980"/>
    <w:rsid w:val="00E36F5B"/>
    <w:rsid w:val="00E37D0A"/>
    <w:rsid w:val="00E416F2"/>
    <w:rsid w:val="00E465A1"/>
    <w:rsid w:val="00E47427"/>
    <w:rsid w:val="00E47E58"/>
    <w:rsid w:val="00E47ECA"/>
    <w:rsid w:val="00E50FB5"/>
    <w:rsid w:val="00E51373"/>
    <w:rsid w:val="00E52F75"/>
    <w:rsid w:val="00E55F93"/>
    <w:rsid w:val="00E5754A"/>
    <w:rsid w:val="00E57BEC"/>
    <w:rsid w:val="00E60D33"/>
    <w:rsid w:val="00E6299F"/>
    <w:rsid w:val="00E63B22"/>
    <w:rsid w:val="00E644AD"/>
    <w:rsid w:val="00E65AA8"/>
    <w:rsid w:val="00E71040"/>
    <w:rsid w:val="00E717FC"/>
    <w:rsid w:val="00E7242F"/>
    <w:rsid w:val="00E734F3"/>
    <w:rsid w:val="00E736AC"/>
    <w:rsid w:val="00E74104"/>
    <w:rsid w:val="00E75072"/>
    <w:rsid w:val="00E750DA"/>
    <w:rsid w:val="00E77A4E"/>
    <w:rsid w:val="00E805DD"/>
    <w:rsid w:val="00E8068A"/>
    <w:rsid w:val="00E82861"/>
    <w:rsid w:val="00E8326B"/>
    <w:rsid w:val="00E87493"/>
    <w:rsid w:val="00E9034E"/>
    <w:rsid w:val="00E92855"/>
    <w:rsid w:val="00E93011"/>
    <w:rsid w:val="00E93192"/>
    <w:rsid w:val="00E94F82"/>
    <w:rsid w:val="00E95772"/>
    <w:rsid w:val="00E95F83"/>
    <w:rsid w:val="00EA3D45"/>
    <w:rsid w:val="00EA67E0"/>
    <w:rsid w:val="00EB2B63"/>
    <w:rsid w:val="00EB49C0"/>
    <w:rsid w:val="00EB4CA3"/>
    <w:rsid w:val="00EB60ED"/>
    <w:rsid w:val="00EB6F73"/>
    <w:rsid w:val="00EC1164"/>
    <w:rsid w:val="00EC1A14"/>
    <w:rsid w:val="00EC21F4"/>
    <w:rsid w:val="00EC27B6"/>
    <w:rsid w:val="00EC2C51"/>
    <w:rsid w:val="00EC4BFC"/>
    <w:rsid w:val="00EC762B"/>
    <w:rsid w:val="00ED08BD"/>
    <w:rsid w:val="00ED1BD7"/>
    <w:rsid w:val="00ED2B64"/>
    <w:rsid w:val="00ED3119"/>
    <w:rsid w:val="00ED480C"/>
    <w:rsid w:val="00ED5676"/>
    <w:rsid w:val="00ED6349"/>
    <w:rsid w:val="00ED7D66"/>
    <w:rsid w:val="00EE3282"/>
    <w:rsid w:val="00EE3A4F"/>
    <w:rsid w:val="00EE53FB"/>
    <w:rsid w:val="00EE5B1C"/>
    <w:rsid w:val="00EE5FEB"/>
    <w:rsid w:val="00EE6739"/>
    <w:rsid w:val="00EE71BA"/>
    <w:rsid w:val="00EF1E69"/>
    <w:rsid w:val="00EF4687"/>
    <w:rsid w:val="00EF4B65"/>
    <w:rsid w:val="00EF5313"/>
    <w:rsid w:val="00EF6558"/>
    <w:rsid w:val="00F02368"/>
    <w:rsid w:val="00F047B2"/>
    <w:rsid w:val="00F0551E"/>
    <w:rsid w:val="00F07BBE"/>
    <w:rsid w:val="00F07E72"/>
    <w:rsid w:val="00F1080A"/>
    <w:rsid w:val="00F11FD3"/>
    <w:rsid w:val="00F15AAF"/>
    <w:rsid w:val="00F169E4"/>
    <w:rsid w:val="00F174AD"/>
    <w:rsid w:val="00F21739"/>
    <w:rsid w:val="00F21FD0"/>
    <w:rsid w:val="00F23CB0"/>
    <w:rsid w:val="00F24019"/>
    <w:rsid w:val="00F26D48"/>
    <w:rsid w:val="00F27296"/>
    <w:rsid w:val="00F279AC"/>
    <w:rsid w:val="00F31626"/>
    <w:rsid w:val="00F31750"/>
    <w:rsid w:val="00F32501"/>
    <w:rsid w:val="00F35AD7"/>
    <w:rsid w:val="00F37EB1"/>
    <w:rsid w:val="00F42A76"/>
    <w:rsid w:val="00F450B8"/>
    <w:rsid w:val="00F45AD2"/>
    <w:rsid w:val="00F51B14"/>
    <w:rsid w:val="00F5753E"/>
    <w:rsid w:val="00F576F3"/>
    <w:rsid w:val="00F603D3"/>
    <w:rsid w:val="00F60A7D"/>
    <w:rsid w:val="00F61F3B"/>
    <w:rsid w:val="00F63C14"/>
    <w:rsid w:val="00F645AA"/>
    <w:rsid w:val="00F65195"/>
    <w:rsid w:val="00F66B37"/>
    <w:rsid w:val="00F70103"/>
    <w:rsid w:val="00F705CC"/>
    <w:rsid w:val="00F7256B"/>
    <w:rsid w:val="00F752E5"/>
    <w:rsid w:val="00F77FC4"/>
    <w:rsid w:val="00F80530"/>
    <w:rsid w:val="00F8088F"/>
    <w:rsid w:val="00F8115A"/>
    <w:rsid w:val="00F8404C"/>
    <w:rsid w:val="00F8431D"/>
    <w:rsid w:val="00F874FA"/>
    <w:rsid w:val="00F8770D"/>
    <w:rsid w:val="00F900E7"/>
    <w:rsid w:val="00F918B3"/>
    <w:rsid w:val="00F92CDD"/>
    <w:rsid w:val="00FA011B"/>
    <w:rsid w:val="00FA0976"/>
    <w:rsid w:val="00FA4118"/>
    <w:rsid w:val="00FB1CB9"/>
    <w:rsid w:val="00FB284F"/>
    <w:rsid w:val="00FC01F3"/>
    <w:rsid w:val="00FC0675"/>
    <w:rsid w:val="00FC1617"/>
    <w:rsid w:val="00FC3C84"/>
    <w:rsid w:val="00FC4BDF"/>
    <w:rsid w:val="00FC4DD1"/>
    <w:rsid w:val="00FC63FB"/>
    <w:rsid w:val="00FD10C1"/>
    <w:rsid w:val="00FD2C40"/>
    <w:rsid w:val="00FD2CAF"/>
    <w:rsid w:val="00FD67FE"/>
    <w:rsid w:val="00FD74BC"/>
    <w:rsid w:val="00FD75DB"/>
    <w:rsid w:val="00FE0620"/>
    <w:rsid w:val="00FE0F02"/>
    <w:rsid w:val="00FE1A5E"/>
    <w:rsid w:val="00FE5B05"/>
    <w:rsid w:val="00FE612E"/>
    <w:rsid w:val="00FE6888"/>
    <w:rsid w:val="00FE6E7B"/>
    <w:rsid w:val="00FE742C"/>
    <w:rsid w:val="00FE7A22"/>
    <w:rsid w:val="00FF00CF"/>
    <w:rsid w:val="00FF149B"/>
    <w:rsid w:val="00FF20EB"/>
    <w:rsid w:val="00FF210A"/>
    <w:rsid w:val="00FF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B8F01"/>
  <w15:chartTrackingRefBased/>
  <w15:docId w15:val="{856D880B-F451-433F-9695-1D14E554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3E6F"/>
    <w:pPr>
      <w:tabs>
        <w:tab w:val="center" w:pos="4320"/>
        <w:tab w:val="right" w:pos="8640"/>
      </w:tabs>
    </w:pPr>
  </w:style>
  <w:style w:type="character" w:styleId="PageNumber">
    <w:name w:val="page number"/>
    <w:basedOn w:val="DefaultParagraphFont"/>
    <w:rsid w:val="005C3E6F"/>
  </w:style>
  <w:style w:type="paragraph" w:styleId="FootnoteText">
    <w:name w:val="footnote text"/>
    <w:basedOn w:val="Normal"/>
    <w:link w:val="FootnoteTextChar"/>
    <w:uiPriority w:val="99"/>
    <w:rsid w:val="0023667B"/>
    <w:rPr>
      <w:sz w:val="20"/>
      <w:szCs w:val="20"/>
    </w:rPr>
  </w:style>
  <w:style w:type="character" w:customStyle="1" w:styleId="FootnoteTextChar">
    <w:name w:val="Footnote Text Char"/>
    <w:basedOn w:val="DefaultParagraphFont"/>
    <w:link w:val="FootnoteText"/>
    <w:uiPriority w:val="99"/>
    <w:rsid w:val="0023667B"/>
  </w:style>
  <w:style w:type="character" w:styleId="FootnoteReference">
    <w:name w:val="footnote reference"/>
    <w:uiPriority w:val="99"/>
    <w:rsid w:val="0023667B"/>
    <w:rPr>
      <w:vertAlign w:val="superscript"/>
    </w:rPr>
  </w:style>
  <w:style w:type="paragraph" w:styleId="Header">
    <w:name w:val="header"/>
    <w:basedOn w:val="Normal"/>
    <w:link w:val="HeaderChar"/>
    <w:rsid w:val="007D08E2"/>
    <w:pPr>
      <w:tabs>
        <w:tab w:val="center" w:pos="4680"/>
        <w:tab w:val="right" w:pos="9360"/>
      </w:tabs>
    </w:pPr>
  </w:style>
  <w:style w:type="character" w:customStyle="1" w:styleId="HeaderChar">
    <w:name w:val="Header Char"/>
    <w:link w:val="Header"/>
    <w:rsid w:val="007D08E2"/>
    <w:rPr>
      <w:sz w:val="24"/>
      <w:szCs w:val="24"/>
    </w:rPr>
  </w:style>
  <w:style w:type="character" w:customStyle="1" w:styleId="FooterChar">
    <w:name w:val="Footer Char"/>
    <w:link w:val="Footer"/>
    <w:uiPriority w:val="99"/>
    <w:rsid w:val="007D08E2"/>
    <w:rPr>
      <w:sz w:val="24"/>
      <w:szCs w:val="24"/>
    </w:rPr>
  </w:style>
  <w:style w:type="paragraph" w:styleId="BalloonText">
    <w:name w:val="Balloon Text"/>
    <w:basedOn w:val="Normal"/>
    <w:link w:val="BalloonTextChar"/>
    <w:rsid w:val="00AD0D3F"/>
    <w:rPr>
      <w:rFonts w:ascii="Tahoma" w:hAnsi="Tahoma" w:cs="Tahoma"/>
      <w:sz w:val="16"/>
      <w:szCs w:val="16"/>
    </w:rPr>
  </w:style>
  <w:style w:type="character" w:customStyle="1" w:styleId="BalloonTextChar">
    <w:name w:val="Balloon Text Char"/>
    <w:link w:val="BalloonText"/>
    <w:rsid w:val="00AD0D3F"/>
    <w:rPr>
      <w:rFonts w:ascii="Tahoma" w:hAnsi="Tahoma" w:cs="Tahoma"/>
      <w:sz w:val="16"/>
      <w:szCs w:val="16"/>
    </w:rPr>
  </w:style>
  <w:style w:type="paragraph" w:styleId="ListParagraph">
    <w:name w:val="List Paragraph"/>
    <w:basedOn w:val="Normal"/>
    <w:uiPriority w:val="34"/>
    <w:qFormat/>
    <w:rsid w:val="00052D7C"/>
    <w:pPr>
      <w:ind w:left="720"/>
    </w:pPr>
  </w:style>
  <w:style w:type="paragraph" w:styleId="Revision">
    <w:name w:val="Revision"/>
    <w:hidden/>
    <w:uiPriority w:val="99"/>
    <w:semiHidden/>
    <w:rsid w:val="000B70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9123c3-a155-4ca0-aec1-96e689d81e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B0838152D8B248B9E57EBF2A55A452" ma:contentTypeVersion="10" ma:contentTypeDescription="Create a new document." ma:contentTypeScope="" ma:versionID="95b670515ad7c3c71fe6f2bf91606e18">
  <xsd:schema xmlns:xsd="http://www.w3.org/2001/XMLSchema" xmlns:xs="http://www.w3.org/2001/XMLSchema" xmlns:p="http://schemas.microsoft.com/office/2006/metadata/properties" xmlns:ns3="8a9123c3-a155-4ca0-aec1-96e689d81eae" xmlns:ns4="b4794af5-d5e4-472a-8e47-b4378eb64749" targetNamespace="http://schemas.microsoft.com/office/2006/metadata/properties" ma:root="true" ma:fieldsID="dffdb206d549321bece6360dd38a8871" ns3:_="" ns4:_="">
    <xsd:import namespace="8a9123c3-a155-4ca0-aec1-96e689d81eae"/>
    <xsd:import namespace="b4794af5-d5e4-472a-8e47-b4378eb647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123c3-a155-4ca0-aec1-96e689d81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94af5-d5e4-472a-8e47-b4378eb647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89950-D600-4515-B0CC-4C152533A739}">
  <ds:schemaRefs>
    <ds:schemaRef ds:uri="http://purl.org/dc/dcmitype/"/>
    <ds:schemaRef ds:uri="8a9123c3-a155-4ca0-aec1-96e689d81ea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b4794af5-d5e4-472a-8e47-b4378eb64749"/>
    <ds:schemaRef ds:uri="http://www.w3.org/XML/1998/namespace"/>
  </ds:schemaRefs>
</ds:datastoreItem>
</file>

<file path=customXml/itemProps2.xml><?xml version="1.0" encoding="utf-8"?>
<ds:datastoreItem xmlns:ds="http://schemas.openxmlformats.org/officeDocument/2006/customXml" ds:itemID="{A7A2FD9D-99F1-4B97-AAFB-5D78149ECF85}">
  <ds:schemaRefs>
    <ds:schemaRef ds:uri="http://schemas.microsoft.com/sharepoint/v3/contenttype/forms"/>
  </ds:schemaRefs>
</ds:datastoreItem>
</file>

<file path=customXml/itemProps3.xml><?xml version="1.0" encoding="utf-8"?>
<ds:datastoreItem xmlns:ds="http://schemas.openxmlformats.org/officeDocument/2006/customXml" ds:itemID="{81DC5C88-ED64-496B-BF8D-F43B2699B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123c3-a155-4ca0-aec1-96e689d81eae"/>
    <ds:schemaRef ds:uri="b4794af5-d5e4-472a-8e47-b4378eb64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DCE47-031B-6645-97DA-FDB7FDDD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928</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sweber01</dc:creator>
  <cp:keywords/>
  <cp:lastModifiedBy>LaPointe, Donald (DPH)</cp:lastModifiedBy>
  <cp:revision>5</cp:revision>
  <cp:lastPrinted>2020-03-27T21:34:00Z</cp:lastPrinted>
  <dcterms:created xsi:type="dcterms:W3CDTF">2023-07-06T16:19:00Z</dcterms:created>
  <dcterms:modified xsi:type="dcterms:W3CDTF">2025-06-09T14:36:00Z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0x01010011B0838152D8B248B9E57EBF2A55A452</vt:lpwstr>
  </property>
</Properties>
</file>