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6E704" w14:textId="77777777" w:rsidR="006A6E89" w:rsidRPr="00E972B6" w:rsidRDefault="00DB785B" w:rsidP="006A6E89">
      <w:pPr>
        <w:jc w:val="center"/>
      </w:pPr>
      <w:r>
        <w:t>1</w:t>
      </w:r>
      <w:r w:rsidR="006A6E89" w:rsidRPr="00E972B6">
        <w:t>COMMONWEALTH OF MASSACHUSETTS</w:t>
      </w:r>
    </w:p>
    <w:p w14:paraId="1B497812" w14:textId="77777777" w:rsidR="006A6E89" w:rsidRDefault="006A6E89" w:rsidP="006A6E89"/>
    <w:p w14:paraId="6C900881" w14:textId="77777777"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14:paraId="6CA31F04"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14:paraId="48E9DADB" w14:textId="77777777" w:rsidR="006A6E89" w:rsidRDefault="006A6E89" w:rsidP="006A6E89"/>
    <w:p w14:paraId="4E7DEDE2"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C276FE">
        <w:t>2019-057</w:t>
      </w:r>
    </w:p>
    <w:p w14:paraId="501BC746" w14:textId="77777777"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54B8AFE8" w14:textId="77777777" w:rsidR="002B4B04" w:rsidRDefault="002B4B04" w:rsidP="008B0E08">
      <w:r>
        <w:tab/>
      </w:r>
      <w:r>
        <w:tab/>
      </w:r>
      <w:r>
        <w:tab/>
      </w:r>
      <w:r>
        <w:tab/>
      </w:r>
    </w:p>
    <w:p w14:paraId="4C412B33" w14:textId="77777777" w:rsidR="008B0E08" w:rsidRDefault="008B0E08" w:rsidP="008B0E08">
      <w:r>
        <w:t>______________________________</w:t>
      </w:r>
      <w:r w:rsidR="00EB23C5">
        <w:t>__</w:t>
      </w:r>
    </w:p>
    <w:p w14:paraId="7B232E26" w14:textId="77777777"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14:paraId="0FAE53DB" w14:textId="77777777"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14:paraId="2DD3A957" w14:textId="77777777"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14:paraId="2C142B99" w14:textId="77777777" w:rsidR="00082159" w:rsidRDefault="00C276FE" w:rsidP="00FD42AA">
      <w:pPr>
        <w:ind w:left="3024" w:hanging="3024"/>
      </w:pPr>
      <w:r>
        <w:t>LEE R. WOLFER</w:t>
      </w:r>
      <w:r w:rsidR="00E47ECD">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14:paraId="1CD960E1" w14:textId="77777777" w:rsidR="008B0E08" w:rsidRDefault="008B0E08" w:rsidP="008B0E08">
      <w:r>
        <w:t>______________________________</w:t>
      </w:r>
      <w:r w:rsidR="00EB23C5">
        <w:t xml:space="preserve">__ </w:t>
      </w:r>
      <w:r>
        <w:t>)</w:t>
      </w:r>
    </w:p>
    <w:p w14:paraId="5A66587A" w14:textId="77777777" w:rsidR="00082159" w:rsidRDefault="00082159" w:rsidP="008B0E08"/>
    <w:p w14:paraId="235D17C4" w14:textId="77777777" w:rsidR="00921D9F" w:rsidRDefault="00A80520" w:rsidP="00DA5547">
      <w:pPr>
        <w:pStyle w:val="le-brm-normal-32-level"/>
        <w:spacing w:line="480" w:lineRule="auto"/>
        <w:ind w:firstLine="720"/>
        <w:rPr>
          <w:rFonts w:ascii="Times New Roman" w:hAnsi="Times New Roman" w:cs="Times New Roman"/>
          <w:sz w:val="24"/>
          <w:szCs w:val="24"/>
        </w:rPr>
      </w:pPr>
      <w:r w:rsidRPr="00C72BBB">
        <w:rPr>
          <w:rFonts w:ascii="Times New Roman" w:hAnsi="Times New Roman" w:cs="Times New Roman"/>
          <w:sz w:val="24"/>
          <w:szCs w:val="24"/>
        </w:rPr>
        <w:t xml:space="preserve">This matter came before the Board for </w:t>
      </w:r>
      <w:r w:rsidR="00921D9F">
        <w:rPr>
          <w:rFonts w:ascii="Times New Roman" w:hAnsi="Times New Roman" w:cs="Times New Roman"/>
          <w:sz w:val="24"/>
          <w:szCs w:val="24"/>
        </w:rPr>
        <w:t xml:space="preserve">final </w:t>
      </w:r>
      <w:r w:rsidRPr="00C72BBB">
        <w:rPr>
          <w:rFonts w:ascii="Times New Roman" w:hAnsi="Times New Roman" w:cs="Times New Roman"/>
          <w:sz w:val="24"/>
          <w:szCs w:val="24"/>
        </w:rPr>
        <w:t>disposition</w:t>
      </w:r>
      <w:r w:rsidR="00921D9F">
        <w:rPr>
          <w:rFonts w:ascii="Times New Roman" w:hAnsi="Times New Roman" w:cs="Times New Roman"/>
          <w:sz w:val="24"/>
          <w:szCs w:val="24"/>
        </w:rPr>
        <w:t xml:space="preserve"> on the basis</w:t>
      </w:r>
      <w:r w:rsidR="00561B97" w:rsidRPr="00C72BBB">
        <w:rPr>
          <w:rFonts w:ascii="Times New Roman" w:hAnsi="Times New Roman" w:cs="Times New Roman"/>
          <w:sz w:val="24"/>
          <w:szCs w:val="24"/>
        </w:rPr>
        <w:t xml:space="preserve"> of the Administrative Magistrate’s </w:t>
      </w:r>
      <w:r w:rsidR="009C4B74" w:rsidRPr="00C72BBB">
        <w:rPr>
          <w:rFonts w:ascii="Times New Roman" w:hAnsi="Times New Roman" w:cs="Times New Roman"/>
          <w:sz w:val="24"/>
          <w:szCs w:val="24"/>
        </w:rPr>
        <w:t>Recommended Decision</w:t>
      </w:r>
      <w:r w:rsidR="00D90CA8" w:rsidRPr="00C72BBB">
        <w:rPr>
          <w:rFonts w:ascii="Times New Roman" w:hAnsi="Times New Roman" w:cs="Times New Roman"/>
          <w:sz w:val="24"/>
          <w:szCs w:val="24"/>
        </w:rPr>
        <w:t>,</w:t>
      </w:r>
      <w:r w:rsidR="00573314" w:rsidRPr="00C72BBB">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dated </w:t>
      </w:r>
      <w:r w:rsidR="00C276FE">
        <w:rPr>
          <w:rFonts w:ascii="Times New Roman" w:hAnsi="Times New Roman" w:cs="Times New Roman"/>
          <w:sz w:val="24"/>
          <w:szCs w:val="24"/>
        </w:rPr>
        <w:t>November 30, 202</w:t>
      </w:r>
      <w:r w:rsidR="00C276FE" w:rsidRPr="005C5325">
        <w:rPr>
          <w:rFonts w:ascii="Times New Roman" w:hAnsi="Times New Roman" w:cs="Times New Roman"/>
          <w:sz w:val="24"/>
          <w:szCs w:val="24"/>
        </w:rPr>
        <w:t>0</w:t>
      </w:r>
      <w:r w:rsidR="0051143D" w:rsidRPr="005C5325">
        <w:rPr>
          <w:rFonts w:ascii="Times New Roman" w:hAnsi="Times New Roman" w:cs="Times New Roman"/>
          <w:sz w:val="24"/>
          <w:szCs w:val="24"/>
        </w:rPr>
        <w:t xml:space="preserve">.  </w:t>
      </w:r>
      <w:r w:rsidR="00921D9F">
        <w:rPr>
          <w:rFonts w:ascii="Times New Roman" w:hAnsi="Times New Roman" w:cs="Times New Roman"/>
          <w:sz w:val="24"/>
          <w:szCs w:val="24"/>
        </w:rPr>
        <w:t>After full consideration of the Recommended Decision</w:t>
      </w:r>
      <w:r w:rsidR="005B7C02">
        <w:rPr>
          <w:rFonts w:ascii="Times New Roman" w:hAnsi="Times New Roman" w:cs="Times New Roman"/>
          <w:sz w:val="24"/>
          <w:szCs w:val="24"/>
        </w:rPr>
        <w:t>, which is</w:t>
      </w:r>
      <w:r w:rsidR="00921D9F">
        <w:rPr>
          <w:rFonts w:ascii="Times New Roman" w:hAnsi="Times New Roman" w:cs="Times New Roman"/>
          <w:sz w:val="24"/>
          <w:szCs w:val="24"/>
        </w:rPr>
        <w:t xml:space="preserve"> attached hereto and incorporated by reference, </w:t>
      </w:r>
      <w:r w:rsidR="00E47ECD">
        <w:rPr>
          <w:rFonts w:ascii="Times New Roman" w:hAnsi="Times New Roman" w:cs="Times New Roman"/>
          <w:sz w:val="24"/>
          <w:szCs w:val="24"/>
        </w:rPr>
        <w:t xml:space="preserve">as well as </w:t>
      </w:r>
      <w:r w:rsidR="00DA5547" w:rsidRPr="00DA5547">
        <w:rPr>
          <w:rFonts w:ascii="Times New Roman" w:hAnsi="Times New Roman" w:cs="Times New Roman"/>
          <w:sz w:val="24"/>
          <w:szCs w:val="24"/>
        </w:rPr>
        <w:t xml:space="preserve">Respondent’s Objections to the Recommended Decision, Petitioner’s Response to Respondent’s Objections to the Recommended Decision, Respondent’s Memorandum on Disposition, Petitioner’s Memorandum on Disposition, Respondent’s Response to Memorandum on Disposition/Response to Petitioner’s Response to Respondent’s Objections, and the Administrative Magistrate’s </w:t>
      </w:r>
      <w:r w:rsidR="00DA5547">
        <w:rPr>
          <w:rFonts w:ascii="Times New Roman" w:hAnsi="Times New Roman" w:cs="Times New Roman"/>
          <w:sz w:val="24"/>
          <w:szCs w:val="24"/>
        </w:rPr>
        <w:t xml:space="preserve">January 14, 2021 </w:t>
      </w:r>
      <w:r w:rsidR="00DA5547" w:rsidRPr="00DA5547">
        <w:rPr>
          <w:rFonts w:ascii="Times New Roman" w:hAnsi="Times New Roman" w:cs="Times New Roman"/>
          <w:sz w:val="24"/>
          <w:szCs w:val="24"/>
        </w:rPr>
        <w:t>Recommended Decision on Motion for Reconsideration</w:t>
      </w:r>
      <w:r w:rsidR="000C5266">
        <w:rPr>
          <w:rFonts w:ascii="Times New Roman" w:hAnsi="Times New Roman" w:cs="Times New Roman"/>
          <w:sz w:val="24"/>
          <w:szCs w:val="24"/>
        </w:rPr>
        <w:t>,</w:t>
      </w:r>
      <w:r w:rsidR="00E47ECD">
        <w:rPr>
          <w:rFonts w:ascii="Times New Roman" w:hAnsi="Times New Roman" w:cs="Times New Roman"/>
          <w:sz w:val="24"/>
          <w:szCs w:val="24"/>
        </w:rPr>
        <w:t xml:space="preserve"> </w:t>
      </w:r>
      <w:r w:rsidR="00921D9F">
        <w:rPr>
          <w:rFonts w:ascii="Times New Roman" w:hAnsi="Times New Roman" w:cs="Times New Roman"/>
          <w:sz w:val="24"/>
          <w:szCs w:val="24"/>
        </w:rPr>
        <w:t xml:space="preserve">the Board </w:t>
      </w:r>
      <w:r w:rsidR="005445FA">
        <w:rPr>
          <w:rFonts w:ascii="Times New Roman" w:hAnsi="Times New Roman" w:cs="Times New Roman"/>
          <w:sz w:val="24"/>
          <w:szCs w:val="24"/>
        </w:rPr>
        <w:t xml:space="preserve">ADOPTS the </w:t>
      </w:r>
      <w:r w:rsidR="00DA5547">
        <w:rPr>
          <w:rFonts w:ascii="Times New Roman" w:hAnsi="Times New Roman" w:cs="Times New Roman"/>
          <w:sz w:val="24"/>
          <w:szCs w:val="24"/>
        </w:rPr>
        <w:t xml:space="preserve">November 30, 2020 </w:t>
      </w:r>
      <w:r w:rsidR="005445FA">
        <w:rPr>
          <w:rFonts w:ascii="Times New Roman" w:hAnsi="Times New Roman" w:cs="Times New Roman"/>
          <w:sz w:val="24"/>
          <w:szCs w:val="24"/>
        </w:rPr>
        <w:t>Recom</w:t>
      </w:r>
      <w:r w:rsidR="004A1DF1">
        <w:rPr>
          <w:rFonts w:ascii="Times New Roman" w:hAnsi="Times New Roman" w:cs="Times New Roman"/>
          <w:sz w:val="24"/>
          <w:szCs w:val="24"/>
        </w:rPr>
        <w:t>mended Decision</w:t>
      </w:r>
      <w:r w:rsidR="00DA5547">
        <w:rPr>
          <w:rFonts w:ascii="Times New Roman" w:hAnsi="Times New Roman" w:cs="Times New Roman"/>
          <w:sz w:val="24"/>
          <w:szCs w:val="24"/>
        </w:rPr>
        <w:t xml:space="preserve"> and </w:t>
      </w:r>
      <w:r w:rsidR="001D7992">
        <w:rPr>
          <w:rFonts w:ascii="Times New Roman" w:hAnsi="Times New Roman" w:cs="Times New Roman"/>
          <w:sz w:val="24"/>
          <w:szCs w:val="24"/>
        </w:rPr>
        <w:t xml:space="preserve">the </w:t>
      </w:r>
      <w:r w:rsidR="00DA5547">
        <w:rPr>
          <w:rFonts w:ascii="Times New Roman" w:hAnsi="Times New Roman" w:cs="Times New Roman"/>
          <w:sz w:val="24"/>
          <w:szCs w:val="24"/>
        </w:rPr>
        <w:t>January 14, 2021 Recommended Decision on Motion for Reconsideration</w:t>
      </w:r>
      <w:r w:rsidR="004A1DF1">
        <w:rPr>
          <w:rFonts w:ascii="Times New Roman" w:hAnsi="Times New Roman" w:cs="Times New Roman"/>
          <w:sz w:val="24"/>
          <w:szCs w:val="24"/>
        </w:rPr>
        <w:t xml:space="preserve">, amending </w:t>
      </w:r>
      <w:r w:rsidR="00DA5547">
        <w:rPr>
          <w:rFonts w:ascii="Times New Roman" w:hAnsi="Times New Roman" w:cs="Times New Roman"/>
          <w:sz w:val="24"/>
          <w:szCs w:val="24"/>
        </w:rPr>
        <w:t xml:space="preserve">the November 30, 2020 Recommended Decision </w:t>
      </w:r>
      <w:r w:rsidR="00830157">
        <w:rPr>
          <w:rFonts w:ascii="Times New Roman" w:hAnsi="Times New Roman" w:cs="Times New Roman"/>
          <w:sz w:val="24"/>
          <w:szCs w:val="24"/>
        </w:rPr>
        <w:t>as follows</w:t>
      </w:r>
      <w:r w:rsidR="004A1DF1">
        <w:rPr>
          <w:rFonts w:ascii="Times New Roman" w:hAnsi="Times New Roman" w:cs="Times New Roman"/>
          <w:sz w:val="24"/>
          <w:szCs w:val="24"/>
        </w:rPr>
        <w:t>:</w:t>
      </w:r>
    </w:p>
    <w:p w14:paraId="45656CB4" w14:textId="77777777" w:rsidR="00921D9F" w:rsidRPr="00921D9F" w:rsidRDefault="00921D9F" w:rsidP="00921D9F">
      <w:pPr>
        <w:pStyle w:val="le-brm-normal-32-level"/>
        <w:spacing w:line="48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14:paraId="5F081F90" w14:textId="77777777" w:rsidR="00310C56" w:rsidRPr="00C21C0F" w:rsidRDefault="00921D9F" w:rsidP="00C21C0F">
      <w:pPr>
        <w:spacing w:line="480" w:lineRule="auto"/>
      </w:pPr>
      <w:r w:rsidRPr="00C21C0F">
        <w:t xml:space="preserve">         </w:t>
      </w:r>
      <w:r w:rsidR="00085A77" w:rsidRPr="00C21C0F">
        <w:t xml:space="preserve">  </w:t>
      </w:r>
      <w:r w:rsidRPr="00C21C0F">
        <w:t>The record indicates that</w:t>
      </w:r>
      <w:r w:rsidR="007F3222" w:rsidRPr="00C21C0F">
        <w:t xml:space="preserve">, </w:t>
      </w:r>
      <w:r w:rsidR="0051143D">
        <w:t>o</w:t>
      </w:r>
      <w:r w:rsidR="00C21C0F" w:rsidRPr="00C21C0F">
        <w:t xml:space="preserve">n March 14, 2019, the </w:t>
      </w:r>
      <w:r w:rsidR="009264F1">
        <w:t xml:space="preserve">California </w:t>
      </w:r>
      <w:r w:rsidR="007E1D1D">
        <w:t>Board</w:t>
      </w:r>
      <w:r w:rsidR="009264F1">
        <w:t xml:space="preserve"> </w:t>
      </w:r>
      <w:r w:rsidR="00C21C0F" w:rsidRPr="00C21C0F">
        <w:t xml:space="preserve">disciplined </w:t>
      </w:r>
      <w:r w:rsidR="0051143D">
        <w:t xml:space="preserve">Lee R. </w:t>
      </w:r>
      <w:r w:rsidR="00C21C0F" w:rsidRPr="00C21C0F">
        <w:t>Wolfer</w:t>
      </w:r>
      <w:r w:rsidR="0051143D">
        <w:t>, M.D.</w:t>
      </w:r>
      <w:r w:rsidR="00C21C0F" w:rsidRPr="00C21C0F">
        <w:t xml:space="preserve"> </w:t>
      </w:r>
      <w:r w:rsidR="0051143D">
        <w:t xml:space="preserve">(Respondent”) </w:t>
      </w:r>
      <w:r w:rsidR="00C21C0F" w:rsidRPr="00C21C0F">
        <w:t>for a variety of conduct including, but not limited to, self-prescribing</w:t>
      </w:r>
      <w:r w:rsidR="007E1D1D">
        <w:t>, behaving in a disruptive manner during a hospital visit as evidenced by her throwing a chair and then</w:t>
      </w:r>
      <w:r w:rsidR="009264F1">
        <w:t xml:space="preserve"> providing false information to police</w:t>
      </w:r>
      <w:r w:rsidR="007E1D1D">
        <w:t>, resulting in her arrest,</w:t>
      </w:r>
      <w:r w:rsidR="009264F1">
        <w:t xml:space="preserve"> and, during a </w:t>
      </w:r>
      <w:r w:rsidR="009264F1">
        <w:lastRenderedPageBreak/>
        <w:t>psychiatric examination, being evasive, providing inconsistent and contradictory statements, and leaving out parts of her mental health history.</w:t>
      </w:r>
      <w:r w:rsidR="00C21C0F" w:rsidRPr="00C21C0F">
        <w:t xml:space="preserve"> </w:t>
      </w:r>
      <w:r w:rsidR="009264F1">
        <w:t xml:space="preserve"> </w:t>
      </w:r>
      <w:r w:rsidR="00C21C0F" w:rsidRPr="00C21C0F">
        <w:t>In signing a Stipulated Order</w:t>
      </w:r>
      <w:r w:rsidR="009264F1">
        <w:t xml:space="preserve"> with the California Board</w:t>
      </w:r>
      <w:r w:rsidR="00C21C0F" w:rsidRPr="00C21C0F">
        <w:t xml:space="preserve">, </w:t>
      </w:r>
      <w:r w:rsidR="0051143D">
        <w:t>the Respondent</w:t>
      </w:r>
      <w:r w:rsidR="00C21C0F" w:rsidRPr="00C21C0F">
        <w:t xml:space="preserve"> </w:t>
      </w:r>
      <w:r w:rsidR="00C21C0F">
        <w:t xml:space="preserve">admitted to the alleged conduct and </w:t>
      </w:r>
      <w:r w:rsidR="00C21C0F" w:rsidRPr="00C21C0F">
        <w:t>surrendered her California medical license.</w:t>
      </w:r>
    </w:p>
    <w:p w14:paraId="55AFBFE9" w14:textId="77777777" w:rsidR="000960B2" w:rsidRDefault="008C6E4A" w:rsidP="000960B2">
      <w:pPr>
        <w:pStyle w:val="le-brm-normal-32-level"/>
        <w:spacing w:line="480" w:lineRule="auto"/>
        <w:ind w:firstLine="720"/>
        <w:rPr>
          <w:rFonts w:ascii="Times New Roman" w:hAnsi="Times New Roman" w:cs="Times New Roman"/>
          <w:sz w:val="24"/>
          <w:szCs w:val="24"/>
        </w:rPr>
      </w:pPr>
      <w:r>
        <w:rPr>
          <w:rFonts w:ascii="Times New Roman" w:hAnsi="Times New Roman"/>
          <w:sz w:val="24"/>
          <w:szCs w:val="24"/>
        </w:rPr>
        <w:t>Through h</w:t>
      </w:r>
      <w:r w:rsidR="00C21C0F">
        <w:rPr>
          <w:rFonts w:ascii="Times New Roman" w:hAnsi="Times New Roman"/>
          <w:sz w:val="24"/>
          <w:szCs w:val="24"/>
        </w:rPr>
        <w:t>er</w:t>
      </w:r>
      <w:r>
        <w:rPr>
          <w:rFonts w:ascii="Times New Roman" w:hAnsi="Times New Roman"/>
          <w:sz w:val="24"/>
          <w:szCs w:val="24"/>
        </w:rPr>
        <w:t xml:space="preserve"> actions, the</w:t>
      </w:r>
      <w:r w:rsidR="0085088D">
        <w:rPr>
          <w:rFonts w:ascii="Times New Roman" w:hAnsi="Times New Roman" w:cs="Times New Roman"/>
          <w:sz w:val="24"/>
          <w:szCs w:val="24"/>
        </w:rPr>
        <w:t xml:space="preserve"> Respondent: </w:t>
      </w:r>
    </w:p>
    <w:p w14:paraId="52623D5D" w14:textId="77777777" w:rsidR="009346BA" w:rsidRDefault="0036428C" w:rsidP="000960B2">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violated 243 CMR 1.03(5)(a)</w:t>
      </w:r>
      <w:r w:rsidR="009346BA">
        <w:rPr>
          <w:rFonts w:ascii="Times New Roman" w:hAnsi="Times New Roman" w:cs="Times New Roman"/>
          <w:sz w:val="24"/>
          <w:szCs w:val="24"/>
        </w:rPr>
        <w:t>1</w:t>
      </w:r>
      <w:r>
        <w:rPr>
          <w:rFonts w:ascii="Times New Roman" w:hAnsi="Times New Roman" w:cs="Times New Roman"/>
          <w:sz w:val="24"/>
          <w:szCs w:val="24"/>
        </w:rPr>
        <w:t xml:space="preserve">2, by </w:t>
      </w:r>
      <w:r w:rsidR="009346BA">
        <w:rPr>
          <w:rFonts w:ascii="Times New Roman" w:hAnsi="Times New Roman" w:cs="Times New Roman"/>
          <w:sz w:val="24"/>
          <w:szCs w:val="24"/>
        </w:rPr>
        <w:t>being disciplined in another jurisdiction in any way by the proper licensing authority for reasons substantially the same as those set forth in M.G.L. c. 112, § 5 or 243 CMR 1.03(5) – to wit:</w:t>
      </w:r>
    </w:p>
    <w:p w14:paraId="1DD8EBF5" w14:textId="77777777" w:rsidR="009346BA" w:rsidRDefault="00A23044" w:rsidP="00A23044">
      <w:pPr>
        <w:pStyle w:val="le-brm-normal-32-level"/>
        <w:numPr>
          <w:ilvl w:val="1"/>
          <w:numId w:val="8"/>
        </w:numPr>
        <w:tabs>
          <w:tab w:val="left" w:pos="1530"/>
        </w:tabs>
        <w:spacing w:line="480" w:lineRule="auto"/>
        <w:ind w:left="1530" w:firstLine="0"/>
        <w:rPr>
          <w:rFonts w:ascii="Times New Roman" w:hAnsi="Times New Roman" w:cs="Times New Roman"/>
          <w:sz w:val="24"/>
          <w:szCs w:val="24"/>
        </w:rPr>
      </w:pPr>
      <w:r>
        <w:rPr>
          <w:rFonts w:ascii="Times New Roman" w:hAnsi="Times New Roman" w:cs="Times New Roman"/>
          <w:sz w:val="24"/>
          <w:szCs w:val="24"/>
        </w:rPr>
        <w:t xml:space="preserve"> </w:t>
      </w:r>
      <w:r w:rsidR="009346BA">
        <w:rPr>
          <w:rFonts w:ascii="Times New Roman" w:hAnsi="Times New Roman" w:cs="Times New Roman"/>
          <w:sz w:val="24"/>
          <w:szCs w:val="24"/>
        </w:rPr>
        <w:t>The Respondent has d</w:t>
      </w:r>
      <w:r w:rsidR="009346BA">
        <w:rPr>
          <w:rFonts w:ascii="Times New Roman" w:hAnsi="Times New Roman"/>
          <w:sz w:val="24"/>
          <w:szCs w:val="24"/>
        </w:rPr>
        <w:t xml:space="preserve">emonstrated a lack of good moral character and engaged in conduct that undermines the public confidence in the integrity of the medical profession, pursuant to </w:t>
      </w:r>
      <w:r w:rsidR="009346BA" w:rsidRPr="009346BA">
        <w:rPr>
          <w:rFonts w:ascii="Times New Roman" w:hAnsi="Times New Roman" w:cs="Times New Roman"/>
          <w:sz w:val="24"/>
          <w:szCs w:val="24"/>
          <w:u w:val="single"/>
        </w:rPr>
        <w:t>Levy v. Board of Registration in Medicine</w:t>
      </w:r>
      <w:r w:rsidR="009346BA">
        <w:rPr>
          <w:rFonts w:ascii="Times New Roman" w:hAnsi="Times New Roman" w:cs="Times New Roman"/>
          <w:sz w:val="24"/>
          <w:szCs w:val="24"/>
        </w:rPr>
        <w:t xml:space="preserve">, 378 Mass. 519 (1979) and </w:t>
      </w:r>
      <w:r w:rsidR="009346BA" w:rsidRPr="009346BA">
        <w:rPr>
          <w:rFonts w:ascii="Times New Roman" w:hAnsi="Times New Roman" w:cs="Times New Roman"/>
          <w:sz w:val="24"/>
          <w:szCs w:val="24"/>
          <w:u w:val="single"/>
        </w:rPr>
        <w:t>Raymond v. Board of Registration in Medicine</w:t>
      </w:r>
      <w:r w:rsidR="009346BA">
        <w:rPr>
          <w:rFonts w:ascii="Times New Roman" w:hAnsi="Times New Roman" w:cs="Times New Roman"/>
          <w:sz w:val="24"/>
          <w:szCs w:val="24"/>
        </w:rPr>
        <w:t>, 387 Mass. 708 (1982)</w:t>
      </w:r>
      <w:r>
        <w:rPr>
          <w:rFonts w:ascii="Times New Roman" w:hAnsi="Times New Roman" w:cs="Times New Roman"/>
          <w:sz w:val="24"/>
          <w:szCs w:val="24"/>
        </w:rPr>
        <w:t xml:space="preserve">; and </w:t>
      </w:r>
    </w:p>
    <w:p w14:paraId="25E0E14F" w14:textId="77777777" w:rsidR="009346BA" w:rsidRPr="00E53BF5" w:rsidRDefault="009346BA" w:rsidP="009346BA">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violated M.</w:t>
      </w:r>
      <w:r w:rsidR="0036428C" w:rsidRPr="009346BA">
        <w:rPr>
          <w:rFonts w:ascii="Times New Roman" w:hAnsi="Times New Roman" w:cs="Times New Roman"/>
          <w:sz w:val="24"/>
          <w:szCs w:val="24"/>
        </w:rPr>
        <w:t>G.L. c. 94C</w:t>
      </w:r>
      <w:r>
        <w:rPr>
          <w:rFonts w:ascii="Times New Roman" w:hAnsi="Times New Roman" w:cs="Times New Roman"/>
          <w:sz w:val="24"/>
          <w:szCs w:val="24"/>
        </w:rPr>
        <w:t>, § 19(a), which requires that physicians issue prescriptions for controlled substances for a legitimate purpose</w:t>
      </w:r>
      <w:r w:rsidR="0036428C" w:rsidRPr="009346BA">
        <w:rPr>
          <w:rFonts w:ascii="Times New Roman" w:hAnsi="Times New Roman" w:cs="Times New Roman"/>
          <w:sz w:val="24"/>
          <w:szCs w:val="24"/>
        </w:rPr>
        <w:t xml:space="preserve"> </w:t>
      </w:r>
      <w:r>
        <w:rPr>
          <w:rFonts w:ascii="Times New Roman" w:hAnsi="Times New Roman" w:cs="Times New Roman"/>
          <w:sz w:val="24"/>
          <w:szCs w:val="24"/>
        </w:rPr>
        <w:t xml:space="preserve">and in the usual course of the physician’s medical practice.  </w:t>
      </w:r>
    </w:p>
    <w:p w14:paraId="3F305C3B" w14:textId="77777777" w:rsidR="00DA5547" w:rsidRPr="00A23044" w:rsidRDefault="00DA5547" w:rsidP="00A23044">
      <w:pPr>
        <w:spacing w:line="480" w:lineRule="auto"/>
        <w:ind w:firstLine="720"/>
        <w:rPr>
          <w:bCs/>
        </w:rPr>
      </w:pPr>
      <w:r>
        <w:t xml:space="preserve">In allowing the Board’s Motion for Summary Decision and ruling that there exists no genuine issue of material fact, the Administrative Magistrate has concluded that the Board may discipline the Respondent based solely on the discipline imposed by the California Board.  </w:t>
      </w:r>
      <w:r w:rsidR="00A23044">
        <w:t xml:space="preserve">Pursuant to M.G.L. c. 112, §5 and 243 CMR 1.03(5), the Board may impose discipline based on another state’s disciplinary action, without re-litigating the underlying facts.  </w:t>
      </w:r>
      <w:r>
        <w:t xml:space="preserve">As a function of this Board’s obligation to protect the public health, safety, and welfare, it is proper for the Board to discipline the Respondent.  </w:t>
      </w:r>
      <w:r w:rsidRPr="00C93AB1">
        <w:rPr>
          <w:iCs/>
          <w:u w:val="single"/>
        </w:rPr>
        <w:t>See</w:t>
      </w:r>
      <w:r w:rsidRPr="00C93AB1">
        <w:rPr>
          <w:iCs/>
        </w:rPr>
        <w:t xml:space="preserve"> </w:t>
      </w:r>
      <w:r w:rsidRPr="00C93AB1">
        <w:rPr>
          <w:iCs/>
          <w:u w:val="single"/>
        </w:rPr>
        <w:t>Levy v. Board of Registration in Medicine</w:t>
      </w:r>
      <w:r>
        <w:t xml:space="preserve">, 378 Mass. 519 </w:t>
      </w:r>
      <w:r>
        <w:lastRenderedPageBreak/>
        <w:t xml:space="preserve">(1979). </w:t>
      </w:r>
      <w:r w:rsidR="00A23044">
        <w:t xml:space="preserve"> </w:t>
      </w:r>
      <w:r>
        <w:t xml:space="preserve">When the Board imposes reciprocal discipline, the Board </w:t>
      </w:r>
      <w:r w:rsidRPr="004E3EF5">
        <w:t>may impose any sanction consistent with its policies and precedent and based on out-of-state facts, not the out-of-state sanction.</w:t>
      </w:r>
      <w:r>
        <w:t xml:space="preserve"> </w:t>
      </w:r>
      <w:r w:rsidRPr="004E3EF5">
        <w:t xml:space="preserve"> </w:t>
      </w:r>
      <w:r w:rsidRPr="00C93AB1">
        <w:rPr>
          <w:iCs/>
          <w:u w:val="single"/>
        </w:rPr>
        <w:t>See</w:t>
      </w:r>
      <w:r w:rsidRPr="00C93AB1">
        <w:rPr>
          <w:iCs/>
        </w:rPr>
        <w:t xml:space="preserve"> </w:t>
      </w:r>
      <w:r w:rsidRPr="00C93AB1">
        <w:rPr>
          <w:iCs/>
          <w:u w:val="single"/>
        </w:rPr>
        <w:t xml:space="preserve">In the Matter of Robert </w:t>
      </w:r>
      <w:proofErr w:type="spellStart"/>
      <w:r w:rsidRPr="00C93AB1">
        <w:rPr>
          <w:iCs/>
          <w:u w:val="single"/>
        </w:rPr>
        <w:t>Schlossman</w:t>
      </w:r>
      <w:proofErr w:type="spellEnd"/>
      <w:r w:rsidRPr="00C93AB1">
        <w:rPr>
          <w:iCs/>
          <w:u w:val="single"/>
        </w:rPr>
        <w:t>, M.D.,</w:t>
      </w:r>
      <w:r w:rsidRPr="004E3EF5">
        <w:t xml:space="preserve"> Board of Registration in Medicine, Adjudicatory Case No. 85-12-RO (Final Decision and Order, November 5, 1986) (Board noted that the fact that another state stayed its sanction did not require </w:t>
      </w:r>
      <w:r>
        <w:t xml:space="preserve">the </w:t>
      </w:r>
      <w:r w:rsidRPr="004E3EF5">
        <w:t>same outcome in Massachusetts).</w:t>
      </w:r>
    </w:p>
    <w:p w14:paraId="3D4F16AE" w14:textId="77777777" w:rsidR="004A1DF1" w:rsidRDefault="00470035" w:rsidP="00DA5547">
      <w:pPr>
        <w:spacing w:line="480" w:lineRule="auto"/>
        <w:ind w:firstLine="720"/>
      </w:pPr>
      <w:r>
        <w:t xml:space="preserve">In cases </w:t>
      </w:r>
      <w:r w:rsidR="00DA5547">
        <w:t>involving multiple acts of misconduct, the Board often imposes revocations.  However, the Board may wish to consider that certain of the acts of misconduct</w:t>
      </w:r>
      <w:r>
        <w:t xml:space="preserve"> in this case</w:t>
      </w:r>
      <w:r w:rsidR="00DA5547">
        <w:t xml:space="preserve"> do not rise to the level of severity as many revocation cases, as well as the fact that the California Board’s expert attributed some of the behavior </w:t>
      </w:r>
      <w:r w:rsidR="000D67B2">
        <w:t>to issues of mental health</w:t>
      </w:r>
      <w:r w:rsidR="00DA5547">
        <w:t xml:space="preserve">.  </w:t>
      </w:r>
      <w:r>
        <w:t xml:space="preserve">The Board hereby INDEFINITELY SUSPENDS the Respondent’s inchoate right to renew her medical license.  </w:t>
      </w:r>
      <w:r w:rsidR="00DA5547">
        <w:t xml:space="preserve">To ensure the public health, welfare and safety, the Board may </w:t>
      </w:r>
      <w:r w:rsidR="00DA5547" w:rsidRPr="00906469">
        <w:t>wish</w:t>
      </w:r>
      <w:r w:rsidR="00DA5547">
        <w:t xml:space="preserve"> </w:t>
      </w:r>
      <w:r w:rsidR="00DA5547" w:rsidRPr="00906469">
        <w:t>t</w:t>
      </w:r>
      <w:r w:rsidR="00DA5547">
        <w:t xml:space="preserve">o allow the Respondent to petition for a stay of the suspension under certain conditions, </w:t>
      </w:r>
      <w:r w:rsidR="000D67B2">
        <w:t>including</w:t>
      </w:r>
      <w:r w:rsidR="00DA5547">
        <w:t xml:space="preserve">: (a) proof of fitness to practice medicine, including completion of Board-approved psychiatric, medical, and clinical skills assessments; (b) </w:t>
      </w:r>
      <w:r w:rsidR="000D67B2">
        <w:t>maintained</w:t>
      </w:r>
      <w:r w:rsidR="00DA5547">
        <w:t xml:space="preserve"> compliance with any out-of-state orders or probation agreements; (c) main</w:t>
      </w:r>
      <w:r w:rsidR="000D67B2">
        <w:t>tained</w:t>
      </w:r>
      <w:r w:rsidR="00DA5547">
        <w:t xml:space="preserve"> compliance with any other Board’s requirements; and (d) entry into a five-year probation agreement that includes the recommendations of any Board-approved evaluator and requires that the Respondent enter into a Physician Health Services contract, if deemed necessary, as well as a worksite monitoring agreement.</w:t>
      </w:r>
    </w:p>
    <w:p w14:paraId="1E25E37C" w14:textId="77777777" w:rsidR="00171E91" w:rsidRDefault="00C82C81" w:rsidP="00E9653A">
      <w:pPr>
        <w:spacing w:before="20" w:after="100" w:line="480" w:lineRule="auto"/>
        <w:ind w:firstLine="720"/>
      </w:pPr>
      <w:r>
        <w:t>T</w:t>
      </w:r>
      <w:r w:rsidRPr="00DF68A7">
        <w: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w:t>
      </w:r>
      <w:r>
        <w:t xml:space="preserve">t which </w:t>
      </w:r>
      <w:r w:rsidR="005519F6">
        <w:t>s</w:t>
      </w:r>
      <w:r w:rsidRPr="00DF68A7">
        <w:t xml:space="preserve">he practices </w:t>
      </w:r>
      <w:r w:rsidRPr="00DF68A7">
        <w:lastRenderedPageBreak/>
        <w:t>medicine; any in- or out-of-state health maint</w:t>
      </w:r>
      <w:r>
        <w:t xml:space="preserve">enance organization with which </w:t>
      </w:r>
      <w:r w:rsidR="005519F6">
        <w:t>s</w:t>
      </w:r>
      <w:r w:rsidRPr="00DF68A7">
        <w:t>he has privileges or any other kind of association; any state agency, i</w:t>
      </w:r>
      <w:r>
        <w:t xml:space="preserve">n- or out-of-state, with which </w:t>
      </w:r>
      <w:r w:rsidR="005519F6">
        <w:t>s</w:t>
      </w:r>
      <w:r w:rsidRPr="00DF68A7">
        <w:t xml:space="preserve">he has a provider contract; any in- or out-of-state medical employer, whether or not </w:t>
      </w:r>
      <w:r w:rsidR="005519F6">
        <w:t>s</w:t>
      </w:r>
      <w:r w:rsidRPr="00DF68A7">
        <w:t>he practices medicine there; the state licensing b</w:t>
      </w:r>
      <w:r>
        <w:t xml:space="preserve">oards of all states with which </w:t>
      </w:r>
      <w:r w:rsidR="005519F6">
        <w:t>s</w:t>
      </w:r>
      <w:r w:rsidRPr="00DF68A7">
        <w:t xml:space="preserve">he has any kind of license to practice medicine; the Drug Enforcement Administration – Boston Diversion Group; and the Massachusetts Department of Public Health Drug Control Program.  The Respondent shall also provide this notification to any such </w:t>
      </w:r>
      <w:r>
        <w:t xml:space="preserve">designated entities with which </w:t>
      </w:r>
      <w:r w:rsidR="005519F6">
        <w:t>s</w:t>
      </w:r>
      <w:r w:rsidRPr="00DF68A7">
        <w:t>he becomes associated for the duration of this</w:t>
      </w:r>
      <w:r>
        <w:t xml:space="preserve"> suspension</w:t>
      </w:r>
      <w:r w:rsidRPr="00DF68A7">
        <w:t xml:space="preserve">.  The Respondent is further directed to certify to the Board within ten (10) days that </w:t>
      </w:r>
      <w:r w:rsidR="005519F6">
        <w:t>s</w:t>
      </w:r>
      <w:r w:rsidRPr="00DF68A7">
        <w:t>he has complied with this directive.  The Board expressly reserves the authority to independently notify, at any time, any of the entities designated above, or any other affected entity, of any action taken.</w:t>
      </w:r>
    </w:p>
    <w:p w14:paraId="2E94D075" w14:textId="77777777" w:rsidR="00171E91" w:rsidRDefault="00171E91" w:rsidP="00BE6628">
      <w:pPr>
        <w:pStyle w:val="BodyText"/>
        <w:rPr>
          <w:color w:val="000000"/>
        </w:rPr>
      </w:pPr>
    </w:p>
    <w:p w14:paraId="1E0DEC20" w14:textId="77777777" w:rsidR="005E18D0" w:rsidRDefault="005E18D0" w:rsidP="00BE6628">
      <w:pPr>
        <w:pStyle w:val="BodyText"/>
        <w:rPr>
          <w:color w:val="000000"/>
        </w:rPr>
      </w:pPr>
    </w:p>
    <w:p w14:paraId="17285661" w14:textId="77777777" w:rsidR="005E18D0" w:rsidRDefault="005E18D0" w:rsidP="00BE6628">
      <w:pPr>
        <w:pStyle w:val="BodyText"/>
        <w:rPr>
          <w:color w:val="000000"/>
        </w:rPr>
      </w:pPr>
    </w:p>
    <w:p w14:paraId="0186770C" w14:textId="2C7B0B22" w:rsidR="00BE6628" w:rsidRDefault="00EA434E" w:rsidP="00BE6628">
      <w:pPr>
        <w:pStyle w:val="BodyText"/>
        <w:rPr>
          <w:color w:val="000000"/>
        </w:rPr>
      </w:pPr>
      <w:r>
        <w:rPr>
          <w:color w:val="000000"/>
        </w:rPr>
        <w:t>DATE:</w:t>
      </w:r>
      <w:r w:rsidR="00A02BEF">
        <w:rPr>
          <w:color w:val="000000"/>
        </w:rPr>
        <w:tab/>
      </w:r>
      <w:r w:rsidR="00A02BEF">
        <w:rPr>
          <w:color w:val="000000"/>
        </w:rPr>
        <w:tab/>
      </w:r>
      <w:r w:rsidR="00D1594D">
        <w:rPr>
          <w:color w:val="000000"/>
        </w:rPr>
        <w:t>May 6, 2021</w:t>
      </w:r>
      <w:r w:rsidR="00BE6628" w:rsidRPr="000A15F7">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Pr>
          <w:color w:val="000000"/>
        </w:rPr>
        <w:t xml:space="preserve">     </w:t>
      </w:r>
      <w:r w:rsidR="00A02BEF">
        <w:rPr>
          <w:color w:val="000000"/>
        </w:rPr>
        <w:tab/>
      </w:r>
      <w:r w:rsidR="00312E85">
        <w:rPr>
          <w:color w:val="000000"/>
          <w:u w:val="single"/>
        </w:rPr>
        <w:t>Signed by George Abraham, M.D.</w:t>
      </w:r>
      <w:r w:rsidR="00312E85">
        <w:rPr>
          <w:color w:val="000000"/>
          <w:u w:val="single"/>
        </w:rPr>
        <w:tab/>
      </w:r>
      <w:bookmarkStart w:id="0" w:name="_GoBack"/>
      <w:bookmarkEnd w:id="0"/>
    </w:p>
    <w:p w14:paraId="1E91B67E" w14:textId="77777777"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76795E">
        <w:rPr>
          <w:color w:val="000000"/>
        </w:rPr>
        <w:t>George Abraham</w:t>
      </w:r>
      <w:r w:rsidR="00026318">
        <w:rPr>
          <w:color w:val="000000"/>
        </w:rPr>
        <w:t>, M.D.</w:t>
      </w:r>
    </w:p>
    <w:p w14:paraId="5712BCEA" w14:textId="77777777" w:rsidR="00026318" w:rsidRDefault="00026318" w:rsidP="00807843">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D1594D">
        <w:rPr>
          <w:color w:val="000000"/>
        </w:rPr>
        <w:t>Chair</w:t>
      </w:r>
    </w:p>
    <w:p w14:paraId="04E64ABF" w14:textId="77777777" w:rsidR="00807843" w:rsidRDefault="00807843" w:rsidP="00807843">
      <w:pPr>
        <w:rPr>
          <w:rFonts w:ascii="Arial" w:hAnsi="Arial" w:cs="Arial"/>
          <w:sz w:val="20"/>
          <w:szCs w:val="20"/>
        </w:rPr>
      </w:pPr>
    </w:p>
    <w:p w14:paraId="11CE2235" w14:textId="77777777"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41DE6" w14:textId="77777777" w:rsidR="008C06B6" w:rsidRDefault="008C06B6">
      <w:r>
        <w:separator/>
      </w:r>
    </w:p>
  </w:endnote>
  <w:endnote w:type="continuationSeparator" w:id="0">
    <w:p w14:paraId="452910A3" w14:textId="77777777" w:rsidR="008C06B6" w:rsidRDefault="008C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09A4"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0D9426" w14:textId="77777777" w:rsidR="005E18D0" w:rsidRDefault="005E18D0" w:rsidP="00A0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860F" w14:textId="77777777"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53A">
      <w:rPr>
        <w:rStyle w:val="PageNumber"/>
        <w:noProof/>
      </w:rPr>
      <w:t>5</w:t>
    </w:r>
    <w:r>
      <w:rPr>
        <w:rStyle w:val="PageNumber"/>
      </w:rPr>
      <w:fldChar w:fldCharType="end"/>
    </w:r>
  </w:p>
  <w:p w14:paraId="2A97BDC6" w14:textId="77777777" w:rsidR="005E18D0" w:rsidRDefault="005E18D0" w:rsidP="00A0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1429" w14:textId="77777777" w:rsidR="008C06B6" w:rsidRDefault="008C06B6">
      <w:r>
        <w:separator/>
      </w:r>
    </w:p>
  </w:footnote>
  <w:footnote w:type="continuationSeparator" w:id="0">
    <w:p w14:paraId="016DE96F" w14:textId="77777777" w:rsidR="008C06B6" w:rsidRDefault="008C0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24C9"/>
    <w:multiLevelType w:val="hybridMultilevel"/>
    <w:tmpl w:val="6706B926"/>
    <w:lvl w:ilvl="0" w:tplc="C6227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660DDE"/>
    <w:multiLevelType w:val="hybridMultilevel"/>
    <w:tmpl w:val="729ADACA"/>
    <w:lvl w:ilvl="0" w:tplc="29EEDEEA">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2D55AD"/>
    <w:multiLevelType w:val="hybridMultilevel"/>
    <w:tmpl w:val="8CC0253E"/>
    <w:lvl w:ilvl="0" w:tplc="58308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D76CB5"/>
    <w:multiLevelType w:val="hybridMultilevel"/>
    <w:tmpl w:val="723AB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F365EB"/>
    <w:multiLevelType w:val="hybridMultilevel"/>
    <w:tmpl w:val="2CE239A2"/>
    <w:lvl w:ilvl="0" w:tplc="BF5EF172">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0F0434"/>
    <w:multiLevelType w:val="hybridMultilevel"/>
    <w:tmpl w:val="9E583CC6"/>
    <w:lvl w:ilvl="0" w:tplc="DE726D7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4"/>
  </w:num>
  <w:num w:numId="4">
    <w:abstractNumId w:val="2"/>
  </w:num>
  <w:num w:numId="5">
    <w:abstractNumId w:val="7"/>
  </w:num>
  <w:num w:numId="6">
    <w:abstractNumId w:val="8"/>
  </w:num>
  <w:num w:numId="7">
    <w:abstractNumId w:val="1"/>
  </w:num>
  <w:num w:numId="8">
    <w:abstractNumId w:val="9"/>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08"/>
    <w:rsid w:val="00000081"/>
    <w:rsid w:val="00001930"/>
    <w:rsid w:val="00010B56"/>
    <w:rsid w:val="00011FD9"/>
    <w:rsid w:val="000126F6"/>
    <w:rsid w:val="00013800"/>
    <w:rsid w:val="000178A2"/>
    <w:rsid w:val="00025641"/>
    <w:rsid w:val="00026318"/>
    <w:rsid w:val="00031648"/>
    <w:rsid w:val="00036FD8"/>
    <w:rsid w:val="00060B5F"/>
    <w:rsid w:val="00082159"/>
    <w:rsid w:val="000852DC"/>
    <w:rsid w:val="00085A77"/>
    <w:rsid w:val="00090E26"/>
    <w:rsid w:val="000916E6"/>
    <w:rsid w:val="00093812"/>
    <w:rsid w:val="000946BB"/>
    <w:rsid w:val="000960B2"/>
    <w:rsid w:val="000A15F7"/>
    <w:rsid w:val="000A1B42"/>
    <w:rsid w:val="000A326B"/>
    <w:rsid w:val="000A5959"/>
    <w:rsid w:val="000B23E6"/>
    <w:rsid w:val="000B6209"/>
    <w:rsid w:val="000C4A23"/>
    <w:rsid w:val="000C5266"/>
    <w:rsid w:val="000C5CF2"/>
    <w:rsid w:val="000C6D38"/>
    <w:rsid w:val="000D07B5"/>
    <w:rsid w:val="000D67B2"/>
    <w:rsid w:val="000E1619"/>
    <w:rsid w:val="000E3B77"/>
    <w:rsid w:val="000E5671"/>
    <w:rsid w:val="000E5BEC"/>
    <w:rsid w:val="000F4048"/>
    <w:rsid w:val="000F4B89"/>
    <w:rsid w:val="001130EA"/>
    <w:rsid w:val="00114914"/>
    <w:rsid w:val="001217ED"/>
    <w:rsid w:val="001340A9"/>
    <w:rsid w:val="001355A2"/>
    <w:rsid w:val="00140051"/>
    <w:rsid w:val="00142E0D"/>
    <w:rsid w:val="00150EF7"/>
    <w:rsid w:val="001636C2"/>
    <w:rsid w:val="00171E91"/>
    <w:rsid w:val="00176888"/>
    <w:rsid w:val="0018653D"/>
    <w:rsid w:val="001945A1"/>
    <w:rsid w:val="001970F9"/>
    <w:rsid w:val="001A27C5"/>
    <w:rsid w:val="001B0ADF"/>
    <w:rsid w:val="001C259C"/>
    <w:rsid w:val="001C5B2B"/>
    <w:rsid w:val="001C60B4"/>
    <w:rsid w:val="001D7992"/>
    <w:rsid w:val="001E5E2E"/>
    <w:rsid w:val="001F4329"/>
    <w:rsid w:val="001F76F9"/>
    <w:rsid w:val="00210CBB"/>
    <w:rsid w:val="002205E8"/>
    <w:rsid w:val="002206F8"/>
    <w:rsid w:val="00225970"/>
    <w:rsid w:val="002313B6"/>
    <w:rsid w:val="0023558A"/>
    <w:rsid w:val="00256FCE"/>
    <w:rsid w:val="002610DD"/>
    <w:rsid w:val="00262ADB"/>
    <w:rsid w:val="00263AD4"/>
    <w:rsid w:val="00263AFB"/>
    <w:rsid w:val="00263DE5"/>
    <w:rsid w:val="00266356"/>
    <w:rsid w:val="0027262A"/>
    <w:rsid w:val="0027319C"/>
    <w:rsid w:val="00277BED"/>
    <w:rsid w:val="00287B4E"/>
    <w:rsid w:val="00290A94"/>
    <w:rsid w:val="00293FD0"/>
    <w:rsid w:val="0029477C"/>
    <w:rsid w:val="00294D03"/>
    <w:rsid w:val="00296F40"/>
    <w:rsid w:val="002A5F1F"/>
    <w:rsid w:val="002A7E97"/>
    <w:rsid w:val="002B4728"/>
    <w:rsid w:val="002B4B04"/>
    <w:rsid w:val="002B6F16"/>
    <w:rsid w:val="002C5FE5"/>
    <w:rsid w:val="002C6AD7"/>
    <w:rsid w:val="002C77EF"/>
    <w:rsid w:val="002D2D1B"/>
    <w:rsid w:val="002E220B"/>
    <w:rsid w:val="002F3290"/>
    <w:rsid w:val="002F7BFD"/>
    <w:rsid w:val="00300059"/>
    <w:rsid w:val="00301EC5"/>
    <w:rsid w:val="00304076"/>
    <w:rsid w:val="00306B47"/>
    <w:rsid w:val="003071A6"/>
    <w:rsid w:val="0031065C"/>
    <w:rsid w:val="00310824"/>
    <w:rsid w:val="00310C56"/>
    <w:rsid w:val="00312E85"/>
    <w:rsid w:val="003134C7"/>
    <w:rsid w:val="003148C7"/>
    <w:rsid w:val="003202B5"/>
    <w:rsid w:val="00322AD0"/>
    <w:rsid w:val="00327C3F"/>
    <w:rsid w:val="0033171C"/>
    <w:rsid w:val="00335C0F"/>
    <w:rsid w:val="0033690F"/>
    <w:rsid w:val="00337928"/>
    <w:rsid w:val="0034309E"/>
    <w:rsid w:val="00343FFB"/>
    <w:rsid w:val="00361C90"/>
    <w:rsid w:val="003622F8"/>
    <w:rsid w:val="00363E27"/>
    <w:rsid w:val="0036428C"/>
    <w:rsid w:val="00364B38"/>
    <w:rsid w:val="00381A7A"/>
    <w:rsid w:val="00384751"/>
    <w:rsid w:val="003901B8"/>
    <w:rsid w:val="003A0A69"/>
    <w:rsid w:val="003B00C1"/>
    <w:rsid w:val="003B0A2F"/>
    <w:rsid w:val="003B6CDE"/>
    <w:rsid w:val="003D10A0"/>
    <w:rsid w:val="003D1640"/>
    <w:rsid w:val="003D5BD8"/>
    <w:rsid w:val="003D738F"/>
    <w:rsid w:val="003E1F99"/>
    <w:rsid w:val="003E7695"/>
    <w:rsid w:val="003F29E6"/>
    <w:rsid w:val="003F34A6"/>
    <w:rsid w:val="00401239"/>
    <w:rsid w:val="00403B68"/>
    <w:rsid w:val="00422C5B"/>
    <w:rsid w:val="00423C61"/>
    <w:rsid w:val="004263C9"/>
    <w:rsid w:val="00444631"/>
    <w:rsid w:val="00450165"/>
    <w:rsid w:val="0045055D"/>
    <w:rsid w:val="004532A9"/>
    <w:rsid w:val="00455344"/>
    <w:rsid w:val="00456174"/>
    <w:rsid w:val="00465D1F"/>
    <w:rsid w:val="0046659C"/>
    <w:rsid w:val="00470035"/>
    <w:rsid w:val="00475C5A"/>
    <w:rsid w:val="00476DDF"/>
    <w:rsid w:val="00481134"/>
    <w:rsid w:val="004917B9"/>
    <w:rsid w:val="004963C8"/>
    <w:rsid w:val="0049661D"/>
    <w:rsid w:val="004A1DF1"/>
    <w:rsid w:val="004B202E"/>
    <w:rsid w:val="004C0D93"/>
    <w:rsid w:val="004C52A1"/>
    <w:rsid w:val="004D3CF1"/>
    <w:rsid w:val="004E3AC3"/>
    <w:rsid w:val="004F2EB4"/>
    <w:rsid w:val="004F7CA6"/>
    <w:rsid w:val="00503D81"/>
    <w:rsid w:val="0051143D"/>
    <w:rsid w:val="005211FE"/>
    <w:rsid w:val="005445FA"/>
    <w:rsid w:val="0054681E"/>
    <w:rsid w:val="00547714"/>
    <w:rsid w:val="00550208"/>
    <w:rsid w:val="005519F6"/>
    <w:rsid w:val="00560509"/>
    <w:rsid w:val="00561B97"/>
    <w:rsid w:val="00564D9A"/>
    <w:rsid w:val="00573314"/>
    <w:rsid w:val="0057665C"/>
    <w:rsid w:val="005834CD"/>
    <w:rsid w:val="005843DF"/>
    <w:rsid w:val="005851F5"/>
    <w:rsid w:val="00585B61"/>
    <w:rsid w:val="00587112"/>
    <w:rsid w:val="00590055"/>
    <w:rsid w:val="00595273"/>
    <w:rsid w:val="005A2575"/>
    <w:rsid w:val="005A7796"/>
    <w:rsid w:val="005B181A"/>
    <w:rsid w:val="005B202D"/>
    <w:rsid w:val="005B4A2F"/>
    <w:rsid w:val="005B7C02"/>
    <w:rsid w:val="005C3837"/>
    <w:rsid w:val="005C5325"/>
    <w:rsid w:val="005C7549"/>
    <w:rsid w:val="005D23A3"/>
    <w:rsid w:val="005D3468"/>
    <w:rsid w:val="005E18D0"/>
    <w:rsid w:val="005E3462"/>
    <w:rsid w:val="005F155A"/>
    <w:rsid w:val="00612F59"/>
    <w:rsid w:val="0063196A"/>
    <w:rsid w:val="00635A37"/>
    <w:rsid w:val="006402DD"/>
    <w:rsid w:val="00646077"/>
    <w:rsid w:val="00650A53"/>
    <w:rsid w:val="006602F9"/>
    <w:rsid w:val="0066127A"/>
    <w:rsid w:val="006641F5"/>
    <w:rsid w:val="00665A48"/>
    <w:rsid w:val="00676CC3"/>
    <w:rsid w:val="0068035F"/>
    <w:rsid w:val="00684A34"/>
    <w:rsid w:val="00691949"/>
    <w:rsid w:val="00696F6F"/>
    <w:rsid w:val="006977EE"/>
    <w:rsid w:val="00697EF4"/>
    <w:rsid w:val="006A079E"/>
    <w:rsid w:val="006A0A1B"/>
    <w:rsid w:val="006A35FA"/>
    <w:rsid w:val="006A6E89"/>
    <w:rsid w:val="006B23E1"/>
    <w:rsid w:val="006D5E60"/>
    <w:rsid w:val="006E517D"/>
    <w:rsid w:val="006E71F8"/>
    <w:rsid w:val="006F2463"/>
    <w:rsid w:val="006F269F"/>
    <w:rsid w:val="007104A1"/>
    <w:rsid w:val="007109DD"/>
    <w:rsid w:val="007138B4"/>
    <w:rsid w:val="00714999"/>
    <w:rsid w:val="007255F2"/>
    <w:rsid w:val="00727B1E"/>
    <w:rsid w:val="0074289E"/>
    <w:rsid w:val="00746112"/>
    <w:rsid w:val="00754890"/>
    <w:rsid w:val="00761EE5"/>
    <w:rsid w:val="00762130"/>
    <w:rsid w:val="00764A23"/>
    <w:rsid w:val="00765EFF"/>
    <w:rsid w:val="00767792"/>
    <w:rsid w:val="0076795E"/>
    <w:rsid w:val="00772706"/>
    <w:rsid w:val="0077673E"/>
    <w:rsid w:val="00785867"/>
    <w:rsid w:val="0078770E"/>
    <w:rsid w:val="007945E3"/>
    <w:rsid w:val="00795361"/>
    <w:rsid w:val="007B6AE8"/>
    <w:rsid w:val="007D07E7"/>
    <w:rsid w:val="007D1F05"/>
    <w:rsid w:val="007D2F88"/>
    <w:rsid w:val="007D3B40"/>
    <w:rsid w:val="007D764E"/>
    <w:rsid w:val="007E056D"/>
    <w:rsid w:val="007E15E8"/>
    <w:rsid w:val="007E1D1D"/>
    <w:rsid w:val="007E29B1"/>
    <w:rsid w:val="007E367E"/>
    <w:rsid w:val="007E7CED"/>
    <w:rsid w:val="007F0927"/>
    <w:rsid w:val="007F3222"/>
    <w:rsid w:val="007F564E"/>
    <w:rsid w:val="00806750"/>
    <w:rsid w:val="00807843"/>
    <w:rsid w:val="008157C6"/>
    <w:rsid w:val="00815A81"/>
    <w:rsid w:val="00821AE8"/>
    <w:rsid w:val="00830157"/>
    <w:rsid w:val="008301C5"/>
    <w:rsid w:val="00831693"/>
    <w:rsid w:val="008321E6"/>
    <w:rsid w:val="008354B2"/>
    <w:rsid w:val="00835AFC"/>
    <w:rsid w:val="00836C60"/>
    <w:rsid w:val="00842AA5"/>
    <w:rsid w:val="00846AFA"/>
    <w:rsid w:val="0085088D"/>
    <w:rsid w:val="00874AC3"/>
    <w:rsid w:val="008863AB"/>
    <w:rsid w:val="0088738F"/>
    <w:rsid w:val="008933B6"/>
    <w:rsid w:val="00894925"/>
    <w:rsid w:val="00896F58"/>
    <w:rsid w:val="008A35F3"/>
    <w:rsid w:val="008A61BA"/>
    <w:rsid w:val="008B0E08"/>
    <w:rsid w:val="008C06B6"/>
    <w:rsid w:val="008C09F6"/>
    <w:rsid w:val="008C6E4A"/>
    <w:rsid w:val="008C7AC1"/>
    <w:rsid w:val="008D1E49"/>
    <w:rsid w:val="008D27D3"/>
    <w:rsid w:val="008D587C"/>
    <w:rsid w:val="008E006C"/>
    <w:rsid w:val="008F49D3"/>
    <w:rsid w:val="008F5AC7"/>
    <w:rsid w:val="00900375"/>
    <w:rsid w:val="00910394"/>
    <w:rsid w:val="009143CE"/>
    <w:rsid w:val="00920CD3"/>
    <w:rsid w:val="00921D9F"/>
    <w:rsid w:val="00921FE7"/>
    <w:rsid w:val="00923D6F"/>
    <w:rsid w:val="009264F1"/>
    <w:rsid w:val="009346BA"/>
    <w:rsid w:val="00935EA6"/>
    <w:rsid w:val="00940E21"/>
    <w:rsid w:val="009524DB"/>
    <w:rsid w:val="00953185"/>
    <w:rsid w:val="00963B4E"/>
    <w:rsid w:val="00966DCB"/>
    <w:rsid w:val="00966EEC"/>
    <w:rsid w:val="00973DE2"/>
    <w:rsid w:val="0097753C"/>
    <w:rsid w:val="009825CC"/>
    <w:rsid w:val="00994E18"/>
    <w:rsid w:val="009968CF"/>
    <w:rsid w:val="009A3D9F"/>
    <w:rsid w:val="009A4301"/>
    <w:rsid w:val="009A483D"/>
    <w:rsid w:val="009A5AE1"/>
    <w:rsid w:val="009A70FD"/>
    <w:rsid w:val="009B0711"/>
    <w:rsid w:val="009B71D2"/>
    <w:rsid w:val="009C4B74"/>
    <w:rsid w:val="009C5F81"/>
    <w:rsid w:val="009D2D0A"/>
    <w:rsid w:val="009D2E52"/>
    <w:rsid w:val="009D4984"/>
    <w:rsid w:val="009F1A80"/>
    <w:rsid w:val="00A02BEF"/>
    <w:rsid w:val="00A04EFA"/>
    <w:rsid w:val="00A210FD"/>
    <w:rsid w:val="00A23044"/>
    <w:rsid w:val="00A23A8D"/>
    <w:rsid w:val="00A433F5"/>
    <w:rsid w:val="00A46451"/>
    <w:rsid w:val="00A47366"/>
    <w:rsid w:val="00A60101"/>
    <w:rsid w:val="00A61622"/>
    <w:rsid w:val="00A65855"/>
    <w:rsid w:val="00A70F80"/>
    <w:rsid w:val="00A75575"/>
    <w:rsid w:val="00A80520"/>
    <w:rsid w:val="00A80A78"/>
    <w:rsid w:val="00A83388"/>
    <w:rsid w:val="00A8346C"/>
    <w:rsid w:val="00A85774"/>
    <w:rsid w:val="00AA31A3"/>
    <w:rsid w:val="00AB3C32"/>
    <w:rsid w:val="00AB704E"/>
    <w:rsid w:val="00AC00E7"/>
    <w:rsid w:val="00AC1942"/>
    <w:rsid w:val="00AD729A"/>
    <w:rsid w:val="00AF086E"/>
    <w:rsid w:val="00AF2C19"/>
    <w:rsid w:val="00AF3507"/>
    <w:rsid w:val="00AF4C79"/>
    <w:rsid w:val="00AF4E6E"/>
    <w:rsid w:val="00B0075B"/>
    <w:rsid w:val="00B13BEE"/>
    <w:rsid w:val="00B16576"/>
    <w:rsid w:val="00B22E86"/>
    <w:rsid w:val="00B26476"/>
    <w:rsid w:val="00B36576"/>
    <w:rsid w:val="00B43B44"/>
    <w:rsid w:val="00B44497"/>
    <w:rsid w:val="00B7027B"/>
    <w:rsid w:val="00B91602"/>
    <w:rsid w:val="00B93E1C"/>
    <w:rsid w:val="00B952D2"/>
    <w:rsid w:val="00BA2A21"/>
    <w:rsid w:val="00BB1097"/>
    <w:rsid w:val="00BB4680"/>
    <w:rsid w:val="00BC04CC"/>
    <w:rsid w:val="00BC553A"/>
    <w:rsid w:val="00BD0AF8"/>
    <w:rsid w:val="00BD11FF"/>
    <w:rsid w:val="00BE10B6"/>
    <w:rsid w:val="00BE59CE"/>
    <w:rsid w:val="00BE6628"/>
    <w:rsid w:val="00BF2164"/>
    <w:rsid w:val="00BF5CC4"/>
    <w:rsid w:val="00C00DA1"/>
    <w:rsid w:val="00C020A0"/>
    <w:rsid w:val="00C141C0"/>
    <w:rsid w:val="00C21C0F"/>
    <w:rsid w:val="00C276FE"/>
    <w:rsid w:val="00C333BB"/>
    <w:rsid w:val="00C43593"/>
    <w:rsid w:val="00C51833"/>
    <w:rsid w:val="00C57613"/>
    <w:rsid w:val="00C601A2"/>
    <w:rsid w:val="00C63054"/>
    <w:rsid w:val="00C72BBB"/>
    <w:rsid w:val="00C73B12"/>
    <w:rsid w:val="00C7582A"/>
    <w:rsid w:val="00C803BF"/>
    <w:rsid w:val="00C805AD"/>
    <w:rsid w:val="00C82C81"/>
    <w:rsid w:val="00C8798A"/>
    <w:rsid w:val="00C96CD5"/>
    <w:rsid w:val="00CA3318"/>
    <w:rsid w:val="00CC04F2"/>
    <w:rsid w:val="00CC08BA"/>
    <w:rsid w:val="00CC2CF0"/>
    <w:rsid w:val="00CC79E4"/>
    <w:rsid w:val="00CD2B28"/>
    <w:rsid w:val="00CD49AD"/>
    <w:rsid w:val="00CD6CDF"/>
    <w:rsid w:val="00CD7246"/>
    <w:rsid w:val="00CE0246"/>
    <w:rsid w:val="00CF23F5"/>
    <w:rsid w:val="00CF54CB"/>
    <w:rsid w:val="00D00554"/>
    <w:rsid w:val="00D00569"/>
    <w:rsid w:val="00D00AC5"/>
    <w:rsid w:val="00D01A9D"/>
    <w:rsid w:val="00D03148"/>
    <w:rsid w:val="00D07B5E"/>
    <w:rsid w:val="00D1594D"/>
    <w:rsid w:val="00D16E37"/>
    <w:rsid w:val="00D2071D"/>
    <w:rsid w:val="00D2430B"/>
    <w:rsid w:val="00D40832"/>
    <w:rsid w:val="00D4487C"/>
    <w:rsid w:val="00D61A9E"/>
    <w:rsid w:val="00D6657B"/>
    <w:rsid w:val="00D74890"/>
    <w:rsid w:val="00D826E9"/>
    <w:rsid w:val="00D86FF1"/>
    <w:rsid w:val="00D90CA8"/>
    <w:rsid w:val="00D94B37"/>
    <w:rsid w:val="00D96341"/>
    <w:rsid w:val="00DA1C8A"/>
    <w:rsid w:val="00DA5547"/>
    <w:rsid w:val="00DA77D5"/>
    <w:rsid w:val="00DB785B"/>
    <w:rsid w:val="00DC3444"/>
    <w:rsid w:val="00DD432C"/>
    <w:rsid w:val="00DD54AC"/>
    <w:rsid w:val="00DE0196"/>
    <w:rsid w:val="00DE33A1"/>
    <w:rsid w:val="00DE400C"/>
    <w:rsid w:val="00DE5055"/>
    <w:rsid w:val="00DF04A1"/>
    <w:rsid w:val="00DF0800"/>
    <w:rsid w:val="00DF47D4"/>
    <w:rsid w:val="00DF70E0"/>
    <w:rsid w:val="00DF748A"/>
    <w:rsid w:val="00E118A8"/>
    <w:rsid w:val="00E1266D"/>
    <w:rsid w:val="00E2500A"/>
    <w:rsid w:val="00E274FD"/>
    <w:rsid w:val="00E27BB5"/>
    <w:rsid w:val="00E3690B"/>
    <w:rsid w:val="00E379BA"/>
    <w:rsid w:val="00E46DA7"/>
    <w:rsid w:val="00E47ECD"/>
    <w:rsid w:val="00E53BF5"/>
    <w:rsid w:val="00E60248"/>
    <w:rsid w:val="00E60E9E"/>
    <w:rsid w:val="00E7011E"/>
    <w:rsid w:val="00E709D6"/>
    <w:rsid w:val="00E76464"/>
    <w:rsid w:val="00E80062"/>
    <w:rsid w:val="00E84408"/>
    <w:rsid w:val="00E87A96"/>
    <w:rsid w:val="00E924AE"/>
    <w:rsid w:val="00E9653A"/>
    <w:rsid w:val="00E972B6"/>
    <w:rsid w:val="00EA1257"/>
    <w:rsid w:val="00EA434E"/>
    <w:rsid w:val="00EB108F"/>
    <w:rsid w:val="00EB1725"/>
    <w:rsid w:val="00EB23C5"/>
    <w:rsid w:val="00EB61D6"/>
    <w:rsid w:val="00EC6610"/>
    <w:rsid w:val="00EC7619"/>
    <w:rsid w:val="00ED03F5"/>
    <w:rsid w:val="00ED2460"/>
    <w:rsid w:val="00ED46EC"/>
    <w:rsid w:val="00ED763A"/>
    <w:rsid w:val="00EE40A1"/>
    <w:rsid w:val="00EF5F02"/>
    <w:rsid w:val="00EF683E"/>
    <w:rsid w:val="00F01D62"/>
    <w:rsid w:val="00F02A5D"/>
    <w:rsid w:val="00F0669D"/>
    <w:rsid w:val="00F10910"/>
    <w:rsid w:val="00F11191"/>
    <w:rsid w:val="00F14418"/>
    <w:rsid w:val="00F17504"/>
    <w:rsid w:val="00F26DA0"/>
    <w:rsid w:val="00F4168D"/>
    <w:rsid w:val="00F417C2"/>
    <w:rsid w:val="00F543EF"/>
    <w:rsid w:val="00F6174C"/>
    <w:rsid w:val="00F62633"/>
    <w:rsid w:val="00F62645"/>
    <w:rsid w:val="00F654A6"/>
    <w:rsid w:val="00F667E0"/>
    <w:rsid w:val="00F72163"/>
    <w:rsid w:val="00F74EE1"/>
    <w:rsid w:val="00F77D65"/>
    <w:rsid w:val="00F81062"/>
    <w:rsid w:val="00F87BFA"/>
    <w:rsid w:val="00FA3EC5"/>
    <w:rsid w:val="00FA4434"/>
    <w:rsid w:val="00FA6D71"/>
    <w:rsid w:val="00FA7243"/>
    <w:rsid w:val="00FB1E76"/>
    <w:rsid w:val="00FB2449"/>
    <w:rsid w:val="00FB4CEA"/>
    <w:rsid w:val="00FC51B2"/>
    <w:rsid w:val="00FD42AA"/>
    <w:rsid w:val="00FD5104"/>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E1F040"/>
  <w15:chartTrackingRefBased/>
  <w15:docId w15:val="{A244FA55-8FE4-424B-A04D-468871DF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uiPriority w:val="99"/>
    <w:semiHidden/>
    <w:rsid w:val="009B71D2"/>
    <w:rPr>
      <w:sz w:val="20"/>
      <w:szCs w:val="20"/>
    </w:rPr>
  </w:style>
  <w:style w:type="character" w:styleId="FootnoteReference">
    <w:name w:val="footnote reference"/>
    <w:uiPriority w:val="99"/>
    <w:rsid w:val="009B71D2"/>
    <w:rPr>
      <w:vertAlign w:val="superscript"/>
    </w:rPr>
  </w:style>
  <w:style w:type="character" w:customStyle="1" w:styleId="FootnoteTextChar">
    <w:name w:val="Footnote Text Char"/>
    <w:link w:val="FootnoteText"/>
    <w:uiPriority w:val="99"/>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36428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C6F5-24E4-42E1-B27E-AD5CCB77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949</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RRodman</dc:creator>
  <cp:keywords/>
  <cp:lastModifiedBy>LaPointe, Donald (MED)</cp:lastModifiedBy>
  <cp:revision>3</cp:revision>
  <cp:lastPrinted>2018-06-20T13:05:00Z</cp:lastPrinted>
  <dcterms:created xsi:type="dcterms:W3CDTF">2021-05-17T19:53:00Z</dcterms:created>
  <dcterms:modified xsi:type="dcterms:W3CDTF">2021-05-17T19:54:00Z</dcterms:modified>
</cp:coreProperties>
</file>