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C077A7" w:rsidRPr="009E7D60" w:rsidRDefault="00C077A7" w:rsidP="00B67335">
      <w:pPr>
        <w:spacing w:after="0"/>
        <w:jc w:val="both"/>
        <w:rPr>
          <w:rFonts w:ascii="Arial" w:eastAsia="Times New Roman" w:hAnsi="Arial" w:cs="Arial"/>
        </w:rPr>
      </w:pPr>
    </w:p>
    <w:p w:rsidR="008F4512" w:rsidRPr="00655A85" w:rsidRDefault="000C0726" w:rsidP="00B67335">
      <w:pPr>
        <w:spacing w:after="0"/>
        <w:jc w:val="both"/>
        <w:rPr>
          <w:rFonts w:ascii="Arial" w:eastAsia="Times New Roman" w:hAnsi="Arial" w:cs="Arial"/>
          <w:b/>
          <w:i/>
          <w:sz w:val="40"/>
          <w:szCs w:val="40"/>
        </w:rPr>
      </w:pPr>
      <w:r>
        <w:rPr>
          <w:rFonts w:ascii="Arial" w:eastAsia="Times New Roman" w:hAnsi="Arial" w:cs="Arial"/>
          <w:b/>
          <w:sz w:val="40"/>
          <w:szCs w:val="40"/>
        </w:rPr>
        <w:t>Preliminary</w:t>
      </w:r>
      <w:r w:rsidR="00FD7BDD" w:rsidRPr="00655A85">
        <w:rPr>
          <w:rFonts w:ascii="Arial" w:eastAsia="Times New Roman" w:hAnsi="Arial" w:cs="Arial"/>
          <w:b/>
          <w:sz w:val="40"/>
          <w:szCs w:val="40"/>
        </w:rPr>
        <w:t xml:space="preserve"> </w:t>
      </w:r>
      <w:r w:rsidR="008F4512" w:rsidRPr="00655A85">
        <w:rPr>
          <w:rFonts w:ascii="Arial" w:eastAsia="Times New Roman" w:hAnsi="Arial" w:cs="Arial"/>
          <w:b/>
          <w:sz w:val="40"/>
          <w:szCs w:val="40"/>
        </w:rPr>
        <w:t xml:space="preserve">Report </w:t>
      </w:r>
      <w:r w:rsidR="00655A85" w:rsidRPr="00655A85">
        <w:rPr>
          <w:rFonts w:ascii="Arial" w:eastAsia="Times New Roman" w:hAnsi="Arial" w:cs="Arial"/>
          <w:b/>
          <w:sz w:val="40"/>
          <w:szCs w:val="40"/>
        </w:rPr>
        <w:t xml:space="preserve">of the </w:t>
      </w:r>
      <w:r w:rsidR="008F4512" w:rsidRPr="00655A85">
        <w:rPr>
          <w:rFonts w:ascii="Arial" w:hAnsi="Arial" w:cs="Arial"/>
          <w:b/>
          <w:i/>
          <w:sz w:val="40"/>
          <w:szCs w:val="40"/>
        </w:rPr>
        <w:t xml:space="preserve">Special Commission to </w:t>
      </w:r>
      <w:r w:rsidR="00FD7BDD" w:rsidRPr="00655A85">
        <w:rPr>
          <w:rFonts w:ascii="Arial" w:hAnsi="Arial" w:cs="Arial"/>
          <w:b/>
          <w:i/>
          <w:sz w:val="40"/>
          <w:szCs w:val="40"/>
        </w:rPr>
        <w:t>Examine the Feasibility of Establishing a Pain Management Access Program</w:t>
      </w:r>
    </w:p>
    <w:p w:rsidR="008F4512" w:rsidRPr="009E7D60" w:rsidRDefault="008F4512" w:rsidP="00B67335">
      <w:pPr>
        <w:spacing w:after="0"/>
        <w:jc w:val="both"/>
        <w:rPr>
          <w:rFonts w:ascii="Arial" w:eastAsia="Times New Roman" w:hAnsi="Arial" w:cs="Arial"/>
          <w:b/>
        </w:rPr>
      </w:pP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FD7BDD" w:rsidRPr="001710D0" w:rsidRDefault="008F4512" w:rsidP="00B67335">
      <w:pPr>
        <w:spacing w:after="0"/>
        <w:jc w:val="both"/>
        <w:rPr>
          <w:rFonts w:ascii="Arial" w:eastAsia="Times New Roman" w:hAnsi="Arial" w:cs="Arial"/>
          <w:sz w:val="32"/>
          <w:szCs w:val="32"/>
        </w:rPr>
      </w:pPr>
      <w:r w:rsidRPr="001710D0">
        <w:rPr>
          <w:rFonts w:ascii="Arial" w:eastAsia="Times New Roman" w:hAnsi="Arial" w:cs="Arial"/>
          <w:sz w:val="32"/>
          <w:szCs w:val="32"/>
        </w:rPr>
        <w:t>Commonwealth of Massachusetts</w:t>
      </w:r>
    </w:p>
    <w:p w:rsidR="008F4512" w:rsidRPr="009E7D60" w:rsidRDefault="008F4512"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0E6565" w:rsidRPr="009E7D60" w:rsidRDefault="001710D0" w:rsidP="00B67335">
      <w:pPr>
        <w:spacing w:after="0"/>
        <w:jc w:val="both"/>
        <w:rPr>
          <w:rFonts w:ascii="Arial" w:eastAsia="Times New Roman" w:hAnsi="Arial" w:cs="Arial"/>
        </w:rPr>
      </w:pPr>
      <w:r>
        <w:rPr>
          <w:rFonts w:ascii="Arial" w:hAnsi="Arial" w:cs="Arial"/>
          <w:noProof/>
          <w:sz w:val="20"/>
          <w:szCs w:val="20"/>
        </w:rPr>
        <w:drawing>
          <wp:anchor distT="0" distB="0" distL="114300" distR="114300" simplePos="0" relativeHeight="251658240" behindDoc="1" locked="0" layoutInCell="1" allowOverlap="1" wp14:anchorId="754D6C1A" wp14:editId="36390A1F">
            <wp:simplePos x="0" y="0"/>
            <wp:positionH relativeFrom="column">
              <wp:posOffset>3952875</wp:posOffset>
            </wp:positionH>
            <wp:positionV relativeFrom="paragraph">
              <wp:posOffset>56515</wp:posOffset>
            </wp:positionV>
            <wp:extent cx="2002155" cy="2002155"/>
            <wp:effectExtent l="0" t="0" r="0" b="0"/>
            <wp:wrapTight wrapText="bothSides">
              <wp:wrapPolygon edited="0">
                <wp:start x="0" y="0"/>
                <wp:lineTo x="0" y="21374"/>
                <wp:lineTo x="21374" y="21374"/>
                <wp:lineTo x="21374" y="0"/>
                <wp:lineTo x="0" y="0"/>
              </wp:wrapPolygon>
            </wp:wrapTight>
            <wp:docPr id="2" name="Picture 2" descr="Image result for MA executive office of health and human services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result for MA executive office of health and human services symbol"/>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15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565" w:rsidRPr="009E7D60" w:rsidRDefault="000E6565"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8F4512" w:rsidRPr="009E7D60" w:rsidRDefault="008F4512" w:rsidP="00B67335">
      <w:pPr>
        <w:spacing w:after="0"/>
        <w:jc w:val="both"/>
        <w:rPr>
          <w:rFonts w:ascii="Arial" w:eastAsia="Times New Roman" w:hAnsi="Arial" w:cs="Arial"/>
        </w:rPr>
      </w:pPr>
    </w:p>
    <w:p w:rsidR="008F4512" w:rsidRPr="009E7D60" w:rsidRDefault="008F4512" w:rsidP="00B67335">
      <w:pPr>
        <w:spacing w:after="0"/>
        <w:jc w:val="both"/>
        <w:rPr>
          <w:rFonts w:ascii="Arial" w:eastAsia="Times New Roman" w:hAnsi="Arial" w:cs="Arial"/>
        </w:rPr>
      </w:pPr>
    </w:p>
    <w:p w:rsidR="008F4512" w:rsidRPr="009E7D60" w:rsidRDefault="008F4512" w:rsidP="00B67335">
      <w:pPr>
        <w:spacing w:after="0"/>
        <w:jc w:val="both"/>
        <w:rPr>
          <w:rFonts w:ascii="Arial" w:eastAsia="Times New Roman" w:hAnsi="Arial" w:cs="Arial"/>
        </w:rPr>
      </w:pPr>
    </w:p>
    <w:p w:rsidR="008F4512" w:rsidRPr="009E7D60" w:rsidRDefault="008F4512" w:rsidP="00B67335">
      <w:pPr>
        <w:spacing w:after="0"/>
        <w:jc w:val="both"/>
        <w:rPr>
          <w:rFonts w:ascii="Arial" w:eastAsia="Times New Roman" w:hAnsi="Arial" w:cs="Arial"/>
        </w:rPr>
      </w:pPr>
    </w:p>
    <w:p w:rsidR="000E6565" w:rsidRPr="009E7D60" w:rsidRDefault="000E6565" w:rsidP="00B67335">
      <w:pPr>
        <w:spacing w:after="0"/>
        <w:jc w:val="both"/>
        <w:rPr>
          <w:rFonts w:ascii="Arial" w:eastAsia="Times New Roman" w:hAnsi="Arial" w:cs="Arial"/>
        </w:rPr>
      </w:pPr>
    </w:p>
    <w:p w:rsidR="00597DFF" w:rsidRDefault="00597DFF" w:rsidP="00B67335">
      <w:pPr>
        <w:spacing w:after="0"/>
        <w:jc w:val="both"/>
        <w:rPr>
          <w:rFonts w:ascii="Arial" w:eastAsia="Times New Roman" w:hAnsi="Arial" w:cs="Arial"/>
          <w:sz w:val="32"/>
          <w:szCs w:val="32"/>
        </w:rPr>
      </w:pPr>
    </w:p>
    <w:p w:rsidR="00597DFF" w:rsidRDefault="00597DFF" w:rsidP="00B67335">
      <w:pPr>
        <w:spacing w:after="0"/>
        <w:jc w:val="both"/>
        <w:rPr>
          <w:rFonts w:ascii="Arial" w:eastAsia="Times New Roman" w:hAnsi="Arial" w:cs="Arial"/>
          <w:sz w:val="32"/>
          <w:szCs w:val="32"/>
        </w:rPr>
      </w:pPr>
    </w:p>
    <w:p w:rsidR="00597DFF" w:rsidRDefault="00597DFF" w:rsidP="00B67335">
      <w:pPr>
        <w:spacing w:after="0"/>
        <w:jc w:val="both"/>
        <w:rPr>
          <w:rFonts w:ascii="Arial" w:eastAsia="Times New Roman" w:hAnsi="Arial" w:cs="Arial"/>
          <w:sz w:val="32"/>
          <w:szCs w:val="32"/>
        </w:rPr>
      </w:pPr>
    </w:p>
    <w:p w:rsidR="00421405" w:rsidRPr="00597DFF" w:rsidRDefault="001710D0" w:rsidP="00B67335">
      <w:pPr>
        <w:spacing w:after="0"/>
        <w:jc w:val="both"/>
        <w:rPr>
          <w:rFonts w:ascii="Arial" w:eastAsia="Times New Roman" w:hAnsi="Arial" w:cs="Arial"/>
          <w:sz w:val="32"/>
          <w:szCs w:val="32"/>
        </w:rPr>
      </w:pPr>
      <w:r>
        <w:rPr>
          <w:rFonts w:ascii="Arial" w:eastAsia="Times New Roman" w:hAnsi="Arial" w:cs="Arial"/>
          <w:sz w:val="32"/>
          <w:szCs w:val="32"/>
        </w:rPr>
        <w:t>November</w:t>
      </w:r>
      <w:r w:rsidR="0088253E">
        <w:rPr>
          <w:rFonts w:ascii="Arial" w:eastAsia="Times New Roman" w:hAnsi="Arial" w:cs="Arial"/>
          <w:sz w:val="32"/>
          <w:szCs w:val="32"/>
        </w:rPr>
        <w:t xml:space="preserve"> </w:t>
      </w:r>
      <w:r>
        <w:rPr>
          <w:rFonts w:ascii="Arial" w:eastAsia="Times New Roman" w:hAnsi="Arial" w:cs="Arial"/>
          <w:sz w:val="32"/>
          <w:szCs w:val="32"/>
        </w:rPr>
        <w:t>2016</w:t>
      </w:r>
    </w:p>
    <w:p w:rsidR="00B24870" w:rsidRPr="009E7D60" w:rsidRDefault="008F4512" w:rsidP="00B67335">
      <w:pPr>
        <w:spacing w:after="0"/>
        <w:jc w:val="both"/>
        <w:rPr>
          <w:rFonts w:ascii="Arial" w:eastAsia="Times New Roman" w:hAnsi="Arial" w:cs="Arial"/>
          <w:b/>
        </w:rPr>
      </w:pPr>
      <w:r w:rsidRPr="009E7D60">
        <w:rPr>
          <w:rFonts w:ascii="Arial" w:eastAsia="Times New Roman" w:hAnsi="Arial" w:cs="Arial"/>
          <w:b/>
        </w:rPr>
        <w:lastRenderedPageBreak/>
        <w:t>Table of Contents</w:t>
      </w:r>
    </w:p>
    <w:p w:rsidR="00B24870" w:rsidRPr="009E7D60" w:rsidRDefault="00B24870" w:rsidP="00B67335">
      <w:pPr>
        <w:spacing w:after="0"/>
        <w:jc w:val="both"/>
        <w:rPr>
          <w:rFonts w:ascii="Arial" w:eastAsia="Times New Roman" w:hAnsi="Arial" w:cs="Arial"/>
        </w:rPr>
      </w:pPr>
    </w:p>
    <w:p w:rsidR="00B24870" w:rsidRPr="009E7D60" w:rsidRDefault="00B24870" w:rsidP="00B67335">
      <w:pPr>
        <w:pStyle w:val="ListParagraph"/>
        <w:numPr>
          <w:ilvl w:val="0"/>
          <w:numId w:val="1"/>
        </w:numPr>
        <w:spacing w:after="0"/>
        <w:jc w:val="both"/>
        <w:rPr>
          <w:rFonts w:ascii="Arial" w:hAnsi="Arial" w:cs="Arial"/>
        </w:rPr>
      </w:pPr>
      <w:r w:rsidRPr="009E7D60">
        <w:rPr>
          <w:rFonts w:ascii="Arial" w:hAnsi="Arial" w:cs="Arial"/>
        </w:rPr>
        <w:t>Executive Summary</w:t>
      </w:r>
    </w:p>
    <w:p w:rsidR="007F0828" w:rsidRPr="009E7D60" w:rsidRDefault="007F0828" w:rsidP="00B67335">
      <w:pPr>
        <w:pStyle w:val="ListParagraph"/>
        <w:spacing w:after="0"/>
        <w:jc w:val="both"/>
        <w:rPr>
          <w:rFonts w:ascii="Arial" w:hAnsi="Arial" w:cs="Arial"/>
        </w:rPr>
      </w:pPr>
    </w:p>
    <w:p w:rsidR="009177F9" w:rsidRPr="009177F9" w:rsidRDefault="009177F9" w:rsidP="00B67335">
      <w:pPr>
        <w:pStyle w:val="ListParagraph"/>
        <w:numPr>
          <w:ilvl w:val="0"/>
          <w:numId w:val="1"/>
        </w:numPr>
        <w:spacing w:after="0"/>
        <w:jc w:val="both"/>
        <w:rPr>
          <w:rFonts w:ascii="Arial" w:hAnsi="Arial" w:cs="Arial"/>
        </w:rPr>
      </w:pPr>
      <w:r w:rsidRPr="009E7D60">
        <w:rPr>
          <w:rFonts w:ascii="Arial" w:hAnsi="Arial" w:cs="Arial"/>
        </w:rPr>
        <w:t>Special Commission Charge</w:t>
      </w:r>
    </w:p>
    <w:p w:rsidR="009177F9" w:rsidRPr="009E7D60" w:rsidRDefault="009177F9" w:rsidP="00B67335">
      <w:pPr>
        <w:pStyle w:val="ListParagraph"/>
        <w:spacing w:after="0"/>
        <w:jc w:val="both"/>
        <w:rPr>
          <w:rFonts w:ascii="Arial" w:hAnsi="Arial" w:cs="Arial"/>
        </w:rPr>
      </w:pPr>
    </w:p>
    <w:p w:rsidR="007F0828" w:rsidRPr="009E7D60" w:rsidRDefault="007F0828" w:rsidP="00B67335">
      <w:pPr>
        <w:pStyle w:val="ListParagraph"/>
        <w:numPr>
          <w:ilvl w:val="0"/>
          <w:numId w:val="1"/>
        </w:numPr>
        <w:spacing w:after="0"/>
        <w:jc w:val="both"/>
        <w:rPr>
          <w:rFonts w:ascii="Arial" w:hAnsi="Arial" w:cs="Arial"/>
        </w:rPr>
      </w:pPr>
      <w:r w:rsidRPr="009E7D60">
        <w:rPr>
          <w:rFonts w:ascii="Arial" w:hAnsi="Arial" w:cs="Arial"/>
        </w:rPr>
        <w:t>Special Commission Membership</w:t>
      </w:r>
    </w:p>
    <w:p w:rsidR="007F0828" w:rsidRPr="009E7D60" w:rsidRDefault="007F0828" w:rsidP="00B67335">
      <w:pPr>
        <w:spacing w:after="0"/>
        <w:jc w:val="both"/>
        <w:rPr>
          <w:rFonts w:ascii="Arial" w:hAnsi="Arial" w:cs="Arial"/>
        </w:rPr>
      </w:pPr>
    </w:p>
    <w:p w:rsidR="009177F9" w:rsidRDefault="009177F9" w:rsidP="00B67335">
      <w:pPr>
        <w:pStyle w:val="ListParagraph"/>
        <w:numPr>
          <w:ilvl w:val="0"/>
          <w:numId w:val="1"/>
        </w:numPr>
        <w:spacing w:after="0" w:line="240" w:lineRule="auto"/>
        <w:jc w:val="both"/>
        <w:rPr>
          <w:rFonts w:ascii="Arial" w:hAnsi="Arial" w:cs="Arial"/>
        </w:rPr>
      </w:pPr>
      <w:r w:rsidRPr="009E7D60">
        <w:rPr>
          <w:rFonts w:ascii="Arial" w:hAnsi="Arial" w:cs="Arial"/>
        </w:rPr>
        <w:t xml:space="preserve">Special Commission </w:t>
      </w:r>
      <w:r>
        <w:rPr>
          <w:rFonts w:ascii="Arial" w:hAnsi="Arial" w:cs="Arial"/>
        </w:rPr>
        <w:t>Meeting</w:t>
      </w:r>
      <w:r w:rsidR="001710D0">
        <w:rPr>
          <w:rFonts w:ascii="Arial" w:hAnsi="Arial" w:cs="Arial"/>
        </w:rPr>
        <w:t xml:space="preserve"> Schedule </w:t>
      </w:r>
    </w:p>
    <w:p w:rsidR="009177F9" w:rsidRPr="009177F9" w:rsidRDefault="009177F9" w:rsidP="00B67335">
      <w:pPr>
        <w:pStyle w:val="ListParagraph"/>
        <w:jc w:val="both"/>
        <w:rPr>
          <w:rFonts w:ascii="Arial" w:hAnsi="Arial" w:cs="Arial"/>
        </w:rPr>
      </w:pPr>
    </w:p>
    <w:p w:rsidR="009177F9" w:rsidRDefault="007F0828" w:rsidP="00B67335">
      <w:pPr>
        <w:pStyle w:val="ListParagraph"/>
        <w:numPr>
          <w:ilvl w:val="0"/>
          <w:numId w:val="1"/>
        </w:numPr>
        <w:spacing w:after="0" w:line="240" w:lineRule="auto"/>
        <w:jc w:val="both"/>
        <w:rPr>
          <w:rFonts w:ascii="Arial" w:hAnsi="Arial" w:cs="Arial"/>
        </w:rPr>
      </w:pPr>
      <w:r w:rsidRPr="009E7D60">
        <w:rPr>
          <w:rFonts w:ascii="Arial" w:hAnsi="Arial" w:cs="Arial"/>
        </w:rPr>
        <w:t>Overview of Current Pain Management Environment</w:t>
      </w:r>
      <w:r w:rsidR="009177F9">
        <w:rPr>
          <w:rFonts w:ascii="Arial" w:hAnsi="Arial" w:cs="Arial"/>
        </w:rPr>
        <w:t xml:space="preserve"> Nationally</w:t>
      </w:r>
    </w:p>
    <w:p w:rsidR="009177F9" w:rsidRPr="009177F9" w:rsidRDefault="009177F9" w:rsidP="00B67335">
      <w:pPr>
        <w:spacing w:after="0" w:line="240" w:lineRule="auto"/>
        <w:jc w:val="both"/>
        <w:rPr>
          <w:rFonts w:ascii="Arial" w:hAnsi="Arial" w:cs="Arial"/>
        </w:rPr>
      </w:pPr>
    </w:p>
    <w:p w:rsidR="009177F9" w:rsidRDefault="009177F9" w:rsidP="00B67335">
      <w:pPr>
        <w:pStyle w:val="ListParagraph"/>
        <w:numPr>
          <w:ilvl w:val="0"/>
          <w:numId w:val="1"/>
        </w:numPr>
        <w:spacing w:after="0" w:line="240" w:lineRule="auto"/>
        <w:jc w:val="both"/>
        <w:rPr>
          <w:rFonts w:ascii="Arial" w:hAnsi="Arial" w:cs="Arial"/>
        </w:rPr>
      </w:pPr>
      <w:r w:rsidRPr="009E7D60">
        <w:rPr>
          <w:rFonts w:ascii="Arial" w:hAnsi="Arial" w:cs="Arial"/>
        </w:rPr>
        <w:t>Overview of Current Pain Management Environment</w:t>
      </w:r>
      <w:r>
        <w:rPr>
          <w:rFonts w:ascii="Arial" w:hAnsi="Arial" w:cs="Arial"/>
        </w:rPr>
        <w:t xml:space="preserve"> in the Commonwealth </w:t>
      </w:r>
    </w:p>
    <w:p w:rsidR="009177F9" w:rsidRPr="009177F9" w:rsidRDefault="009177F9" w:rsidP="00B67335">
      <w:pPr>
        <w:pStyle w:val="ListParagraph"/>
        <w:jc w:val="both"/>
        <w:rPr>
          <w:rFonts w:ascii="Arial" w:hAnsi="Arial" w:cs="Arial"/>
        </w:rPr>
      </w:pPr>
    </w:p>
    <w:p w:rsidR="00BF112C" w:rsidRDefault="003D4217" w:rsidP="00B67335">
      <w:pPr>
        <w:pStyle w:val="ListParagraph"/>
        <w:numPr>
          <w:ilvl w:val="0"/>
          <w:numId w:val="1"/>
        </w:numPr>
        <w:spacing w:after="0" w:line="240" w:lineRule="auto"/>
        <w:jc w:val="both"/>
        <w:rPr>
          <w:rFonts w:ascii="Arial" w:hAnsi="Arial" w:cs="Arial"/>
        </w:rPr>
      </w:pPr>
      <w:r>
        <w:rPr>
          <w:rFonts w:ascii="Arial" w:hAnsi="Arial" w:cs="Arial"/>
        </w:rPr>
        <w:t>Background</w:t>
      </w:r>
      <w:r w:rsidRPr="003D4217">
        <w:rPr>
          <w:rFonts w:ascii="Arial" w:hAnsi="Arial" w:cs="Arial"/>
        </w:rPr>
        <w:t xml:space="preserve"> of the Massachusetts Child Psychiatry Access Project </w:t>
      </w:r>
    </w:p>
    <w:p w:rsidR="003D4217" w:rsidRPr="003D4217" w:rsidRDefault="003D4217" w:rsidP="00B67335">
      <w:pPr>
        <w:spacing w:after="0" w:line="240" w:lineRule="auto"/>
        <w:jc w:val="both"/>
        <w:rPr>
          <w:rFonts w:ascii="Arial" w:hAnsi="Arial" w:cs="Arial"/>
        </w:rPr>
      </w:pPr>
    </w:p>
    <w:p w:rsidR="009177F9" w:rsidRDefault="003D4217" w:rsidP="00B67335">
      <w:pPr>
        <w:pStyle w:val="ListParagraph"/>
        <w:numPr>
          <w:ilvl w:val="0"/>
          <w:numId w:val="1"/>
        </w:numPr>
        <w:spacing w:after="0" w:line="240" w:lineRule="auto"/>
        <w:jc w:val="both"/>
        <w:rPr>
          <w:rFonts w:ascii="Arial" w:hAnsi="Arial" w:cs="Arial"/>
        </w:rPr>
      </w:pPr>
      <w:r>
        <w:rPr>
          <w:rFonts w:ascii="Arial" w:hAnsi="Arial" w:cs="Arial"/>
        </w:rPr>
        <w:t>Commission Recommendation</w:t>
      </w:r>
      <w:r w:rsidR="00421405">
        <w:rPr>
          <w:rFonts w:ascii="Arial" w:hAnsi="Arial" w:cs="Arial"/>
        </w:rPr>
        <w:t xml:space="preserve"> 1#:</w:t>
      </w:r>
      <w:r w:rsidR="009177F9" w:rsidRPr="00BF112C">
        <w:rPr>
          <w:rFonts w:ascii="Arial" w:hAnsi="Arial" w:cs="Arial"/>
        </w:rPr>
        <w:t xml:space="preserve"> </w:t>
      </w:r>
      <w:r w:rsidR="00CB1680">
        <w:rPr>
          <w:rFonts w:ascii="Arial" w:hAnsi="Arial" w:cs="Arial"/>
          <w:i/>
        </w:rPr>
        <w:t xml:space="preserve">EOHHS to Develop a Massachusetts Access Program for Pain </w:t>
      </w:r>
      <w:r w:rsidR="004F4EFC">
        <w:rPr>
          <w:rFonts w:ascii="Arial" w:hAnsi="Arial" w:cs="Arial"/>
          <w:i/>
        </w:rPr>
        <w:t xml:space="preserve">Pilot </w:t>
      </w:r>
      <w:r w:rsidR="00CB1680">
        <w:rPr>
          <w:rFonts w:ascii="Arial" w:hAnsi="Arial" w:cs="Arial"/>
          <w:i/>
        </w:rPr>
        <w:t>Program Design</w:t>
      </w:r>
      <w:r w:rsidR="00CB1680" w:rsidRPr="00CB1680">
        <w:rPr>
          <w:rFonts w:ascii="Arial" w:hAnsi="Arial" w:cs="Arial"/>
          <w:i/>
        </w:rPr>
        <w:t xml:space="preserve"> </w:t>
      </w:r>
    </w:p>
    <w:p w:rsidR="00BF112C" w:rsidRPr="00BF112C" w:rsidRDefault="00BF112C" w:rsidP="00B67335">
      <w:pPr>
        <w:spacing w:after="0" w:line="240" w:lineRule="auto"/>
        <w:jc w:val="both"/>
        <w:rPr>
          <w:rFonts w:ascii="Arial" w:hAnsi="Arial" w:cs="Arial"/>
        </w:rPr>
      </w:pPr>
    </w:p>
    <w:p w:rsidR="00C76C29" w:rsidRPr="00C76C29" w:rsidRDefault="00421405" w:rsidP="00B67335">
      <w:pPr>
        <w:pStyle w:val="ListParagraph"/>
        <w:numPr>
          <w:ilvl w:val="0"/>
          <w:numId w:val="1"/>
        </w:numPr>
        <w:spacing w:after="0" w:line="240" w:lineRule="auto"/>
        <w:jc w:val="both"/>
        <w:rPr>
          <w:rFonts w:ascii="Arial" w:hAnsi="Arial" w:cs="Arial"/>
        </w:rPr>
      </w:pPr>
      <w:r>
        <w:rPr>
          <w:rFonts w:ascii="Arial" w:hAnsi="Arial" w:cs="Arial"/>
        </w:rPr>
        <w:t>Commission Recommendation #2:</w:t>
      </w:r>
      <w:r w:rsidRPr="00BF112C">
        <w:rPr>
          <w:rFonts w:ascii="Arial" w:hAnsi="Arial" w:cs="Arial"/>
        </w:rPr>
        <w:t xml:space="preserve"> </w:t>
      </w:r>
      <w:r w:rsidR="00A5093C">
        <w:rPr>
          <w:rFonts w:ascii="Arial" w:hAnsi="Arial" w:cs="Arial"/>
          <w:i/>
        </w:rPr>
        <w:t>A</w:t>
      </w:r>
      <w:r w:rsidR="00683AAB">
        <w:rPr>
          <w:rFonts w:ascii="Arial" w:hAnsi="Arial" w:cs="Arial"/>
          <w:i/>
        </w:rPr>
        <w:t xml:space="preserve"> </w:t>
      </w:r>
      <w:r w:rsidR="00C76C29">
        <w:rPr>
          <w:rFonts w:ascii="Arial" w:hAnsi="Arial" w:cs="Arial"/>
          <w:i/>
        </w:rPr>
        <w:t xml:space="preserve"> Pain Management Certification through the Board of Registration in Medicine </w:t>
      </w:r>
      <w:r w:rsidR="00A5093C">
        <w:rPr>
          <w:rFonts w:ascii="Arial" w:hAnsi="Arial" w:cs="Arial"/>
          <w:i/>
        </w:rPr>
        <w:t xml:space="preserve">is Not Warranted </w:t>
      </w:r>
    </w:p>
    <w:p w:rsidR="00C76C29" w:rsidRPr="00C76C29" w:rsidRDefault="00C76C29" w:rsidP="00B67335">
      <w:pPr>
        <w:pStyle w:val="ListParagraph"/>
        <w:jc w:val="both"/>
        <w:rPr>
          <w:rFonts w:ascii="Arial" w:hAnsi="Arial" w:cs="Arial"/>
        </w:rPr>
      </w:pPr>
    </w:p>
    <w:p w:rsidR="002E4781" w:rsidRDefault="003D4217" w:rsidP="00B67335">
      <w:pPr>
        <w:pStyle w:val="ListParagraph"/>
        <w:numPr>
          <w:ilvl w:val="0"/>
          <w:numId w:val="1"/>
        </w:numPr>
        <w:tabs>
          <w:tab w:val="left" w:pos="810"/>
        </w:tabs>
        <w:spacing w:after="0" w:line="240" w:lineRule="auto"/>
        <w:jc w:val="both"/>
        <w:rPr>
          <w:rFonts w:ascii="Arial" w:hAnsi="Arial" w:cs="Arial"/>
        </w:rPr>
      </w:pPr>
      <w:r w:rsidRPr="00C76C29">
        <w:rPr>
          <w:rFonts w:ascii="Arial" w:hAnsi="Arial" w:cs="Arial"/>
        </w:rPr>
        <w:t xml:space="preserve">Commission Update: </w:t>
      </w:r>
      <w:r w:rsidR="009177F9" w:rsidRPr="00C76C29">
        <w:rPr>
          <w:rFonts w:ascii="Arial" w:hAnsi="Arial" w:cs="Arial"/>
          <w:i/>
        </w:rPr>
        <w:t>Additional Commission Charges</w:t>
      </w:r>
      <w:r w:rsidR="009177F9" w:rsidRPr="00C76C29">
        <w:rPr>
          <w:rFonts w:ascii="Arial" w:hAnsi="Arial" w:cs="Arial"/>
        </w:rPr>
        <w:t xml:space="preserve"> </w:t>
      </w:r>
    </w:p>
    <w:p w:rsidR="002E4781" w:rsidRPr="00C46363" w:rsidRDefault="002E4781" w:rsidP="00B67335">
      <w:pPr>
        <w:tabs>
          <w:tab w:val="left" w:pos="810"/>
        </w:tabs>
        <w:spacing w:after="0" w:line="240" w:lineRule="auto"/>
        <w:jc w:val="both"/>
        <w:rPr>
          <w:rFonts w:ascii="Arial" w:hAnsi="Arial" w:cs="Arial"/>
          <w:i/>
        </w:rPr>
      </w:pPr>
    </w:p>
    <w:p w:rsidR="002E4781" w:rsidRPr="00C46363" w:rsidRDefault="002E4781" w:rsidP="00B67335">
      <w:pPr>
        <w:numPr>
          <w:ilvl w:val="1"/>
          <w:numId w:val="36"/>
        </w:numPr>
        <w:jc w:val="both"/>
        <w:rPr>
          <w:rFonts w:ascii="Arial" w:hAnsi="Arial" w:cs="Arial"/>
          <w:i/>
        </w:rPr>
      </w:pPr>
      <w:r w:rsidRPr="00C46363">
        <w:rPr>
          <w:rFonts w:ascii="Arial" w:hAnsi="Arial" w:cs="Arial"/>
          <w:i/>
        </w:rPr>
        <w:t xml:space="preserve">Review ways to incorporate a full spectrum of pain management methods into provider care practices including non-opioid evidence-based alternative treatments; </w:t>
      </w:r>
    </w:p>
    <w:p w:rsidR="002E4781" w:rsidRPr="00C46363" w:rsidRDefault="002E4781" w:rsidP="00B67335">
      <w:pPr>
        <w:numPr>
          <w:ilvl w:val="1"/>
          <w:numId w:val="36"/>
        </w:numPr>
        <w:jc w:val="both"/>
        <w:rPr>
          <w:rFonts w:ascii="Arial" w:hAnsi="Arial" w:cs="Arial"/>
          <w:i/>
        </w:rPr>
      </w:pPr>
      <w:r w:rsidRPr="00C46363">
        <w:rPr>
          <w:rFonts w:ascii="Arial" w:hAnsi="Arial" w:cs="Arial"/>
          <w:i/>
        </w:rPr>
        <w:t xml:space="preserve">Review the current coverage of pain management through commercial and public insurers; and </w:t>
      </w:r>
    </w:p>
    <w:p w:rsidR="00BF112C" w:rsidRPr="00C46363" w:rsidRDefault="002E4781" w:rsidP="00B67335">
      <w:pPr>
        <w:numPr>
          <w:ilvl w:val="1"/>
          <w:numId w:val="36"/>
        </w:numPr>
        <w:jc w:val="both"/>
        <w:rPr>
          <w:rFonts w:ascii="Arial" w:hAnsi="Arial" w:cs="Arial"/>
          <w:i/>
        </w:rPr>
      </w:pPr>
      <w:r w:rsidRPr="00C46363">
        <w:rPr>
          <w:rFonts w:ascii="Arial" w:hAnsi="Arial" w:cs="Arial"/>
          <w:i/>
        </w:rPr>
        <w:t>Review ways to ensure a full spectrum of pain management interventions are covered through commercial and public insurance health plans.</w:t>
      </w:r>
    </w:p>
    <w:p w:rsidR="00BF112C" w:rsidRDefault="00103009" w:rsidP="00B67335">
      <w:pPr>
        <w:pStyle w:val="ListParagraph"/>
        <w:numPr>
          <w:ilvl w:val="0"/>
          <w:numId w:val="1"/>
        </w:numPr>
        <w:tabs>
          <w:tab w:val="left" w:pos="900"/>
        </w:tabs>
        <w:spacing w:after="0"/>
        <w:jc w:val="both"/>
        <w:rPr>
          <w:rFonts w:ascii="Arial" w:hAnsi="Arial" w:cs="Arial"/>
        </w:rPr>
      </w:pPr>
      <w:r>
        <w:rPr>
          <w:rFonts w:ascii="Arial" w:hAnsi="Arial" w:cs="Arial"/>
        </w:rPr>
        <w:t xml:space="preserve">Next Steps for </w:t>
      </w:r>
      <w:r w:rsidR="009177F9" w:rsidRPr="00BF112C">
        <w:rPr>
          <w:rFonts w:ascii="Arial" w:hAnsi="Arial" w:cs="Arial"/>
        </w:rPr>
        <w:t xml:space="preserve">the Special Commission </w:t>
      </w:r>
    </w:p>
    <w:p w:rsidR="00BF112C" w:rsidRDefault="00BF112C" w:rsidP="00B67335">
      <w:pPr>
        <w:pStyle w:val="ListParagraph"/>
        <w:tabs>
          <w:tab w:val="left" w:pos="900"/>
        </w:tabs>
        <w:spacing w:after="0"/>
        <w:jc w:val="both"/>
        <w:rPr>
          <w:rFonts w:ascii="Arial" w:hAnsi="Arial" w:cs="Arial"/>
        </w:rPr>
      </w:pPr>
    </w:p>
    <w:p w:rsidR="00B24870" w:rsidRPr="00BF112C" w:rsidRDefault="00B24870" w:rsidP="00B67335">
      <w:pPr>
        <w:pStyle w:val="ListParagraph"/>
        <w:numPr>
          <w:ilvl w:val="0"/>
          <w:numId w:val="1"/>
        </w:numPr>
        <w:tabs>
          <w:tab w:val="left" w:pos="900"/>
        </w:tabs>
        <w:spacing w:after="0"/>
        <w:jc w:val="both"/>
        <w:rPr>
          <w:rFonts w:ascii="Arial" w:hAnsi="Arial" w:cs="Arial"/>
        </w:rPr>
      </w:pPr>
      <w:r w:rsidRPr="00BF112C">
        <w:rPr>
          <w:rFonts w:ascii="Arial" w:hAnsi="Arial" w:cs="Arial"/>
        </w:rPr>
        <w:t>Appendix</w:t>
      </w:r>
      <w:r w:rsidR="00F9311A" w:rsidRPr="00F9311A">
        <w:rPr>
          <w:rFonts w:ascii="Arial" w:hAnsi="Arial" w:cs="Arial"/>
        </w:rPr>
        <w:t xml:space="preserve">: Special Commission Enabling Legislation </w:t>
      </w:r>
      <w:r w:rsidR="00F9311A">
        <w:rPr>
          <w:rFonts w:ascii="Arial" w:hAnsi="Arial" w:cs="Arial"/>
        </w:rPr>
        <w:t xml:space="preserve"> </w:t>
      </w:r>
    </w:p>
    <w:p w:rsidR="004B7931" w:rsidRPr="009E7D60" w:rsidRDefault="004B7931" w:rsidP="00B67335">
      <w:pPr>
        <w:spacing w:after="0"/>
        <w:jc w:val="both"/>
        <w:rPr>
          <w:rFonts w:ascii="Arial" w:hAnsi="Arial" w:cs="Arial"/>
        </w:rPr>
      </w:pPr>
    </w:p>
    <w:p w:rsidR="001710D0" w:rsidRDefault="001710D0" w:rsidP="00B67335">
      <w:pPr>
        <w:jc w:val="both"/>
        <w:rPr>
          <w:rFonts w:ascii="Arial" w:hAnsi="Arial" w:cs="Arial"/>
          <w:b/>
          <w:smallCaps/>
        </w:rPr>
      </w:pPr>
      <w:r>
        <w:rPr>
          <w:rFonts w:ascii="Arial" w:hAnsi="Arial" w:cs="Arial"/>
          <w:b/>
          <w:smallCaps/>
        </w:rPr>
        <w:br w:type="page"/>
      </w:r>
    </w:p>
    <w:p w:rsidR="008F4512" w:rsidRPr="009E7D60" w:rsidRDefault="008F4512" w:rsidP="00B67335">
      <w:pPr>
        <w:spacing w:after="0"/>
        <w:jc w:val="both"/>
        <w:rPr>
          <w:rFonts w:ascii="Arial" w:hAnsi="Arial" w:cs="Arial"/>
          <w:b/>
          <w:smallCaps/>
        </w:rPr>
      </w:pPr>
      <w:r w:rsidRPr="009E7D60">
        <w:rPr>
          <w:rFonts w:ascii="Arial" w:hAnsi="Arial" w:cs="Arial"/>
          <w:b/>
          <w:smallCaps/>
        </w:rPr>
        <w:lastRenderedPageBreak/>
        <w:t>Executive Summary</w:t>
      </w:r>
    </w:p>
    <w:p w:rsidR="008F4512" w:rsidRPr="009E7D60" w:rsidRDefault="008F4512" w:rsidP="00B67335">
      <w:pPr>
        <w:spacing w:after="0"/>
        <w:jc w:val="both"/>
        <w:rPr>
          <w:rFonts w:ascii="Arial" w:hAnsi="Arial" w:cs="Arial"/>
        </w:rPr>
      </w:pPr>
    </w:p>
    <w:p w:rsidR="00CC5857" w:rsidRDefault="00CC5857" w:rsidP="00B67335">
      <w:pPr>
        <w:jc w:val="both"/>
        <w:rPr>
          <w:rFonts w:ascii="Arial" w:hAnsi="Arial" w:cs="Arial"/>
        </w:rPr>
      </w:pPr>
      <w:r w:rsidRPr="009E7D60">
        <w:rPr>
          <w:rFonts w:ascii="Arial" w:hAnsi="Arial" w:cs="Arial"/>
        </w:rPr>
        <w:t xml:space="preserve">The </w:t>
      </w:r>
      <w:r w:rsidRPr="009E7D60">
        <w:rPr>
          <w:rFonts w:ascii="Arial" w:hAnsi="Arial" w:cs="Arial"/>
          <w:i/>
        </w:rPr>
        <w:t>Special Commission to Examine the Feasibility of Establishing a Pain Management Access Program</w:t>
      </w:r>
      <w:r w:rsidRPr="009E7D60">
        <w:rPr>
          <w:rFonts w:ascii="Arial" w:hAnsi="Arial" w:cs="Arial"/>
        </w:rPr>
        <w:t xml:space="preserve"> is a 21-member commission </w:t>
      </w:r>
      <w:r>
        <w:rPr>
          <w:rFonts w:ascii="Arial" w:hAnsi="Arial" w:cs="Arial"/>
        </w:rPr>
        <w:t>co-chaired</w:t>
      </w:r>
      <w:r w:rsidRPr="009E7D60">
        <w:rPr>
          <w:rFonts w:ascii="Arial" w:hAnsi="Arial" w:cs="Arial"/>
        </w:rPr>
        <w:t xml:space="preserve"> by </w:t>
      </w:r>
      <w:r>
        <w:rPr>
          <w:rFonts w:ascii="Arial" w:hAnsi="Arial" w:cs="Arial"/>
        </w:rPr>
        <w:t>Marylou Sudders, Secretary of</w:t>
      </w:r>
      <w:r w:rsidRPr="009E7D60">
        <w:rPr>
          <w:rFonts w:ascii="Arial" w:hAnsi="Arial" w:cs="Arial"/>
        </w:rPr>
        <w:t xml:space="preserve"> the Executive Office of Health and Human Services</w:t>
      </w:r>
      <w:r>
        <w:rPr>
          <w:rFonts w:ascii="Arial" w:hAnsi="Arial" w:cs="Arial"/>
        </w:rPr>
        <w:t xml:space="preserve"> and Michael F. Collins, MD, Chancellor of the University </w:t>
      </w:r>
      <w:proofErr w:type="gramStart"/>
      <w:r>
        <w:rPr>
          <w:rFonts w:ascii="Arial" w:hAnsi="Arial" w:cs="Arial"/>
        </w:rPr>
        <w:t>of</w:t>
      </w:r>
      <w:proofErr w:type="gramEnd"/>
      <w:r>
        <w:rPr>
          <w:rFonts w:ascii="Arial" w:hAnsi="Arial" w:cs="Arial"/>
        </w:rPr>
        <w:t xml:space="preserve"> Massachusetts Medical School</w:t>
      </w:r>
      <w:r w:rsidRPr="009E7D60">
        <w:rPr>
          <w:rFonts w:ascii="Arial" w:hAnsi="Arial" w:cs="Arial"/>
        </w:rPr>
        <w:t xml:space="preserve">. </w:t>
      </w:r>
    </w:p>
    <w:p w:rsidR="00CC5857" w:rsidRDefault="00CC5857" w:rsidP="00B67335">
      <w:pPr>
        <w:jc w:val="both"/>
        <w:rPr>
          <w:rFonts w:ascii="Arial" w:hAnsi="Arial" w:cs="Arial"/>
        </w:rPr>
      </w:pPr>
      <w:r w:rsidRPr="009E7D60">
        <w:rPr>
          <w:rFonts w:ascii="Arial" w:hAnsi="Arial" w:cs="Arial"/>
        </w:rPr>
        <w:t xml:space="preserve">This commission was created by Chapter 52 of the Acts of 2016, also known as the Act Relative to Substance Use Treatment, Education and Prevention, signed into law by Governor Baker in March 2016. The commission met three times between July and </w:t>
      </w:r>
      <w:r>
        <w:rPr>
          <w:rFonts w:ascii="Arial" w:hAnsi="Arial" w:cs="Arial"/>
        </w:rPr>
        <w:t>October</w:t>
      </w:r>
      <w:r w:rsidRPr="009E7D60">
        <w:rPr>
          <w:rFonts w:ascii="Arial" w:hAnsi="Arial" w:cs="Arial"/>
        </w:rPr>
        <w:t xml:space="preserve"> 2016</w:t>
      </w:r>
      <w:r>
        <w:rPr>
          <w:rFonts w:ascii="Arial" w:hAnsi="Arial" w:cs="Arial"/>
        </w:rPr>
        <w:t xml:space="preserve">. </w:t>
      </w:r>
    </w:p>
    <w:p w:rsidR="00CC5857" w:rsidRPr="00277321" w:rsidRDefault="008449AC" w:rsidP="00B67335">
      <w:pPr>
        <w:jc w:val="both"/>
        <w:rPr>
          <w:rFonts w:ascii="Arial" w:hAnsi="Arial" w:cs="Arial"/>
        </w:rPr>
      </w:pPr>
      <w:r>
        <w:rPr>
          <w:rFonts w:ascii="Arial" w:hAnsi="Arial" w:cs="Arial"/>
        </w:rPr>
        <w:t>Advances in m</w:t>
      </w:r>
      <w:r w:rsidR="00CC5857" w:rsidRPr="009E7D60">
        <w:rPr>
          <w:rFonts w:ascii="Arial" w:hAnsi="Arial" w:cs="Arial"/>
        </w:rPr>
        <w:t xml:space="preserve">edicine </w:t>
      </w:r>
      <w:r w:rsidR="0020171B">
        <w:rPr>
          <w:rFonts w:ascii="Arial" w:hAnsi="Arial" w:cs="Arial"/>
        </w:rPr>
        <w:t>and, in some instances, surgery or integrative approaches have</w:t>
      </w:r>
      <w:r w:rsidR="00CC5857" w:rsidRPr="009E7D60">
        <w:rPr>
          <w:rFonts w:ascii="Arial" w:hAnsi="Arial" w:cs="Arial"/>
        </w:rPr>
        <w:t xml:space="preserve"> improved the outcomes for many diseases</w:t>
      </w:r>
      <w:r>
        <w:rPr>
          <w:rFonts w:ascii="Arial" w:hAnsi="Arial" w:cs="Arial"/>
        </w:rPr>
        <w:t xml:space="preserve">.  As a </w:t>
      </w:r>
      <w:proofErr w:type="gramStart"/>
      <w:r>
        <w:rPr>
          <w:rFonts w:ascii="Arial" w:hAnsi="Arial" w:cs="Arial"/>
        </w:rPr>
        <w:t xml:space="preserve">result  </w:t>
      </w:r>
      <w:r w:rsidR="00CC5857" w:rsidRPr="009E7D60">
        <w:rPr>
          <w:rFonts w:ascii="Arial" w:hAnsi="Arial" w:cs="Arial"/>
        </w:rPr>
        <w:t>more</w:t>
      </w:r>
      <w:proofErr w:type="gramEnd"/>
      <w:r w:rsidR="00CC5857" w:rsidRPr="009E7D60">
        <w:rPr>
          <w:rFonts w:ascii="Arial" w:hAnsi="Arial" w:cs="Arial"/>
        </w:rPr>
        <w:t xml:space="preserve"> people</w:t>
      </w:r>
      <w:r>
        <w:rPr>
          <w:rFonts w:ascii="Arial" w:hAnsi="Arial" w:cs="Arial"/>
        </w:rPr>
        <w:t xml:space="preserve"> are now</w:t>
      </w:r>
      <w:r w:rsidR="00CC5857" w:rsidRPr="009E7D60">
        <w:rPr>
          <w:rFonts w:ascii="Arial" w:hAnsi="Arial" w:cs="Arial"/>
        </w:rPr>
        <w:t xml:space="preserve"> living with chronic conditions often with</w:t>
      </w:r>
      <w:r>
        <w:rPr>
          <w:rFonts w:ascii="Arial" w:hAnsi="Arial" w:cs="Arial"/>
        </w:rPr>
        <w:t xml:space="preserve"> continued</w:t>
      </w:r>
      <w:r w:rsidR="00CC5857" w:rsidRPr="009E7D60">
        <w:rPr>
          <w:rFonts w:ascii="Arial" w:hAnsi="Arial" w:cs="Arial"/>
        </w:rPr>
        <w:t xml:space="preserve"> pain and </w:t>
      </w:r>
      <w:r>
        <w:rPr>
          <w:rFonts w:ascii="Arial" w:hAnsi="Arial" w:cs="Arial"/>
        </w:rPr>
        <w:t xml:space="preserve">a </w:t>
      </w:r>
      <w:r w:rsidR="00CC5857" w:rsidRPr="009E7D60">
        <w:rPr>
          <w:rFonts w:ascii="Arial" w:hAnsi="Arial" w:cs="Arial"/>
        </w:rPr>
        <w:t xml:space="preserve">diminished quality of life.  Providers need more help and support in </w:t>
      </w:r>
      <w:r w:rsidR="00CC5857" w:rsidRPr="00277321">
        <w:rPr>
          <w:rFonts w:ascii="Arial" w:hAnsi="Arial" w:cs="Arial"/>
        </w:rPr>
        <w:t>identifying</w:t>
      </w:r>
      <w:r w:rsidR="004F4EFC">
        <w:rPr>
          <w:rFonts w:ascii="Arial" w:hAnsi="Arial" w:cs="Arial"/>
        </w:rPr>
        <w:t>, providing</w:t>
      </w:r>
      <w:r w:rsidR="00CC5857" w:rsidRPr="00277321">
        <w:rPr>
          <w:rFonts w:ascii="Arial" w:hAnsi="Arial" w:cs="Arial"/>
        </w:rPr>
        <w:t xml:space="preserve"> and managing the treatment of chronic pain </w:t>
      </w:r>
      <w:r w:rsidR="00CC5857">
        <w:rPr>
          <w:rFonts w:ascii="Arial" w:hAnsi="Arial" w:cs="Arial"/>
        </w:rPr>
        <w:t>for their</w:t>
      </w:r>
      <w:r w:rsidR="00CC5857" w:rsidRPr="00277321">
        <w:rPr>
          <w:rFonts w:ascii="Arial" w:hAnsi="Arial" w:cs="Arial"/>
        </w:rPr>
        <w:t xml:space="preserve"> patients.  </w:t>
      </w:r>
    </w:p>
    <w:p w:rsidR="00CC5857" w:rsidRDefault="00CC5857" w:rsidP="00B67335">
      <w:pPr>
        <w:jc w:val="both"/>
        <w:rPr>
          <w:rFonts w:ascii="Arial" w:hAnsi="Arial" w:cs="Arial"/>
        </w:rPr>
      </w:pPr>
      <w:r w:rsidRPr="00277321">
        <w:rPr>
          <w:rFonts w:ascii="Arial" w:hAnsi="Arial" w:cs="Arial"/>
        </w:rPr>
        <w:t xml:space="preserve">The Special Commission believes that there is merit </w:t>
      </w:r>
      <w:r w:rsidR="004F4EFC">
        <w:rPr>
          <w:rFonts w:ascii="Arial" w:hAnsi="Arial" w:cs="Arial"/>
        </w:rPr>
        <w:t>in</w:t>
      </w:r>
      <w:r w:rsidRPr="00277321">
        <w:rPr>
          <w:rFonts w:ascii="Arial" w:hAnsi="Arial" w:cs="Arial"/>
        </w:rPr>
        <w:t xml:space="preserve"> developing a pilot program</w:t>
      </w:r>
      <w:r w:rsidR="004F4EFC">
        <w:rPr>
          <w:rFonts w:ascii="Arial" w:hAnsi="Arial" w:cs="Arial"/>
        </w:rPr>
        <w:t xml:space="preserve"> design</w:t>
      </w:r>
      <w:r w:rsidR="00A81987">
        <w:rPr>
          <w:rFonts w:ascii="Arial" w:hAnsi="Arial" w:cs="Arial"/>
        </w:rPr>
        <w:t>ed</w:t>
      </w:r>
      <w:r w:rsidRPr="00277321">
        <w:rPr>
          <w:rFonts w:ascii="Arial" w:hAnsi="Arial" w:cs="Arial"/>
        </w:rPr>
        <w:t xml:space="preserve"> to facilitate access to the expertise of pain specialists in the Commonwealth, a Massachusetts Access Program for Pain (MAPP)</w:t>
      </w:r>
      <w:r w:rsidR="004F4EFC">
        <w:rPr>
          <w:rFonts w:ascii="Arial" w:hAnsi="Arial" w:cs="Arial"/>
        </w:rPr>
        <w:t>,</w:t>
      </w:r>
      <w:r w:rsidRPr="00277321">
        <w:rPr>
          <w:rFonts w:ascii="Arial" w:hAnsi="Arial" w:cs="Arial"/>
        </w:rPr>
        <w:t xml:space="preserve"> based </w:t>
      </w:r>
      <w:r w:rsidRPr="004F4EFC">
        <w:rPr>
          <w:rFonts w:ascii="Arial" w:hAnsi="Arial" w:cs="Arial"/>
        </w:rPr>
        <w:t xml:space="preserve">on the well-established </w:t>
      </w:r>
      <w:r w:rsidR="004F4EFC" w:rsidRPr="004F4EFC">
        <w:rPr>
          <w:rFonts w:ascii="Arial" w:hAnsi="Arial" w:cs="Arial"/>
        </w:rPr>
        <w:t xml:space="preserve">Massachusetts Child Psychiatry Access Project </w:t>
      </w:r>
      <w:r w:rsidR="004F4EFC">
        <w:rPr>
          <w:rFonts w:ascii="Arial" w:hAnsi="Arial" w:cs="Arial"/>
        </w:rPr>
        <w:t>(</w:t>
      </w:r>
      <w:r w:rsidRPr="004F4EFC">
        <w:rPr>
          <w:rFonts w:ascii="Arial" w:hAnsi="Arial" w:cs="Arial"/>
        </w:rPr>
        <w:t>MCPAP</w:t>
      </w:r>
      <w:r w:rsidR="004F4EFC">
        <w:rPr>
          <w:rFonts w:ascii="Arial" w:hAnsi="Arial" w:cs="Arial"/>
        </w:rPr>
        <w:t>)</w:t>
      </w:r>
      <w:r w:rsidRPr="004F4EFC">
        <w:rPr>
          <w:rFonts w:ascii="Arial" w:hAnsi="Arial" w:cs="Arial"/>
        </w:rPr>
        <w:t xml:space="preserve"> model. Furth</w:t>
      </w:r>
      <w:r>
        <w:rPr>
          <w:rFonts w:ascii="Arial" w:hAnsi="Arial" w:cs="Arial"/>
        </w:rPr>
        <w:t>er, t</w:t>
      </w:r>
      <w:r w:rsidRPr="00277321">
        <w:rPr>
          <w:rFonts w:ascii="Arial" w:hAnsi="Arial" w:cs="Arial"/>
        </w:rPr>
        <w:t>he Special Commission recommends the Commonwealth does not establish a pain management specialty certification through the Board of Registration at this time</w:t>
      </w:r>
      <w:r>
        <w:rPr>
          <w:rFonts w:ascii="Arial" w:hAnsi="Arial" w:cs="Arial"/>
        </w:rPr>
        <w:t xml:space="preserve">. </w:t>
      </w:r>
    </w:p>
    <w:p w:rsidR="00CC5857" w:rsidRPr="00277321" w:rsidRDefault="00CC5857" w:rsidP="00B67335">
      <w:pPr>
        <w:jc w:val="both"/>
        <w:rPr>
          <w:rFonts w:ascii="Arial" w:hAnsi="Arial" w:cs="Arial"/>
        </w:rPr>
      </w:pPr>
      <w:r>
        <w:rPr>
          <w:rFonts w:ascii="Arial" w:hAnsi="Arial" w:cs="Arial"/>
        </w:rPr>
        <w:t xml:space="preserve">The Special Commission will continue to meet to advance the Recommendations herein as well as </w:t>
      </w:r>
      <w:r w:rsidR="004F4EFC">
        <w:rPr>
          <w:rFonts w:ascii="Arial" w:hAnsi="Arial" w:cs="Arial"/>
        </w:rPr>
        <w:t xml:space="preserve">will </w:t>
      </w:r>
      <w:r>
        <w:rPr>
          <w:rFonts w:ascii="Arial" w:hAnsi="Arial" w:cs="Arial"/>
        </w:rPr>
        <w:t xml:space="preserve">continue to deliberate on the additional changes </w:t>
      </w:r>
      <w:r w:rsidR="004F4EFC">
        <w:rPr>
          <w:rFonts w:ascii="Arial" w:hAnsi="Arial" w:cs="Arial"/>
        </w:rPr>
        <w:t>of</w:t>
      </w:r>
      <w:r>
        <w:rPr>
          <w:rFonts w:ascii="Arial" w:hAnsi="Arial" w:cs="Arial"/>
        </w:rPr>
        <w:t xml:space="preserve"> the </w:t>
      </w:r>
      <w:r w:rsidR="004F4EFC">
        <w:rPr>
          <w:rFonts w:ascii="Arial" w:hAnsi="Arial" w:cs="Arial"/>
        </w:rPr>
        <w:t xml:space="preserve">Special </w:t>
      </w:r>
      <w:r>
        <w:rPr>
          <w:rFonts w:ascii="Arial" w:hAnsi="Arial" w:cs="Arial"/>
        </w:rPr>
        <w:t xml:space="preserve">Commission.  </w:t>
      </w:r>
      <w:r w:rsidR="008449AC">
        <w:rPr>
          <w:rFonts w:ascii="Arial" w:hAnsi="Arial" w:cs="Arial"/>
        </w:rPr>
        <w:t>Th</w:t>
      </w:r>
      <w:r w:rsidR="000F6920">
        <w:rPr>
          <w:rFonts w:ascii="Arial" w:hAnsi="Arial" w:cs="Arial"/>
        </w:rPr>
        <w:t>is</w:t>
      </w:r>
      <w:bookmarkStart w:id="0" w:name="_GoBack"/>
      <w:bookmarkEnd w:id="0"/>
      <w:r w:rsidR="008449AC">
        <w:rPr>
          <w:rFonts w:ascii="Arial" w:hAnsi="Arial" w:cs="Arial"/>
        </w:rPr>
        <w:t xml:space="preserve"> is the Commission’s</w:t>
      </w:r>
      <w:r w:rsidR="008449AC" w:rsidRPr="009177F9">
        <w:rPr>
          <w:rFonts w:ascii="Arial" w:hAnsi="Arial" w:cs="Arial"/>
        </w:rPr>
        <w:t xml:space="preserve"> </w:t>
      </w:r>
      <w:r w:rsidR="008449AC">
        <w:rPr>
          <w:rFonts w:ascii="Arial" w:hAnsi="Arial" w:cs="Arial"/>
        </w:rPr>
        <w:t xml:space="preserve">preliminary report of its recommendations. </w:t>
      </w:r>
      <w:r w:rsidRPr="009177F9">
        <w:rPr>
          <w:rFonts w:ascii="Arial" w:hAnsi="Arial" w:cs="Arial"/>
        </w:rPr>
        <w:t xml:space="preserve">The </w:t>
      </w:r>
      <w:r>
        <w:rPr>
          <w:rFonts w:ascii="Arial" w:hAnsi="Arial" w:cs="Arial"/>
        </w:rPr>
        <w:t>S</w:t>
      </w:r>
      <w:r w:rsidRPr="009177F9">
        <w:rPr>
          <w:rFonts w:ascii="Arial" w:hAnsi="Arial" w:cs="Arial"/>
        </w:rPr>
        <w:t xml:space="preserve">pecial </w:t>
      </w:r>
      <w:r>
        <w:rPr>
          <w:rFonts w:ascii="Arial" w:hAnsi="Arial" w:cs="Arial"/>
        </w:rPr>
        <w:t>C</w:t>
      </w:r>
      <w:r w:rsidRPr="009177F9">
        <w:rPr>
          <w:rFonts w:ascii="Arial" w:hAnsi="Arial" w:cs="Arial"/>
        </w:rPr>
        <w:t xml:space="preserve">ommission </w:t>
      </w:r>
      <w:r>
        <w:rPr>
          <w:rFonts w:ascii="Arial" w:hAnsi="Arial" w:cs="Arial"/>
        </w:rPr>
        <w:t>will</w:t>
      </w:r>
      <w:r w:rsidRPr="009177F9">
        <w:rPr>
          <w:rFonts w:ascii="Arial" w:hAnsi="Arial" w:cs="Arial"/>
        </w:rPr>
        <w:t xml:space="preserve"> file a final report providing a full report on the commission's charges on or before November 1, 2017</w:t>
      </w:r>
      <w:r>
        <w:rPr>
          <w:rFonts w:ascii="Arial" w:hAnsi="Arial" w:cs="Arial"/>
        </w:rPr>
        <w:t>.</w:t>
      </w:r>
    </w:p>
    <w:p w:rsidR="009177F9" w:rsidRPr="009E7D60" w:rsidRDefault="009177F9" w:rsidP="00B67335">
      <w:pPr>
        <w:spacing w:after="0" w:line="240" w:lineRule="auto"/>
        <w:jc w:val="both"/>
        <w:rPr>
          <w:rFonts w:ascii="Arial" w:hAnsi="Arial" w:cs="Arial"/>
          <w:b/>
          <w:smallCaps/>
        </w:rPr>
      </w:pPr>
      <w:r w:rsidRPr="009E7D60">
        <w:rPr>
          <w:rFonts w:ascii="Arial" w:hAnsi="Arial" w:cs="Arial"/>
          <w:b/>
          <w:smallCaps/>
        </w:rPr>
        <w:t>Special Commission Charge</w:t>
      </w:r>
      <w:r w:rsidR="00C46363">
        <w:rPr>
          <w:rFonts w:ascii="Arial" w:hAnsi="Arial" w:cs="Arial"/>
          <w:b/>
          <w:smallCaps/>
        </w:rPr>
        <w:t>s</w:t>
      </w:r>
    </w:p>
    <w:p w:rsidR="009177F9" w:rsidRDefault="009177F9" w:rsidP="00B67335">
      <w:pPr>
        <w:spacing w:after="0" w:line="240" w:lineRule="auto"/>
        <w:jc w:val="both"/>
        <w:rPr>
          <w:rFonts w:ascii="Arial" w:hAnsi="Arial" w:cs="Arial"/>
          <w:bCs/>
          <w:i/>
        </w:rPr>
      </w:pPr>
    </w:p>
    <w:p w:rsidR="009177F9" w:rsidRDefault="009177F9" w:rsidP="00B67335">
      <w:pPr>
        <w:spacing w:after="0" w:line="240" w:lineRule="auto"/>
        <w:jc w:val="both"/>
        <w:rPr>
          <w:rFonts w:ascii="Arial" w:hAnsi="Arial" w:cs="Arial"/>
          <w:bCs/>
          <w:i/>
        </w:rPr>
      </w:pPr>
      <w:r w:rsidRPr="009E7D60">
        <w:rPr>
          <w:rFonts w:ascii="Arial" w:hAnsi="Arial" w:cs="Arial"/>
          <w:bCs/>
          <w:i/>
        </w:rPr>
        <w:t>The Commission</w:t>
      </w:r>
      <w:r w:rsidR="00C46363">
        <w:rPr>
          <w:rFonts w:ascii="Arial" w:hAnsi="Arial" w:cs="Arial"/>
          <w:bCs/>
          <w:i/>
        </w:rPr>
        <w:t xml:space="preserve"> is</w:t>
      </w:r>
      <w:r w:rsidRPr="009E7D60">
        <w:rPr>
          <w:rFonts w:ascii="Arial" w:hAnsi="Arial" w:cs="Arial"/>
          <w:bCs/>
          <w:i/>
        </w:rPr>
        <w:t xml:space="preserve"> charge</w:t>
      </w:r>
      <w:r w:rsidR="00C46363">
        <w:rPr>
          <w:rFonts w:ascii="Arial" w:hAnsi="Arial" w:cs="Arial"/>
          <w:bCs/>
          <w:i/>
        </w:rPr>
        <w:t>d with</w:t>
      </w:r>
      <w:r w:rsidRPr="009E7D60">
        <w:rPr>
          <w:rFonts w:ascii="Arial" w:hAnsi="Arial" w:cs="Arial"/>
          <w:bCs/>
          <w:i/>
        </w:rPr>
        <w:t xml:space="preserve">: </w:t>
      </w:r>
    </w:p>
    <w:p w:rsidR="009177F9" w:rsidRPr="009E7D60" w:rsidRDefault="009177F9" w:rsidP="00B67335">
      <w:pPr>
        <w:spacing w:after="0" w:line="240" w:lineRule="auto"/>
        <w:jc w:val="both"/>
        <w:rPr>
          <w:rFonts w:ascii="Arial" w:hAnsi="Arial" w:cs="Arial"/>
          <w:i/>
        </w:rPr>
      </w:pPr>
    </w:p>
    <w:p w:rsidR="009177F9" w:rsidRPr="009E7D60" w:rsidRDefault="009177F9" w:rsidP="00B67335">
      <w:pPr>
        <w:numPr>
          <w:ilvl w:val="1"/>
          <w:numId w:val="16"/>
        </w:numPr>
        <w:spacing w:after="0"/>
        <w:jc w:val="both"/>
        <w:rPr>
          <w:rFonts w:ascii="Arial" w:hAnsi="Arial" w:cs="Arial"/>
        </w:rPr>
      </w:pPr>
      <w:r w:rsidRPr="009E7D60">
        <w:rPr>
          <w:rFonts w:ascii="Arial" w:hAnsi="Arial" w:cs="Arial"/>
        </w:rPr>
        <w:t xml:space="preserve">Review the development of a referral process to make pain management specialists accessible to primary care providers, including a process similar to the Massachusetts child psychiatry access project (MCPAP); </w:t>
      </w:r>
    </w:p>
    <w:p w:rsidR="009177F9" w:rsidRPr="009E7D60" w:rsidRDefault="009177F9" w:rsidP="00B67335">
      <w:pPr>
        <w:numPr>
          <w:ilvl w:val="1"/>
          <w:numId w:val="16"/>
        </w:numPr>
        <w:spacing w:after="0"/>
        <w:jc w:val="both"/>
        <w:rPr>
          <w:rFonts w:ascii="Arial" w:hAnsi="Arial" w:cs="Arial"/>
        </w:rPr>
      </w:pPr>
      <w:r w:rsidRPr="009E7D60">
        <w:rPr>
          <w:rFonts w:ascii="Arial" w:hAnsi="Arial" w:cs="Arial"/>
        </w:rPr>
        <w:t xml:space="preserve">Review the establishment of a pain management specialty certification through the board of registration in medicine to refer a primary care provider through MCPAP; </w:t>
      </w:r>
    </w:p>
    <w:p w:rsidR="009177F9" w:rsidRPr="009E7D60" w:rsidRDefault="009177F9" w:rsidP="00B67335">
      <w:pPr>
        <w:numPr>
          <w:ilvl w:val="1"/>
          <w:numId w:val="16"/>
        </w:numPr>
        <w:spacing w:after="0"/>
        <w:jc w:val="both"/>
        <w:rPr>
          <w:rFonts w:ascii="Arial" w:hAnsi="Arial" w:cs="Arial"/>
        </w:rPr>
      </w:pPr>
      <w:r w:rsidRPr="009E7D60">
        <w:rPr>
          <w:rFonts w:ascii="Arial" w:hAnsi="Arial" w:cs="Arial"/>
        </w:rPr>
        <w:t xml:space="preserve">Review ways to incorporate a full spectrum of pain management methods into provider care practices including non-opioid evidence-based alternative treatments; </w:t>
      </w:r>
    </w:p>
    <w:p w:rsidR="009177F9" w:rsidRPr="009E7D60" w:rsidRDefault="009177F9" w:rsidP="00B67335">
      <w:pPr>
        <w:numPr>
          <w:ilvl w:val="1"/>
          <w:numId w:val="16"/>
        </w:numPr>
        <w:spacing w:after="0"/>
        <w:jc w:val="both"/>
        <w:rPr>
          <w:rFonts w:ascii="Arial" w:hAnsi="Arial" w:cs="Arial"/>
        </w:rPr>
      </w:pPr>
      <w:r w:rsidRPr="009E7D60">
        <w:rPr>
          <w:rFonts w:ascii="Arial" w:hAnsi="Arial" w:cs="Arial"/>
        </w:rPr>
        <w:t xml:space="preserve">Review the current coverage of pain management through commercial and public insurers; and </w:t>
      </w:r>
    </w:p>
    <w:p w:rsidR="009177F9" w:rsidRPr="009E7D60" w:rsidRDefault="00A81987" w:rsidP="00B67335">
      <w:pPr>
        <w:numPr>
          <w:ilvl w:val="1"/>
          <w:numId w:val="16"/>
        </w:numPr>
        <w:spacing w:after="0"/>
        <w:jc w:val="both"/>
        <w:rPr>
          <w:rFonts w:ascii="Arial" w:hAnsi="Arial" w:cs="Arial"/>
        </w:rPr>
      </w:pPr>
      <w:r w:rsidRPr="009E7D60">
        <w:rPr>
          <w:rFonts w:ascii="Arial" w:hAnsi="Arial" w:cs="Arial"/>
        </w:rPr>
        <w:t>Review</w:t>
      </w:r>
      <w:r>
        <w:rPr>
          <w:rFonts w:ascii="Arial" w:hAnsi="Arial" w:cs="Arial"/>
        </w:rPr>
        <w:t xml:space="preserve"> </w:t>
      </w:r>
      <w:r w:rsidR="009177F9" w:rsidRPr="009E7D60">
        <w:rPr>
          <w:rFonts w:ascii="Arial" w:hAnsi="Arial" w:cs="Arial"/>
        </w:rPr>
        <w:t>ways to ensure a full spectrum of pain management interventions are covered through commercial and public insurance health plans</w:t>
      </w:r>
      <w:r w:rsidR="00C76C29">
        <w:rPr>
          <w:rFonts w:ascii="Arial" w:hAnsi="Arial" w:cs="Arial"/>
        </w:rPr>
        <w:t>.</w:t>
      </w:r>
    </w:p>
    <w:p w:rsidR="009177F9" w:rsidRPr="009177F9" w:rsidRDefault="009177F9" w:rsidP="00B67335">
      <w:pPr>
        <w:jc w:val="both"/>
        <w:rPr>
          <w:rFonts w:ascii="Arial" w:hAnsi="Arial" w:cs="Arial"/>
        </w:rPr>
      </w:pPr>
      <w:r w:rsidRPr="009177F9">
        <w:rPr>
          <w:rFonts w:ascii="Arial" w:hAnsi="Arial" w:cs="Arial"/>
          <w:i/>
          <w:iCs/>
        </w:rPr>
        <w:lastRenderedPageBreak/>
        <w:t>Report #1</w:t>
      </w:r>
      <w:r w:rsidRPr="009177F9">
        <w:rPr>
          <w:rFonts w:ascii="Arial" w:hAnsi="Arial" w:cs="Arial"/>
        </w:rPr>
        <w:t xml:space="preserve">: The </w:t>
      </w:r>
      <w:r w:rsidR="00C81267">
        <w:rPr>
          <w:rFonts w:ascii="Arial" w:hAnsi="Arial" w:cs="Arial"/>
        </w:rPr>
        <w:t>S</w:t>
      </w:r>
      <w:r w:rsidRPr="009177F9">
        <w:rPr>
          <w:rFonts w:ascii="Arial" w:hAnsi="Arial" w:cs="Arial"/>
        </w:rPr>
        <w:t xml:space="preserve">pecial </w:t>
      </w:r>
      <w:r w:rsidR="00C81267">
        <w:rPr>
          <w:rFonts w:ascii="Arial" w:hAnsi="Arial" w:cs="Arial"/>
        </w:rPr>
        <w:t>C</w:t>
      </w:r>
      <w:r w:rsidRPr="009177F9">
        <w:rPr>
          <w:rFonts w:ascii="Arial" w:hAnsi="Arial" w:cs="Arial"/>
        </w:rPr>
        <w:t>ommission shall file an initial report of its recommendations and drafts of proposed legislation or regulations on or before November 1, 2016</w:t>
      </w:r>
      <w:r w:rsidR="00C76C29">
        <w:rPr>
          <w:rFonts w:ascii="Arial" w:hAnsi="Arial" w:cs="Arial"/>
        </w:rPr>
        <w:t>.</w:t>
      </w:r>
    </w:p>
    <w:p w:rsidR="009177F9" w:rsidRPr="009177F9" w:rsidRDefault="009177F9" w:rsidP="00B67335">
      <w:pPr>
        <w:jc w:val="both"/>
        <w:rPr>
          <w:rFonts w:ascii="Arial" w:hAnsi="Arial" w:cs="Arial"/>
        </w:rPr>
      </w:pPr>
      <w:r w:rsidRPr="009177F9">
        <w:rPr>
          <w:rFonts w:ascii="Arial" w:hAnsi="Arial" w:cs="Arial"/>
          <w:i/>
          <w:iCs/>
        </w:rPr>
        <w:t>Report #2</w:t>
      </w:r>
      <w:r w:rsidRPr="009177F9">
        <w:rPr>
          <w:rFonts w:ascii="Arial" w:hAnsi="Arial" w:cs="Arial"/>
        </w:rPr>
        <w:t xml:space="preserve">: The </w:t>
      </w:r>
      <w:r w:rsidR="00C81267">
        <w:rPr>
          <w:rFonts w:ascii="Arial" w:hAnsi="Arial" w:cs="Arial"/>
        </w:rPr>
        <w:t>S</w:t>
      </w:r>
      <w:r w:rsidRPr="009177F9">
        <w:rPr>
          <w:rFonts w:ascii="Arial" w:hAnsi="Arial" w:cs="Arial"/>
        </w:rPr>
        <w:t xml:space="preserve">pecial </w:t>
      </w:r>
      <w:r w:rsidR="00C81267">
        <w:rPr>
          <w:rFonts w:ascii="Arial" w:hAnsi="Arial" w:cs="Arial"/>
        </w:rPr>
        <w:t>C</w:t>
      </w:r>
      <w:r w:rsidRPr="009177F9">
        <w:rPr>
          <w:rFonts w:ascii="Arial" w:hAnsi="Arial" w:cs="Arial"/>
        </w:rPr>
        <w:t>ommission shall file a final report providing a full report on the commission's charges on or before November 1, 2017</w:t>
      </w:r>
      <w:r w:rsidR="00C76C29">
        <w:rPr>
          <w:rFonts w:ascii="Arial" w:hAnsi="Arial" w:cs="Arial"/>
        </w:rPr>
        <w:t>.</w:t>
      </w:r>
    </w:p>
    <w:p w:rsidR="00B877F9" w:rsidRPr="009E7D60" w:rsidRDefault="00B877F9" w:rsidP="00B67335">
      <w:pPr>
        <w:spacing w:after="0"/>
        <w:jc w:val="both"/>
        <w:rPr>
          <w:rFonts w:ascii="Arial" w:hAnsi="Arial" w:cs="Arial"/>
          <w:b/>
          <w:smallCaps/>
        </w:rPr>
      </w:pPr>
      <w:r w:rsidRPr="009E7D60">
        <w:rPr>
          <w:rFonts w:ascii="Arial" w:hAnsi="Arial" w:cs="Arial"/>
          <w:b/>
          <w:smallCaps/>
        </w:rPr>
        <w:t>Special Commission Membership</w:t>
      </w:r>
    </w:p>
    <w:p w:rsidR="00B877F9" w:rsidRPr="009E7D60" w:rsidRDefault="00B877F9" w:rsidP="00B67335">
      <w:pPr>
        <w:spacing w:after="0"/>
        <w:jc w:val="both"/>
        <w:rPr>
          <w:rFonts w:ascii="Arial" w:hAnsi="Arial" w:cs="Arial"/>
          <w:b/>
          <w:smallCaps/>
        </w:rPr>
      </w:pPr>
    </w:p>
    <w:tbl>
      <w:tblPr>
        <w:tblW w:w="9735" w:type="dxa"/>
        <w:tblInd w:w="93" w:type="dxa"/>
        <w:tblLayout w:type="fixed"/>
        <w:tblLook w:val="04A0" w:firstRow="1" w:lastRow="0" w:firstColumn="1" w:lastColumn="0" w:noHBand="0" w:noVBand="1"/>
      </w:tblPr>
      <w:tblGrid>
        <w:gridCol w:w="3165"/>
        <w:gridCol w:w="4050"/>
        <w:gridCol w:w="1170"/>
        <w:gridCol w:w="1350"/>
      </w:tblGrid>
      <w:tr w:rsidR="00613FDC" w:rsidRPr="009E7D60" w:rsidTr="00505569">
        <w:trPr>
          <w:trHeight w:val="251"/>
        </w:trPr>
        <w:tc>
          <w:tcPr>
            <w:tcW w:w="3165"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613FDC" w:rsidRPr="00CC5857" w:rsidRDefault="00613FDC" w:rsidP="00B67335">
            <w:pPr>
              <w:spacing w:after="0" w:line="240" w:lineRule="auto"/>
              <w:jc w:val="both"/>
              <w:rPr>
                <w:rFonts w:ascii="Arial" w:eastAsia="Times New Roman" w:hAnsi="Arial" w:cs="Arial"/>
                <w:b/>
                <w:bCs/>
                <w:color w:val="FFFFFF"/>
                <w:sz w:val="21"/>
                <w:szCs w:val="21"/>
              </w:rPr>
            </w:pPr>
            <w:r w:rsidRPr="00CC5857">
              <w:rPr>
                <w:rFonts w:ascii="Arial" w:eastAsia="Times New Roman" w:hAnsi="Arial" w:cs="Arial"/>
                <w:b/>
                <w:bCs/>
                <w:color w:val="FFFFFF"/>
                <w:sz w:val="21"/>
                <w:szCs w:val="21"/>
              </w:rPr>
              <w:t>Seat</w:t>
            </w:r>
          </w:p>
        </w:tc>
        <w:tc>
          <w:tcPr>
            <w:tcW w:w="405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613FDC" w:rsidRPr="00CC5857" w:rsidRDefault="00613FDC" w:rsidP="00B67335">
            <w:pPr>
              <w:spacing w:after="0" w:line="240" w:lineRule="auto"/>
              <w:jc w:val="both"/>
              <w:rPr>
                <w:rFonts w:ascii="Arial" w:eastAsia="Times New Roman" w:hAnsi="Arial" w:cs="Arial"/>
                <w:b/>
                <w:bCs/>
                <w:color w:val="FFFFFF"/>
                <w:sz w:val="21"/>
                <w:szCs w:val="21"/>
              </w:rPr>
            </w:pPr>
            <w:r w:rsidRPr="00CC5857">
              <w:rPr>
                <w:rFonts w:ascii="Arial" w:eastAsia="Times New Roman" w:hAnsi="Arial" w:cs="Arial"/>
                <w:b/>
                <w:bCs/>
                <w:color w:val="FFFFFF"/>
                <w:sz w:val="21"/>
                <w:szCs w:val="21"/>
              </w:rPr>
              <w:t>Member Name</w:t>
            </w:r>
          </w:p>
        </w:tc>
        <w:tc>
          <w:tcPr>
            <w:tcW w:w="117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613FDC" w:rsidRPr="00CC5857" w:rsidRDefault="00613FDC" w:rsidP="00B67335">
            <w:pPr>
              <w:spacing w:after="0" w:line="240" w:lineRule="auto"/>
              <w:jc w:val="both"/>
              <w:rPr>
                <w:rFonts w:ascii="Arial" w:eastAsia="Times New Roman" w:hAnsi="Arial" w:cs="Arial"/>
                <w:b/>
                <w:bCs/>
                <w:color w:val="FFFFFF"/>
                <w:sz w:val="21"/>
                <w:szCs w:val="21"/>
              </w:rPr>
            </w:pPr>
            <w:r w:rsidRPr="00CC5857">
              <w:rPr>
                <w:rFonts w:ascii="Arial" w:eastAsia="Times New Roman" w:hAnsi="Arial" w:cs="Arial"/>
                <w:b/>
                <w:bCs/>
                <w:color w:val="FFFFFF"/>
                <w:sz w:val="21"/>
                <w:szCs w:val="21"/>
              </w:rPr>
              <w:t>Role</w:t>
            </w:r>
          </w:p>
        </w:tc>
        <w:tc>
          <w:tcPr>
            <w:tcW w:w="135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613FDC" w:rsidRPr="00CC5857" w:rsidRDefault="00613FDC" w:rsidP="00B67335">
            <w:pPr>
              <w:spacing w:after="0" w:line="240" w:lineRule="auto"/>
              <w:jc w:val="both"/>
              <w:rPr>
                <w:rFonts w:ascii="Arial" w:eastAsia="Times New Roman" w:hAnsi="Arial" w:cs="Arial"/>
                <w:b/>
                <w:bCs/>
                <w:color w:val="FFFFFF"/>
                <w:sz w:val="21"/>
                <w:szCs w:val="21"/>
              </w:rPr>
            </w:pPr>
            <w:r w:rsidRPr="00CC5857">
              <w:rPr>
                <w:rFonts w:ascii="Arial" w:eastAsia="Times New Roman" w:hAnsi="Arial" w:cs="Arial"/>
                <w:b/>
                <w:bCs/>
                <w:color w:val="FFFFFF"/>
                <w:sz w:val="21"/>
                <w:szCs w:val="21"/>
              </w:rPr>
              <w:t>Appointed By</w:t>
            </w:r>
          </w:p>
        </w:tc>
      </w:tr>
      <w:tr w:rsidR="00613FDC" w:rsidRPr="009E7D60" w:rsidTr="00C46363">
        <w:trPr>
          <w:trHeight w:val="188"/>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Secretary of HHS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Secretary Marylou Sudders</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Co-Chair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96"/>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University of Massachusetts Medical School </w:t>
            </w:r>
            <w:r w:rsidR="00613FDC" w:rsidRPr="00CC5857">
              <w:rPr>
                <w:rFonts w:ascii="Arial" w:eastAsia="Times New Roman" w:hAnsi="Arial" w:cs="Arial"/>
                <w:bCs/>
                <w:color w:val="000000"/>
                <w:sz w:val="21"/>
                <w:szCs w:val="21"/>
              </w:rPr>
              <w:t>Chancellor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Chancellor Michael F. Collins</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Co-Chair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Ass</w:t>
            </w:r>
            <w:r w:rsidR="00C46363" w:rsidRPr="00CC5857">
              <w:rPr>
                <w:rFonts w:ascii="Arial" w:eastAsia="Times New Roman" w:hAnsi="Arial" w:cs="Arial"/>
                <w:bCs/>
                <w:color w:val="000000"/>
                <w:sz w:val="21"/>
                <w:szCs w:val="21"/>
              </w:rPr>
              <w:t>istant</w:t>
            </w:r>
            <w:r w:rsidRPr="00CC5857">
              <w:rPr>
                <w:rFonts w:ascii="Arial" w:eastAsia="Times New Roman" w:hAnsi="Arial" w:cs="Arial"/>
                <w:bCs/>
                <w:color w:val="000000"/>
                <w:sz w:val="21"/>
                <w:szCs w:val="21"/>
              </w:rPr>
              <w:t xml:space="preserve"> Director of Medicaid *</w:t>
            </w:r>
          </w:p>
        </w:tc>
        <w:tc>
          <w:tcPr>
            <w:tcW w:w="4050" w:type="dxa"/>
            <w:tcBorders>
              <w:top w:val="nil"/>
              <w:left w:val="nil"/>
              <w:bottom w:val="single" w:sz="4" w:space="0" w:color="auto"/>
              <w:right w:val="single" w:sz="4" w:space="0" w:color="auto"/>
            </w:tcBorders>
            <w:shd w:val="clear" w:color="auto" w:fill="auto"/>
            <w:noWrap/>
            <w:vAlign w:val="center"/>
            <w:hideMark/>
          </w:tcPr>
          <w:p w:rsidR="00613FDC" w:rsidRPr="00CC5857" w:rsidRDefault="00C46363"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 xml:space="preserve">Director of </w:t>
            </w:r>
            <w:r w:rsidR="00613FDC" w:rsidRPr="00CC5857">
              <w:rPr>
                <w:rFonts w:ascii="Arial" w:eastAsia="Times New Roman" w:hAnsi="Arial" w:cs="Arial"/>
                <w:color w:val="000000"/>
                <w:sz w:val="21"/>
                <w:szCs w:val="21"/>
              </w:rPr>
              <w:t>MassHealth Office of Behavioral Health</w:t>
            </w:r>
            <w:r w:rsidR="0065738E" w:rsidRPr="00CC5857">
              <w:rPr>
                <w:rFonts w:ascii="Arial" w:eastAsia="Times New Roman" w:hAnsi="Arial" w:cs="Arial"/>
                <w:color w:val="000000"/>
                <w:sz w:val="21"/>
                <w:szCs w:val="21"/>
              </w:rPr>
              <w:t xml:space="preserve"> Kevin Wicker </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96"/>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Group Insurance Commission (GIC) </w:t>
            </w:r>
            <w:r w:rsidR="00613FDC" w:rsidRPr="00CC5857">
              <w:rPr>
                <w:rFonts w:ascii="Arial" w:eastAsia="Times New Roman" w:hAnsi="Arial" w:cs="Arial"/>
                <w:bCs/>
                <w:color w:val="000000"/>
                <w:sz w:val="21"/>
                <w:szCs w:val="21"/>
              </w:rPr>
              <w:t>Commissioner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 xml:space="preserve">Program </w:t>
            </w:r>
            <w:r w:rsidR="00A11B31" w:rsidRPr="00CC5857">
              <w:rPr>
                <w:rFonts w:ascii="Arial" w:eastAsia="Times New Roman" w:hAnsi="Arial" w:cs="Arial"/>
                <w:color w:val="000000"/>
                <w:sz w:val="21"/>
                <w:szCs w:val="21"/>
              </w:rPr>
              <w:t>Manager</w:t>
            </w:r>
            <w:r w:rsidRPr="00CC5857">
              <w:rPr>
                <w:rFonts w:ascii="Arial" w:eastAsia="Times New Roman" w:hAnsi="Arial" w:cs="Arial"/>
                <w:color w:val="000000"/>
                <w:sz w:val="21"/>
                <w:szCs w:val="21"/>
              </w:rPr>
              <w:t xml:space="preserve"> Heidi Sulman</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33"/>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Division of Insurance (</w:t>
            </w:r>
            <w:r w:rsidR="00613FDC" w:rsidRPr="00CC5857">
              <w:rPr>
                <w:rFonts w:ascii="Arial" w:eastAsia="Times New Roman" w:hAnsi="Arial" w:cs="Arial"/>
                <w:bCs/>
                <w:color w:val="000000"/>
                <w:sz w:val="21"/>
                <w:szCs w:val="21"/>
              </w:rPr>
              <w:t>DOI</w:t>
            </w:r>
            <w:r w:rsidRPr="00CC5857">
              <w:rPr>
                <w:rFonts w:ascii="Arial" w:eastAsia="Times New Roman" w:hAnsi="Arial" w:cs="Arial"/>
                <w:bCs/>
                <w:color w:val="000000"/>
                <w:sz w:val="21"/>
                <w:szCs w:val="21"/>
              </w:rPr>
              <w:t>)</w:t>
            </w:r>
            <w:r w:rsidR="00613FDC" w:rsidRPr="00CC5857">
              <w:rPr>
                <w:rFonts w:ascii="Arial" w:eastAsia="Times New Roman" w:hAnsi="Arial" w:cs="Arial"/>
                <w:bCs/>
                <w:color w:val="000000"/>
                <w:sz w:val="21"/>
                <w:szCs w:val="21"/>
              </w:rPr>
              <w:t xml:space="preserve"> Commissioner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 xml:space="preserve">Research Analyst </w:t>
            </w:r>
            <w:r w:rsidR="00FD7BDD" w:rsidRPr="00CC5857">
              <w:rPr>
                <w:rFonts w:ascii="Arial" w:eastAsia="Times New Roman" w:hAnsi="Arial" w:cs="Arial"/>
                <w:color w:val="000000"/>
                <w:sz w:val="21"/>
                <w:szCs w:val="21"/>
              </w:rPr>
              <w:t>Niels Puetthoff</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1"/>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Health Policy Commission</w:t>
            </w:r>
            <w:r w:rsidR="00613FDC" w:rsidRPr="00CC5857">
              <w:rPr>
                <w:rFonts w:ascii="Arial" w:eastAsia="Times New Roman" w:hAnsi="Arial" w:cs="Arial"/>
                <w:bCs/>
                <w:color w:val="000000"/>
                <w:sz w:val="21"/>
                <w:szCs w:val="21"/>
              </w:rPr>
              <w:t xml:space="preserve"> </w:t>
            </w:r>
            <w:r w:rsidR="00C603B3" w:rsidRPr="00CC5857">
              <w:rPr>
                <w:rFonts w:ascii="Arial" w:eastAsia="Times New Roman" w:hAnsi="Arial" w:cs="Arial"/>
                <w:bCs/>
                <w:color w:val="000000"/>
                <w:sz w:val="21"/>
                <w:szCs w:val="21"/>
              </w:rPr>
              <w:t xml:space="preserve">Executive Director </w:t>
            </w:r>
            <w:r w:rsidR="00613FDC" w:rsidRPr="00CC5857">
              <w:rPr>
                <w:rFonts w:ascii="Arial" w:eastAsia="Times New Roman" w:hAnsi="Arial" w:cs="Arial"/>
                <w:bCs/>
                <w:color w:val="000000"/>
                <w:sz w:val="21"/>
                <w:szCs w:val="21"/>
              </w:rPr>
              <w:t>*</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Executive Director David Seltz</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60"/>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Center for Health Information and Analysis (CHIA)</w:t>
            </w:r>
            <w:r w:rsidR="00613FDC" w:rsidRPr="00CC5857">
              <w:rPr>
                <w:rFonts w:ascii="Arial" w:eastAsia="Times New Roman" w:hAnsi="Arial" w:cs="Arial"/>
                <w:bCs/>
                <w:color w:val="000000"/>
                <w:sz w:val="21"/>
                <w:szCs w:val="21"/>
              </w:rPr>
              <w:t xml:space="preserve"> </w:t>
            </w:r>
            <w:r w:rsidR="00C603B3" w:rsidRPr="00CC5857">
              <w:rPr>
                <w:rFonts w:ascii="Arial" w:eastAsia="Times New Roman" w:hAnsi="Arial" w:cs="Arial"/>
                <w:bCs/>
                <w:color w:val="000000"/>
                <w:sz w:val="21"/>
                <w:szCs w:val="21"/>
              </w:rPr>
              <w:t xml:space="preserve">Executive Director </w:t>
            </w:r>
            <w:r w:rsidR="00613FDC" w:rsidRPr="00CC5857">
              <w:rPr>
                <w:rFonts w:ascii="Arial" w:eastAsia="Times New Roman" w:hAnsi="Arial" w:cs="Arial"/>
                <w:bCs/>
                <w:color w:val="000000"/>
                <w:sz w:val="21"/>
                <w:szCs w:val="21"/>
              </w:rPr>
              <w:t>*</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Executive Director Ray Campbell</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Department of Public Health (DPH) </w:t>
            </w:r>
            <w:r w:rsidR="00613FDC" w:rsidRPr="00CC5857">
              <w:rPr>
                <w:rFonts w:ascii="Arial" w:eastAsia="Times New Roman" w:hAnsi="Arial" w:cs="Arial"/>
                <w:bCs/>
                <w:color w:val="000000"/>
                <w:sz w:val="21"/>
                <w:szCs w:val="21"/>
              </w:rPr>
              <w:t xml:space="preserve"> Commissioner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Commissioner Monica Bharel</w:t>
            </w:r>
            <w:r w:rsidR="00A11B31" w:rsidRPr="00CC5857">
              <w:rPr>
                <w:rFonts w:ascii="Arial" w:eastAsia="Times New Roman" w:hAnsi="Arial" w:cs="Arial"/>
                <w:color w:val="000000"/>
                <w:sz w:val="21"/>
                <w:szCs w:val="21"/>
              </w:rPr>
              <w:t>, MD, MPH</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Board of Registration in Medicine (BORIM)</w:t>
            </w:r>
            <w:r w:rsidR="00613FDC" w:rsidRPr="00CC5857">
              <w:rPr>
                <w:rFonts w:ascii="Arial" w:eastAsia="Times New Roman" w:hAnsi="Arial" w:cs="Arial"/>
                <w:bCs/>
                <w:color w:val="000000"/>
                <w:sz w:val="21"/>
                <w:szCs w:val="21"/>
              </w:rPr>
              <w:t xml:space="preserve"> Chair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Candace Sloane</w:t>
            </w:r>
            <w:r w:rsidR="00A11B31" w:rsidRPr="00CC5857">
              <w:rPr>
                <w:rFonts w:ascii="Arial" w:eastAsia="Times New Roman" w:hAnsi="Arial" w:cs="Arial"/>
                <w:color w:val="000000"/>
                <w:sz w:val="21"/>
                <w:szCs w:val="21"/>
              </w:rPr>
              <w:t>,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Board of Registration in Nursing (BORN) </w:t>
            </w:r>
            <w:r w:rsidR="00613FDC" w:rsidRPr="00CC5857">
              <w:rPr>
                <w:rFonts w:ascii="Arial" w:eastAsia="Times New Roman" w:hAnsi="Arial" w:cs="Arial"/>
                <w:bCs/>
                <w:color w:val="000000"/>
                <w:sz w:val="21"/>
                <w:szCs w:val="21"/>
              </w:rPr>
              <w:t>Chair *</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A11B31"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 xml:space="preserve">Executive Director </w:t>
            </w:r>
            <w:r w:rsidR="00613FDC" w:rsidRPr="00CC5857">
              <w:rPr>
                <w:rFonts w:ascii="Arial" w:eastAsia="Times New Roman" w:hAnsi="Arial" w:cs="Arial"/>
                <w:color w:val="000000"/>
                <w:sz w:val="21"/>
                <w:szCs w:val="21"/>
              </w:rPr>
              <w:t>Lorena Silva</w:t>
            </w:r>
            <w:r w:rsidRPr="00CC5857">
              <w:rPr>
                <w:rFonts w:ascii="Arial" w:eastAsia="Times New Roman" w:hAnsi="Arial" w:cs="Arial"/>
                <w:color w:val="000000"/>
                <w:sz w:val="21"/>
                <w:szCs w:val="21"/>
              </w:rPr>
              <w:t>, MSN-L, MBA, DNP, RN</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Ex Officio</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Massachusetts Association of Health Plans</w:t>
            </w:r>
            <w:r w:rsidR="00C46363" w:rsidRPr="00CC5857">
              <w:rPr>
                <w:rFonts w:ascii="Arial" w:eastAsia="Times New Roman" w:hAnsi="Arial" w:cs="Arial"/>
                <w:bCs/>
                <w:color w:val="000000"/>
                <w:sz w:val="21"/>
                <w:szCs w:val="21"/>
              </w:rPr>
              <w:t xml:space="preserve"> (MAHP)</w:t>
            </w:r>
            <w:r w:rsidRPr="00CC5857">
              <w:rPr>
                <w:rFonts w:ascii="Arial" w:eastAsia="Times New Roman" w:hAnsi="Arial" w:cs="Arial"/>
                <w:bCs/>
                <w:color w:val="000000"/>
                <w:sz w:val="21"/>
                <w:szCs w:val="21"/>
              </w:rPr>
              <w:t xml:space="preserve"> Representative</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Debra Poskanzer,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MAHP</w:t>
            </w:r>
          </w:p>
          <w:p w:rsidR="00613FDC" w:rsidRPr="00CC5857" w:rsidRDefault="00613FDC" w:rsidP="00B67335">
            <w:pPr>
              <w:spacing w:after="0" w:line="240" w:lineRule="auto"/>
              <w:jc w:val="center"/>
              <w:rPr>
                <w:rFonts w:ascii="Arial" w:eastAsia="Times New Roman" w:hAnsi="Arial" w:cs="Arial"/>
                <w:color w:val="000000"/>
                <w:sz w:val="21"/>
                <w:szCs w:val="21"/>
              </w:rPr>
            </w:pP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Massachusetts Medical Society </w:t>
            </w:r>
            <w:r w:rsidR="00C46363" w:rsidRPr="00CC5857">
              <w:rPr>
                <w:rFonts w:ascii="Arial" w:eastAsia="Times New Roman" w:hAnsi="Arial" w:cs="Arial"/>
                <w:bCs/>
                <w:color w:val="000000"/>
                <w:sz w:val="21"/>
                <w:szCs w:val="21"/>
              </w:rPr>
              <w:t xml:space="preserve">(MMS) </w:t>
            </w:r>
            <w:r w:rsidRPr="00CC5857">
              <w:rPr>
                <w:rFonts w:ascii="Arial" w:eastAsia="Times New Roman" w:hAnsi="Arial" w:cs="Arial"/>
                <w:bCs/>
                <w:color w:val="000000"/>
                <w:sz w:val="21"/>
                <w:szCs w:val="21"/>
              </w:rPr>
              <w:t>Representative</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Dennis Dimitri, MD</w:t>
            </w:r>
          </w:p>
          <w:p w:rsidR="00613FDC" w:rsidRPr="00CC5857" w:rsidRDefault="00613FDC" w:rsidP="00B67335">
            <w:pPr>
              <w:spacing w:after="0" w:line="240" w:lineRule="auto"/>
              <w:jc w:val="both"/>
              <w:rPr>
                <w:rFonts w:ascii="Arial" w:eastAsia="Times New Roman" w:hAnsi="Arial" w:cs="Arial"/>
                <w:color w:val="000000"/>
                <w:sz w:val="21"/>
                <w:szCs w:val="21"/>
              </w:rPr>
            </w:pP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MMS</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Massachusetts Hospital Association</w:t>
            </w:r>
            <w:r w:rsidR="00C46363" w:rsidRPr="00CC5857">
              <w:rPr>
                <w:rFonts w:ascii="Arial" w:eastAsia="Times New Roman" w:hAnsi="Arial" w:cs="Arial"/>
                <w:bCs/>
                <w:color w:val="000000"/>
                <w:sz w:val="21"/>
                <w:szCs w:val="21"/>
              </w:rPr>
              <w:t xml:space="preserve"> (MHA)</w:t>
            </w:r>
            <w:r w:rsidRPr="00CC5857">
              <w:rPr>
                <w:rFonts w:ascii="Arial" w:eastAsia="Times New Roman" w:hAnsi="Arial" w:cs="Arial"/>
                <w:bCs/>
                <w:color w:val="000000"/>
                <w:sz w:val="21"/>
                <w:szCs w:val="21"/>
              </w:rPr>
              <w:t xml:space="preserve"> Representative</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 xml:space="preserve">Joji Suzuki, </w:t>
            </w:r>
            <w:r w:rsidR="00A11B31" w:rsidRPr="00CC5857">
              <w:rPr>
                <w:rFonts w:ascii="Arial" w:eastAsia="Times New Roman" w:hAnsi="Arial" w:cs="Arial"/>
                <w:color w:val="000000"/>
                <w:sz w:val="21"/>
                <w:szCs w:val="21"/>
              </w:rPr>
              <w:t>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MHA</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Massachusetts Pain Initiative </w:t>
            </w:r>
            <w:r w:rsidR="00C46363" w:rsidRPr="00CC5857">
              <w:rPr>
                <w:rFonts w:ascii="Arial" w:eastAsia="Times New Roman" w:hAnsi="Arial" w:cs="Arial"/>
                <w:bCs/>
                <w:color w:val="000000"/>
                <w:sz w:val="21"/>
                <w:szCs w:val="21"/>
              </w:rPr>
              <w:t xml:space="preserve">(MPI) </w:t>
            </w:r>
            <w:r w:rsidRPr="00CC5857">
              <w:rPr>
                <w:rFonts w:ascii="Arial" w:eastAsia="Times New Roman" w:hAnsi="Arial" w:cs="Arial"/>
                <w:bCs/>
                <w:color w:val="000000"/>
                <w:sz w:val="21"/>
                <w:szCs w:val="21"/>
              </w:rPr>
              <w:t>Representative</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Robert Cohen</w:t>
            </w:r>
            <w:r w:rsidR="00A11B31" w:rsidRPr="00CC5857">
              <w:rPr>
                <w:rFonts w:ascii="Arial" w:eastAsia="Times New Roman" w:hAnsi="Arial" w:cs="Arial"/>
                <w:color w:val="000000"/>
                <w:sz w:val="21"/>
                <w:szCs w:val="21"/>
              </w:rPr>
              <w:t>,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MPI</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 xml:space="preserve">Massachusetts Chiropractic Society </w:t>
            </w:r>
            <w:r w:rsidR="00C46363" w:rsidRPr="00CC5857">
              <w:rPr>
                <w:rFonts w:ascii="Arial" w:eastAsia="Times New Roman" w:hAnsi="Arial" w:cs="Arial"/>
                <w:bCs/>
                <w:color w:val="000000"/>
                <w:sz w:val="21"/>
                <w:szCs w:val="21"/>
              </w:rPr>
              <w:t xml:space="preserve">(MCS) </w:t>
            </w:r>
            <w:r w:rsidRPr="00CC5857">
              <w:rPr>
                <w:rFonts w:ascii="Arial" w:eastAsia="Times New Roman" w:hAnsi="Arial" w:cs="Arial"/>
                <w:bCs/>
                <w:color w:val="000000"/>
                <w:sz w:val="21"/>
                <w:szCs w:val="21"/>
              </w:rPr>
              <w:t>Representative</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Dan Fanselow D.C</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MCS</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Oncologist</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Tom Lynch</w:t>
            </w:r>
            <w:r w:rsidR="00A11B31" w:rsidRPr="00CC5857">
              <w:rPr>
                <w:rFonts w:ascii="Arial" w:eastAsia="Times New Roman" w:hAnsi="Arial" w:cs="Arial"/>
                <w:color w:val="000000"/>
                <w:sz w:val="21"/>
                <w:szCs w:val="21"/>
              </w:rPr>
              <w:t>,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Physician</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Paul Mendis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C46363"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Advanced Practice Registered Nurse (APRN)</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Alysa Veidis, MSN, RN, FNP-BC</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r w:rsidR="00613FDC" w:rsidRPr="009E7D60"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Health Economist</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Rosa Rodriguez-Monguio</w:t>
            </w:r>
            <w:r w:rsidR="00A11B31" w:rsidRPr="00CC5857">
              <w:rPr>
                <w:rFonts w:ascii="Arial" w:eastAsia="Times New Roman" w:hAnsi="Arial" w:cs="Arial"/>
                <w:color w:val="000000"/>
                <w:sz w:val="21"/>
                <w:szCs w:val="21"/>
              </w:rPr>
              <w:t>, PhD, MS</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r w:rsidR="00613FDC" w:rsidRPr="00CC5857"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bCs/>
                <w:color w:val="000000"/>
                <w:sz w:val="21"/>
                <w:szCs w:val="21"/>
              </w:rPr>
            </w:pPr>
            <w:r w:rsidRPr="00CC5857">
              <w:rPr>
                <w:rFonts w:ascii="Arial" w:eastAsia="Times New Roman" w:hAnsi="Arial" w:cs="Arial"/>
                <w:bCs/>
                <w:color w:val="000000"/>
                <w:sz w:val="21"/>
                <w:szCs w:val="21"/>
              </w:rPr>
              <w:t>Physician specializing in Pain Management</w:t>
            </w:r>
          </w:p>
        </w:tc>
        <w:tc>
          <w:tcPr>
            <w:tcW w:w="405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Scott Sigman</w:t>
            </w:r>
            <w:r w:rsidR="00A11B31" w:rsidRPr="00CC5857">
              <w:rPr>
                <w:rFonts w:ascii="Arial" w:eastAsia="Times New Roman" w:hAnsi="Arial" w:cs="Arial"/>
                <w:color w:val="000000"/>
                <w:sz w:val="21"/>
                <w:szCs w:val="21"/>
              </w:rPr>
              <w:t>, MD</w:t>
            </w:r>
          </w:p>
        </w:tc>
        <w:tc>
          <w:tcPr>
            <w:tcW w:w="1170" w:type="dxa"/>
            <w:tcBorders>
              <w:top w:val="nil"/>
              <w:left w:val="nil"/>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r w:rsidR="00613FDC" w:rsidRPr="00CC5857" w:rsidTr="00C46363">
        <w:trPr>
          <w:trHeight w:val="25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ED5D65" w:rsidP="00B67335">
            <w:pPr>
              <w:spacing w:after="0" w:line="240" w:lineRule="auto"/>
              <w:jc w:val="both"/>
              <w:rPr>
                <w:rFonts w:ascii="Arial" w:eastAsia="Times New Roman" w:hAnsi="Arial" w:cs="Arial"/>
                <w:bCs/>
                <w:color w:val="000000"/>
                <w:sz w:val="21"/>
                <w:szCs w:val="21"/>
              </w:rPr>
            </w:pPr>
            <w:r>
              <w:rPr>
                <w:rFonts w:ascii="Arial" w:eastAsia="Times New Roman" w:hAnsi="Arial" w:cs="Arial"/>
                <w:bCs/>
                <w:color w:val="000000"/>
                <w:sz w:val="21"/>
                <w:szCs w:val="21"/>
              </w:rPr>
              <w:t>Physician</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both"/>
              <w:rPr>
                <w:rFonts w:ascii="Arial" w:eastAsia="Times New Roman" w:hAnsi="Arial" w:cs="Arial"/>
                <w:color w:val="000000"/>
                <w:sz w:val="21"/>
                <w:szCs w:val="21"/>
              </w:rPr>
            </w:pPr>
            <w:r w:rsidRPr="00CC5857">
              <w:rPr>
                <w:rFonts w:ascii="Arial" w:eastAsia="Times New Roman" w:hAnsi="Arial" w:cs="Arial"/>
                <w:color w:val="000000"/>
                <w:sz w:val="21"/>
                <w:szCs w:val="21"/>
              </w:rPr>
              <w:t>Julian Robinson</w:t>
            </w:r>
            <w:r w:rsidR="00A11B31" w:rsidRPr="00CC5857">
              <w:rPr>
                <w:rFonts w:ascii="Arial" w:eastAsia="Times New Roman" w:hAnsi="Arial" w:cs="Arial"/>
                <w:color w:val="000000"/>
                <w:sz w:val="21"/>
                <w:szCs w:val="21"/>
              </w:rPr>
              <w:t>, MD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FDC" w:rsidRPr="00CC5857" w:rsidRDefault="00613FDC" w:rsidP="00B67335">
            <w:pPr>
              <w:spacing w:after="0" w:line="240" w:lineRule="auto"/>
              <w:jc w:val="center"/>
              <w:rPr>
                <w:rFonts w:ascii="Arial" w:eastAsia="Times New Roman" w:hAnsi="Arial" w:cs="Arial"/>
                <w:color w:val="000000"/>
                <w:sz w:val="21"/>
                <w:szCs w:val="21"/>
              </w:rPr>
            </w:pPr>
            <w:r w:rsidRPr="00CC5857">
              <w:rPr>
                <w:rFonts w:ascii="Arial" w:eastAsia="Times New Roman" w:hAnsi="Arial" w:cs="Arial"/>
                <w:color w:val="000000"/>
                <w:sz w:val="21"/>
                <w:szCs w:val="21"/>
              </w:rPr>
              <w:t>Governor</w:t>
            </w:r>
          </w:p>
        </w:tc>
      </w:tr>
    </w:tbl>
    <w:p w:rsidR="00613FDC" w:rsidRPr="00CC5857" w:rsidRDefault="00D24FCC" w:rsidP="00B67335">
      <w:pPr>
        <w:jc w:val="both"/>
        <w:rPr>
          <w:rFonts w:ascii="Arial" w:hAnsi="Arial" w:cs="Arial"/>
          <w:sz w:val="21"/>
          <w:szCs w:val="21"/>
        </w:rPr>
      </w:pPr>
      <w:r w:rsidRPr="00CC5857">
        <w:rPr>
          <w:rFonts w:ascii="Arial" w:hAnsi="Arial" w:cs="Arial"/>
          <w:b/>
          <w:sz w:val="21"/>
          <w:szCs w:val="21"/>
        </w:rPr>
        <w:t xml:space="preserve">* </w:t>
      </w:r>
      <w:r w:rsidRPr="00CC5857">
        <w:rPr>
          <w:rFonts w:ascii="Arial" w:hAnsi="Arial" w:cs="Arial"/>
          <w:sz w:val="21"/>
          <w:szCs w:val="21"/>
        </w:rPr>
        <w:t>Designee</w:t>
      </w:r>
    </w:p>
    <w:p w:rsidR="007F0828" w:rsidRPr="009E7D60" w:rsidRDefault="007F0828" w:rsidP="00B67335">
      <w:pPr>
        <w:spacing w:after="0"/>
        <w:jc w:val="both"/>
        <w:rPr>
          <w:rFonts w:ascii="Arial" w:hAnsi="Arial" w:cs="Arial"/>
          <w:b/>
          <w:smallCaps/>
        </w:rPr>
      </w:pPr>
      <w:r w:rsidRPr="009E7D60">
        <w:rPr>
          <w:rFonts w:ascii="Arial" w:hAnsi="Arial" w:cs="Arial"/>
          <w:b/>
          <w:smallCaps/>
        </w:rPr>
        <w:lastRenderedPageBreak/>
        <w:t xml:space="preserve">Special Commission </w:t>
      </w:r>
      <w:r w:rsidR="001710D0">
        <w:rPr>
          <w:rFonts w:ascii="Arial" w:hAnsi="Arial" w:cs="Arial"/>
          <w:b/>
          <w:smallCaps/>
        </w:rPr>
        <w:t xml:space="preserve">Meeting Schedule </w:t>
      </w:r>
    </w:p>
    <w:p w:rsidR="007F0828" w:rsidRPr="009E7D60" w:rsidRDefault="007F0828" w:rsidP="00B67335">
      <w:pPr>
        <w:pStyle w:val="ListParagraph"/>
        <w:spacing w:after="0"/>
        <w:jc w:val="both"/>
        <w:rPr>
          <w:rFonts w:ascii="Arial" w:hAnsi="Arial" w:cs="Arial"/>
        </w:rPr>
      </w:pPr>
    </w:p>
    <w:p w:rsidR="009B5FD7" w:rsidRPr="009E7D60" w:rsidRDefault="009B5FD7" w:rsidP="00B67335">
      <w:pPr>
        <w:spacing w:after="0"/>
        <w:jc w:val="both"/>
        <w:rPr>
          <w:rFonts w:ascii="Arial" w:hAnsi="Arial" w:cs="Arial"/>
        </w:rPr>
      </w:pPr>
      <w:r w:rsidRPr="009E7D60">
        <w:rPr>
          <w:rFonts w:ascii="Arial" w:hAnsi="Arial" w:cs="Arial"/>
        </w:rPr>
        <w:t xml:space="preserve">The </w:t>
      </w:r>
      <w:r w:rsidR="008449AC">
        <w:rPr>
          <w:rFonts w:ascii="Arial" w:hAnsi="Arial" w:cs="Arial"/>
        </w:rPr>
        <w:t>Special Commission</w:t>
      </w:r>
      <w:r w:rsidRPr="009E7D60">
        <w:rPr>
          <w:rFonts w:ascii="Arial" w:hAnsi="Arial" w:cs="Arial"/>
        </w:rPr>
        <w:t xml:space="preserve"> met three times between July and </w:t>
      </w:r>
      <w:r w:rsidR="001710D0">
        <w:rPr>
          <w:rFonts w:ascii="Arial" w:hAnsi="Arial" w:cs="Arial"/>
        </w:rPr>
        <w:t>October</w:t>
      </w:r>
      <w:r w:rsidRPr="009E7D60">
        <w:rPr>
          <w:rFonts w:ascii="Arial" w:hAnsi="Arial" w:cs="Arial"/>
        </w:rPr>
        <w:t xml:space="preserve"> 2016. All m</w:t>
      </w:r>
      <w:r w:rsidR="008449AC">
        <w:rPr>
          <w:rFonts w:ascii="Arial" w:hAnsi="Arial" w:cs="Arial"/>
        </w:rPr>
        <w:t>eetings were open to the public</w:t>
      </w:r>
      <w:r w:rsidRPr="009E7D60">
        <w:rPr>
          <w:rFonts w:ascii="Arial" w:hAnsi="Arial" w:cs="Arial"/>
        </w:rPr>
        <w:t xml:space="preserve"> with notices posted in advance at </w:t>
      </w:r>
      <w:r w:rsidR="00E9518E" w:rsidRPr="009E7D60">
        <w:rPr>
          <w:rFonts w:ascii="Arial" w:hAnsi="Arial" w:cs="Arial"/>
        </w:rPr>
        <w:t xml:space="preserve">www.malegislature.gov </w:t>
      </w:r>
      <w:r w:rsidRPr="009E7D60">
        <w:rPr>
          <w:rFonts w:ascii="Arial" w:hAnsi="Arial" w:cs="Arial"/>
        </w:rPr>
        <w:t xml:space="preserve">and minutes and meeting materials posted after meetings at </w:t>
      </w:r>
      <w:r w:rsidR="00E9518E" w:rsidRPr="009E7D60">
        <w:rPr>
          <w:rFonts w:ascii="Arial" w:hAnsi="Arial" w:cs="Arial"/>
        </w:rPr>
        <w:t>http://www.mass.gov/eohhs/gov/commissions-and-initiatives/opioid-addiction/pain-mgmt-commission</w:t>
      </w:r>
      <w:r w:rsidR="00F9311A">
        <w:rPr>
          <w:rFonts w:ascii="Arial" w:hAnsi="Arial" w:cs="Arial"/>
        </w:rPr>
        <w:t>.</w:t>
      </w:r>
    </w:p>
    <w:p w:rsidR="009B5FD7" w:rsidRPr="009E7D60" w:rsidRDefault="009B5FD7" w:rsidP="00B67335">
      <w:pPr>
        <w:spacing w:after="0"/>
        <w:jc w:val="both"/>
        <w:rPr>
          <w:rFonts w:ascii="Arial" w:hAnsi="Arial" w:cs="Arial"/>
        </w:rPr>
      </w:pPr>
    </w:p>
    <w:p w:rsidR="009B5FD7" w:rsidRPr="009E7D60" w:rsidRDefault="009B5FD7" w:rsidP="00B67335">
      <w:pPr>
        <w:spacing w:after="0"/>
        <w:jc w:val="both"/>
        <w:rPr>
          <w:rFonts w:ascii="Arial" w:hAnsi="Arial" w:cs="Arial"/>
        </w:rPr>
      </w:pPr>
      <w:r w:rsidRPr="009E7D60">
        <w:rPr>
          <w:rFonts w:ascii="Arial" w:hAnsi="Arial" w:cs="Arial"/>
        </w:rPr>
        <w:t xml:space="preserve">In the Commission’s three meetings, commission members </w:t>
      </w:r>
      <w:r w:rsidR="00C81267">
        <w:rPr>
          <w:rFonts w:ascii="Arial" w:hAnsi="Arial" w:cs="Arial"/>
        </w:rPr>
        <w:t>heard</w:t>
      </w:r>
      <w:r w:rsidRPr="009E7D60">
        <w:rPr>
          <w:rFonts w:ascii="Arial" w:hAnsi="Arial" w:cs="Arial"/>
        </w:rPr>
        <w:t xml:space="preserve"> from </w:t>
      </w:r>
      <w:r w:rsidR="00C81267">
        <w:rPr>
          <w:rFonts w:ascii="Arial" w:hAnsi="Arial" w:cs="Arial"/>
        </w:rPr>
        <w:t>multiple</w:t>
      </w:r>
      <w:r w:rsidRPr="009E7D60">
        <w:rPr>
          <w:rFonts w:ascii="Arial" w:hAnsi="Arial" w:cs="Arial"/>
        </w:rPr>
        <w:t xml:space="preserve"> organizations and stakeholders regarding </w:t>
      </w:r>
      <w:r w:rsidR="00B62C88">
        <w:rPr>
          <w:rFonts w:ascii="Arial" w:hAnsi="Arial" w:cs="Arial"/>
        </w:rPr>
        <w:t>addressing</w:t>
      </w:r>
      <w:r w:rsidRPr="009E7D60">
        <w:rPr>
          <w:rFonts w:ascii="Arial" w:hAnsi="Arial" w:cs="Arial"/>
        </w:rPr>
        <w:t xml:space="preserve"> the Commission’s charges.   </w:t>
      </w:r>
    </w:p>
    <w:p w:rsidR="009B5FD7" w:rsidRPr="009E7D60" w:rsidRDefault="009B5FD7" w:rsidP="00B67335">
      <w:pPr>
        <w:spacing w:after="0"/>
        <w:jc w:val="both"/>
        <w:rPr>
          <w:rFonts w:ascii="Arial" w:hAnsi="Arial" w:cs="Arial"/>
        </w:rPr>
      </w:pPr>
    </w:p>
    <w:p w:rsidR="009B5FD7" w:rsidRPr="009E7D60" w:rsidRDefault="009B5FD7" w:rsidP="00B67335">
      <w:pPr>
        <w:pStyle w:val="ListParagraph"/>
        <w:numPr>
          <w:ilvl w:val="0"/>
          <w:numId w:val="30"/>
        </w:numPr>
        <w:spacing w:after="0"/>
        <w:jc w:val="both"/>
        <w:rPr>
          <w:rFonts w:ascii="Arial" w:hAnsi="Arial" w:cs="Arial"/>
        </w:rPr>
      </w:pPr>
      <w:r w:rsidRPr="009E7D60">
        <w:rPr>
          <w:rFonts w:ascii="Arial" w:hAnsi="Arial" w:cs="Arial"/>
        </w:rPr>
        <w:t>In the first meeting</w:t>
      </w:r>
      <w:r w:rsidR="00E9518E" w:rsidRPr="009E7D60">
        <w:rPr>
          <w:rFonts w:ascii="Arial" w:hAnsi="Arial" w:cs="Arial"/>
        </w:rPr>
        <w:t xml:space="preserve"> </w:t>
      </w:r>
      <w:r w:rsidR="004F6564">
        <w:rPr>
          <w:rFonts w:ascii="Arial" w:hAnsi="Arial" w:cs="Arial"/>
        </w:rPr>
        <w:t xml:space="preserve">held </w:t>
      </w:r>
      <w:r w:rsidR="00E9518E" w:rsidRPr="009E7D60">
        <w:rPr>
          <w:rFonts w:ascii="Arial" w:hAnsi="Arial" w:cs="Arial"/>
        </w:rPr>
        <w:t xml:space="preserve">on </w:t>
      </w:r>
      <w:r w:rsidR="00E9518E" w:rsidRPr="00C76C29">
        <w:rPr>
          <w:rFonts w:ascii="Arial" w:hAnsi="Arial" w:cs="Arial"/>
          <w:u w:val="single"/>
        </w:rPr>
        <w:t>August 16, 2016</w:t>
      </w:r>
      <w:r w:rsidRPr="009E7D60">
        <w:rPr>
          <w:rFonts w:ascii="Arial" w:hAnsi="Arial" w:cs="Arial"/>
        </w:rPr>
        <w:t xml:space="preserve">, the Commission </w:t>
      </w:r>
      <w:r w:rsidR="00B62C88">
        <w:rPr>
          <w:rFonts w:ascii="Arial" w:hAnsi="Arial" w:cs="Arial"/>
        </w:rPr>
        <w:t>reviewed two</w:t>
      </w:r>
      <w:r w:rsidRPr="009E7D60">
        <w:rPr>
          <w:rFonts w:ascii="Arial" w:hAnsi="Arial" w:cs="Arial"/>
        </w:rPr>
        <w:t xml:space="preserve"> presentations. </w:t>
      </w:r>
      <w:r w:rsidR="00725A68" w:rsidRPr="009E7D60">
        <w:rPr>
          <w:rFonts w:ascii="Arial" w:hAnsi="Arial" w:cs="Arial"/>
        </w:rPr>
        <w:t>The Special</w:t>
      </w:r>
      <w:r w:rsidRPr="009E7D60">
        <w:rPr>
          <w:rFonts w:ascii="Arial" w:hAnsi="Arial" w:cs="Arial"/>
        </w:rPr>
        <w:t xml:space="preserve"> Commission heard from Marcy Ravech, MSW, Director of the Massachusetts Child Psychiatry Access Project (MCPAP), on the background and history of the original MCPAP model</w:t>
      </w:r>
      <w:r w:rsidR="00B46A8E" w:rsidRPr="009E7D60">
        <w:rPr>
          <w:rFonts w:ascii="Arial" w:hAnsi="Arial" w:cs="Arial"/>
        </w:rPr>
        <w:t>, “</w:t>
      </w:r>
      <w:r w:rsidR="00B46A8E" w:rsidRPr="009E7D60">
        <w:rPr>
          <w:rFonts w:ascii="Arial" w:hAnsi="Arial" w:cs="Arial"/>
          <w:i/>
        </w:rPr>
        <w:t>Pediatric P</w:t>
      </w:r>
      <w:r w:rsidR="007A5981" w:rsidRPr="009E7D60">
        <w:rPr>
          <w:rFonts w:ascii="Arial" w:hAnsi="Arial" w:cs="Arial"/>
          <w:i/>
        </w:rPr>
        <w:t>sychiatric Consultation Program</w:t>
      </w:r>
      <w:r w:rsidR="007A5981" w:rsidRPr="009E7D60">
        <w:rPr>
          <w:rFonts w:ascii="Arial" w:hAnsi="Arial" w:cs="Arial"/>
        </w:rPr>
        <w:t>.”</w:t>
      </w:r>
      <w:r w:rsidRPr="009E7D60">
        <w:rPr>
          <w:rFonts w:ascii="Arial" w:hAnsi="Arial" w:cs="Arial"/>
        </w:rPr>
        <w:t xml:space="preserve"> </w:t>
      </w:r>
      <w:r w:rsidR="00725A68" w:rsidRPr="009E7D60">
        <w:rPr>
          <w:rFonts w:ascii="Arial" w:hAnsi="Arial" w:cs="Arial"/>
        </w:rPr>
        <w:t>The Commission also heard from</w:t>
      </w:r>
      <w:r w:rsidRPr="009E7D60">
        <w:rPr>
          <w:rFonts w:ascii="Arial" w:hAnsi="Arial" w:cs="Arial"/>
        </w:rPr>
        <w:t xml:space="preserve"> Massachusetts Medical Society (MMS) former President Dr. Dennis Dimitri and current </w:t>
      </w:r>
      <w:r w:rsidR="007A5981" w:rsidRPr="009E7D60">
        <w:rPr>
          <w:rFonts w:ascii="Arial" w:hAnsi="Arial" w:cs="Arial"/>
        </w:rPr>
        <w:t>Legislative</w:t>
      </w:r>
      <w:r w:rsidRPr="009E7D60">
        <w:rPr>
          <w:rFonts w:ascii="Arial" w:hAnsi="Arial" w:cs="Arial"/>
        </w:rPr>
        <w:t xml:space="preserve"> and Regulatory Affairs Counsel Brendan Abel presented on MMS’ </w:t>
      </w:r>
      <w:r w:rsidR="007A5981" w:rsidRPr="009E7D60">
        <w:rPr>
          <w:rFonts w:ascii="Arial" w:hAnsi="Arial" w:cs="Arial"/>
        </w:rPr>
        <w:t>“</w:t>
      </w:r>
      <w:r w:rsidRPr="009E7D60">
        <w:rPr>
          <w:rFonts w:ascii="Arial" w:hAnsi="Arial" w:cs="Arial"/>
          <w:i/>
        </w:rPr>
        <w:t>Proposal for a Pain Consultation Program for Primary Care Providers (MAP for Pain or MAPP)</w:t>
      </w:r>
      <w:r w:rsidRPr="009E7D60">
        <w:rPr>
          <w:rFonts w:ascii="Arial" w:hAnsi="Arial" w:cs="Arial"/>
        </w:rPr>
        <w:t>.</w:t>
      </w:r>
      <w:r w:rsidR="007A5981" w:rsidRPr="009E7D60">
        <w:rPr>
          <w:rFonts w:ascii="Arial" w:hAnsi="Arial" w:cs="Arial"/>
        </w:rPr>
        <w:t>”</w:t>
      </w:r>
      <w:r w:rsidRPr="009E7D60">
        <w:rPr>
          <w:rFonts w:ascii="Arial" w:hAnsi="Arial" w:cs="Arial"/>
        </w:rPr>
        <w:t xml:space="preserve"> </w:t>
      </w:r>
    </w:p>
    <w:p w:rsidR="009B5FD7" w:rsidRPr="009E7D60" w:rsidRDefault="009B5FD7" w:rsidP="00B67335">
      <w:pPr>
        <w:spacing w:after="0"/>
        <w:jc w:val="both"/>
        <w:rPr>
          <w:rFonts w:ascii="Arial" w:hAnsi="Arial" w:cs="Arial"/>
        </w:rPr>
      </w:pPr>
    </w:p>
    <w:p w:rsidR="009B5FD7" w:rsidRPr="009E7D60" w:rsidRDefault="009B5FD7" w:rsidP="00B67335">
      <w:pPr>
        <w:pStyle w:val="ListParagraph"/>
        <w:numPr>
          <w:ilvl w:val="0"/>
          <w:numId w:val="30"/>
        </w:numPr>
        <w:spacing w:after="0"/>
        <w:jc w:val="both"/>
        <w:rPr>
          <w:rFonts w:ascii="Arial" w:hAnsi="Arial" w:cs="Arial"/>
        </w:rPr>
      </w:pPr>
      <w:r w:rsidRPr="009E7D60">
        <w:rPr>
          <w:rFonts w:ascii="Arial" w:hAnsi="Arial" w:cs="Arial"/>
        </w:rPr>
        <w:t>In the second meeting</w:t>
      </w:r>
      <w:r w:rsidR="00E9518E" w:rsidRPr="009E7D60">
        <w:rPr>
          <w:rFonts w:ascii="Arial" w:hAnsi="Arial" w:cs="Arial"/>
        </w:rPr>
        <w:t xml:space="preserve"> </w:t>
      </w:r>
      <w:r w:rsidR="004F6564">
        <w:rPr>
          <w:rFonts w:ascii="Arial" w:hAnsi="Arial" w:cs="Arial"/>
        </w:rPr>
        <w:t xml:space="preserve">held </w:t>
      </w:r>
      <w:r w:rsidR="00E9518E" w:rsidRPr="009E7D60">
        <w:rPr>
          <w:rFonts w:ascii="Arial" w:hAnsi="Arial" w:cs="Arial"/>
        </w:rPr>
        <w:t xml:space="preserve">on </w:t>
      </w:r>
      <w:r w:rsidR="00E9518E" w:rsidRPr="00C76C29">
        <w:rPr>
          <w:rFonts w:ascii="Arial" w:hAnsi="Arial" w:cs="Arial"/>
          <w:u w:val="single"/>
        </w:rPr>
        <w:t>September 19, 2016</w:t>
      </w:r>
      <w:r w:rsidR="00B62C88">
        <w:rPr>
          <w:rFonts w:ascii="Arial" w:hAnsi="Arial" w:cs="Arial"/>
        </w:rPr>
        <w:t>, the Commission reviewed</w:t>
      </w:r>
      <w:r w:rsidRPr="009E7D60">
        <w:rPr>
          <w:rFonts w:ascii="Arial" w:hAnsi="Arial" w:cs="Arial"/>
        </w:rPr>
        <w:t xml:space="preserve"> four presentations. First, the Commission heard from Massachusetts Health Quality Partners (MHQP) President and CEO Barbra Rabson, MPH, on MHQP’s proposal “</w:t>
      </w:r>
      <w:r w:rsidRPr="009E7D60">
        <w:rPr>
          <w:rFonts w:ascii="Arial" w:hAnsi="Arial" w:cs="Arial"/>
          <w:i/>
        </w:rPr>
        <w:t>Engaging Patients to Co-Design a More Effective Approach to Pain Assessment</w:t>
      </w:r>
      <w:r w:rsidRPr="009E7D60">
        <w:rPr>
          <w:rFonts w:ascii="Arial" w:hAnsi="Arial" w:cs="Arial"/>
        </w:rPr>
        <w:t>.” Second, the Commission heard from Chief of Orthopedics at Lowell General Hospital Dr. Scott Sigman, on his presentation, “</w:t>
      </w:r>
      <w:r w:rsidRPr="009E7D60">
        <w:rPr>
          <w:rFonts w:ascii="Arial" w:hAnsi="Arial" w:cs="Arial"/>
          <w:i/>
        </w:rPr>
        <w:t xml:space="preserve">The Societal Impact of Opioid Overreliance Use </w:t>
      </w:r>
      <w:proofErr w:type="gramStart"/>
      <w:r w:rsidRPr="009E7D60">
        <w:rPr>
          <w:rFonts w:ascii="Arial" w:hAnsi="Arial" w:cs="Arial"/>
          <w:i/>
        </w:rPr>
        <w:t>After</w:t>
      </w:r>
      <w:proofErr w:type="gramEnd"/>
      <w:r w:rsidRPr="009E7D60">
        <w:rPr>
          <w:rFonts w:ascii="Arial" w:hAnsi="Arial" w:cs="Arial"/>
          <w:i/>
        </w:rPr>
        <w:t xml:space="preserve"> Surgery and the Importance of Non-Opioid Options</w:t>
      </w:r>
      <w:r w:rsidRPr="009E7D60">
        <w:rPr>
          <w:rFonts w:ascii="Arial" w:hAnsi="Arial" w:cs="Arial"/>
        </w:rPr>
        <w:t>.” Third</w:t>
      </w:r>
      <w:r w:rsidR="00725A68" w:rsidRPr="009E7D60">
        <w:rPr>
          <w:rFonts w:ascii="Arial" w:hAnsi="Arial" w:cs="Arial"/>
        </w:rPr>
        <w:t>ly</w:t>
      </w:r>
      <w:r w:rsidRPr="009E7D60">
        <w:rPr>
          <w:rFonts w:ascii="Arial" w:hAnsi="Arial" w:cs="Arial"/>
        </w:rPr>
        <w:t xml:space="preserve">, the Commission heard from Dr. Daniel Carr, Professor and Director of the Pain Research, Education &amp; Policy “PREP” Program at the Tufts University School of Medicine on </w:t>
      </w:r>
      <w:r w:rsidR="00B46A8E" w:rsidRPr="009E7D60">
        <w:rPr>
          <w:rFonts w:ascii="Arial" w:hAnsi="Arial" w:cs="Arial"/>
        </w:rPr>
        <w:t>“</w:t>
      </w:r>
      <w:r w:rsidRPr="009E7D60">
        <w:rPr>
          <w:rFonts w:ascii="Arial" w:hAnsi="Arial" w:cs="Arial"/>
          <w:i/>
        </w:rPr>
        <w:t>Key Points of Managing Pain</w:t>
      </w:r>
      <w:r w:rsidRPr="009E7D60">
        <w:rPr>
          <w:rFonts w:ascii="Arial" w:hAnsi="Arial" w:cs="Arial"/>
        </w:rPr>
        <w:t>.</w:t>
      </w:r>
      <w:r w:rsidR="00B46A8E" w:rsidRPr="009E7D60">
        <w:rPr>
          <w:rFonts w:ascii="Arial" w:hAnsi="Arial" w:cs="Arial"/>
        </w:rPr>
        <w:t>”</w:t>
      </w:r>
      <w:r w:rsidRPr="009E7D60">
        <w:rPr>
          <w:rFonts w:ascii="Arial" w:hAnsi="Arial" w:cs="Arial"/>
        </w:rPr>
        <w:t xml:space="preserve"> Lastly, the Commission heard from </w:t>
      </w:r>
      <w:r w:rsidR="004F4EFC">
        <w:rPr>
          <w:rFonts w:ascii="Arial" w:hAnsi="Arial" w:cs="Arial"/>
        </w:rPr>
        <w:t xml:space="preserve">Niels </w:t>
      </w:r>
      <w:r w:rsidR="004F4EFC" w:rsidRPr="004F4EFC">
        <w:rPr>
          <w:rFonts w:ascii="Arial" w:hAnsi="Arial" w:cs="Arial"/>
        </w:rPr>
        <w:t xml:space="preserve">Puetthoff, </w:t>
      </w:r>
      <w:r w:rsidR="004F4EFC">
        <w:rPr>
          <w:rFonts w:ascii="Arial" w:hAnsi="Arial" w:cs="Arial"/>
        </w:rPr>
        <w:t>a</w:t>
      </w:r>
      <w:r w:rsidR="00F9311A">
        <w:rPr>
          <w:rFonts w:ascii="Arial" w:hAnsi="Arial" w:cs="Arial"/>
        </w:rPr>
        <w:t xml:space="preserve"> </w:t>
      </w:r>
      <w:r w:rsidRPr="009E7D60">
        <w:rPr>
          <w:rFonts w:ascii="Arial" w:hAnsi="Arial" w:cs="Arial"/>
        </w:rPr>
        <w:t xml:space="preserve">Division of Insurance (DOI) Health Care Access Bureau Research Analyst on DOI’s Pain Management Coverage Questionnaire for Health Carriers.  </w:t>
      </w:r>
    </w:p>
    <w:p w:rsidR="009B5FD7" w:rsidRPr="009E7D60" w:rsidRDefault="009B5FD7" w:rsidP="00B67335">
      <w:pPr>
        <w:spacing w:after="0"/>
        <w:jc w:val="both"/>
        <w:rPr>
          <w:rFonts w:ascii="Arial" w:hAnsi="Arial" w:cs="Arial"/>
        </w:rPr>
      </w:pPr>
    </w:p>
    <w:p w:rsidR="00464A34" w:rsidRPr="00464A34" w:rsidRDefault="009B5FD7" w:rsidP="00B67335">
      <w:pPr>
        <w:pStyle w:val="ListParagraph"/>
        <w:numPr>
          <w:ilvl w:val="0"/>
          <w:numId w:val="30"/>
        </w:numPr>
        <w:spacing w:after="0"/>
        <w:jc w:val="both"/>
        <w:rPr>
          <w:rFonts w:ascii="Arial" w:hAnsi="Arial" w:cs="Arial"/>
        </w:rPr>
      </w:pPr>
      <w:r w:rsidRPr="00464A34">
        <w:rPr>
          <w:rFonts w:ascii="Arial" w:hAnsi="Arial" w:cs="Arial"/>
        </w:rPr>
        <w:t>In the third meeting</w:t>
      </w:r>
      <w:r w:rsidR="00E9518E" w:rsidRPr="00464A34">
        <w:rPr>
          <w:rFonts w:ascii="Arial" w:hAnsi="Arial" w:cs="Arial"/>
        </w:rPr>
        <w:t xml:space="preserve"> </w:t>
      </w:r>
      <w:r w:rsidR="004F6564" w:rsidRPr="00464A34">
        <w:rPr>
          <w:rFonts w:ascii="Arial" w:hAnsi="Arial" w:cs="Arial"/>
        </w:rPr>
        <w:t xml:space="preserve">held </w:t>
      </w:r>
      <w:r w:rsidR="00E9518E" w:rsidRPr="00464A34">
        <w:rPr>
          <w:rFonts w:ascii="Arial" w:hAnsi="Arial" w:cs="Arial"/>
        </w:rPr>
        <w:t xml:space="preserve">on </w:t>
      </w:r>
      <w:r w:rsidR="00E9518E" w:rsidRPr="009F76EF">
        <w:rPr>
          <w:rFonts w:ascii="Arial" w:hAnsi="Arial" w:cs="Arial"/>
          <w:u w:val="single"/>
        </w:rPr>
        <w:t>October 20, 2016</w:t>
      </w:r>
      <w:r w:rsidRPr="00464A34">
        <w:rPr>
          <w:rFonts w:ascii="Arial" w:hAnsi="Arial" w:cs="Arial"/>
        </w:rPr>
        <w:t>, the Co</w:t>
      </w:r>
      <w:r w:rsidR="00464A34" w:rsidRPr="00464A34">
        <w:rPr>
          <w:rFonts w:ascii="Arial" w:hAnsi="Arial" w:cs="Arial"/>
        </w:rPr>
        <w:t>mmission heard from two panels: 1) Primar</w:t>
      </w:r>
      <w:r w:rsidR="00A5093C">
        <w:rPr>
          <w:rFonts w:ascii="Arial" w:hAnsi="Arial" w:cs="Arial"/>
        </w:rPr>
        <w:t xml:space="preserve">y Care Provider Panel including: </w:t>
      </w:r>
      <w:r w:rsidR="00464A34" w:rsidRPr="00464A34">
        <w:rPr>
          <w:rFonts w:ascii="Arial" w:hAnsi="Arial" w:cs="Arial"/>
        </w:rPr>
        <w:t>Dr. Robert Saper, MD, MPH, Director, Program for Integrative Medicine and Health Disparities, Boston Medical Center Family Medicine Center and Dr. Larissa Lucas, MD, FACP, HMDC, Medical Direc</w:t>
      </w:r>
      <w:r w:rsidR="00A5093C">
        <w:rPr>
          <w:rFonts w:ascii="Arial" w:hAnsi="Arial" w:cs="Arial"/>
        </w:rPr>
        <w:t>tor of Quality, Care Dimensions and Dr. Paula Gardiner, Assistant Director for the Program for Integrative Medicine and Health Care Disparities at Boston Medical Center; as well as,</w:t>
      </w:r>
      <w:r w:rsidR="00464A34" w:rsidRPr="00464A34">
        <w:rPr>
          <w:rFonts w:ascii="Arial" w:hAnsi="Arial" w:cs="Arial"/>
        </w:rPr>
        <w:t xml:space="preserve"> 2) Chronic Pain Patient Panel, including Cindy Steinberg, National Director of Policy and Advocacy at the U.S. Pain Foundation and Chair of the Policy Council of the Massachusetts Pain Initiative</w:t>
      </w:r>
      <w:r w:rsidR="00A5093C">
        <w:rPr>
          <w:rFonts w:ascii="Arial" w:hAnsi="Arial" w:cs="Arial"/>
        </w:rPr>
        <w:t xml:space="preserve"> among other patient speakers</w:t>
      </w:r>
      <w:r w:rsidR="00464A34" w:rsidRPr="00464A34">
        <w:rPr>
          <w:rFonts w:ascii="Arial" w:hAnsi="Arial" w:cs="Arial"/>
        </w:rPr>
        <w:t xml:space="preserve">.  Lastly, the Special Commission reviewed </w:t>
      </w:r>
      <w:r w:rsidR="00A5093C">
        <w:rPr>
          <w:rFonts w:ascii="Arial" w:hAnsi="Arial" w:cs="Arial"/>
        </w:rPr>
        <w:t xml:space="preserve">their recommendations, status on additional commission charges and next steps found herein. </w:t>
      </w:r>
    </w:p>
    <w:p w:rsidR="007F0828" w:rsidRDefault="007F0828" w:rsidP="00B67335">
      <w:pPr>
        <w:pStyle w:val="ListParagraph"/>
        <w:spacing w:after="0"/>
        <w:jc w:val="both"/>
        <w:rPr>
          <w:rFonts w:ascii="Arial" w:hAnsi="Arial" w:cs="Arial"/>
        </w:rPr>
      </w:pPr>
    </w:p>
    <w:p w:rsidR="00170B9B" w:rsidRPr="009E7D60" w:rsidRDefault="00170B9B" w:rsidP="00B67335">
      <w:pPr>
        <w:spacing w:after="0"/>
        <w:jc w:val="both"/>
        <w:rPr>
          <w:rFonts w:ascii="Arial" w:hAnsi="Arial" w:cs="Arial"/>
          <w:b/>
          <w:smallCaps/>
        </w:rPr>
      </w:pPr>
      <w:r w:rsidRPr="009E7D60">
        <w:rPr>
          <w:rFonts w:ascii="Arial" w:hAnsi="Arial" w:cs="Arial"/>
          <w:b/>
          <w:smallCaps/>
        </w:rPr>
        <w:lastRenderedPageBreak/>
        <w:t>Overview of Current Pain Management Environment</w:t>
      </w:r>
      <w:r w:rsidR="003A57D7" w:rsidRPr="009E7D60">
        <w:rPr>
          <w:rFonts w:ascii="Arial" w:hAnsi="Arial" w:cs="Arial"/>
          <w:b/>
          <w:smallCaps/>
        </w:rPr>
        <w:t xml:space="preserve"> Nationally</w:t>
      </w:r>
    </w:p>
    <w:p w:rsidR="007F0828" w:rsidRPr="009E7D60" w:rsidRDefault="007F0828" w:rsidP="00B67335">
      <w:pPr>
        <w:spacing w:after="0"/>
        <w:jc w:val="both"/>
        <w:rPr>
          <w:rFonts w:ascii="Arial" w:hAnsi="Arial" w:cs="Arial"/>
          <w:b/>
          <w:smallCaps/>
        </w:rPr>
      </w:pPr>
    </w:p>
    <w:p w:rsidR="00C76C29" w:rsidRDefault="00096D1B" w:rsidP="00B67335">
      <w:pPr>
        <w:spacing w:after="0"/>
        <w:jc w:val="both"/>
        <w:rPr>
          <w:rFonts w:ascii="Arial" w:hAnsi="Arial" w:cs="Arial"/>
        </w:rPr>
      </w:pPr>
      <w:r w:rsidRPr="009E7D60">
        <w:rPr>
          <w:rFonts w:ascii="Arial" w:hAnsi="Arial" w:cs="Arial"/>
        </w:rPr>
        <w:t xml:space="preserve">In </w:t>
      </w:r>
      <w:r>
        <w:rPr>
          <w:rFonts w:ascii="Arial" w:hAnsi="Arial" w:cs="Arial"/>
        </w:rPr>
        <w:t xml:space="preserve">the 1980s and early 1990s, numerous governmental (e.g., US Department of Health and Human Services) and nongovernmental (e.g., World Health Organization) bodies began to recognize pain control as an integral part of patient-centered care. In </w:t>
      </w:r>
      <w:r w:rsidRPr="009E7D60">
        <w:rPr>
          <w:rFonts w:ascii="Arial" w:hAnsi="Arial" w:cs="Arial"/>
        </w:rPr>
        <w:t xml:space="preserve">1995, amidst </w:t>
      </w:r>
      <w:r>
        <w:rPr>
          <w:rFonts w:ascii="Arial" w:hAnsi="Arial" w:cs="Arial"/>
        </w:rPr>
        <w:t xml:space="preserve">these worldwide </w:t>
      </w:r>
      <w:r w:rsidR="001B6D8C" w:rsidRPr="009E7D60">
        <w:rPr>
          <w:rFonts w:ascii="Arial" w:hAnsi="Arial" w:cs="Arial"/>
        </w:rPr>
        <w:t xml:space="preserve">concerns of providers </w:t>
      </w:r>
      <w:r w:rsidR="00C76C29">
        <w:rPr>
          <w:rFonts w:ascii="Arial" w:hAnsi="Arial" w:cs="Arial"/>
        </w:rPr>
        <w:t>in</w:t>
      </w:r>
      <w:r w:rsidR="001B6D8C" w:rsidRPr="009E7D60">
        <w:rPr>
          <w:rFonts w:ascii="Arial" w:hAnsi="Arial" w:cs="Arial"/>
        </w:rPr>
        <w:t xml:space="preserve"> managing pain, the American Pain Society presented the idea of evaluating pain as a vital sign, hoping that in elevating pain management to that level, it would become</w:t>
      </w:r>
      <w:r w:rsidR="00C76C29">
        <w:rPr>
          <w:rFonts w:ascii="Arial" w:hAnsi="Arial" w:cs="Arial"/>
        </w:rPr>
        <w:t xml:space="preserve"> properly evaluated and managed.</w:t>
      </w:r>
      <w:r w:rsidR="004F6564">
        <w:rPr>
          <w:rFonts w:ascii="Arial" w:hAnsi="Arial" w:cs="Arial"/>
        </w:rPr>
        <w:t xml:space="preserve">  This hope was affirmed when</w:t>
      </w:r>
      <w:r w:rsidR="00EC7C53">
        <w:rPr>
          <w:rFonts w:ascii="Arial" w:hAnsi="Arial" w:cs="Arial"/>
        </w:rPr>
        <w:t>,</w:t>
      </w:r>
      <w:r w:rsidR="004F6564">
        <w:rPr>
          <w:rFonts w:ascii="Arial" w:hAnsi="Arial" w:cs="Arial"/>
        </w:rPr>
        <w:t xml:space="preserve"> i</w:t>
      </w:r>
      <w:r w:rsidR="003B77F2" w:rsidRPr="009E7D60">
        <w:rPr>
          <w:rFonts w:ascii="Arial" w:hAnsi="Arial" w:cs="Arial"/>
        </w:rPr>
        <w:t>n 1999, the Veterans Health Administration</w:t>
      </w:r>
      <w:r w:rsidR="00C603B3">
        <w:rPr>
          <w:rFonts w:ascii="Arial" w:hAnsi="Arial" w:cs="Arial"/>
        </w:rPr>
        <w:t xml:space="preserve"> (VHA)</w:t>
      </w:r>
      <w:r w:rsidR="003B77F2" w:rsidRPr="009E7D60">
        <w:rPr>
          <w:rFonts w:ascii="Arial" w:hAnsi="Arial" w:cs="Arial"/>
        </w:rPr>
        <w:t xml:space="preserve"> began a new initiative which measured and documented patients’ self-reporting of pain in their electronic medical records</w:t>
      </w:r>
      <w:r w:rsidR="00A5093C">
        <w:rPr>
          <w:rFonts w:ascii="Arial" w:hAnsi="Arial" w:cs="Arial"/>
        </w:rPr>
        <w:t>.  This</w:t>
      </w:r>
      <w:r w:rsidR="003B77F2" w:rsidRPr="009E7D60">
        <w:rPr>
          <w:rFonts w:ascii="Arial" w:hAnsi="Arial" w:cs="Arial"/>
        </w:rPr>
        <w:t xml:space="preserve"> initiative</w:t>
      </w:r>
      <w:r w:rsidR="00A5093C">
        <w:rPr>
          <w:rFonts w:ascii="Arial" w:hAnsi="Arial" w:cs="Arial"/>
        </w:rPr>
        <w:t>,</w:t>
      </w:r>
      <w:r w:rsidR="003B77F2" w:rsidRPr="009E7D60">
        <w:rPr>
          <w:rFonts w:ascii="Arial" w:hAnsi="Arial" w:cs="Arial"/>
        </w:rPr>
        <w:t xml:space="preserve"> called “Pain as the 5</w:t>
      </w:r>
      <w:r w:rsidR="003B77F2" w:rsidRPr="009E7D60">
        <w:rPr>
          <w:rFonts w:ascii="Arial" w:hAnsi="Arial" w:cs="Arial"/>
          <w:vertAlign w:val="superscript"/>
        </w:rPr>
        <w:t>th</w:t>
      </w:r>
      <w:r w:rsidR="00A5093C">
        <w:rPr>
          <w:rFonts w:ascii="Arial" w:hAnsi="Arial" w:cs="Arial"/>
        </w:rPr>
        <w:t xml:space="preserve"> Vital Sign,”</w:t>
      </w:r>
      <w:r w:rsidR="003B77F2" w:rsidRPr="009E7D60">
        <w:rPr>
          <w:rFonts w:ascii="Arial" w:hAnsi="Arial" w:cs="Arial"/>
        </w:rPr>
        <w:t xml:space="preserve"> required </w:t>
      </w:r>
      <w:r w:rsidR="00A5093C">
        <w:rPr>
          <w:rFonts w:ascii="Arial" w:hAnsi="Arial" w:cs="Arial"/>
        </w:rPr>
        <w:t xml:space="preserve">the </w:t>
      </w:r>
      <w:r w:rsidR="003B77F2" w:rsidRPr="009E7D60">
        <w:rPr>
          <w:rFonts w:ascii="Arial" w:hAnsi="Arial" w:cs="Arial"/>
        </w:rPr>
        <w:t>use of a 1-10 Numeric Rating Scale (NRS) for all clinical encounters.</w:t>
      </w:r>
      <w:r w:rsidR="00B2104D" w:rsidRPr="009E7D60">
        <w:rPr>
          <w:rFonts w:ascii="Arial" w:hAnsi="Arial" w:cs="Arial"/>
        </w:rPr>
        <w:t xml:space="preserve"> </w:t>
      </w:r>
      <w:r w:rsidR="00B62753">
        <w:rPr>
          <w:rFonts w:ascii="Arial" w:hAnsi="Arial" w:cs="Arial"/>
        </w:rPr>
        <w:t>Separately</w:t>
      </w:r>
      <w:r w:rsidR="008449AC">
        <w:rPr>
          <w:rFonts w:ascii="Arial" w:hAnsi="Arial" w:cs="Arial"/>
        </w:rPr>
        <w:t>, when</w:t>
      </w:r>
      <w:r w:rsidR="00B2104D" w:rsidRPr="009E7D60">
        <w:rPr>
          <w:rFonts w:ascii="Arial" w:hAnsi="Arial" w:cs="Arial"/>
        </w:rPr>
        <w:t xml:space="preserve"> the Joint Commission on Accreditation of Health Care Organizations (JCAHO) recommended pain assessments </w:t>
      </w:r>
      <w:r w:rsidR="008449AC">
        <w:rPr>
          <w:rFonts w:ascii="Arial" w:hAnsi="Arial" w:cs="Arial"/>
        </w:rPr>
        <w:t>be conducted for</w:t>
      </w:r>
      <w:r w:rsidR="00B2104D" w:rsidRPr="009E7D60">
        <w:rPr>
          <w:rFonts w:ascii="Arial" w:hAnsi="Arial" w:cs="Arial"/>
        </w:rPr>
        <w:t xml:space="preserve"> all patients, pain measur</w:t>
      </w:r>
      <w:r w:rsidR="00A5093C">
        <w:rPr>
          <w:rFonts w:ascii="Arial" w:hAnsi="Arial" w:cs="Arial"/>
        </w:rPr>
        <w:t xml:space="preserve">ement </w:t>
      </w:r>
      <w:r w:rsidR="00B2104D" w:rsidRPr="009E7D60">
        <w:rPr>
          <w:rFonts w:ascii="Arial" w:hAnsi="Arial" w:cs="Arial"/>
        </w:rPr>
        <w:t>spread across the cou</w:t>
      </w:r>
      <w:r w:rsidR="00C76C29">
        <w:rPr>
          <w:rFonts w:ascii="Arial" w:hAnsi="Arial" w:cs="Arial"/>
        </w:rPr>
        <w:t xml:space="preserve">ntry very quickly.  For example, </w:t>
      </w:r>
      <w:r w:rsidR="00B2104D" w:rsidRPr="009E7D60">
        <w:rPr>
          <w:rFonts w:ascii="Arial" w:hAnsi="Arial" w:cs="Arial"/>
        </w:rPr>
        <w:t xml:space="preserve">pain </w:t>
      </w:r>
      <w:r w:rsidR="004F6564">
        <w:rPr>
          <w:rFonts w:ascii="Arial" w:hAnsi="Arial" w:cs="Arial"/>
        </w:rPr>
        <w:t xml:space="preserve">management </w:t>
      </w:r>
      <w:r w:rsidR="00B2104D" w:rsidRPr="009E7D60">
        <w:rPr>
          <w:rFonts w:ascii="Arial" w:hAnsi="Arial" w:cs="Arial"/>
        </w:rPr>
        <w:t>scores</w:t>
      </w:r>
      <w:r w:rsidR="00C76C29">
        <w:rPr>
          <w:rFonts w:ascii="Arial" w:hAnsi="Arial" w:cs="Arial"/>
        </w:rPr>
        <w:t xml:space="preserve"> </w:t>
      </w:r>
      <w:r w:rsidR="004F6564">
        <w:rPr>
          <w:rFonts w:ascii="Arial" w:hAnsi="Arial" w:cs="Arial"/>
        </w:rPr>
        <w:t xml:space="preserve">are now </w:t>
      </w:r>
      <w:r w:rsidR="00C76C29">
        <w:rPr>
          <w:rFonts w:ascii="Arial" w:hAnsi="Arial" w:cs="Arial"/>
        </w:rPr>
        <w:t>included as a quality measure</w:t>
      </w:r>
      <w:r w:rsidR="00B2104D" w:rsidRPr="009E7D60">
        <w:rPr>
          <w:rFonts w:ascii="Arial" w:hAnsi="Arial" w:cs="Arial"/>
        </w:rPr>
        <w:t xml:space="preserve"> in Hospital Consumer Assessment o</w:t>
      </w:r>
      <w:r w:rsidR="00C76C29">
        <w:rPr>
          <w:rFonts w:ascii="Arial" w:hAnsi="Arial" w:cs="Arial"/>
        </w:rPr>
        <w:t>f Healthcare Providers</w:t>
      </w:r>
      <w:r w:rsidR="004F6564">
        <w:rPr>
          <w:rFonts w:ascii="Arial" w:hAnsi="Arial" w:cs="Arial"/>
        </w:rPr>
        <w:t xml:space="preserve"> (</w:t>
      </w:r>
      <w:r w:rsidR="004F6564" w:rsidRPr="004F6564">
        <w:rPr>
          <w:rFonts w:ascii="Arial" w:hAnsi="Arial" w:cs="Arial"/>
        </w:rPr>
        <w:t>HCAHPS)</w:t>
      </w:r>
      <w:r w:rsidR="00C76C29">
        <w:rPr>
          <w:rFonts w:ascii="Arial" w:hAnsi="Arial" w:cs="Arial"/>
        </w:rPr>
        <w:t xml:space="preserve"> reports.</w:t>
      </w:r>
    </w:p>
    <w:p w:rsidR="00C76C29" w:rsidRDefault="00C76C29" w:rsidP="00B67335">
      <w:pPr>
        <w:spacing w:after="0"/>
        <w:jc w:val="both"/>
        <w:rPr>
          <w:rFonts w:ascii="Arial" w:hAnsi="Arial" w:cs="Arial"/>
        </w:rPr>
      </w:pPr>
    </w:p>
    <w:p w:rsidR="009E7D60" w:rsidRDefault="00F806C9" w:rsidP="00B67335">
      <w:pPr>
        <w:spacing w:after="0"/>
        <w:jc w:val="both"/>
        <w:rPr>
          <w:rFonts w:ascii="Arial" w:hAnsi="Arial" w:cs="Arial"/>
        </w:rPr>
      </w:pPr>
      <w:r w:rsidRPr="009E7D60">
        <w:rPr>
          <w:rFonts w:ascii="Arial" w:hAnsi="Arial" w:cs="Arial"/>
        </w:rPr>
        <w:t xml:space="preserve">In response to </w:t>
      </w:r>
      <w:r w:rsidR="00C76C29">
        <w:rPr>
          <w:rFonts w:ascii="Arial" w:hAnsi="Arial" w:cs="Arial"/>
        </w:rPr>
        <w:t xml:space="preserve">these recommendations </w:t>
      </w:r>
      <w:r w:rsidR="008449AC">
        <w:rPr>
          <w:rFonts w:ascii="Arial" w:hAnsi="Arial" w:cs="Arial"/>
        </w:rPr>
        <w:t>to include</w:t>
      </w:r>
      <w:r w:rsidR="00C76C29">
        <w:rPr>
          <w:rFonts w:ascii="Arial" w:hAnsi="Arial" w:cs="Arial"/>
        </w:rPr>
        <w:t xml:space="preserve"> pain scores as a quality measure</w:t>
      </w:r>
      <w:r w:rsidRPr="009E7D60">
        <w:rPr>
          <w:rFonts w:ascii="Arial" w:hAnsi="Arial" w:cs="Arial"/>
        </w:rPr>
        <w:t>,</w:t>
      </w:r>
      <w:r w:rsidR="00096D1B" w:rsidRPr="00096D1B">
        <w:rPr>
          <w:rFonts w:ascii="Arial" w:hAnsi="Arial" w:cs="Arial"/>
        </w:rPr>
        <w:t xml:space="preserve"> </w:t>
      </w:r>
      <w:r w:rsidR="00096D1B">
        <w:rPr>
          <w:rFonts w:ascii="Arial" w:hAnsi="Arial" w:cs="Arial"/>
        </w:rPr>
        <w:t xml:space="preserve">bolstered by ample data documenting the frequent </w:t>
      </w:r>
      <w:r w:rsidR="00096D1B">
        <w:rPr>
          <w:rFonts w:ascii="Arial" w:hAnsi="Arial" w:cs="Arial"/>
        </w:rPr>
        <w:t>under treatment</w:t>
      </w:r>
      <w:r w:rsidR="00096D1B">
        <w:rPr>
          <w:rFonts w:ascii="Arial" w:hAnsi="Arial" w:cs="Arial"/>
        </w:rPr>
        <w:t xml:space="preserve"> of acute, chronic, and cancer-related pain, and the detrimental human and physiological consequences thereof</w:t>
      </w:r>
      <w:r w:rsidR="008449AC">
        <w:rPr>
          <w:rFonts w:ascii="Arial" w:hAnsi="Arial" w:cs="Arial"/>
        </w:rPr>
        <w:t xml:space="preserve">, </w:t>
      </w:r>
      <w:r w:rsidR="008449AC" w:rsidRPr="009E7D60">
        <w:rPr>
          <w:rFonts w:ascii="Arial" w:hAnsi="Arial" w:cs="Arial"/>
        </w:rPr>
        <w:t>providers</w:t>
      </w:r>
      <w:r w:rsidRPr="009E7D60">
        <w:rPr>
          <w:rFonts w:ascii="Arial" w:hAnsi="Arial" w:cs="Arial"/>
        </w:rPr>
        <w:t xml:space="preserve"> began prescribing </w:t>
      </w:r>
      <w:r w:rsidR="004F4EFC">
        <w:rPr>
          <w:rFonts w:ascii="Arial" w:hAnsi="Arial" w:cs="Arial"/>
        </w:rPr>
        <w:t>more pain medications t</w:t>
      </w:r>
      <w:r w:rsidR="009E7D60" w:rsidRPr="009E7D60">
        <w:rPr>
          <w:rFonts w:ascii="Arial" w:hAnsi="Arial" w:cs="Arial"/>
        </w:rPr>
        <w:t xml:space="preserve">o minimize pain and </w:t>
      </w:r>
      <w:r w:rsidR="00C76C29">
        <w:rPr>
          <w:rFonts w:ascii="Arial" w:hAnsi="Arial" w:cs="Arial"/>
        </w:rPr>
        <w:t>improve their</w:t>
      </w:r>
      <w:r w:rsidR="009E7D60" w:rsidRPr="009E7D60">
        <w:rPr>
          <w:rFonts w:ascii="Arial" w:hAnsi="Arial" w:cs="Arial"/>
        </w:rPr>
        <w:t xml:space="preserve"> pain </w:t>
      </w:r>
      <w:r w:rsidR="00C76C29">
        <w:rPr>
          <w:rFonts w:ascii="Arial" w:hAnsi="Arial" w:cs="Arial"/>
        </w:rPr>
        <w:t xml:space="preserve">treatment </w:t>
      </w:r>
      <w:r w:rsidR="009E7D60" w:rsidRPr="009E7D60">
        <w:rPr>
          <w:rFonts w:ascii="Arial" w:hAnsi="Arial" w:cs="Arial"/>
        </w:rPr>
        <w:t xml:space="preserve">scores. </w:t>
      </w:r>
      <w:r w:rsidR="00912507" w:rsidRPr="00912507">
        <w:rPr>
          <w:rFonts w:ascii="Arial" w:hAnsi="Arial" w:cs="Arial"/>
        </w:rPr>
        <w:t>Since 1999, the amount of prescription opioids sold</w:t>
      </w:r>
      <w:r w:rsidR="00912507">
        <w:rPr>
          <w:rFonts w:ascii="Arial" w:hAnsi="Arial" w:cs="Arial"/>
        </w:rPr>
        <w:t xml:space="preserve"> in the United States nearly quadrupled,</w:t>
      </w:r>
      <w:r w:rsidR="004F6564">
        <w:rPr>
          <w:rFonts w:ascii="Arial" w:hAnsi="Arial" w:cs="Arial"/>
        </w:rPr>
        <w:t xml:space="preserve"> yet there has not been a similar </w:t>
      </w:r>
      <w:r w:rsidR="00912507" w:rsidRPr="00912507">
        <w:rPr>
          <w:rFonts w:ascii="Arial" w:hAnsi="Arial" w:cs="Arial"/>
        </w:rPr>
        <w:t>change in the amount of</w:t>
      </w:r>
      <w:r w:rsidR="00912507">
        <w:rPr>
          <w:rFonts w:ascii="Arial" w:hAnsi="Arial" w:cs="Arial"/>
        </w:rPr>
        <w:t xml:space="preserve"> pain that Americans report</w:t>
      </w:r>
      <w:r w:rsidR="00372B30">
        <w:rPr>
          <w:rFonts w:ascii="Arial" w:hAnsi="Arial" w:cs="Arial"/>
        </w:rPr>
        <w:t xml:space="preserve"> (patient-reported pain is regarded as not well assessed)</w:t>
      </w:r>
      <w:r w:rsidR="00912507">
        <w:rPr>
          <w:rFonts w:ascii="Arial" w:hAnsi="Arial" w:cs="Arial"/>
        </w:rPr>
        <w:t>.</w:t>
      </w:r>
      <w:r w:rsidR="00912507" w:rsidRPr="00912507">
        <w:rPr>
          <w:rFonts w:ascii="Arial" w:hAnsi="Arial" w:cs="Arial"/>
        </w:rPr>
        <w:t xml:space="preserve"> </w:t>
      </w:r>
      <w:r w:rsidR="004F6564">
        <w:rPr>
          <w:rFonts w:ascii="Arial" w:hAnsi="Arial" w:cs="Arial"/>
        </w:rPr>
        <w:t xml:space="preserve">However, </w:t>
      </w:r>
      <w:r w:rsidR="00096D1B">
        <w:rPr>
          <w:rFonts w:ascii="Arial" w:hAnsi="Arial" w:cs="Arial"/>
        </w:rPr>
        <w:t xml:space="preserve">diversion, misuse, and </w:t>
      </w:r>
      <w:r w:rsidR="004F6564">
        <w:rPr>
          <w:rFonts w:ascii="Arial" w:hAnsi="Arial" w:cs="Arial"/>
        </w:rPr>
        <w:t>d</w:t>
      </w:r>
      <w:r w:rsidR="00912507" w:rsidRPr="00912507">
        <w:rPr>
          <w:rFonts w:ascii="Arial" w:hAnsi="Arial" w:cs="Arial"/>
        </w:rPr>
        <w:t xml:space="preserve">eaths from prescription opioids—drugs </w:t>
      </w:r>
      <w:r w:rsidR="00912507">
        <w:rPr>
          <w:rFonts w:ascii="Arial" w:hAnsi="Arial" w:cs="Arial"/>
        </w:rPr>
        <w:t>such as</w:t>
      </w:r>
      <w:r w:rsidR="00912507" w:rsidRPr="00912507">
        <w:rPr>
          <w:rFonts w:ascii="Arial" w:hAnsi="Arial" w:cs="Arial"/>
        </w:rPr>
        <w:t xml:space="preserve"> oxycodone, hydrocodone, and methadone—h</w:t>
      </w:r>
      <w:r w:rsidR="00912507">
        <w:rPr>
          <w:rFonts w:ascii="Arial" w:hAnsi="Arial" w:cs="Arial"/>
        </w:rPr>
        <w:t xml:space="preserve">ave also quadrupled </w:t>
      </w:r>
      <w:r w:rsidR="00C26821">
        <w:rPr>
          <w:rFonts w:ascii="Arial" w:hAnsi="Arial" w:cs="Arial"/>
        </w:rPr>
        <w:t>in that same timespan</w:t>
      </w:r>
      <w:r w:rsidR="00912507">
        <w:rPr>
          <w:rFonts w:ascii="Arial" w:hAnsi="Arial" w:cs="Arial"/>
        </w:rPr>
        <w:t>.</w:t>
      </w:r>
      <w:r w:rsidR="00A5093C">
        <w:rPr>
          <w:rFonts w:ascii="Arial" w:hAnsi="Arial" w:cs="Arial"/>
        </w:rPr>
        <w:t xml:space="preserve">  Across the board, evidence</w:t>
      </w:r>
      <w:r w:rsidR="00A5093C" w:rsidRPr="00912507">
        <w:rPr>
          <w:rFonts w:ascii="Arial" w:hAnsi="Arial" w:cs="Arial"/>
        </w:rPr>
        <w:t xml:space="preserve"> </w:t>
      </w:r>
      <w:r w:rsidR="00A5093C">
        <w:rPr>
          <w:rFonts w:ascii="Arial" w:hAnsi="Arial" w:cs="Arial"/>
        </w:rPr>
        <w:t>shows</w:t>
      </w:r>
      <w:r w:rsidR="00A5093C" w:rsidRPr="00912507">
        <w:rPr>
          <w:rFonts w:ascii="Arial" w:hAnsi="Arial" w:cs="Arial"/>
        </w:rPr>
        <w:t xml:space="preserve"> that overdoses from </w:t>
      </w:r>
      <w:r w:rsidR="00DE0D36">
        <w:rPr>
          <w:rFonts w:ascii="Arial" w:hAnsi="Arial" w:cs="Arial"/>
        </w:rPr>
        <w:t xml:space="preserve">abused and diverted </w:t>
      </w:r>
      <w:r w:rsidR="00A5093C" w:rsidRPr="00912507">
        <w:rPr>
          <w:rFonts w:ascii="Arial" w:hAnsi="Arial" w:cs="Arial"/>
        </w:rPr>
        <w:t xml:space="preserve">prescription opioid pain relievers </w:t>
      </w:r>
      <w:r w:rsidR="00A5093C">
        <w:rPr>
          <w:rFonts w:ascii="Arial" w:hAnsi="Arial" w:cs="Arial"/>
        </w:rPr>
        <w:t xml:space="preserve">have </w:t>
      </w:r>
      <w:r w:rsidR="00096D1B">
        <w:rPr>
          <w:rFonts w:ascii="Arial" w:hAnsi="Arial" w:cs="Arial"/>
        </w:rPr>
        <w:t>contributed to</w:t>
      </w:r>
      <w:r w:rsidR="00A5093C" w:rsidRPr="00912507">
        <w:rPr>
          <w:rFonts w:ascii="Arial" w:hAnsi="Arial" w:cs="Arial"/>
        </w:rPr>
        <w:t xml:space="preserve"> the 15-year increase in opioid overdose deaths.</w:t>
      </w:r>
    </w:p>
    <w:p w:rsidR="00103009" w:rsidRPr="009E7D60" w:rsidRDefault="00103009" w:rsidP="00B67335">
      <w:pPr>
        <w:spacing w:after="0"/>
        <w:jc w:val="both"/>
        <w:rPr>
          <w:rFonts w:ascii="Arial" w:hAnsi="Arial" w:cs="Arial"/>
        </w:rPr>
      </w:pPr>
    </w:p>
    <w:p w:rsidR="004F6564" w:rsidRDefault="004F6564" w:rsidP="00B67335">
      <w:pPr>
        <w:spacing w:after="0"/>
        <w:jc w:val="both"/>
        <w:rPr>
          <w:rFonts w:ascii="Arial" w:hAnsi="Arial" w:cs="Arial"/>
        </w:rPr>
      </w:pPr>
      <w:r w:rsidRPr="009E7D60">
        <w:rPr>
          <w:rFonts w:ascii="Arial" w:hAnsi="Arial" w:cs="Arial"/>
        </w:rPr>
        <w:t xml:space="preserve">According to a </w:t>
      </w:r>
      <w:r w:rsidRPr="009E7D60">
        <w:rPr>
          <w:rFonts w:ascii="Arial" w:hAnsi="Arial" w:cs="Arial"/>
          <w:i/>
        </w:rPr>
        <w:t>National Institute of Health</w:t>
      </w:r>
      <w:r w:rsidRPr="009E7D60">
        <w:rPr>
          <w:rFonts w:ascii="Arial" w:hAnsi="Arial" w:cs="Arial"/>
        </w:rPr>
        <w:t xml:space="preserve"> “Fact Sheet” on Pain Management (October 2010), pain affects more Americans than diabetes, heart disease and cancer combined.  Pain is cited as the most common reason Americans access the health care system, is a leading cause of disability and it is a major contributor to health care costs.  Further, the diversity of pain conditions requires a diversity of research and treatment approaches.</w:t>
      </w:r>
      <w:r>
        <w:rPr>
          <w:rFonts w:ascii="Arial" w:hAnsi="Arial" w:cs="Arial"/>
        </w:rPr>
        <w:t xml:space="preserve">  </w:t>
      </w:r>
      <w:r w:rsidR="003A57D7" w:rsidRPr="009E7D60">
        <w:rPr>
          <w:rFonts w:ascii="Arial" w:hAnsi="Arial" w:cs="Arial"/>
        </w:rPr>
        <w:t>In 2010, the National Institutes of Health (NIH) contracted with the Institute of Medicine (IOM</w:t>
      </w:r>
      <w:r w:rsidR="00096D1B">
        <w:rPr>
          <w:rFonts w:ascii="Arial" w:hAnsi="Arial" w:cs="Arial"/>
        </w:rPr>
        <w:t>, now known as the National of Medicine</w:t>
      </w:r>
      <w:r w:rsidR="003A57D7" w:rsidRPr="009E7D60">
        <w:rPr>
          <w:rFonts w:ascii="Arial" w:hAnsi="Arial" w:cs="Arial"/>
        </w:rPr>
        <w:t xml:space="preserve">) to undertake a study and make recommendations “to increase the recognition of pain as a significant public health problem in the United States.” </w:t>
      </w:r>
    </w:p>
    <w:p w:rsidR="004F6564" w:rsidRDefault="004F6564" w:rsidP="00B67335">
      <w:pPr>
        <w:spacing w:after="0"/>
        <w:jc w:val="both"/>
        <w:rPr>
          <w:rFonts w:ascii="Arial" w:hAnsi="Arial" w:cs="Arial"/>
        </w:rPr>
      </w:pPr>
    </w:p>
    <w:p w:rsidR="003A57D7" w:rsidRPr="009E7D60" w:rsidRDefault="003A57D7" w:rsidP="00B67335">
      <w:pPr>
        <w:spacing w:after="0"/>
        <w:jc w:val="both"/>
        <w:rPr>
          <w:rFonts w:ascii="Arial" w:hAnsi="Arial" w:cs="Arial"/>
        </w:rPr>
      </w:pPr>
      <w:r w:rsidRPr="009E7D60">
        <w:rPr>
          <w:rFonts w:ascii="Arial" w:hAnsi="Arial" w:cs="Arial"/>
        </w:rPr>
        <w:t>Published in 2011, the IOM’s report</w:t>
      </w:r>
      <w:r w:rsidR="00A5093C">
        <w:rPr>
          <w:rFonts w:ascii="Arial" w:hAnsi="Arial" w:cs="Arial"/>
        </w:rPr>
        <w:t>,</w:t>
      </w:r>
      <w:r w:rsidRPr="009E7D60">
        <w:rPr>
          <w:rFonts w:ascii="Arial" w:hAnsi="Arial" w:cs="Arial"/>
        </w:rPr>
        <w:t xml:space="preserve"> </w:t>
      </w:r>
      <w:r w:rsidRPr="009E7D60">
        <w:rPr>
          <w:rFonts w:ascii="Arial" w:hAnsi="Arial" w:cs="Arial"/>
          <w:i/>
        </w:rPr>
        <w:t>Relieving Pain in America</w:t>
      </w:r>
      <w:r w:rsidR="00A5093C">
        <w:rPr>
          <w:rFonts w:ascii="Arial" w:hAnsi="Arial" w:cs="Arial"/>
          <w:i/>
        </w:rPr>
        <w:t>,</w:t>
      </w:r>
      <w:r w:rsidRPr="009E7D60">
        <w:rPr>
          <w:rFonts w:ascii="Arial" w:hAnsi="Arial" w:cs="Arial"/>
        </w:rPr>
        <w:t xml:space="preserve"> called for a cultural transformation in pain prevention, care, education, and research and recommended development of “a comprehensive population health-level strategy” to address these issues.   The IOM report produced a number of findings which guided the development of the </w:t>
      </w:r>
      <w:r w:rsidRPr="00A5093C">
        <w:rPr>
          <w:rFonts w:ascii="Arial" w:hAnsi="Arial" w:cs="Arial"/>
          <w:i/>
        </w:rPr>
        <w:t>N</w:t>
      </w:r>
      <w:r w:rsidR="002C2E90" w:rsidRPr="00A5093C">
        <w:rPr>
          <w:rFonts w:ascii="Arial" w:hAnsi="Arial" w:cs="Arial"/>
          <w:i/>
        </w:rPr>
        <w:t>ational Pain Strategy</w:t>
      </w:r>
      <w:r w:rsidR="002C2E90">
        <w:rPr>
          <w:rFonts w:ascii="Arial" w:hAnsi="Arial" w:cs="Arial"/>
        </w:rPr>
        <w:t xml:space="preserve">, published by the </w:t>
      </w:r>
      <w:r w:rsidR="002C2E90" w:rsidRPr="002C2E90">
        <w:rPr>
          <w:rFonts w:ascii="Arial" w:hAnsi="Arial" w:cs="Arial"/>
        </w:rPr>
        <w:t xml:space="preserve">U.S. Department of Health and Human Services </w:t>
      </w:r>
      <w:r w:rsidR="008449AC">
        <w:rPr>
          <w:rFonts w:ascii="Arial" w:hAnsi="Arial" w:cs="Arial"/>
        </w:rPr>
        <w:t>in March 2016.  S</w:t>
      </w:r>
      <w:r w:rsidRPr="009E7D60">
        <w:rPr>
          <w:rFonts w:ascii="Arial" w:hAnsi="Arial" w:cs="Arial"/>
        </w:rPr>
        <w:t xml:space="preserve">everal </w:t>
      </w:r>
      <w:r w:rsidR="008449AC" w:rsidRPr="00A5093C">
        <w:rPr>
          <w:rFonts w:ascii="Arial" w:hAnsi="Arial" w:cs="Arial"/>
          <w:i/>
        </w:rPr>
        <w:t>National Pain Strategy</w:t>
      </w:r>
      <w:r w:rsidR="008449AC" w:rsidRPr="009E7D60">
        <w:rPr>
          <w:rFonts w:ascii="Arial" w:hAnsi="Arial" w:cs="Arial"/>
        </w:rPr>
        <w:t xml:space="preserve"> </w:t>
      </w:r>
      <w:r w:rsidR="008449AC">
        <w:rPr>
          <w:rFonts w:ascii="Arial" w:hAnsi="Arial" w:cs="Arial"/>
        </w:rPr>
        <w:t xml:space="preserve">recommendations </w:t>
      </w:r>
      <w:r w:rsidRPr="009E7D60">
        <w:rPr>
          <w:rFonts w:ascii="Arial" w:hAnsi="Arial" w:cs="Arial"/>
        </w:rPr>
        <w:t xml:space="preserve">directly addressed the need for adequate </w:t>
      </w:r>
      <w:r w:rsidRPr="009E7D60">
        <w:rPr>
          <w:rFonts w:ascii="Arial" w:hAnsi="Arial" w:cs="Arial"/>
        </w:rPr>
        <w:lastRenderedPageBreak/>
        <w:t>resources to support evidence-based and appropriate pain management at</w:t>
      </w:r>
      <w:r w:rsidR="008449AC">
        <w:rPr>
          <w:rFonts w:ascii="Arial" w:hAnsi="Arial" w:cs="Arial"/>
        </w:rPr>
        <w:t xml:space="preserve"> the primary care physician and front-line provider levels</w:t>
      </w:r>
      <w:r w:rsidRPr="009E7D60">
        <w:rPr>
          <w:rFonts w:ascii="Arial" w:hAnsi="Arial" w:cs="Arial"/>
        </w:rPr>
        <w:t>, including:</w:t>
      </w:r>
    </w:p>
    <w:p w:rsidR="003A57D7" w:rsidRPr="009E7D60" w:rsidRDefault="003A57D7" w:rsidP="00B67335">
      <w:pPr>
        <w:spacing w:after="0"/>
        <w:jc w:val="both"/>
        <w:rPr>
          <w:rFonts w:ascii="Arial" w:hAnsi="Arial" w:cs="Arial"/>
        </w:rPr>
      </w:pPr>
    </w:p>
    <w:p w:rsidR="003A57D7" w:rsidRPr="00C603B3" w:rsidRDefault="003A57D7" w:rsidP="00B67335">
      <w:pPr>
        <w:pStyle w:val="ListParagraph"/>
        <w:numPr>
          <w:ilvl w:val="0"/>
          <w:numId w:val="33"/>
        </w:numPr>
        <w:spacing w:after="0"/>
        <w:jc w:val="both"/>
        <w:rPr>
          <w:rFonts w:ascii="Arial" w:hAnsi="Arial" w:cs="Arial"/>
        </w:rPr>
      </w:pPr>
      <w:r w:rsidRPr="00C603B3">
        <w:rPr>
          <w:rFonts w:ascii="Arial" w:hAnsi="Arial" w:cs="Arial"/>
        </w:rPr>
        <w:t>Significant improvements are needed to ensure that pain assessment techniques and practices are high-quality</w:t>
      </w:r>
      <w:r w:rsidR="008A5BDD">
        <w:rPr>
          <w:rFonts w:ascii="Arial" w:hAnsi="Arial" w:cs="Arial"/>
        </w:rPr>
        <w:t>, evidence-based</w:t>
      </w:r>
      <w:r w:rsidRPr="00C603B3">
        <w:rPr>
          <w:rFonts w:ascii="Arial" w:hAnsi="Arial" w:cs="Arial"/>
        </w:rPr>
        <w:t xml:space="preserve"> and comprehensive</w:t>
      </w:r>
    </w:p>
    <w:p w:rsidR="00B46A8E" w:rsidRPr="00C603B3" w:rsidRDefault="00B46A8E" w:rsidP="00B67335">
      <w:pPr>
        <w:pStyle w:val="ListParagraph"/>
        <w:spacing w:after="0"/>
        <w:jc w:val="both"/>
        <w:rPr>
          <w:rFonts w:ascii="Arial" w:hAnsi="Arial" w:cs="Arial"/>
        </w:rPr>
      </w:pPr>
    </w:p>
    <w:p w:rsidR="003A57D7" w:rsidRPr="00C603B3" w:rsidRDefault="003A57D7" w:rsidP="00B67335">
      <w:pPr>
        <w:pStyle w:val="ListParagraph"/>
        <w:numPr>
          <w:ilvl w:val="0"/>
          <w:numId w:val="33"/>
        </w:numPr>
        <w:spacing w:after="0"/>
        <w:jc w:val="both"/>
        <w:rPr>
          <w:rFonts w:ascii="Arial" w:hAnsi="Arial" w:cs="Arial"/>
        </w:rPr>
      </w:pPr>
      <w:r w:rsidRPr="00C603B3">
        <w:rPr>
          <w:rFonts w:ascii="Arial" w:hAnsi="Arial" w:cs="Arial"/>
        </w:rPr>
        <w:t xml:space="preserve">People with chronic pain </w:t>
      </w:r>
      <w:r w:rsidR="00A5093C">
        <w:rPr>
          <w:rFonts w:ascii="Arial" w:hAnsi="Arial" w:cs="Arial"/>
        </w:rPr>
        <w:t>require</w:t>
      </w:r>
      <w:r w:rsidRPr="00C603B3">
        <w:rPr>
          <w:rFonts w:ascii="Arial" w:hAnsi="Arial" w:cs="Arial"/>
        </w:rPr>
        <w:t xml:space="preserve"> treatment approaches that take into account individual differences in susceptibility for pain and response to treatment, as well as improved access to treatments that take into account their preferences and are in accord with best eviden</w:t>
      </w:r>
      <w:r w:rsidR="00B46A8E" w:rsidRPr="00C603B3">
        <w:rPr>
          <w:rFonts w:ascii="Arial" w:hAnsi="Arial" w:cs="Arial"/>
        </w:rPr>
        <w:t>ce on safety and effectiveness</w:t>
      </w:r>
    </w:p>
    <w:p w:rsidR="00B46A8E" w:rsidRPr="00C603B3" w:rsidRDefault="00B46A8E" w:rsidP="00B67335">
      <w:pPr>
        <w:pStyle w:val="ListParagraph"/>
        <w:spacing w:after="0"/>
        <w:jc w:val="both"/>
        <w:rPr>
          <w:rFonts w:ascii="Arial" w:hAnsi="Arial" w:cs="Arial"/>
        </w:rPr>
      </w:pPr>
    </w:p>
    <w:p w:rsidR="003A57D7" w:rsidRPr="00C603B3" w:rsidRDefault="003A57D7" w:rsidP="00B67335">
      <w:pPr>
        <w:pStyle w:val="ListParagraph"/>
        <w:numPr>
          <w:ilvl w:val="0"/>
          <w:numId w:val="33"/>
        </w:numPr>
        <w:spacing w:after="0"/>
        <w:jc w:val="both"/>
        <w:rPr>
          <w:rFonts w:ascii="Arial" w:hAnsi="Arial" w:cs="Arial"/>
        </w:rPr>
      </w:pPr>
      <w:r w:rsidRPr="00C603B3">
        <w:rPr>
          <w:rFonts w:ascii="Arial" w:hAnsi="Arial" w:cs="Arial"/>
        </w:rPr>
        <w:t>Treatments that are ineffective, whose risks exceed their benefits, or that may cause harm for certain subgroups need to be identified and their use curtailed or discontinued</w:t>
      </w:r>
    </w:p>
    <w:p w:rsidR="00DE0D36" w:rsidRPr="00B62753" w:rsidRDefault="00DE0D36" w:rsidP="00B62753">
      <w:pPr>
        <w:spacing w:after="0"/>
        <w:jc w:val="both"/>
        <w:rPr>
          <w:rFonts w:ascii="Arial" w:hAnsi="Arial" w:cs="Arial"/>
        </w:rPr>
      </w:pPr>
    </w:p>
    <w:p w:rsidR="008A5BDD" w:rsidRPr="009219BB" w:rsidRDefault="008A5BDD" w:rsidP="008A5BDD">
      <w:pPr>
        <w:pStyle w:val="ListParagraph"/>
        <w:numPr>
          <w:ilvl w:val="0"/>
          <w:numId w:val="33"/>
        </w:numPr>
        <w:spacing w:after="0"/>
        <w:jc w:val="both"/>
        <w:rPr>
          <w:rFonts w:ascii="Arial" w:hAnsi="Arial" w:cs="Arial"/>
        </w:rPr>
      </w:pPr>
      <w:r w:rsidRPr="009219BB">
        <w:rPr>
          <w:rFonts w:ascii="Arial" w:hAnsi="Arial" w:cs="Arial"/>
        </w:rPr>
        <w:t xml:space="preserve">When opioids are initiated carefully using existing </w:t>
      </w:r>
      <w:r w:rsidR="008449AC" w:rsidRPr="009219BB">
        <w:rPr>
          <w:rFonts w:ascii="Arial" w:hAnsi="Arial" w:cs="Arial"/>
        </w:rPr>
        <w:t>guidance</w:t>
      </w:r>
      <w:r w:rsidRPr="009219BB">
        <w:rPr>
          <w:rFonts w:ascii="Arial" w:hAnsi="Arial" w:cs="Arial"/>
        </w:rPr>
        <w:t xml:space="preserve"> and resources (e.g., screening instruments to assess likely risk of misuse, or urine drug testing) and appropriately monitored thereafter,</w:t>
      </w:r>
      <w:r w:rsidR="008449AC">
        <w:rPr>
          <w:rFonts w:ascii="Arial" w:hAnsi="Arial" w:cs="Arial"/>
        </w:rPr>
        <w:t xml:space="preserve"> they can be safe and effective</w:t>
      </w:r>
    </w:p>
    <w:p w:rsidR="008A5BDD" w:rsidRDefault="008A5BDD" w:rsidP="008449AC">
      <w:pPr>
        <w:pStyle w:val="ListParagraph"/>
        <w:spacing w:after="0"/>
        <w:jc w:val="both"/>
        <w:rPr>
          <w:rFonts w:ascii="Arial" w:hAnsi="Arial" w:cs="Arial"/>
        </w:rPr>
      </w:pPr>
    </w:p>
    <w:p w:rsidR="003A57D7" w:rsidRPr="00C603B3" w:rsidRDefault="003A57D7" w:rsidP="00B67335">
      <w:pPr>
        <w:pStyle w:val="ListParagraph"/>
        <w:numPr>
          <w:ilvl w:val="0"/>
          <w:numId w:val="33"/>
        </w:numPr>
        <w:spacing w:after="0"/>
        <w:jc w:val="both"/>
        <w:rPr>
          <w:rFonts w:ascii="Arial" w:hAnsi="Arial" w:cs="Arial"/>
        </w:rPr>
      </w:pPr>
      <w:r w:rsidRPr="00C603B3">
        <w:rPr>
          <w:rFonts w:ascii="Arial" w:hAnsi="Arial" w:cs="Arial"/>
        </w:rPr>
        <w:t>Much of the responsibility for front-line pain care rests with primary care clinicians who are not sufficiently trained in pain assessment and comprehensive evide</w:t>
      </w:r>
      <w:r w:rsidR="00B46A8E" w:rsidRPr="00C603B3">
        <w:rPr>
          <w:rFonts w:ascii="Arial" w:hAnsi="Arial" w:cs="Arial"/>
        </w:rPr>
        <w:t>nce-based treatment approaches</w:t>
      </w:r>
    </w:p>
    <w:p w:rsidR="00B46A8E" w:rsidRPr="00C603B3" w:rsidRDefault="00B46A8E" w:rsidP="00B67335">
      <w:pPr>
        <w:spacing w:after="0"/>
        <w:ind w:left="360"/>
        <w:jc w:val="both"/>
        <w:rPr>
          <w:rFonts w:ascii="Arial" w:hAnsi="Arial" w:cs="Arial"/>
        </w:rPr>
      </w:pPr>
    </w:p>
    <w:p w:rsidR="003A57D7" w:rsidRPr="00C603B3" w:rsidRDefault="003A57D7" w:rsidP="00B67335">
      <w:pPr>
        <w:pStyle w:val="ListParagraph"/>
        <w:numPr>
          <w:ilvl w:val="0"/>
          <w:numId w:val="33"/>
        </w:numPr>
        <w:spacing w:after="0"/>
        <w:jc w:val="both"/>
        <w:rPr>
          <w:rFonts w:ascii="Arial" w:hAnsi="Arial" w:cs="Arial"/>
        </w:rPr>
      </w:pPr>
      <w:r w:rsidRPr="00C603B3">
        <w:rPr>
          <w:rFonts w:ascii="Arial" w:hAnsi="Arial" w:cs="Arial"/>
        </w:rPr>
        <w:t>Greater collaboration is needed between primary care clinicians and pain specialists in different clinical disciplines and settings, including multi</w:t>
      </w:r>
      <w:r w:rsidR="004F4EFC">
        <w:rPr>
          <w:rFonts w:ascii="Arial" w:hAnsi="Arial" w:cs="Arial"/>
        </w:rPr>
        <w:t>-</w:t>
      </w:r>
      <w:r w:rsidRPr="00C603B3">
        <w:rPr>
          <w:rFonts w:ascii="Arial" w:hAnsi="Arial" w:cs="Arial"/>
        </w:rPr>
        <w:t>specialty pain clinics</w:t>
      </w:r>
    </w:p>
    <w:p w:rsidR="00597DFF" w:rsidRDefault="00597DFF" w:rsidP="00B67335">
      <w:pPr>
        <w:spacing w:after="0"/>
        <w:jc w:val="both"/>
        <w:rPr>
          <w:rFonts w:ascii="Arial" w:hAnsi="Arial" w:cs="Arial"/>
          <w:b/>
          <w:smallCaps/>
        </w:rPr>
      </w:pPr>
    </w:p>
    <w:p w:rsidR="003A57D7" w:rsidRPr="009E7D60" w:rsidRDefault="003A57D7" w:rsidP="00B67335">
      <w:pPr>
        <w:spacing w:after="0"/>
        <w:jc w:val="both"/>
        <w:rPr>
          <w:rFonts w:ascii="Arial" w:hAnsi="Arial" w:cs="Arial"/>
          <w:b/>
          <w:smallCaps/>
        </w:rPr>
      </w:pPr>
      <w:r w:rsidRPr="009E7D60">
        <w:rPr>
          <w:rFonts w:ascii="Arial" w:hAnsi="Arial" w:cs="Arial"/>
          <w:b/>
          <w:smallCaps/>
        </w:rPr>
        <w:t xml:space="preserve">Overview of Current Pain Management Environment in The Commonwealth </w:t>
      </w:r>
    </w:p>
    <w:p w:rsidR="003A57D7" w:rsidRPr="009E7D60" w:rsidRDefault="003A57D7" w:rsidP="00B67335">
      <w:pPr>
        <w:spacing w:after="0"/>
        <w:jc w:val="both"/>
        <w:rPr>
          <w:rFonts w:ascii="Arial" w:hAnsi="Arial" w:cs="Arial"/>
          <w:smallCaps/>
        </w:rPr>
      </w:pPr>
    </w:p>
    <w:p w:rsidR="00D8269A" w:rsidRPr="009E7D60" w:rsidRDefault="00D8269A" w:rsidP="00B67335">
      <w:pPr>
        <w:spacing w:after="0"/>
        <w:jc w:val="both"/>
        <w:rPr>
          <w:rFonts w:ascii="Arial" w:hAnsi="Arial" w:cs="Arial"/>
        </w:rPr>
      </w:pPr>
      <w:r w:rsidRPr="009E7D60">
        <w:rPr>
          <w:rFonts w:ascii="Arial" w:hAnsi="Arial" w:cs="Arial"/>
        </w:rPr>
        <w:t xml:space="preserve">In the last few years, Massachusetts has seen a dramatic increase in deaths due to opioid use. </w:t>
      </w:r>
      <w:r w:rsidR="00B62C88">
        <w:rPr>
          <w:rFonts w:ascii="Arial" w:hAnsi="Arial" w:cs="Arial"/>
        </w:rPr>
        <w:t>In 2015, t</w:t>
      </w:r>
      <w:r w:rsidRPr="009E7D60">
        <w:rPr>
          <w:rFonts w:ascii="Arial" w:hAnsi="Arial" w:cs="Arial"/>
        </w:rPr>
        <w:t xml:space="preserve">here were over 1,500 estimated unintentional fatal opioid overdoses, compared to 911 in 2013 and 603 in 2012. This amounts to a rate of 22.6 deaths per 100,000 residents. </w:t>
      </w:r>
      <w:r w:rsidR="00B62C88">
        <w:rPr>
          <w:rFonts w:ascii="Arial" w:hAnsi="Arial" w:cs="Arial"/>
        </w:rPr>
        <w:t>The</w:t>
      </w:r>
      <w:r w:rsidRPr="009E7D60">
        <w:rPr>
          <w:rFonts w:ascii="Arial" w:hAnsi="Arial" w:cs="Arial"/>
        </w:rPr>
        <w:t xml:space="preserve"> epidemic affects individuals and families across the Commonwealth, of all ages, races and socioeconomic backgrounds. </w:t>
      </w:r>
      <w:r w:rsidR="00836FB1" w:rsidRPr="009E7D60">
        <w:rPr>
          <w:rFonts w:ascii="Arial" w:hAnsi="Arial" w:cs="Arial"/>
        </w:rPr>
        <w:t xml:space="preserve">With the opioid epidemic killing </w:t>
      </w:r>
      <w:r w:rsidR="00E9518E" w:rsidRPr="009E7D60">
        <w:rPr>
          <w:rFonts w:ascii="Arial" w:hAnsi="Arial" w:cs="Arial"/>
        </w:rPr>
        <w:t xml:space="preserve">over </w:t>
      </w:r>
      <w:r w:rsidR="00F9311A" w:rsidRPr="009E7D60">
        <w:rPr>
          <w:rFonts w:ascii="Arial" w:hAnsi="Arial" w:cs="Arial"/>
        </w:rPr>
        <w:t>four Massachusetts</w:t>
      </w:r>
      <w:r w:rsidR="009177F9">
        <w:rPr>
          <w:rFonts w:ascii="Arial" w:hAnsi="Arial" w:cs="Arial"/>
        </w:rPr>
        <w:t xml:space="preserve"> </w:t>
      </w:r>
      <w:r w:rsidR="00E9518E" w:rsidRPr="009E7D60">
        <w:rPr>
          <w:rFonts w:ascii="Arial" w:hAnsi="Arial" w:cs="Arial"/>
        </w:rPr>
        <w:t xml:space="preserve">residents </w:t>
      </w:r>
      <w:r w:rsidR="00836FB1" w:rsidRPr="009E7D60">
        <w:rPr>
          <w:rFonts w:ascii="Arial" w:hAnsi="Arial" w:cs="Arial"/>
        </w:rPr>
        <w:t>a day</w:t>
      </w:r>
      <w:r w:rsidR="00E9518E" w:rsidRPr="009E7D60">
        <w:rPr>
          <w:rFonts w:ascii="Arial" w:hAnsi="Arial" w:cs="Arial"/>
        </w:rPr>
        <w:t>,</w:t>
      </w:r>
      <w:r w:rsidR="00836FB1" w:rsidRPr="009E7D60">
        <w:rPr>
          <w:rFonts w:ascii="Arial" w:hAnsi="Arial" w:cs="Arial"/>
        </w:rPr>
        <w:t xml:space="preserve"> </w:t>
      </w:r>
      <w:r w:rsidR="00C603B3">
        <w:rPr>
          <w:rFonts w:ascii="Arial" w:hAnsi="Arial" w:cs="Arial"/>
        </w:rPr>
        <w:t>it</w:t>
      </w:r>
      <w:r w:rsidR="00C603B3" w:rsidRPr="009E7D60">
        <w:rPr>
          <w:rFonts w:ascii="Arial" w:hAnsi="Arial" w:cs="Arial"/>
        </w:rPr>
        <w:t xml:space="preserve"> </w:t>
      </w:r>
      <w:r w:rsidR="00E139EA">
        <w:rPr>
          <w:rFonts w:ascii="Arial" w:hAnsi="Arial" w:cs="Arial"/>
        </w:rPr>
        <w:t>became</w:t>
      </w:r>
      <w:r w:rsidR="00836FB1" w:rsidRPr="009E7D60">
        <w:rPr>
          <w:rFonts w:ascii="Arial" w:hAnsi="Arial" w:cs="Arial"/>
        </w:rPr>
        <w:t xml:space="preserve"> essential </w:t>
      </w:r>
      <w:r w:rsidR="00E139EA">
        <w:rPr>
          <w:rFonts w:ascii="Arial" w:hAnsi="Arial" w:cs="Arial"/>
        </w:rPr>
        <w:t xml:space="preserve">that </w:t>
      </w:r>
      <w:r w:rsidR="00836FB1" w:rsidRPr="009E7D60">
        <w:rPr>
          <w:rFonts w:ascii="Arial" w:hAnsi="Arial" w:cs="Arial"/>
        </w:rPr>
        <w:t xml:space="preserve">all areas of the health care system are </w:t>
      </w:r>
      <w:r w:rsidR="008A5BDD">
        <w:rPr>
          <w:rFonts w:ascii="Arial" w:hAnsi="Arial" w:cs="Arial"/>
        </w:rPr>
        <w:t>involved in</w:t>
      </w:r>
      <w:r w:rsidR="00836FB1" w:rsidRPr="009E7D60">
        <w:rPr>
          <w:rFonts w:ascii="Arial" w:hAnsi="Arial" w:cs="Arial"/>
        </w:rPr>
        <w:t xml:space="preserve"> combat</w:t>
      </w:r>
      <w:r w:rsidR="008A5BDD">
        <w:rPr>
          <w:rFonts w:ascii="Arial" w:hAnsi="Arial" w:cs="Arial"/>
        </w:rPr>
        <w:t>ing</w:t>
      </w:r>
      <w:r w:rsidR="00836FB1" w:rsidRPr="009E7D60">
        <w:rPr>
          <w:rFonts w:ascii="Arial" w:hAnsi="Arial" w:cs="Arial"/>
        </w:rPr>
        <w:t xml:space="preserve"> this public health crisis.  One fundamental area to help </w:t>
      </w:r>
      <w:r w:rsidR="006B2D4D" w:rsidRPr="009E7D60">
        <w:rPr>
          <w:rFonts w:ascii="Arial" w:hAnsi="Arial" w:cs="Arial"/>
        </w:rPr>
        <w:t xml:space="preserve">address this epidemic is appropriately reducing the number of </w:t>
      </w:r>
      <w:r w:rsidR="008A5BDD">
        <w:rPr>
          <w:rFonts w:ascii="Arial" w:hAnsi="Arial" w:cs="Arial"/>
        </w:rPr>
        <w:t xml:space="preserve">unnecessarily </w:t>
      </w:r>
      <w:r w:rsidR="006B2D4D" w:rsidRPr="009E7D60">
        <w:rPr>
          <w:rFonts w:ascii="Arial" w:hAnsi="Arial" w:cs="Arial"/>
        </w:rPr>
        <w:t xml:space="preserve">prescribed opioids flowing through the system.   </w:t>
      </w:r>
      <w:r w:rsidR="008A5BDD">
        <w:rPr>
          <w:rFonts w:ascii="Arial" w:hAnsi="Arial" w:cs="Arial"/>
        </w:rPr>
        <w:t>Within</w:t>
      </w:r>
      <w:r w:rsidR="008A5BDD" w:rsidRPr="009E7D60">
        <w:rPr>
          <w:rFonts w:ascii="Arial" w:hAnsi="Arial" w:cs="Arial"/>
        </w:rPr>
        <w:t xml:space="preserve"> </w:t>
      </w:r>
      <w:r w:rsidR="006B2D4D" w:rsidRPr="009E7D60">
        <w:rPr>
          <w:rFonts w:ascii="Arial" w:hAnsi="Arial" w:cs="Arial"/>
        </w:rPr>
        <w:t xml:space="preserve">a new culture of </w:t>
      </w:r>
      <w:r w:rsidR="008A5BDD">
        <w:rPr>
          <w:rFonts w:ascii="Arial" w:hAnsi="Arial" w:cs="Arial"/>
        </w:rPr>
        <w:t xml:space="preserve">patient-centered concerns for </w:t>
      </w:r>
      <w:r w:rsidR="006B2D4D" w:rsidRPr="009E7D60">
        <w:rPr>
          <w:rFonts w:ascii="Arial" w:hAnsi="Arial" w:cs="Arial"/>
        </w:rPr>
        <w:t xml:space="preserve">treating pain </w:t>
      </w:r>
      <w:r w:rsidR="008A5BDD">
        <w:rPr>
          <w:rFonts w:ascii="Arial" w:hAnsi="Arial" w:cs="Arial"/>
        </w:rPr>
        <w:t>effectively</w:t>
      </w:r>
      <w:r w:rsidR="006B2D4D" w:rsidRPr="009E7D60">
        <w:rPr>
          <w:rFonts w:ascii="Arial" w:hAnsi="Arial" w:cs="Arial"/>
        </w:rPr>
        <w:t xml:space="preserve">, primary care physicians </w:t>
      </w:r>
      <w:r w:rsidR="00BD7CBA">
        <w:rPr>
          <w:rFonts w:ascii="Arial" w:hAnsi="Arial" w:cs="Arial"/>
        </w:rPr>
        <w:t xml:space="preserve">and other providers </w:t>
      </w:r>
      <w:r w:rsidR="006B2D4D" w:rsidRPr="009E7D60">
        <w:rPr>
          <w:rFonts w:ascii="Arial" w:hAnsi="Arial" w:cs="Arial"/>
        </w:rPr>
        <w:t xml:space="preserve">are now called to treat and manage </w:t>
      </w:r>
      <w:r w:rsidR="00E139EA">
        <w:rPr>
          <w:rFonts w:ascii="Arial" w:hAnsi="Arial" w:cs="Arial"/>
        </w:rPr>
        <w:t>patients with</w:t>
      </w:r>
      <w:r w:rsidR="006B2D4D" w:rsidRPr="009E7D60">
        <w:rPr>
          <w:rFonts w:ascii="Arial" w:hAnsi="Arial" w:cs="Arial"/>
        </w:rPr>
        <w:t xml:space="preserve"> complex pain needs without the necessary background, training</w:t>
      </w:r>
      <w:r w:rsidR="00E9518E" w:rsidRPr="009E7D60">
        <w:rPr>
          <w:rFonts w:ascii="Arial" w:hAnsi="Arial" w:cs="Arial"/>
        </w:rPr>
        <w:t>,</w:t>
      </w:r>
      <w:r w:rsidR="006B2D4D" w:rsidRPr="009E7D60">
        <w:rPr>
          <w:rFonts w:ascii="Arial" w:hAnsi="Arial" w:cs="Arial"/>
        </w:rPr>
        <w:t xml:space="preserve"> and experience</w:t>
      </w:r>
      <w:r w:rsidR="007C1767" w:rsidRPr="009E7D60">
        <w:rPr>
          <w:rFonts w:ascii="Arial" w:hAnsi="Arial" w:cs="Arial"/>
        </w:rPr>
        <w:t xml:space="preserve">.   </w:t>
      </w:r>
    </w:p>
    <w:p w:rsidR="00B26CE9" w:rsidRPr="009E7D60" w:rsidRDefault="00B26CE9" w:rsidP="00B67335">
      <w:pPr>
        <w:spacing w:after="0"/>
        <w:jc w:val="both"/>
        <w:rPr>
          <w:rFonts w:ascii="Arial" w:hAnsi="Arial" w:cs="Arial"/>
        </w:rPr>
      </w:pPr>
    </w:p>
    <w:p w:rsidR="00B26CE9" w:rsidRPr="009E7D60" w:rsidRDefault="00B26CE9" w:rsidP="00B67335">
      <w:pPr>
        <w:spacing w:after="0"/>
        <w:jc w:val="both"/>
        <w:rPr>
          <w:rFonts w:ascii="Arial" w:hAnsi="Arial" w:cs="Arial"/>
        </w:rPr>
      </w:pPr>
      <w:r w:rsidRPr="009E7D60">
        <w:rPr>
          <w:rFonts w:ascii="Arial" w:hAnsi="Arial" w:cs="Arial"/>
        </w:rPr>
        <w:t xml:space="preserve">In June of 2015, the Governor’s </w:t>
      </w:r>
      <w:r w:rsidR="00E9518E" w:rsidRPr="009E7D60">
        <w:rPr>
          <w:rFonts w:ascii="Arial" w:hAnsi="Arial" w:cs="Arial"/>
        </w:rPr>
        <w:t xml:space="preserve">Opioid </w:t>
      </w:r>
      <w:r w:rsidRPr="009E7D60">
        <w:rPr>
          <w:rFonts w:ascii="Arial" w:hAnsi="Arial" w:cs="Arial"/>
        </w:rPr>
        <w:t xml:space="preserve">Working Group published </w:t>
      </w:r>
      <w:r w:rsidR="00E139EA">
        <w:rPr>
          <w:rFonts w:ascii="Arial" w:hAnsi="Arial" w:cs="Arial"/>
        </w:rPr>
        <w:t>6</w:t>
      </w:r>
      <w:r w:rsidR="00E9518E" w:rsidRPr="009E7D60">
        <w:rPr>
          <w:rFonts w:ascii="Arial" w:hAnsi="Arial" w:cs="Arial"/>
        </w:rPr>
        <w:t xml:space="preserve">5 </w:t>
      </w:r>
      <w:r w:rsidRPr="009E7D60">
        <w:rPr>
          <w:rFonts w:ascii="Arial" w:hAnsi="Arial" w:cs="Arial"/>
        </w:rPr>
        <w:t>recommendations which including both finding</w:t>
      </w:r>
      <w:r w:rsidR="002C2E90">
        <w:rPr>
          <w:rFonts w:ascii="Arial" w:hAnsi="Arial" w:cs="Arial"/>
        </w:rPr>
        <w:t>s</w:t>
      </w:r>
      <w:r w:rsidRPr="009E7D60">
        <w:rPr>
          <w:rFonts w:ascii="Arial" w:hAnsi="Arial" w:cs="Arial"/>
        </w:rPr>
        <w:t xml:space="preserve"> and recommendations regarding the need </w:t>
      </w:r>
      <w:r w:rsidR="009F4F6C" w:rsidRPr="009E7D60">
        <w:rPr>
          <w:rFonts w:ascii="Arial" w:hAnsi="Arial" w:cs="Arial"/>
        </w:rPr>
        <w:t xml:space="preserve">to provide practitioners training on </w:t>
      </w:r>
      <w:r w:rsidR="00F70B39">
        <w:rPr>
          <w:rFonts w:ascii="Arial" w:hAnsi="Arial" w:cs="Arial"/>
        </w:rPr>
        <w:t>appropriate</w:t>
      </w:r>
      <w:r w:rsidR="00F70B39" w:rsidRPr="009E7D60">
        <w:rPr>
          <w:rFonts w:ascii="Arial" w:hAnsi="Arial" w:cs="Arial"/>
        </w:rPr>
        <w:t xml:space="preserve"> </w:t>
      </w:r>
      <w:r w:rsidR="009F4F6C" w:rsidRPr="009E7D60">
        <w:rPr>
          <w:rFonts w:ascii="Arial" w:hAnsi="Arial" w:cs="Arial"/>
        </w:rPr>
        <w:t>prescrib</w:t>
      </w:r>
      <w:r w:rsidR="002C2E90">
        <w:rPr>
          <w:rFonts w:ascii="Arial" w:hAnsi="Arial" w:cs="Arial"/>
        </w:rPr>
        <w:t xml:space="preserve">ing practices through education, training and practice support. </w:t>
      </w:r>
      <w:r w:rsidR="00E9518E" w:rsidRPr="009E7D60">
        <w:rPr>
          <w:rFonts w:ascii="Arial" w:hAnsi="Arial" w:cs="Arial"/>
        </w:rPr>
        <w:t>T</w:t>
      </w:r>
      <w:r w:rsidR="009F4F6C" w:rsidRPr="009E7D60">
        <w:rPr>
          <w:rFonts w:ascii="Arial" w:hAnsi="Arial" w:cs="Arial"/>
        </w:rPr>
        <w:t xml:space="preserve">he Working Group specifically </w:t>
      </w:r>
      <w:r w:rsidR="00B31423" w:rsidRPr="009E7D60">
        <w:rPr>
          <w:rFonts w:ascii="Arial" w:hAnsi="Arial" w:cs="Arial"/>
        </w:rPr>
        <w:t>pointed to working with boards of registration to enforce continuing education requirements relat</w:t>
      </w:r>
      <w:r w:rsidR="008449AC">
        <w:rPr>
          <w:rFonts w:ascii="Arial" w:hAnsi="Arial" w:cs="Arial"/>
        </w:rPr>
        <w:t xml:space="preserve">ed to effective pain management, </w:t>
      </w:r>
      <w:r w:rsidR="00B31423" w:rsidRPr="009E7D60">
        <w:rPr>
          <w:rFonts w:ascii="Arial" w:hAnsi="Arial" w:cs="Arial"/>
        </w:rPr>
        <w:t>as well as</w:t>
      </w:r>
      <w:r w:rsidR="008449AC">
        <w:rPr>
          <w:rFonts w:ascii="Arial" w:hAnsi="Arial" w:cs="Arial"/>
        </w:rPr>
        <w:t>,</w:t>
      </w:r>
      <w:r w:rsidR="00B31423" w:rsidRPr="009E7D60">
        <w:rPr>
          <w:rFonts w:ascii="Arial" w:hAnsi="Arial" w:cs="Arial"/>
        </w:rPr>
        <w:t xml:space="preserve"> </w:t>
      </w:r>
      <w:r w:rsidR="004F4EFC">
        <w:rPr>
          <w:rFonts w:ascii="Arial" w:hAnsi="Arial" w:cs="Arial"/>
        </w:rPr>
        <w:t xml:space="preserve">enhanced </w:t>
      </w:r>
      <w:r w:rsidR="004F4EFC">
        <w:rPr>
          <w:rFonts w:ascii="Arial" w:hAnsi="Arial" w:cs="Arial"/>
        </w:rPr>
        <w:lastRenderedPageBreak/>
        <w:t xml:space="preserve">provider </w:t>
      </w:r>
      <w:r w:rsidR="00B31423" w:rsidRPr="009E7D60">
        <w:rPr>
          <w:rFonts w:ascii="Arial" w:hAnsi="Arial" w:cs="Arial"/>
        </w:rPr>
        <w:t>training to identify patients at</w:t>
      </w:r>
      <w:r w:rsidR="008449AC">
        <w:rPr>
          <w:rFonts w:ascii="Arial" w:hAnsi="Arial" w:cs="Arial"/>
        </w:rPr>
        <w:t>-</w:t>
      </w:r>
      <w:r w:rsidR="00B31423" w:rsidRPr="009E7D60">
        <w:rPr>
          <w:rFonts w:ascii="Arial" w:hAnsi="Arial" w:cs="Arial"/>
        </w:rPr>
        <w:t xml:space="preserve">risk for </w:t>
      </w:r>
      <w:r w:rsidR="00E9518E" w:rsidRPr="009E7D60">
        <w:rPr>
          <w:rFonts w:ascii="Arial" w:hAnsi="Arial" w:cs="Arial"/>
        </w:rPr>
        <w:t>substance use disorders (</w:t>
      </w:r>
      <w:r w:rsidR="00B31423" w:rsidRPr="009E7D60">
        <w:rPr>
          <w:rFonts w:ascii="Arial" w:hAnsi="Arial" w:cs="Arial"/>
        </w:rPr>
        <w:t>SUD</w:t>
      </w:r>
      <w:r w:rsidR="00E9518E" w:rsidRPr="009E7D60">
        <w:rPr>
          <w:rFonts w:ascii="Arial" w:hAnsi="Arial" w:cs="Arial"/>
        </w:rPr>
        <w:t>s)</w:t>
      </w:r>
      <w:r w:rsidR="00681E66" w:rsidRPr="009E7D60">
        <w:rPr>
          <w:rFonts w:ascii="Arial" w:hAnsi="Arial" w:cs="Arial"/>
        </w:rPr>
        <w:t xml:space="preserve">, </w:t>
      </w:r>
      <w:r w:rsidR="00E9518E" w:rsidRPr="009E7D60">
        <w:rPr>
          <w:rFonts w:ascii="Arial" w:hAnsi="Arial" w:cs="Arial"/>
        </w:rPr>
        <w:t xml:space="preserve">the </w:t>
      </w:r>
      <w:r w:rsidR="00681E66" w:rsidRPr="009E7D60">
        <w:rPr>
          <w:rFonts w:ascii="Arial" w:hAnsi="Arial" w:cs="Arial"/>
        </w:rPr>
        <w:t>addictive nature</w:t>
      </w:r>
      <w:r w:rsidR="00E9518E" w:rsidRPr="009E7D60">
        <w:rPr>
          <w:rFonts w:ascii="Arial" w:hAnsi="Arial" w:cs="Arial"/>
        </w:rPr>
        <w:t xml:space="preserve"> of the drugs themselves,</w:t>
      </w:r>
      <w:r w:rsidR="00681E66" w:rsidRPr="009E7D60">
        <w:rPr>
          <w:rFonts w:ascii="Arial" w:hAnsi="Arial" w:cs="Arial"/>
        </w:rPr>
        <w:t xml:space="preserve"> and patient counseling </w:t>
      </w:r>
      <w:r w:rsidR="00B373EF">
        <w:rPr>
          <w:rFonts w:ascii="Arial" w:hAnsi="Arial" w:cs="Arial"/>
        </w:rPr>
        <w:t xml:space="preserve">on </w:t>
      </w:r>
      <w:r w:rsidR="00F70B39">
        <w:rPr>
          <w:rFonts w:ascii="Arial" w:hAnsi="Arial" w:cs="Arial"/>
        </w:rPr>
        <w:t>the proper use, expected benefits and expected</w:t>
      </w:r>
      <w:r w:rsidR="00681E66" w:rsidRPr="009E7D60">
        <w:rPr>
          <w:rFonts w:ascii="Arial" w:hAnsi="Arial" w:cs="Arial"/>
        </w:rPr>
        <w:t xml:space="preserve"> side effects of opioids.  Among other </w:t>
      </w:r>
      <w:r w:rsidR="00305ECF" w:rsidRPr="009E7D60">
        <w:rPr>
          <w:rFonts w:ascii="Arial" w:hAnsi="Arial" w:cs="Arial"/>
        </w:rPr>
        <w:t>recommendations, the Work</w:t>
      </w:r>
      <w:r w:rsidR="00E9518E" w:rsidRPr="009E7D60">
        <w:rPr>
          <w:rFonts w:ascii="Arial" w:hAnsi="Arial" w:cs="Arial"/>
        </w:rPr>
        <w:t>ing</w:t>
      </w:r>
      <w:r w:rsidR="00305ECF" w:rsidRPr="009E7D60">
        <w:rPr>
          <w:rFonts w:ascii="Arial" w:hAnsi="Arial" w:cs="Arial"/>
        </w:rPr>
        <w:t xml:space="preserve"> Group also called for an increase and improvement in the educational offerings about safe </w:t>
      </w:r>
      <w:r w:rsidR="00E9518E" w:rsidRPr="009E7D60">
        <w:rPr>
          <w:rFonts w:ascii="Arial" w:hAnsi="Arial" w:cs="Arial"/>
        </w:rPr>
        <w:t xml:space="preserve">prescribing </w:t>
      </w:r>
      <w:r w:rsidR="00305ECF" w:rsidRPr="009E7D60">
        <w:rPr>
          <w:rFonts w:ascii="Arial" w:hAnsi="Arial" w:cs="Arial"/>
        </w:rPr>
        <w:t xml:space="preserve">practices.  </w:t>
      </w:r>
    </w:p>
    <w:p w:rsidR="00D8269A" w:rsidRDefault="00D8269A" w:rsidP="00B67335">
      <w:pPr>
        <w:spacing w:after="0"/>
        <w:jc w:val="both"/>
        <w:rPr>
          <w:rFonts w:ascii="Arial" w:hAnsi="Arial" w:cs="Arial"/>
        </w:rPr>
      </w:pPr>
    </w:p>
    <w:p w:rsidR="00B41B99" w:rsidRPr="00F3222A" w:rsidRDefault="00B41B99" w:rsidP="00B67335">
      <w:pPr>
        <w:spacing w:after="0"/>
        <w:jc w:val="both"/>
        <w:rPr>
          <w:rFonts w:ascii="Arial" w:hAnsi="Arial" w:cs="Arial"/>
        </w:rPr>
      </w:pPr>
      <w:r>
        <w:rPr>
          <w:rFonts w:ascii="Arial" w:hAnsi="Arial" w:cs="Arial"/>
        </w:rPr>
        <w:t xml:space="preserve">One significant accomplishment coming out of the </w:t>
      </w:r>
      <w:r w:rsidRPr="009E7D60">
        <w:rPr>
          <w:rFonts w:ascii="Arial" w:hAnsi="Arial" w:cs="Arial"/>
        </w:rPr>
        <w:t>Governor’s Opioid Working Group</w:t>
      </w:r>
      <w:r>
        <w:rPr>
          <w:rFonts w:ascii="Arial" w:hAnsi="Arial" w:cs="Arial"/>
        </w:rPr>
        <w:t xml:space="preserve"> recommendations </w:t>
      </w:r>
      <w:r w:rsidR="006857F2">
        <w:rPr>
          <w:rFonts w:ascii="Arial" w:hAnsi="Arial" w:cs="Arial"/>
        </w:rPr>
        <w:t>was</w:t>
      </w:r>
      <w:r>
        <w:rPr>
          <w:rFonts w:ascii="Arial" w:hAnsi="Arial" w:cs="Arial"/>
        </w:rPr>
        <w:t xml:space="preserve"> the collaboration the Governor was able to forge among the </w:t>
      </w:r>
      <w:r w:rsidRPr="00B41B99">
        <w:rPr>
          <w:rFonts w:ascii="Arial" w:hAnsi="Arial" w:cs="Arial"/>
        </w:rPr>
        <w:t xml:space="preserve">deans of the </w:t>
      </w:r>
      <w:r w:rsidRPr="00F3222A">
        <w:rPr>
          <w:rFonts w:ascii="Arial" w:hAnsi="Arial" w:cs="Arial"/>
        </w:rPr>
        <w:t>Commonwealth’s four medical schools</w:t>
      </w:r>
      <w:r w:rsidR="001D7F68" w:rsidRPr="00F3222A">
        <w:rPr>
          <w:rFonts w:ascii="Arial" w:hAnsi="Arial" w:cs="Arial"/>
        </w:rPr>
        <w:t>, dental school</w:t>
      </w:r>
      <w:r w:rsidR="002C2E90" w:rsidRPr="00F3222A">
        <w:rPr>
          <w:rFonts w:ascii="Arial" w:hAnsi="Arial" w:cs="Arial"/>
        </w:rPr>
        <w:t>s</w:t>
      </w:r>
      <w:r w:rsidRPr="00F3222A">
        <w:rPr>
          <w:rFonts w:ascii="Arial" w:hAnsi="Arial" w:cs="Arial"/>
        </w:rPr>
        <w:t xml:space="preserve"> and the Massachusetts Medical Society to develop and release a pioneering set of medical education core competencies for the </w:t>
      </w:r>
      <w:r w:rsidR="008A5BDD">
        <w:rPr>
          <w:rFonts w:ascii="Arial" w:hAnsi="Arial" w:cs="Arial"/>
        </w:rPr>
        <w:t xml:space="preserve">appropriate management of pain, and the </w:t>
      </w:r>
      <w:r w:rsidRPr="00F3222A">
        <w:rPr>
          <w:rFonts w:ascii="Arial" w:hAnsi="Arial" w:cs="Arial"/>
        </w:rPr>
        <w:t>prevention and managemen</w:t>
      </w:r>
      <w:r w:rsidR="001D7F68" w:rsidRPr="00F3222A">
        <w:rPr>
          <w:rFonts w:ascii="Arial" w:hAnsi="Arial" w:cs="Arial"/>
        </w:rPr>
        <w:t>t of prescription drug misuse. This action alone</w:t>
      </w:r>
      <w:r w:rsidRPr="00F3222A">
        <w:rPr>
          <w:rFonts w:ascii="Arial" w:hAnsi="Arial" w:cs="Arial"/>
        </w:rPr>
        <w:t xml:space="preserve"> </w:t>
      </w:r>
      <w:r w:rsidR="00C603B3" w:rsidRPr="00F3222A">
        <w:rPr>
          <w:rFonts w:ascii="Arial" w:hAnsi="Arial" w:cs="Arial"/>
        </w:rPr>
        <w:t>ensure</w:t>
      </w:r>
      <w:r w:rsidR="002C2E90" w:rsidRPr="00F3222A">
        <w:rPr>
          <w:rFonts w:ascii="Arial" w:hAnsi="Arial" w:cs="Arial"/>
        </w:rPr>
        <w:t xml:space="preserve">d </w:t>
      </w:r>
      <w:r w:rsidR="001D7F68" w:rsidRPr="00F3222A">
        <w:rPr>
          <w:rFonts w:ascii="Arial" w:hAnsi="Arial" w:cs="Arial"/>
        </w:rPr>
        <w:t xml:space="preserve">over 3,000 enrolled medical students, 1,800 undergraduate dental students and 550 advanced graduate dental students will be </w:t>
      </w:r>
      <w:r w:rsidR="00B373EF">
        <w:rPr>
          <w:rFonts w:ascii="Arial" w:hAnsi="Arial" w:cs="Arial"/>
        </w:rPr>
        <w:t xml:space="preserve">better </w:t>
      </w:r>
      <w:r w:rsidR="001D7F68" w:rsidRPr="00F3222A">
        <w:rPr>
          <w:rFonts w:ascii="Arial" w:hAnsi="Arial" w:cs="Arial"/>
        </w:rPr>
        <w:t xml:space="preserve">prepared to safely and </w:t>
      </w:r>
      <w:r w:rsidR="00F70B39">
        <w:rPr>
          <w:rFonts w:ascii="Arial" w:hAnsi="Arial" w:cs="Arial"/>
        </w:rPr>
        <w:t>appropriately</w:t>
      </w:r>
      <w:r w:rsidR="00F70B39" w:rsidRPr="00F3222A">
        <w:rPr>
          <w:rFonts w:ascii="Arial" w:hAnsi="Arial" w:cs="Arial"/>
        </w:rPr>
        <w:t xml:space="preserve"> </w:t>
      </w:r>
      <w:r w:rsidR="001D7F68" w:rsidRPr="00F3222A">
        <w:rPr>
          <w:rFonts w:ascii="Arial" w:hAnsi="Arial" w:cs="Arial"/>
        </w:rPr>
        <w:t>prescribe prescription drugs and have the training to help prevent, identify, and treat substance use disorders.</w:t>
      </w:r>
      <w:r w:rsidR="000C0726" w:rsidRPr="00F3222A">
        <w:rPr>
          <w:rFonts w:ascii="Arial" w:hAnsi="Arial" w:cs="Arial"/>
        </w:rPr>
        <w:t xml:space="preserve"> </w:t>
      </w:r>
      <w:r w:rsidR="008A5BDD">
        <w:rPr>
          <w:rFonts w:ascii="Arial" w:hAnsi="Arial" w:cs="Arial"/>
        </w:rPr>
        <w:t xml:space="preserve">A similar set of required competencies was developed for schools of </w:t>
      </w:r>
      <w:r w:rsidR="008A5BDD">
        <w:rPr>
          <w:rFonts w:ascii="Arial" w:hAnsi="Arial" w:cs="Arial"/>
        </w:rPr>
        <w:t>dentistry</w:t>
      </w:r>
      <w:r w:rsidR="008A5BDD">
        <w:rPr>
          <w:rFonts w:ascii="Arial" w:hAnsi="Arial" w:cs="Arial"/>
        </w:rPr>
        <w:t>.</w:t>
      </w:r>
      <w:r w:rsidR="008A5BDD">
        <w:rPr>
          <w:rFonts w:ascii="Arial" w:hAnsi="Arial" w:cs="Arial"/>
        </w:rPr>
        <w:t xml:space="preserve"> </w:t>
      </w:r>
      <w:r w:rsidR="00D827BD" w:rsidRPr="00F3222A">
        <w:rPr>
          <w:rFonts w:ascii="Arial" w:hAnsi="Arial" w:cs="Arial"/>
        </w:rPr>
        <w:t>Additionally, the Administration developed partnerships with the state’s Advanced Practice Nursing (APRN) programs and professional organizations, physician assistant programs</w:t>
      </w:r>
      <w:r w:rsidR="000C0726" w:rsidRPr="00F3222A">
        <w:rPr>
          <w:rFonts w:ascii="Arial" w:hAnsi="Arial" w:cs="Arial"/>
        </w:rPr>
        <w:t>, to expand the reach and use of the pioneering core competencies for the prevention and management of prescription drug misuse. These core competencies will now reach approximately 2,000 enrolled APRN students, 900 enrolled physician assistant students, and the 50 community health centers representing the organizational membership of the Massachusetts League of Community Health Centers. </w:t>
      </w:r>
    </w:p>
    <w:p w:rsidR="001D7F68" w:rsidRDefault="001D7F68" w:rsidP="00B67335">
      <w:pPr>
        <w:spacing w:after="0"/>
        <w:jc w:val="both"/>
        <w:rPr>
          <w:rFonts w:ascii="Arial" w:hAnsi="Arial" w:cs="Arial"/>
        </w:rPr>
      </w:pPr>
    </w:p>
    <w:p w:rsidR="008A5BDD" w:rsidRPr="00F3222A" w:rsidRDefault="008A5BDD" w:rsidP="008A5BDD">
      <w:pPr>
        <w:spacing w:after="0"/>
        <w:jc w:val="both"/>
        <w:rPr>
          <w:rFonts w:ascii="Arial" w:hAnsi="Arial" w:cs="Arial"/>
        </w:rPr>
      </w:pPr>
      <w:r>
        <w:rPr>
          <w:rFonts w:ascii="Arial" w:hAnsi="Arial" w:cs="Arial"/>
        </w:rPr>
        <w:t xml:space="preserve">At the same time, the Drug Formulary Commission </w:t>
      </w:r>
      <w:r>
        <w:rPr>
          <w:rFonts w:ascii="Arial" w:hAnsi="Arial" w:cs="Arial"/>
        </w:rPr>
        <w:t xml:space="preserve">(DFC) </w:t>
      </w:r>
      <w:r>
        <w:rPr>
          <w:rFonts w:ascii="Arial" w:hAnsi="Arial" w:cs="Arial"/>
        </w:rPr>
        <w:t xml:space="preserve">was reactivated within the Department of Public Health, and charged with evaluating abuse-deterrent formulations of existing opioids for possible inclusion within a state drug formulary.  The DFC also prepared a listing of non-opioid drugs for which published evidence and FDA approvals support their efficacy for pain. </w:t>
      </w:r>
    </w:p>
    <w:p w:rsidR="008A5BDD" w:rsidRPr="00F3222A" w:rsidRDefault="008A5BDD" w:rsidP="00B67335">
      <w:pPr>
        <w:spacing w:after="0"/>
        <w:jc w:val="both"/>
        <w:rPr>
          <w:rFonts w:ascii="Arial" w:hAnsi="Arial" w:cs="Arial"/>
        </w:rPr>
      </w:pPr>
    </w:p>
    <w:p w:rsidR="00B76E8C" w:rsidRPr="00F3222A" w:rsidRDefault="00B76E8C" w:rsidP="00B67335">
      <w:pPr>
        <w:spacing w:after="0"/>
        <w:jc w:val="both"/>
        <w:rPr>
          <w:rFonts w:ascii="Arial" w:hAnsi="Arial" w:cs="Arial"/>
        </w:rPr>
      </w:pPr>
      <w:r w:rsidRPr="00F3222A">
        <w:rPr>
          <w:rFonts w:ascii="Arial" w:hAnsi="Arial" w:cs="Arial"/>
        </w:rPr>
        <w:t>As medicine has improved the outcomes for many diseases,</w:t>
      </w:r>
      <w:r w:rsidR="008A5BDD" w:rsidRPr="008A5BDD">
        <w:rPr>
          <w:rFonts w:ascii="Arial" w:hAnsi="Arial" w:cs="Arial"/>
        </w:rPr>
        <w:t xml:space="preserve"> </w:t>
      </w:r>
      <w:r w:rsidR="008A5BDD">
        <w:rPr>
          <w:rFonts w:ascii="Arial" w:hAnsi="Arial" w:cs="Arial"/>
        </w:rPr>
        <w:t>such as cancer, diabetes, arthritis and HIV</w:t>
      </w:r>
      <w:r w:rsidR="008A5BDD">
        <w:rPr>
          <w:rFonts w:ascii="Arial" w:hAnsi="Arial" w:cs="Arial"/>
        </w:rPr>
        <w:t>,</w:t>
      </w:r>
      <w:r w:rsidR="008449AC">
        <w:rPr>
          <w:rFonts w:ascii="Arial" w:hAnsi="Arial" w:cs="Arial"/>
        </w:rPr>
        <w:t xml:space="preserve"> </w:t>
      </w:r>
      <w:r w:rsidRPr="00F3222A">
        <w:rPr>
          <w:rFonts w:ascii="Arial" w:hAnsi="Arial" w:cs="Arial"/>
        </w:rPr>
        <w:t xml:space="preserve">more people are living with chronic conditions often with </w:t>
      </w:r>
      <w:r w:rsidR="008449AC">
        <w:rPr>
          <w:rFonts w:ascii="Arial" w:hAnsi="Arial" w:cs="Arial"/>
        </w:rPr>
        <w:t xml:space="preserve">continued </w:t>
      </w:r>
      <w:r w:rsidRPr="00F3222A">
        <w:rPr>
          <w:rFonts w:ascii="Arial" w:hAnsi="Arial" w:cs="Arial"/>
        </w:rPr>
        <w:t xml:space="preserve">pain and </w:t>
      </w:r>
      <w:r w:rsidR="008449AC">
        <w:rPr>
          <w:rFonts w:ascii="Arial" w:hAnsi="Arial" w:cs="Arial"/>
        </w:rPr>
        <w:t xml:space="preserve">a </w:t>
      </w:r>
      <w:r w:rsidRPr="00F3222A">
        <w:rPr>
          <w:rFonts w:ascii="Arial" w:hAnsi="Arial" w:cs="Arial"/>
        </w:rPr>
        <w:t xml:space="preserve">diminished quality of life.  </w:t>
      </w:r>
      <w:r w:rsidR="008A5BDD">
        <w:rPr>
          <w:rFonts w:ascii="Arial" w:hAnsi="Arial" w:cs="Arial"/>
        </w:rPr>
        <w:t xml:space="preserve">The same is true for returning veterans who often have chronic pain from war injury (e.g., limb amputation), sometimes in concert with behavioral issues such as post-traumatic stress disorder. </w:t>
      </w:r>
      <w:r w:rsidRPr="00F3222A">
        <w:rPr>
          <w:rFonts w:ascii="Arial" w:hAnsi="Arial" w:cs="Arial"/>
        </w:rPr>
        <w:t xml:space="preserve">Providers need </w:t>
      </w:r>
      <w:r w:rsidR="004F4EFC">
        <w:rPr>
          <w:rFonts w:ascii="Arial" w:hAnsi="Arial" w:cs="Arial"/>
        </w:rPr>
        <w:t>more training</w:t>
      </w:r>
      <w:r w:rsidRPr="00F3222A">
        <w:rPr>
          <w:rFonts w:ascii="Arial" w:hAnsi="Arial" w:cs="Arial"/>
        </w:rPr>
        <w:t xml:space="preserve"> and support in identifying and managing the appropriate treatment of chronic pain in individual patients. </w:t>
      </w:r>
      <w:r w:rsidR="00F70B39">
        <w:rPr>
          <w:rFonts w:ascii="Arial" w:hAnsi="Arial" w:cs="Arial"/>
        </w:rPr>
        <w:t>P</w:t>
      </w:r>
      <w:r w:rsidRPr="00F3222A">
        <w:rPr>
          <w:rFonts w:ascii="Arial" w:hAnsi="Arial" w:cs="Arial"/>
        </w:rPr>
        <w:t xml:space="preserve">rescribing guidelines </w:t>
      </w:r>
      <w:r w:rsidR="00F70B39" w:rsidRPr="008449AC">
        <w:rPr>
          <w:rFonts w:ascii="Arial" w:hAnsi="Arial" w:cs="Arial"/>
        </w:rPr>
        <w:t>adopted by the Massachusetts Board of Registration in Medicine: August 2015apply to patients who receive opioids for a more than 90-day period. This includes transferred patients with opioid treatment histories and existing patients who reach a 90-day period of treatment.</w:t>
      </w:r>
      <w:r w:rsidRPr="00F3222A">
        <w:rPr>
          <w:rFonts w:ascii="Arial" w:hAnsi="Arial" w:cs="Arial"/>
        </w:rPr>
        <w:t xml:space="preserve"> </w:t>
      </w:r>
      <w:r w:rsidR="008449AC">
        <w:rPr>
          <w:rFonts w:ascii="Arial" w:hAnsi="Arial" w:cs="Arial"/>
        </w:rPr>
        <w:t xml:space="preserve"> </w:t>
      </w:r>
      <w:r w:rsidRPr="00F3222A">
        <w:rPr>
          <w:rFonts w:ascii="Arial" w:hAnsi="Arial" w:cs="Arial"/>
        </w:rPr>
        <w:t xml:space="preserve">Without </w:t>
      </w:r>
      <w:r w:rsidR="004F4EFC">
        <w:rPr>
          <w:rFonts w:ascii="Arial" w:hAnsi="Arial" w:cs="Arial"/>
        </w:rPr>
        <w:t>additional</w:t>
      </w:r>
      <w:r w:rsidRPr="00F3222A">
        <w:rPr>
          <w:rFonts w:ascii="Arial" w:hAnsi="Arial" w:cs="Arial"/>
        </w:rPr>
        <w:t xml:space="preserve"> resources </w:t>
      </w:r>
      <w:r w:rsidR="004F4EFC">
        <w:rPr>
          <w:rFonts w:ascii="Arial" w:hAnsi="Arial" w:cs="Arial"/>
        </w:rPr>
        <w:t xml:space="preserve">and training made available to providers, </w:t>
      </w:r>
      <w:r w:rsidR="008449AC">
        <w:rPr>
          <w:rFonts w:ascii="Arial" w:hAnsi="Arial" w:cs="Arial"/>
        </w:rPr>
        <w:t>to properly manage pain</w:t>
      </w:r>
      <w:r w:rsidRPr="00F3222A">
        <w:rPr>
          <w:rFonts w:ascii="Arial" w:hAnsi="Arial" w:cs="Arial"/>
        </w:rPr>
        <w:t xml:space="preserve"> </w:t>
      </w:r>
      <w:r w:rsidR="003A57D7" w:rsidRPr="00F3222A">
        <w:rPr>
          <w:rFonts w:ascii="Arial" w:hAnsi="Arial" w:cs="Arial"/>
        </w:rPr>
        <w:t xml:space="preserve">many Massachusetts </w:t>
      </w:r>
      <w:r w:rsidR="00C603B3" w:rsidRPr="00F3222A">
        <w:rPr>
          <w:rFonts w:ascii="Arial" w:hAnsi="Arial" w:cs="Arial"/>
        </w:rPr>
        <w:t xml:space="preserve">providers </w:t>
      </w:r>
      <w:r w:rsidRPr="00F3222A">
        <w:rPr>
          <w:rFonts w:ascii="Arial" w:hAnsi="Arial" w:cs="Arial"/>
        </w:rPr>
        <w:t xml:space="preserve">are faced with a </w:t>
      </w:r>
      <w:r w:rsidR="00E9518E" w:rsidRPr="00F3222A">
        <w:rPr>
          <w:rFonts w:ascii="Arial" w:hAnsi="Arial" w:cs="Arial"/>
        </w:rPr>
        <w:t>precarious</w:t>
      </w:r>
      <w:r w:rsidRPr="00F3222A">
        <w:rPr>
          <w:rFonts w:ascii="Arial" w:hAnsi="Arial" w:cs="Arial"/>
        </w:rPr>
        <w:t xml:space="preserve"> challenge many </w:t>
      </w:r>
      <w:r w:rsidR="002C2E90" w:rsidRPr="00F3222A">
        <w:rPr>
          <w:rFonts w:ascii="Arial" w:hAnsi="Arial" w:cs="Arial"/>
        </w:rPr>
        <w:t>are not</w:t>
      </w:r>
      <w:r w:rsidRPr="00F3222A">
        <w:rPr>
          <w:rFonts w:ascii="Arial" w:hAnsi="Arial" w:cs="Arial"/>
        </w:rPr>
        <w:t xml:space="preserve"> prepared to meet</w:t>
      </w:r>
      <w:r w:rsidR="00E9518E" w:rsidRPr="00F3222A">
        <w:rPr>
          <w:rFonts w:ascii="Arial" w:hAnsi="Arial" w:cs="Arial"/>
        </w:rPr>
        <w:t>.</w:t>
      </w:r>
    </w:p>
    <w:p w:rsidR="00305ECF" w:rsidRPr="00F3222A" w:rsidRDefault="00305ECF" w:rsidP="00B67335">
      <w:pPr>
        <w:spacing w:after="0"/>
        <w:jc w:val="both"/>
        <w:rPr>
          <w:rFonts w:ascii="Arial" w:hAnsi="Arial" w:cs="Arial"/>
        </w:rPr>
      </w:pPr>
    </w:p>
    <w:p w:rsidR="00B62753" w:rsidRDefault="00B62753" w:rsidP="00B67335">
      <w:pPr>
        <w:jc w:val="both"/>
        <w:rPr>
          <w:rFonts w:ascii="Arial" w:hAnsi="Arial" w:cs="Arial"/>
          <w:b/>
          <w:smallCaps/>
        </w:rPr>
      </w:pPr>
    </w:p>
    <w:p w:rsidR="00B62753" w:rsidRDefault="00B62753" w:rsidP="00B67335">
      <w:pPr>
        <w:jc w:val="both"/>
        <w:rPr>
          <w:rFonts w:ascii="Arial" w:hAnsi="Arial" w:cs="Arial"/>
          <w:b/>
          <w:smallCaps/>
        </w:rPr>
      </w:pPr>
    </w:p>
    <w:p w:rsidR="003C1CBF" w:rsidRPr="00F3222A" w:rsidRDefault="003C1CBF" w:rsidP="00B67335">
      <w:pPr>
        <w:jc w:val="both"/>
        <w:rPr>
          <w:rFonts w:ascii="Arial" w:hAnsi="Arial" w:cs="Arial"/>
          <w:b/>
          <w:smallCaps/>
        </w:rPr>
      </w:pPr>
      <w:r w:rsidRPr="00F3222A">
        <w:rPr>
          <w:rFonts w:ascii="Arial" w:hAnsi="Arial" w:cs="Arial"/>
          <w:b/>
          <w:smallCaps/>
        </w:rPr>
        <w:lastRenderedPageBreak/>
        <w:t xml:space="preserve">Background of </w:t>
      </w:r>
      <w:r w:rsidR="009177F9" w:rsidRPr="00F3222A">
        <w:rPr>
          <w:rFonts w:ascii="Arial" w:hAnsi="Arial" w:cs="Arial"/>
          <w:b/>
          <w:smallCaps/>
        </w:rPr>
        <w:t>the</w:t>
      </w:r>
      <w:r w:rsidR="007A5981" w:rsidRPr="00F3222A">
        <w:rPr>
          <w:rFonts w:ascii="Arial" w:hAnsi="Arial" w:cs="Arial"/>
          <w:b/>
          <w:smallCaps/>
        </w:rPr>
        <w:t xml:space="preserve"> </w:t>
      </w:r>
      <w:r w:rsidRPr="00F3222A">
        <w:rPr>
          <w:rFonts w:ascii="Arial" w:hAnsi="Arial" w:cs="Arial"/>
          <w:b/>
          <w:smallCaps/>
        </w:rPr>
        <w:t>Massachusetts Child Psychiatry Access Project (MCPAP)</w:t>
      </w:r>
    </w:p>
    <w:p w:rsidR="003A57D7" w:rsidRPr="009E7D60" w:rsidRDefault="003A57D7" w:rsidP="00B67335">
      <w:pPr>
        <w:jc w:val="both"/>
        <w:rPr>
          <w:rFonts w:ascii="Arial" w:hAnsi="Arial" w:cs="Arial"/>
        </w:rPr>
      </w:pPr>
      <w:r w:rsidRPr="00F3222A">
        <w:rPr>
          <w:rFonts w:ascii="Arial" w:hAnsi="Arial" w:cs="Arial"/>
        </w:rPr>
        <w:t xml:space="preserve">The </w:t>
      </w:r>
      <w:r w:rsidR="007A5981" w:rsidRPr="00F3222A">
        <w:rPr>
          <w:rFonts w:ascii="Arial" w:hAnsi="Arial" w:cs="Arial"/>
        </w:rPr>
        <w:t xml:space="preserve">initial </w:t>
      </w:r>
      <w:r w:rsidRPr="00F3222A">
        <w:rPr>
          <w:rFonts w:ascii="Arial" w:hAnsi="Arial" w:cs="Arial"/>
        </w:rPr>
        <w:t xml:space="preserve">focus of the Special </w:t>
      </w:r>
      <w:r w:rsidR="007A5981" w:rsidRPr="00F3222A">
        <w:rPr>
          <w:rFonts w:ascii="Arial" w:hAnsi="Arial" w:cs="Arial"/>
        </w:rPr>
        <w:t xml:space="preserve">Commission </w:t>
      </w:r>
      <w:r w:rsidR="00C863A5" w:rsidRPr="00F3222A">
        <w:rPr>
          <w:rFonts w:ascii="Arial" w:hAnsi="Arial" w:cs="Arial"/>
        </w:rPr>
        <w:t xml:space="preserve">was </w:t>
      </w:r>
      <w:r w:rsidR="003C1CBF" w:rsidRPr="00F3222A">
        <w:rPr>
          <w:rFonts w:ascii="Arial" w:hAnsi="Arial" w:cs="Arial"/>
        </w:rPr>
        <w:t>to</w:t>
      </w:r>
      <w:r w:rsidRPr="00F3222A">
        <w:rPr>
          <w:rFonts w:ascii="Arial" w:hAnsi="Arial" w:cs="Arial"/>
        </w:rPr>
        <w:t xml:space="preserve"> </w:t>
      </w:r>
      <w:r w:rsidR="007A5981" w:rsidRPr="00F3222A">
        <w:rPr>
          <w:rFonts w:ascii="Arial" w:hAnsi="Arial" w:cs="Arial"/>
        </w:rPr>
        <w:t>r</w:t>
      </w:r>
      <w:r w:rsidRPr="00F3222A">
        <w:rPr>
          <w:rFonts w:ascii="Arial" w:hAnsi="Arial" w:cs="Arial"/>
        </w:rPr>
        <w:t xml:space="preserve">eview the </w:t>
      </w:r>
      <w:r w:rsidR="007A5981" w:rsidRPr="00F3222A">
        <w:rPr>
          <w:rFonts w:ascii="Arial" w:hAnsi="Arial" w:cs="Arial"/>
          <w:i/>
        </w:rPr>
        <w:t xml:space="preserve">Massachusetts </w:t>
      </w:r>
      <w:r w:rsidR="00C863A5" w:rsidRPr="00F3222A">
        <w:rPr>
          <w:rFonts w:ascii="Arial" w:hAnsi="Arial" w:cs="Arial"/>
          <w:i/>
        </w:rPr>
        <w:t>C</w:t>
      </w:r>
      <w:r w:rsidR="007A5981" w:rsidRPr="00F3222A">
        <w:rPr>
          <w:rFonts w:ascii="Arial" w:hAnsi="Arial" w:cs="Arial"/>
          <w:i/>
        </w:rPr>
        <w:t xml:space="preserve">hild </w:t>
      </w:r>
      <w:r w:rsidR="00C863A5" w:rsidRPr="00F3222A">
        <w:rPr>
          <w:rFonts w:ascii="Arial" w:hAnsi="Arial" w:cs="Arial"/>
          <w:i/>
        </w:rPr>
        <w:t>P</w:t>
      </w:r>
      <w:r w:rsidR="007A5981" w:rsidRPr="00F3222A">
        <w:rPr>
          <w:rFonts w:ascii="Arial" w:hAnsi="Arial" w:cs="Arial"/>
          <w:i/>
        </w:rPr>
        <w:t>sychiatry</w:t>
      </w:r>
      <w:r w:rsidR="007A5981" w:rsidRPr="009177F9">
        <w:rPr>
          <w:rFonts w:ascii="Arial" w:hAnsi="Arial" w:cs="Arial"/>
          <w:i/>
        </w:rPr>
        <w:t xml:space="preserve"> </w:t>
      </w:r>
      <w:r w:rsidR="00C863A5" w:rsidRPr="009177F9">
        <w:rPr>
          <w:rFonts w:ascii="Arial" w:hAnsi="Arial" w:cs="Arial"/>
          <w:i/>
        </w:rPr>
        <w:t>A</w:t>
      </w:r>
      <w:r w:rsidR="007A5981" w:rsidRPr="009177F9">
        <w:rPr>
          <w:rFonts w:ascii="Arial" w:hAnsi="Arial" w:cs="Arial"/>
          <w:i/>
        </w:rPr>
        <w:t xml:space="preserve">ccess </w:t>
      </w:r>
      <w:r w:rsidR="00C863A5" w:rsidRPr="009177F9">
        <w:rPr>
          <w:rFonts w:ascii="Arial" w:hAnsi="Arial" w:cs="Arial"/>
          <w:i/>
        </w:rPr>
        <w:t>P</w:t>
      </w:r>
      <w:r w:rsidR="007A5981" w:rsidRPr="009177F9">
        <w:rPr>
          <w:rFonts w:ascii="Arial" w:hAnsi="Arial" w:cs="Arial"/>
          <w:i/>
        </w:rPr>
        <w:t>roject (MCPAP)</w:t>
      </w:r>
      <w:r w:rsidR="0065738E">
        <w:rPr>
          <w:rFonts w:ascii="Arial" w:hAnsi="Arial" w:cs="Arial"/>
        </w:rPr>
        <w:t xml:space="preserve"> to</w:t>
      </w:r>
      <w:r w:rsidR="007A5981" w:rsidRPr="009E7D60">
        <w:rPr>
          <w:rFonts w:ascii="Arial" w:hAnsi="Arial" w:cs="Arial"/>
        </w:rPr>
        <w:t xml:space="preserve"> </w:t>
      </w:r>
      <w:r w:rsidR="004C7AE9">
        <w:rPr>
          <w:rFonts w:ascii="Arial" w:hAnsi="Arial" w:cs="Arial"/>
        </w:rPr>
        <w:t>consider the need for the</w:t>
      </w:r>
      <w:r w:rsidR="007A5981" w:rsidRPr="009E7D60">
        <w:rPr>
          <w:rFonts w:ascii="Arial" w:hAnsi="Arial" w:cs="Arial"/>
        </w:rPr>
        <w:t xml:space="preserve"> </w:t>
      </w:r>
      <w:r w:rsidRPr="009E7D60">
        <w:rPr>
          <w:rFonts w:ascii="Arial" w:hAnsi="Arial" w:cs="Arial"/>
        </w:rPr>
        <w:t xml:space="preserve">development of a </w:t>
      </w:r>
      <w:r w:rsidR="003C1CBF">
        <w:rPr>
          <w:rFonts w:ascii="Arial" w:hAnsi="Arial" w:cs="Arial"/>
        </w:rPr>
        <w:t xml:space="preserve">pain management program </w:t>
      </w:r>
      <w:r w:rsidR="00B62C88">
        <w:rPr>
          <w:rFonts w:ascii="Arial" w:hAnsi="Arial" w:cs="Arial"/>
        </w:rPr>
        <w:t xml:space="preserve">which would provide </w:t>
      </w:r>
      <w:r w:rsidR="003C1CBF">
        <w:rPr>
          <w:rFonts w:ascii="Arial" w:hAnsi="Arial" w:cs="Arial"/>
        </w:rPr>
        <w:t xml:space="preserve">consulting, training and </w:t>
      </w:r>
      <w:r w:rsidR="00A5093C">
        <w:rPr>
          <w:rFonts w:ascii="Arial" w:hAnsi="Arial" w:cs="Arial"/>
        </w:rPr>
        <w:t xml:space="preserve">pain specialist </w:t>
      </w:r>
      <w:r w:rsidR="00B62C88">
        <w:rPr>
          <w:rFonts w:ascii="Arial" w:hAnsi="Arial" w:cs="Arial"/>
        </w:rPr>
        <w:t>referrals</w:t>
      </w:r>
      <w:r w:rsidRPr="009E7D60">
        <w:rPr>
          <w:rFonts w:ascii="Arial" w:hAnsi="Arial" w:cs="Arial"/>
        </w:rPr>
        <w:t xml:space="preserve"> to </w:t>
      </w:r>
      <w:r w:rsidR="00B62C88">
        <w:rPr>
          <w:rFonts w:ascii="Arial" w:hAnsi="Arial" w:cs="Arial"/>
        </w:rPr>
        <w:t>improve the ability of providers in addressing pain needs, as well as increase the</w:t>
      </w:r>
      <w:r w:rsidRPr="009E7D60">
        <w:rPr>
          <w:rFonts w:ascii="Arial" w:hAnsi="Arial" w:cs="Arial"/>
        </w:rPr>
        <w:t xml:space="preserve"> </w:t>
      </w:r>
      <w:r w:rsidR="004C7AE9">
        <w:rPr>
          <w:rFonts w:ascii="Arial" w:hAnsi="Arial" w:cs="Arial"/>
        </w:rPr>
        <w:t xml:space="preserve">number of </w:t>
      </w:r>
      <w:r w:rsidRPr="009E7D60">
        <w:rPr>
          <w:rFonts w:ascii="Arial" w:hAnsi="Arial" w:cs="Arial"/>
        </w:rPr>
        <w:t xml:space="preserve">pain management </w:t>
      </w:r>
      <w:r w:rsidR="003C1CBF">
        <w:rPr>
          <w:rFonts w:ascii="Arial" w:hAnsi="Arial" w:cs="Arial"/>
        </w:rPr>
        <w:t>expertise</w:t>
      </w:r>
      <w:r w:rsidRPr="009E7D60">
        <w:rPr>
          <w:rFonts w:ascii="Arial" w:hAnsi="Arial" w:cs="Arial"/>
        </w:rPr>
        <w:t xml:space="preserve"> accessible to </w:t>
      </w:r>
      <w:r w:rsidR="007A5981" w:rsidRPr="009E7D60">
        <w:rPr>
          <w:rFonts w:ascii="Arial" w:hAnsi="Arial" w:cs="Arial"/>
        </w:rPr>
        <w:t>providers.</w:t>
      </w:r>
    </w:p>
    <w:p w:rsidR="008C7AEE" w:rsidRPr="009E7D60" w:rsidRDefault="007A5981" w:rsidP="00B67335">
      <w:pPr>
        <w:spacing w:after="0"/>
        <w:jc w:val="both"/>
        <w:rPr>
          <w:rFonts w:ascii="Arial" w:hAnsi="Arial" w:cs="Arial"/>
        </w:rPr>
      </w:pPr>
      <w:r w:rsidRPr="009E7D60">
        <w:rPr>
          <w:rFonts w:ascii="Arial" w:hAnsi="Arial" w:cs="Arial"/>
        </w:rPr>
        <w:t>The Special Commission reviewed the development, ongoing operations</w:t>
      </w:r>
      <w:r w:rsidR="00D161B5">
        <w:rPr>
          <w:rFonts w:ascii="Arial" w:hAnsi="Arial" w:cs="Arial"/>
        </w:rPr>
        <w:t>,</w:t>
      </w:r>
      <w:r w:rsidRPr="009E7D60">
        <w:rPr>
          <w:rFonts w:ascii="Arial" w:hAnsi="Arial" w:cs="Arial"/>
        </w:rPr>
        <w:t xml:space="preserve"> and “lessons learned</w:t>
      </w:r>
      <w:r w:rsidR="002C2E90">
        <w:rPr>
          <w:rFonts w:ascii="Arial" w:hAnsi="Arial" w:cs="Arial"/>
        </w:rPr>
        <w:t>”</w:t>
      </w:r>
      <w:r w:rsidRPr="009E7D60">
        <w:rPr>
          <w:rFonts w:ascii="Arial" w:hAnsi="Arial" w:cs="Arial"/>
        </w:rPr>
        <w:t xml:space="preserve"> since </w:t>
      </w:r>
      <w:r w:rsidR="00527454" w:rsidRPr="009E7D60">
        <w:rPr>
          <w:rFonts w:ascii="Arial" w:hAnsi="Arial" w:cs="Arial"/>
        </w:rPr>
        <w:t xml:space="preserve">MCPAP </w:t>
      </w:r>
      <w:r w:rsidR="003B41CC" w:rsidRPr="009E7D60">
        <w:rPr>
          <w:rFonts w:ascii="Arial" w:hAnsi="Arial" w:cs="Arial"/>
        </w:rPr>
        <w:t>was established in 2004</w:t>
      </w:r>
      <w:r w:rsidR="004C7AE9">
        <w:rPr>
          <w:rFonts w:ascii="Arial" w:hAnsi="Arial" w:cs="Arial"/>
        </w:rPr>
        <w:t>, as well as MCPAP for Moms</w:t>
      </w:r>
      <w:r w:rsidRPr="009E7D60">
        <w:rPr>
          <w:rFonts w:ascii="Arial" w:hAnsi="Arial" w:cs="Arial"/>
        </w:rPr>
        <w:t>.  MCPAP is</w:t>
      </w:r>
      <w:r w:rsidR="003B41CC" w:rsidRPr="009E7D60">
        <w:rPr>
          <w:rFonts w:ascii="Arial" w:hAnsi="Arial" w:cs="Arial"/>
        </w:rPr>
        <w:t xml:space="preserve"> funded through the M</w:t>
      </w:r>
      <w:r w:rsidR="00E9518E" w:rsidRPr="009E7D60">
        <w:rPr>
          <w:rFonts w:ascii="Arial" w:hAnsi="Arial" w:cs="Arial"/>
        </w:rPr>
        <w:t>assachusetts</w:t>
      </w:r>
      <w:r w:rsidR="003B41CC" w:rsidRPr="009E7D60">
        <w:rPr>
          <w:rFonts w:ascii="Arial" w:hAnsi="Arial" w:cs="Arial"/>
        </w:rPr>
        <w:t xml:space="preserve"> Department of Mental Health and managed by the Massachusetts Behavioral Health Partnership (MBHP)</w:t>
      </w:r>
      <w:r w:rsidR="008C7AEE" w:rsidRPr="009E7D60">
        <w:rPr>
          <w:rFonts w:ascii="Arial" w:hAnsi="Arial" w:cs="Arial"/>
        </w:rPr>
        <w:t xml:space="preserve">. </w:t>
      </w:r>
      <w:r w:rsidR="003B41CC" w:rsidRPr="009E7D60">
        <w:rPr>
          <w:rFonts w:ascii="Arial" w:hAnsi="Arial" w:cs="Arial"/>
        </w:rPr>
        <w:t>The program provides timely phone access to psychiatrists who provide clinical guidance to primary care providers treating children with mental health problems</w:t>
      </w:r>
      <w:r w:rsidR="008C7AEE" w:rsidRPr="009E7D60">
        <w:rPr>
          <w:rFonts w:ascii="Arial" w:hAnsi="Arial" w:cs="Arial"/>
        </w:rPr>
        <w:t xml:space="preserve">.  </w:t>
      </w:r>
      <w:r w:rsidR="007F0828" w:rsidRPr="009E7D60">
        <w:rPr>
          <w:rFonts w:ascii="Arial" w:hAnsi="Arial" w:cs="Arial"/>
        </w:rPr>
        <w:t xml:space="preserve">Available 9am-5pm, Monday through Friday, these teams are available for consultation by telephone within thirty minutes for participating PCPs. </w:t>
      </w:r>
      <w:r w:rsidR="008C7AEE" w:rsidRPr="009E7D60">
        <w:rPr>
          <w:rFonts w:ascii="Arial" w:hAnsi="Arial" w:cs="Arial"/>
        </w:rPr>
        <w:t>The current annual MCPAP budget is $3.6</w:t>
      </w:r>
      <w:r w:rsidR="00527454" w:rsidRPr="009E7D60">
        <w:rPr>
          <w:rFonts w:ascii="Arial" w:hAnsi="Arial" w:cs="Arial"/>
        </w:rPr>
        <w:t xml:space="preserve"> million</w:t>
      </w:r>
      <w:r w:rsidR="008C7AEE" w:rsidRPr="009E7D60">
        <w:rPr>
          <w:rFonts w:ascii="Arial" w:hAnsi="Arial" w:cs="Arial"/>
        </w:rPr>
        <w:t xml:space="preserve"> dollars</w:t>
      </w:r>
      <w:r w:rsidR="00D161B5">
        <w:rPr>
          <w:rFonts w:ascii="Arial" w:hAnsi="Arial" w:cs="Arial"/>
        </w:rPr>
        <w:t>, fu</w:t>
      </w:r>
      <w:r w:rsidR="00B6013A">
        <w:rPr>
          <w:rFonts w:ascii="Arial" w:hAnsi="Arial" w:cs="Arial"/>
        </w:rPr>
        <w:t>nded through the Commonwealth’s</w:t>
      </w:r>
      <w:r w:rsidR="00D161B5">
        <w:rPr>
          <w:rFonts w:ascii="Arial" w:hAnsi="Arial" w:cs="Arial"/>
        </w:rPr>
        <w:t xml:space="preserve"> </w:t>
      </w:r>
      <w:r w:rsidR="00CE7555">
        <w:rPr>
          <w:rFonts w:ascii="Arial" w:hAnsi="Arial" w:cs="Arial"/>
        </w:rPr>
        <w:t xml:space="preserve">state </w:t>
      </w:r>
      <w:r w:rsidR="00D161B5">
        <w:rPr>
          <w:rFonts w:ascii="Arial" w:hAnsi="Arial" w:cs="Arial"/>
        </w:rPr>
        <w:t>budget</w:t>
      </w:r>
      <w:r w:rsidR="008C7AEE" w:rsidRPr="009E7D60">
        <w:rPr>
          <w:rFonts w:ascii="Arial" w:hAnsi="Arial" w:cs="Arial"/>
        </w:rPr>
        <w:t>.</w:t>
      </w:r>
      <w:r w:rsidR="00A81987">
        <w:rPr>
          <w:rStyle w:val="FootnoteReference"/>
          <w:rFonts w:ascii="Arial" w:hAnsi="Arial" w:cs="Arial"/>
        </w:rPr>
        <w:footnoteReference w:id="1"/>
      </w:r>
    </w:p>
    <w:p w:rsidR="008C7AEE" w:rsidRPr="009E7D60" w:rsidRDefault="008C7AEE" w:rsidP="00B67335">
      <w:pPr>
        <w:spacing w:after="0"/>
        <w:ind w:left="720"/>
        <w:jc w:val="both"/>
        <w:rPr>
          <w:rFonts w:ascii="Arial" w:hAnsi="Arial" w:cs="Arial"/>
        </w:rPr>
      </w:pPr>
    </w:p>
    <w:p w:rsidR="008C7AEE" w:rsidRPr="009E7D60" w:rsidRDefault="008C7AEE" w:rsidP="00B67335">
      <w:pPr>
        <w:spacing w:after="0"/>
        <w:jc w:val="both"/>
        <w:rPr>
          <w:rFonts w:ascii="Arial" w:hAnsi="Arial" w:cs="Arial"/>
        </w:rPr>
      </w:pPr>
      <w:r w:rsidRPr="009E7D60">
        <w:rPr>
          <w:rFonts w:ascii="Arial" w:hAnsi="Arial" w:cs="Arial"/>
        </w:rPr>
        <w:t>The MCPAP model has served as a national model</w:t>
      </w:r>
      <w:r w:rsidR="00D161B5">
        <w:rPr>
          <w:rFonts w:ascii="Arial" w:hAnsi="Arial" w:cs="Arial"/>
        </w:rPr>
        <w:t>,</w:t>
      </w:r>
      <w:r w:rsidRPr="009E7D60">
        <w:rPr>
          <w:rFonts w:ascii="Arial" w:hAnsi="Arial" w:cs="Arial"/>
        </w:rPr>
        <w:t xml:space="preserve"> NNCPAP</w:t>
      </w:r>
      <w:r w:rsidR="00D161B5">
        <w:rPr>
          <w:rFonts w:ascii="Arial" w:hAnsi="Arial" w:cs="Arial"/>
        </w:rPr>
        <w:t>,</w:t>
      </w:r>
      <w:r w:rsidRPr="009E7D60">
        <w:rPr>
          <w:rFonts w:ascii="Arial" w:hAnsi="Arial" w:cs="Arial"/>
        </w:rPr>
        <w:t xml:space="preserve"> (National Network of Child Psychiatry Access Programs) for other states facing shortages of child psychiatrists with over thirty states having replicated a MCPAP-type program.</w:t>
      </w:r>
    </w:p>
    <w:p w:rsidR="004F4EFC" w:rsidRDefault="004F4EFC" w:rsidP="00B67335">
      <w:pPr>
        <w:spacing w:after="0"/>
        <w:jc w:val="both"/>
        <w:rPr>
          <w:rFonts w:ascii="Arial" w:hAnsi="Arial" w:cs="Arial"/>
        </w:rPr>
      </w:pPr>
    </w:p>
    <w:p w:rsidR="00F33333" w:rsidRDefault="003B41CC" w:rsidP="00B67335">
      <w:pPr>
        <w:spacing w:after="0"/>
        <w:jc w:val="both"/>
        <w:rPr>
          <w:rFonts w:ascii="Arial" w:hAnsi="Arial" w:cs="Arial"/>
        </w:rPr>
      </w:pPr>
      <w:r w:rsidRPr="009E7D60">
        <w:rPr>
          <w:rFonts w:ascii="Arial" w:hAnsi="Arial" w:cs="Arial"/>
        </w:rPr>
        <w:t xml:space="preserve">The </w:t>
      </w:r>
      <w:r w:rsidR="00B877F9" w:rsidRPr="009E7D60">
        <w:rPr>
          <w:rFonts w:ascii="Arial" w:hAnsi="Arial" w:cs="Arial"/>
        </w:rPr>
        <w:t xml:space="preserve">MCPAP </w:t>
      </w:r>
      <w:r w:rsidRPr="009E7D60">
        <w:rPr>
          <w:rFonts w:ascii="Arial" w:hAnsi="Arial" w:cs="Arial"/>
        </w:rPr>
        <w:t xml:space="preserve">program is made up of </w:t>
      </w:r>
      <w:r w:rsidR="008C7AEE" w:rsidRPr="009E7D60">
        <w:rPr>
          <w:rFonts w:ascii="Arial" w:hAnsi="Arial" w:cs="Arial"/>
        </w:rPr>
        <w:t xml:space="preserve">six regional </w:t>
      </w:r>
      <w:r w:rsidR="00B877F9" w:rsidRPr="009E7D60">
        <w:rPr>
          <w:rFonts w:ascii="Arial" w:hAnsi="Arial" w:cs="Arial"/>
        </w:rPr>
        <w:t>centers</w:t>
      </w:r>
      <w:r w:rsidR="008C7AEE" w:rsidRPr="009E7D60">
        <w:rPr>
          <w:rFonts w:ascii="Arial" w:hAnsi="Arial" w:cs="Arial"/>
        </w:rPr>
        <w:t>:</w:t>
      </w:r>
    </w:p>
    <w:p w:rsidR="009177F9" w:rsidRPr="009E7D60" w:rsidRDefault="009177F9" w:rsidP="00B67335">
      <w:pPr>
        <w:spacing w:after="0"/>
        <w:jc w:val="both"/>
        <w:rPr>
          <w:rFonts w:ascii="Arial" w:hAnsi="Arial" w:cs="Arial"/>
        </w:rPr>
      </w:pPr>
    </w:p>
    <w:p w:rsidR="008C7AEE" w:rsidRPr="009E7D60" w:rsidRDefault="008C7AEE" w:rsidP="00B67335">
      <w:pPr>
        <w:pStyle w:val="ListParagraph"/>
        <w:numPr>
          <w:ilvl w:val="0"/>
          <w:numId w:val="22"/>
        </w:numPr>
        <w:spacing w:after="0"/>
        <w:jc w:val="both"/>
        <w:rPr>
          <w:rFonts w:ascii="Arial" w:hAnsi="Arial" w:cs="Arial"/>
        </w:rPr>
      </w:pPr>
      <w:r w:rsidRPr="009E7D60">
        <w:rPr>
          <w:rFonts w:ascii="Arial" w:hAnsi="Arial" w:cs="Arial"/>
        </w:rPr>
        <w:t>Baystate Medical Center</w:t>
      </w:r>
      <w:r w:rsidR="00527454" w:rsidRPr="009E7D60">
        <w:rPr>
          <w:rFonts w:ascii="Arial" w:hAnsi="Arial" w:cs="Arial"/>
        </w:rPr>
        <w:t>, Springfield</w:t>
      </w:r>
    </w:p>
    <w:p w:rsidR="008C7AEE" w:rsidRPr="009E7D60" w:rsidRDefault="00527454" w:rsidP="00B67335">
      <w:pPr>
        <w:pStyle w:val="ListParagraph"/>
        <w:numPr>
          <w:ilvl w:val="0"/>
          <w:numId w:val="22"/>
        </w:numPr>
        <w:spacing w:after="0"/>
        <w:jc w:val="both"/>
        <w:rPr>
          <w:rFonts w:ascii="Arial" w:hAnsi="Arial" w:cs="Arial"/>
        </w:rPr>
      </w:pPr>
      <w:r w:rsidRPr="009E7D60">
        <w:rPr>
          <w:rFonts w:ascii="Arial" w:hAnsi="Arial" w:cs="Arial"/>
        </w:rPr>
        <w:t xml:space="preserve">UMass </w:t>
      </w:r>
      <w:r w:rsidR="008C7AEE" w:rsidRPr="009E7D60">
        <w:rPr>
          <w:rFonts w:ascii="Arial" w:hAnsi="Arial" w:cs="Arial"/>
        </w:rPr>
        <w:t>Medical Center</w:t>
      </w:r>
      <w:r w:rsidRPr="009E7D60">
        <w:rPr>
          <w:rFonts w:ascii="Arial" w:hAnsi="Arial" w:cs="Arial"/>
        </w:rPr>
        <w:t>, Worcester</w:t>
      </w:r>
    </w:p>
    <w:p w:rsidR="008C7AEE" w:rsidRPr="009E7D60" w:rsidRDefault="008C7AEE" w:rsidP="00B67335">
      <w:pPr>
        <w:pStyle w:val="ListParagraph"/>
        <w:numPr>
          <w:ilvl w:val="0"/>
          <w:numId w:val="22"/>
        </w:numPr>
        <w:spacing w:after="0"/>
        <w:jc w:val="both"/>
        <w:rPr>
          <w:rFonts w:ascii="Arial" w:hAnsi="Arial" w:cs="Arial"/>
        </w:rPr>
      </w:pPr>
      <w:r w:rsidRPr="009E7D60">
        <w:rPr>
          <w:rFonts w:ascii="Arial" w:hAnsi="Arial" w:cs="Arial"/>
        </w:rPr>
        <w:t>North</w:t>
      </w:r>
      <w:r w:rsidR="00527454" w:rsidRPr="009E7D60">
        <w:rPr>
          <w:rFonts w:ascii="Arial" w:hAnsi="Arial" w:cs="Arial"/>
        </w:rPr>
        <w:t xml:space="preserve"> Shore </w:t>
      </w:r>
      <w:r w:rsidRPr="009E7D60">
        <w:rPr>
          <w:rFonts w:ascii="Arial" w:hAnsi="Arial" w:cs="Arial"/>
        </w:rPr>
        <w:t>Medical Center</w:t>
      </w:r>
      <w:r w:rsidR="00527454" w:rsidRPr="009E7D60">
        <w:rPr>
          <w:rFonts w:ascii="Arial" w:hAnsi="Arial" w:cs="Arial"/>
        </w:rPr>
        <w:t>, Salem</w:t>
      </w:r>
    </w:p>
    <w:p w:rsidR="008C7AEE" w:rsidRPr="009E7D60" w:rsidRDefault="008C7AEE" w:rsidP="00B67335">
      <w:pPr>
        <w:pStyle w:val="ListParagraph"/>
        <w:numPr>
          <w:ilvl w:val="0"/>
          <w:numId w:val="22"/>
        </w:numPr>
        <w:spacing w:after="0"/>
        <w:jc w:val="both"/>
        <w:rPr>
          <w:rFonts w:ascii="Arial" w:hAnsi="Arial" w:cs="Arial"/>
        </w:rPr>
      </w:pPr>
      <w:r w:rsidRPr="009E7D60">
        <w:rPr>
          <w:rFonts w:ascii="Arial" w:hAnsi="Arial" w:cs="Arial"/>
        </w:rPr>
        <w:t>Massachusetts General Hospital</w:t>
      </w:r>
      <w:r w:rsidR="00527454" w:rsidRPr="009E7D60">
        <w:rPr>
          <w:rFonts w:ascii="Arial" w:hAnsi="Arial" w:cs="Arial"/>
        </w:rPr>
        <w:t>, Boston</w:t>
      </w:r>
    </w:p>
    <w:p w:rsidR="008C7AEE" w:rsidRPr="009E7D60" w:rsidRDefault="003B41CC" w:rsidP="00B67335">
      <w:pPr>
        <w:pStyle w:val="ListParagraph"/>
        <w:numPr>
          <w:ilvl w:val="0"/>
          <w:numId w:val="22"/>
        </w:numPr>
        <w:spacing w:after="0"/>
        <w:jc w:val="both"/>
        <w:rPr>
          <w:rFonts w:ascii="Arial" w:hAnsi="Arial" w:cs="Arial"/>
        </w:rPr>
      </w:pPr>
      <w:r w:rsidRPr="009E7D60">
        <w:rPr>
          <w:rFonts w:ascii="Arial" w:hAnsi="Arial" w:cs="Arial"/>
        </w:rPr>
        <w:t xml:space="preserve">Tufts Medical Center/Boston </w:t>
      </w:r>
      <w:r w:rsidR="008C7AEE" w:rsidRPr="009E7D60">
        <w:rPr>
          <w:rFonts w:ascii="Arial" w:hAnsi="Arial" w:cs="Arial"/>
        </w:rPr>
        <w:t>Children’s Hospital</w:t>
      </w:r>
      <w:r w:rsidR="00527454" w:rsidRPr="009E7D60">
        <w:rPr>
          <w:rFonts w:ascii="Arial" w:hAnsi="Arial" w:cs="Arial"/>
        </w:rPr>
        <w:t>, Boston</w:t>
      </w:r>
    </w:p>
    <w:p w:rsidR="008C7AEE" w:rsidRPr="009E7D60" w:rsidRDefault="00061B77" w:rsidP="00B67335">
      <w:pPr>
        <w:pStyle w:val="ListParagraph"/>
        <w:numPr>
          <w:ilvl w:val="0"/>
          <w:numId w:val="22"/>
        </w:numPr>
        <w:tabs>
          <w:tab w:val="num" w:pos="720"/>
        </w:tabs>
        <w:spacing w:after="0"/>
        <w:jc w:val="both"/>
        <w:rPr>
          <w:rFonts w:ascii="Arial" w:hAnsi="Arial" w:cs="Arial"/>
        </w:rPr>
      </w:pPr>
      <w:r w:rsidRPr="009E7D60">
        <w:rPr>
          <w:rFonts w:ascii="Arial" w:hAnsi="Arial" w:cs="Arial"/>
        </w:rPr>
        <w:t>McLean Hospital-Southeast</w:t>
      </w:r>
      <w:r w:rsidR="00527454" w:rsidRPr="009E7D60">
        <w:rPr>
          <w:rFonts w:ascii="Arial" w:hAnsi="Arial" w:cs="Arial"/>
        </w:rPr>
        <w:t>, Middleborough</w:t>
      </w:r>
      <w:r w:rsidR="008C7AEE" w:rsidRPr="009E7D60">
        <w:rPr>
          <w:rFonts w:ascii="Arial" w:hAnsi="Arial" w:cs="Arial"/>
        </w:rPr>
        <w:t xml:space="preserve"> </w:t>
      </w:r>
    </w:p>
    <w:p w:rsidR="008C7AEE" w:rsidRPr="009E7D60" w:rsidRDefault="008C7AEE" w:rsidP="00B67335">
      <w:pPr>
        <w:spacing w:after="0"/>
        <w:jc w:val="both"/>
        <w:rPr>
          <w:rFonts w:ascii="Arial" w:hAnsi="Arial" w:cs="Arial"/>
        </w:rPr>
      </w:pPr>
    </w:p>
    <w:p w:rsidR="008C7AEE" w:rsidRPr="009E7D60" w:rsidRDefault="003B41CC" w:rsidP="00B67335">
      <w:pPr>
        <w:spacing w:after="0"/>
        <w:jc w:val="both"/>
        <w:rPr>
          <w:rFonts w:ascii="Arial" w:hAnsi="Arial" w:cs="Arial"/>
        </w:rPr>
      </w:pPr>
      <w:r w:rsidRPr="009E7D60">
        <w:rPr>
          <w:rFonts w:ascii="Arial" w:hAnsi="Arial" w:cs="Arial"/>
        </w:rPr>
        <w:t xml:space="preserve">In 2014, the </w:t>
      </w:r>
      <w:r w:rsidRPr="003C1CBF">
        <w:rPr>
          <w:rFonts w:ascii="Arial" w:hAnsi="Arial" w:cs="Arial"/>
        </w:rPr>
        <w:t xml:space="preserve">MCPAP for Moms component was added to promote </w:t>
      </w:r>
      <w:r w:rsidR="0065738E">
        <w:rPr>
          <w:rFonts w:ascii="Arial" w:hAnsi="Arial" w:cs="Arial"/>
        </w:rPr>
        <w:t>screening and treatment for pre</w:t>
      </w:r>
      <w:r w:rsidRPr="003C1CBF">
        <w:rPr>
          <w:rFonts w:ascii="Arial" w:hAnsi="Arial" w:cs="Arial"/>
        </w:rPr>
        <w:t>natal and postpartum depression</w:t>
      </w:r>
      <w:r w:rsidR="00F33333" w:rsidRPr="003C1CBF">
        <w:rPr>
          <w:rFonts w:ascii="Arial" w:hAnsi="Arial" w:cs="Arial"/>
        </w:rPr>
        <w:t xml:space="preserve">. </w:t>
      </w:r>
      <w:r w:rsidR="003C1CBF" w:rsidRPr="003C1CBF">
        <w:rPr>
          <w:rFonts w:ascii="Arial" w:hAnsi="Arial" w:cs="Arial"/>
        </w:rPr>
        <w:t>Also a</w:t>
      </w:r>
      <w:r w:rsidR="008C7AEE" w:rsidRPr="003C1CBF">
        <w:rPr>
          <w:rFonts w:ascii="Arial" w:hAnsi="Arial" w:cs="Arial"/>
        </w:rPr>
        <w:t>vailable 9am-5pm, Monday through Friday, the MCPAP for Moms program</w:t>
      </w:r>
      <w:r w:rsidR="008C7AEE" w:rsidRPr="009E7D60">
        <w:rPr>
          <w:rFonts w:ascii="Arial" w:hAnsi="Arial" w:cs="Arial"/>
        </w:rPr>
        <w:t xml:space="preserve"> has </w:t>
      </w:r>
      <w:r w:rsidR="003C1CBF">
        <w:rPr>
          <w:rFonts w:ascii="Arial" w:hAnsi="Arial" w:cs="Arial"/>
        </w:rPr>
        <w:t>three</w:t>
      </w:r>
      <w:r w:rsidR="008C7AEE" w:rsidRPr="009E7D60">
        <w:rPr>
          <w:rFonts w:ascii="Arial" w:hAnsi="Arial" w:cs="Arial"/>
        </w:rPr>
        <w:t xml:space="preserve"> core components: 1) training and toolkits for providers</w:t>
      </w:r>
      <w:r w:rsidR="00527454" w:rsidRPr="009E7D60">
        <w:rPr>
          <w:rFonts w:ascii="Arial" w:hAnsi="Arial" w:cs="Arial"/>
        </w:rPr>
        <w:t>;</w:t>
      </w:r>
      <w:r w:rsidR="008C7AEE" w:rsidRPr="009E7D60">
        <w:rPr>
          <w:rFonts w:ascii="Arial" w:hAnsi="Arial" w:cs="Arial"/>
        </w:rPr>
        <w:t xml:space="preserve"> 2) real time psychiatric consultation and care coordination; and, 3) links to community based resources.  This model has extended PCPs’ capacities to care for and treat patients for perinatal and postpartum depression and, when needed, helped patients find referrals for care within their communities. The current annual </w:t>
      </w:r>
      <w:r w:rsidR="00527454" w:rsidRPr="009E7D60">
        <w:rPr>
          <w:rFonts w:ascii="Arial" w:hAnsi="Arial" w:cs="Arial"/>
        </w:rPr>
        <w:t xml:space="preserve">budget </w:t>
      </w:r>
      <w:r w:rsidR="008C7AEE" w:rsidRPr="009E7D60">
        <w:rPr>
          <w:rFonts w:ascii="Arial" w:hAnsi="Arial" w:cs="Arial"/>
        </w:rPr>
        <w:t xml:space="preserve">for </w:t>
      </w:r>
      <w:r w:rsidR="008C7AEE" w:rsidRPr="00CE7555">
        <w:rPr>
          <w:rFonts w:ascii="Arial" w:hAnsi="Arial" w:cs="Arial"/>
        </w:rPr>
        <w:t>MCPAP for Moms</w:t>
      </w:r>
      <w:r w:rsidR="008C7AEE" w:rsidRPr="009E7D60">
        <w:rPr>
          <w:rFonts w:ascii="Arial" w:hAnsi="Arial" w:cs="Arial"/>
        </w:rPr>
        <w:t xml:space="preserve"> is $500,000</w:t>
      </w:r>
      <w:r w:rsidR="00CE7555">
        <w:rPr>
          <w:rFonts w:ascii="Arial" w:hAnsi="Arial" w:cs="Arial"/>
        </w:rPr>
        <w:t>, funded through the Massachusetts state budget</w:t>
      </w:r>
      <w:r w:rsidR="008C7AEE" w:rsidRPr="009E7D60">
        <w:rPr>
          <w:rFonts w:ascii="Arial" w:hAnsi="Arial" w:cs="Arial"/>
        </w:rPr>
        <w:t>.</w:t>
      </w:r>
    </w:p>
    <w:p w:rsidR="008C7AEE" w:rsidRPr="009E7D60" w:rsidRDefault="008C7AEE" w:rsidP="00B67335">
      <w:pPr>
        <w:spacing w:after="0"/>
        <w:jc w:val="both"/>
        <w:rPr>
          <w:rFonts w:ascii="Arial" w:hAnsi="Arial" w:cs="Arial"/>
        </w:rPr>
      </w:pPr>
    </w:p>
    <w:p w:rsidR="008C7AEE" w:rsidRPr="003C1CBF" w:rsidRDefault="003B41CC" w:rsidP="00B67335">
      <w:pPr>
        <w:spacing w:after="0"/>
        <w:jc w:val="both"/>
        <w:rPr>
          <w:rFonts w:ascii="Arial" w:hAnsi="Arial" w:cs="Arial"/>
        </w:rPr>
      </w:pPr>
      <w:r w:rsidRPr="003C1CBF">
        <w:rPr>
          <w:rFonts w:ascii="Arial" w:hAnsi="Arial" w:cs="Arial"/>
        </w:rPr>
        <w:t xml:space="preserve">MCPAP for Moms has three regional centers: </w:t>
      </w:r>
    </w:p>
    <w:p w:rsidR="009177F9" w:rsidRPr="009E7D60" w:rsidRDefault="009177F9" w:rsidP="00B67335">
      <w:pPr>
        <w:spacing w:after="0"/>
        <w:jc w:val="both"/>
        <w:rPr>
          <w:rFonts w:ascii="Arial" w:hAnsi="Arial" w:cs="Arial"/>
        </w:rPr>
      </w:pPr>
    </w:p>
    <w:p w:rsidR="008C7AEE" w:rsidRPr="009E7D60" w:rsidRDefault="008C7AEE" w:rsidP="00B67335">
      <w:pPr>
        <w:pStyle w:val="ListParagraph"/>
        <w:numPr>
          <w:ilvl w:val="0"/>
          <w:numId w:val="23"/>
        </w:numPr>
        <w:spacing w:after="0"/>
        <w:jc w:val="both"/>
        <w:rPr>
          <w:rFonts w:ascii="Arial" w:hAnsi="Arial" w:cs="Arial"/>
        </w:rPr>
      </w:pPr>
      <w:r w:rsidRPr="009E7D60">
        <w:rPr>
          <w:rFonts w:ascii="Arial" w:hAnsi="Arial" w:cs="Arial"/>
        </w:rPr>
        <w:lastRenderedPageBreak/>
        <w:t>U</w:t>
      </w:r>
      <w:r w:rsidR="00527454" w:rsidRPr="009E7D60">
        <w:rPr>
          <w:rFonts w:ascii="Arial" w:hAnsi="Arial" w:cs="Arial"/>
        </w:rPr>
        <w:t>Mass</w:t>
      </w:r>
      <w:r w:rsidRPr="009E7D60">
        <w:rPr>
          <w:rFonts w:ascii="Arial" w:hAnsi="Arial" w:cs="Arial"/>
        </w:rPr>
        <w:t xml:space="preserve"> Medical Center</w:t>
      </w:r>
      <w:r w:rsidR="00527454" w:rsidRPr="009E7D60">
        <w:rPr>
          <w:rFonts w:ascii="Arial" w:hAnsi="Arial" w:cs="Arial"/>
        </w:rPr>
        <w:t>, Worcester</w:t>
      </w:r>
    </w:p>
    <w:p w:rsidR="008C7AEE" w:rsidRPr="009E7D60" w:rsidRDefault="008C7AEE" w:rsidP="00B67335">
      <w:pPr>
        <w:pStyle w:val="ListParagraph"/>
        <w:numPr>
          <w:ilvl w:val="0"/>
          <w:numId w:val="23"/>
        </w:numPr>
        <w:spacing w:after="0"/>
        <w:jc w:val="both"/>
        <w:rPr>
          <w:rFonts w:ascii="Arial" w:hAnsi="Arial" w:cs="Arial"/>
        </w:rPr>
      </w:pPr>
      <w:r w:rsidRPr="009E7D60">
        <w:rPr>
          <w:rFonts w:ascii="Arial" w:hAnsi="Arial" w:cs="Arial"/>
        </w:rPr>
        <w:t>Baystate Medical Center</w:t>
      </w:r>
      <w:r w:rsidR="00527454" w:rsidRPr="009E7D60">
        <w:rPr>
          <w:rFonts w:ascii="Arial" w:hAnsi="Arial" w:cs="Arial"/>
        </w:rPr>
        <w:t>, Springfield</w:t>
      </w:r>
    </w:p>
    <w:p w:rsidR="001D7F68" w:rsidRDefault="003B41CC" w:rsidP="00B67335">
      <w:pPr>
        <w:pStyle w:val="ListParagraph"/>
        <w:numPr>
          <w:ilvl w:val="0"/>
          <w:numId w:val="23"/>
        </w:numPr>
        <w:spacing w:after="0"/>
        <w:jc w:val="both"/>
        <w:rPr>
          <w:rFonts w:ascii="Arial" w:hAnsi="Arial" w:cs="Arial"/>
        </w:rPr>
      </w:pPr>
      <w:r w:rsidRPr="009E7D60">
        <w:rPr>
          <w:rFonts w:ascii="Arial" w:hAnsi="Arial" w:cs="Arial"/>
        </w:rPr>
        <w:t>Brigham and Women’s Hospital</w:t>
      </w:r>
      <w:r w:rsidR="00527454" w:rsidRPr="009E7D60">
        <w:rPr>
          <w:rFonts w:ascii="Arial" w:hAnsi="Arial" w:cs="Arial"/>
        </w:rPr>
        <w:t>, Boston</w:t>
      </w:r>
    </w:p>
    <w:p w:rsidR="00597DFF" w:rsidRPr="00AA7C6F" w:rsidRDefault="00597DFF" w:rsidP="00B67335">
      <w:pPr>
        <w:spacing w:after="0"/>
        <w:jc w:val="both"/>
        <w:rPr>
          <w:rFonts w:ascii="Arial" w:hAnsi="Arial" w:cs="Arial"/>
          <w:b/>
          <w:i/>
          <w:smallCaps/>
        </w:rPr>
      </w:pPr>
    </w:p>
    <w:p w:rsidR="008C7AEE" w:rsidRPr="00AA7C6F" w:rsidRDefault="009177F9" w:rsidP="00B67335">
      <w:pPr>
        <w:jc w:val="both"/>
        <w:rPr>
          <w:rFonts w:ascii="Arial" w:hAnsi="Arial" w:cs="Arial"/>
          <w:b/>
          <w:i/>
          <w:smallCaps/>
        </w:rPr>
      </w:pPr>
      <w:r w:rsidRPr="009E7D60">
        <w:rPr>
          <w:rFonts w:ascii="Arial" w:hAnsi="Arial" w:cs="Arial"/>
          <w:b/>
          <w:i/>
          <w:smallCaps/>
        </w:rPr>
        <w:t>Commission Recommendation</w:t>
      </w:r>
      <w:r w:rsidR="00103009">
        <w:rPr>
          <w:rFonts w:ascii="Arial" w:hAnsi="Arial" w:cs="Arial"/>
          <w:b/>
          <w:i/>
          <w:smallCaps/>
        </w:rPr>
        <w:t xml:space="preserve"> 1#</w:t>
      </w:r>
      <w:r w:rsidRPr="00AA7C6F">
        <w:rPr>
          <w:rFonts w:ascii="Arial" w:hAnsi="Arial" w:cs="Arial"/>
          <w:b/>
          <w:i/>
          <w:smallCaps/>
        </w:rPr>
        <w:t xml:space="preserve">: </w:t>
      </w:r>
      <w:r w:rsidR="00AA7C6F" w:rsidRPr="00AA7C6F">
        <w:rPr>
          <w:rFonts w:ascii="Arial" w:hAnsi="Arial" w:cs="Arial"/>
          <w:b/>
          <w:i/>
          <w:smallCaps/>
        </w:rPr>
        <w:t xml:space="preserve">EOHHS to </w:t>
      </w:r>
      <w:r w:rsidR="00AA7C6F">
        <w:rPr>
          <w:rFonts w:ascii="Arial" w:hAnsi="Arial" w:cs="Arial"/>
          <w:b/>
          <w:i/>
          <w:smallCaps/>
        </w:rPr>
        <w:t>d</w:t>
      </w:r>
      <w:r w:rsidR="00AA7C6F" w:rsidRPr="00AA7C6F">
        <w:rPr>
          <w:rFonts w:ascii="Arial" w:hAnsi="Arial" w:cs="Arial"/>
          <w:b/>
          <w:i/>
          <w:smallCaps/>
        </w:rPr>
        <w:t xml:space="preserve">evelop a </w:t>
      </w:r>
      <w:r w:rsidR="008C7AEE" w:rsidRPr="00AA7C6F">
        <w:rPr>
          <w:rFonts w:ascii="Arial" w:hAnsi="Arial" w:cs="Arial"/>
          <w:b/>
          <w:i/>
          <w:smallCaps/>
        </w:rPr>
        <w:t xml:space="preserve">Massachusetts Access Program for Pain </w:t>
      </w:r>
      <w:r w:rsidR="004F4EFC">
        <w:rPr>
          <w:rFonts w:ascii="Arial" w:hAnsi="Arial" w:cs="Arial"/>
          <w:b/>
          <w:i/>
          <w:smallCaps/>
        </w:rPr>
        <w:t xml:space="preserve">Pilot </w:t>
      </w:r>
      <w:r w:rsidR="00AA7C6F" w:rsidRPr="00AA7C6F">
        <w:rPr>
          <w:rFonts w:ascii="Arial" w:hAnsi="Arial" w:cs="Arial"/>
          <w:b/>
          <w:i/>
          <w:smallCaps/>
        </w:rPr>
        <w:t>Program Design</w:t>
      </w:r>
    </w:p>
    <w:p w:rsidR="003B41CC" w:rsidRPr="00B67335" w:rsidRDefault="00070A11" w:rsidP="00B67335">
      <w:pPr>
        <w:jc w:val="both"/>
        <w:rPr>
          <w:color w:val="1F497D"/>
        </w:rPr>
      </w:pPr>
      <w:r w:rsidRPr="00DE5DF5">
        <w:rPr>
          <w:rFonts w:ascii="Arial" w:hAnsi="Arial" w:cs="Arial"/>
          <w:i/>
        </w:rPr>
        <w:t xml:space="preserve">The Special Commission </w:t>
      </w:r>
      <w:r w:rsidR="00B6013A">
        <w:rPr>
          <w:rFonts w:ascii="Arial" w:hAnsi="Arial" w:cs="Arial"/>
          <w:i/>
        </w:rPr>
        <w:t xml:space="preserve">believes that there is merit to </w:t>
      </w:r>
      <w:r w:rsidRPr="00DE5DF5">
        <w:rPr>
          <w:rFonts w:ascii="Arial" w:hAnsi="Arial" w:cs="Arial"/>
          <w:i/>
        </w:rPr>
        <w:t>d</w:t>
      </w:r>
      <w:r w:rsidR="003B41CC" w:rsidRPr="00DE5DF5">
        <w:rPr>
          <w:rFonts w:ascii="Arial" w:hAnsi="Arial" w:cs="Arial"/>
          <w:i/>
        </w:rPr>
        <w:t>evelop</w:t>
      </w:r>
      <w:r w:rsidR="00B6013A">
        <w:rPr>
          <w:rFonts w:ascii="Arial" w:hAnsi="Arial" w:cs="Arial"/>
          <w:i/>
        </w:rPr>
        <w:t>ing</w:t>
      </w:r>
      <w:r w:rsidR="003B41CC" w:rsidRPr="00DE5DF5">
        <w:rPr>
          <w:rFonts w:ascii="Arial" w:hAnsi="Arial" w:cs="Arial"/>
          <w:i/>
        </w:rPr>
        <w:t xml:space="preserve"> a pilot program to facilitate access to the expertise of pain specialists in the Commonwealth, a Massachusetts Access Program for Pain (MAPP) based on the well-established MCPAP model</w:t>
      </w:r>
      <w:r w:rsidRPr="009E7D60">
        <w:rPr>
          <w:rFonts w:ascii="Arial" w:hAnsi="Arial" w:cs="Arial"/>
        </w:rPr>
        <w:t>.</w:t>
      </w:r>
      <w:r w:rsidR="007F0828" w:rsidRPr="009E7D60">
        <w:rPr>
          <w:rFonts w:ascii="Arial" w:hAnsi="Arial" w:cs="Arial"/>
        </w:rPr>
        <w:t xml:space="preserve">  </w:t>
      </w:r>
      <w:r w:rsidR="0090783E">
        <w:rPr>
          <w:rFonts w:ascii="Arial" w:hAnsi="Arial" w:cs="Arial"/>
        </w:rPr>
        <w:t xml:space="preserve">Therefore, the Commission recommends that the next </w:t>
      </w:r>
      <w:r w:rsidR="00AA7C6F">
        <w:rPr>
          <w:rFonts w:ascii="Arial" w:hAnsi="Arial" w:cs="Arial"/>
        </w:rPr>
        <w:t xml:space="preserve">step is that EOHHS </w:t>
      </w:r>
      <w:r w:rsidR="00AA7C6F" w:rsidRPr="004C7AE9">
        <w:rPr>
          <w:rFonts w:ascii="Arial" w:hAnsi="Arial" w:cs="Arial"/>
        </w:rPr>
        <w:t>develop a</w:t>
      </w:r>
      <w:r w:rsidR="0090783E" w:rsidRPr="004C7AE9">
        <w:rPr>
          <w:rFonts w:ascii="Arial" w:hAnsi="Arial" w:cs="Arial"/>
        </w:rPr>
        <w:t xml:space="preserve"> potential Massachusetts Access Program for Pain </w:t>
      </w:r>
      <w:r w:rsidR="00AA7C6F" w:rsidRPr="004C7AE9">
        <w:rPr>
          <w:rFonts w:ascii="Arial" w:hAnsi="Arial" w:cs="Arial"/>
        </w:rPr>
        <w:t xml:space="preserve">program </w:t>
      </w:r>
      <w:r w:rsidR="00B67335" w:rsidRPr="004C7AE9">
        <w:rPr>
          <w:rFonts w:ascii="Arial" w:hAnsi="Arial" w:cs="Arial"/>
        </w:rPr>
        <w:t xml:space="preserve">design and operational framework – including revenue and expense modeling. </w:t>
      </w:r>
      <w:r w:rsidR="00103009" w:rsidRPr="004C7AE9">
        <w:rPr>
          <w:rFonts w:ascii="Arial" w:hAnsi="Arial" w:cs="Arial"/>
        </w:rPr>
        <w:t>It is the belief of the Commission that establishing</w:t>
      </w:r>
      <w:r w:rsidR="00103009">
        <w:rPr>
          <w:rFonts w:ascii="Arial" w:hAnsi="Arial" w:cs="Arial"/>
        </w:rPr>
        <w:t xml:space="preserve"> an e</w:t>
      </w:r>
      <w:r w:rsidR="0065738E">
        <w:rPr>
          <w:rFonts w:ascii="Arial" w:hAnsi="Arial" w:cs="Arial"/>
        </w:rPr>
        <w:t>xpert peer-to-peer consultation</w:t>
      </w:r>
      <w:r w:rsidR="008719E9">
        <w:rPr>
          <w:rFonts w:ascii="Arial" w:hAnsi="Arial" w:cs="Arial"/>
        </w:rPr>
        <w:t xml:space="preserve"> and referral program for physicians including training on the evaluation and management of acute and chronic pain</w:t>
      </w:r>
      <w:r w:rsidR="0065738E">
        <w:rPr>
          <w:rFonts w:ascii="Arial" w:hAnsi="Arial" w:cs="Arial"/>
        </w:rPr>
        <w:t xml:space="preserve"> </w:t>
      </w:r>
      <w:r w:rsidR="00A5093C">
        <w:rPr>
          <w:rFonts w:ascii="Arial" w:hAnsi="Arial" w:cs="Arial"/>
        </w:rPr>
        <w:t>could</w:t>
      </w:r>
      <w:r w:rsidR="004835C0">
        <w:rPr>
          <w:rFonts w:ascii="Arial" w:hAnsi="Arial" w:cs="Arial"/>
        </w:rPr>
        <w:t xml:space="preserve"> improve </w:t>
      </w:r>
      <w:r w:rsidR="008719E9">
        <w:rPr>
          <w:rFonts w:ascii="Arial" w:hAnsi="Arial" w:cs="Arial"/>
        </w:rPr>
        <w:t xml:space="preserve">access to appropriate </w:t>
      </w:r>
      <w:r w:rsidR="004835C0">
        <w:rPr>
          <w:rFonts w:ascii="Arial" w:hAnsi="Arial" w:cs="Arial"/>
        </w:rPr>
        <w:t xml:space="preserve">pain management </w:t>
      </w:r>
      <w:r w:rsidR="008719E9">
        <w:rPr>
          <w:rFonts w:ascii="Arial" w:hAnsi="Arial" w:cs="Arial"/>
        </w:rPr>
        <w:t xml:space="preserve">care and services </w:t>
      </w:r>
      <w:r w:rsidR="004835C0">
        <w:rPr>
          <w:rFonts w:ascii="Arial" w:hAnsi="Arial" w:cs="Arial"/>
        </w:rPr>
        <w:t xml:space="preserve">across the Commonwealth of Massachusetts. </w:t>
      </w:r>
    </w:p>
    <w:p w:rsidR="003B41CC" w:rsidRDefault="003B41CC" w:rsidP="00B67335">
      <w:pPr>
        <w:spacing w:after="0"/>
        <w:jc w:val="both"/>
        <w:rPr>
          <w:rFonts w:ascii="Arial" w:hAnsi="Arial" w:cs="Arial"/>
          <w:i/>
        </w:rPr>
      </w:pPr>
      <w:r w:rsidRPr="009E7D60">
        <w:rPr>
          <w:rFonts w:ascii="Arial" w:hAnsi="Arial" w:cs="Arial"/>
          <w:i/>
        </w:rPr>
        <w:t xml:space="preserve">Objectives of the MAPP program </w:t>
      </w:r>
      <w:r w:rsidR="00445A78">
        <w:rPr>
          <w:rFonts w:ascii="Arial" w:hAnsi="Arial" w:cs="Arial"/>
          <w:i/>
        </w:rPr>
        <w:t xml:space="preserve">could </w:t>
      </w:r>
      <w:r w:rsidRPr="009E7D60">
        <w:rPr>
          <w:rFonts w:ascii="Arial" w:hAnsi="Arial" w:cs="Arial"/>
          <w:i/>
        </w:rPr>
        <w:t>include:</w:t>
      </w:r>
    </w:p>
    <w:p w:rsidR="009177F9" w:rsidRPr="009E7D60" w:rsidRDefault="009177F9" w:rsidP="00B67335">
      <w:pPr>
        <w:spacing w:after="0"/>
        <w:jc w:val="both"/>
        <w:rPr>
          <w:rFonts w:ascii="Arial" w:hAnsi="Arial" w:cs="Arial"/>
          <w:i/>
        </w:rPr>
      </w:pPr>
    </w:p>
    <w:p w:rsidR="003B41CC" w:rsidRPr="009E7D60" w:rsidRDefault="003B41CC" w:rsidP="00B67335">
      <w:pPr>
        <w:numPr>
          <w:ilvl w:val="0"/>
          <w:numId w:val="24"/>
        </w:numPr>
        <w:spacing w:after="0"/>
        <w:jc w:val="both"/>
        <w:rPr>
          <w:rFonts w:ascii="Arial" w:hAnsi="Arial" w:cs="Arial"/>
        </w:rPr>
      </w:pPr>
      <w:r w:rsidRPr="009E7D60">
        <w:rPr>
          <w:rFonts w:ascii="Arial" w:hAnsi="Arial" w:cs="Arial"/>
          <w:iCs/>
        </w:rPr>
        <w:t xml:space="preserve">Provide </w:t>
      </w:r>
      <w:r w:rsidR="008719E9">
        <w:rPr>
          <w:rFonts w:ascii="Arial" w:hAnsi="Arial" w:cs="Arial"/>
          <w:iCs/>
        </w:rPr>
        <w:t>practitioners with expert clinical guidance to review</w:t>
      </w:r>
      <w:r w:rsidRPr="009E7D60">
        <w:rPr>
          <w:rFonts w:ascii="Arial" w:hAnsi="Arial" w:cs="Arial"/>
          <w:iCs/>
        </w:rPr>
        <w:t xml:space="preserve"> treatment plans </w:t>
      </w:r>
    </w:p>
    <w:p w:rsidR="004C7AE9" w:rsidRPr="004C7AE9" w:rsidRDefault="003B41CC" w:rsidP="00B67335">
      <w:pPr>
        <w:numPr>
          <w:ilvl w:val="0"/>
          <w:numId w:val="24"/>
        </w:numPr>
        <w:spacing w:after="0"/>
        <w:jc w:val="both"/>
        <w:rPr>
          <w:rFonts w:ascii="Arial" w:hAnsi="Arial" w:cs="Arial"/>
        </w:rPr>
      </w:pPr>
      <w:r w:rsidRPr="004C7AE9">
        <w:rPr>
          <w:rFonts w:ascii="Arial" w:hAnsi="Arial" w:cs="Arial"/>
          <w:iCs/>
        </w:rPr>
        <w:t xml:space="preserve">Create a culture of </w:t>
      </w:r>
      <w:r w:rsidR="008719E9" w:rsidRPr="004C7AE9">
        <w:rPr>
          <w:rFonts w:ascii="Arial" w:hAnsi="Arial" w:cs="Arial"/>
          <w:iCs/>
        </w:rPr>
        <w:t xml:space="preserve">greater </w:t>
      </w:r>
      <w:r w:rsidRPr="004C7AE9">
        <w:rPr>
          <w:rFonts w:ascii="Arial" w:hAnsi="Arial" w:cs="Arial"/>
          <w:iCs/>
        </w:rPr>
        <w:t xml:space="preserve">empowerment and confidence for </w:t>
      </w:r>
      <w:r w:rsidR="008719E9" w:rsidRPr="004C7AE9">
        <w:rPr>
          <w:rFonts w:ascii="Arial" w:hAnsi="Arial" w:cs="Arial"/>
          <w:iCs/>
        </w:rPr>
        <w:t>practitioners</w:t>
      </w:r>
      <w:r w:rsidR="008719E9" w:rsidRPr="004C7AE9" w:rsidDel="008719E9">
        <w:rPr>
          <w:rFonts w:ascii="Arial" w:hAnsi="Arial" w:cs="Arial"/>
          <w:iCs/>
        </w:rPr>
        <w:t xml:space="preserve"> </w:t>
      </w:r>
      <w:r w:rsidRPr="004C7AE9">
        <w:rPr>
          <w:rFonts w:ascii="Arial" w:hAnsi="Arial" w:cs="Arial"/>
          <w:iCs/>
        </w:rPr>
        <w:t>who want to</w:t>
      </w:r>
      <w:r w:rsidR="008719E9" w:rsidRPr="004C7AE9">
        <w:rPr>
          <w:rFonts w:ascii="Arial" w:hAnsi="Arial" w:cs="Arial"/>
          <w:iCs/>
        </w:rPr>
        <w:t xml:space="preserve"> be able to </w:t>
      </w:r>
      <w:r w:rsidR="004C7AE9" w:rsidRPr="004C7AE9">
        <w:rPr>
          <w:rFonts w:ascii="Arial" w:hAnsi="Arial" w:cs="Arial"/>
          <w:iCs/>
        </w:rPr>
        <w:t xml:space="preserve">safely and </w:t>
      </w:r>
      <w:r w:rsidR="008719E9" w:rsidRPr="004C7AE9">
        <w:rPr>
          <w:rFonts w:ascii="Arial" w:hAnsi="Arial" w:cs="Arial"/>
          <w:iCs/>
        </w:rPr>
        <w:t>appropriately</w:t>
      </w:r>
      <w:r w:rsidRPr="004C7AE9">
        <w:rPr>
          <w:rFonts w:ascii="Arial" w:hAnsi="Arial" w:cs="Arial"/>
          <w:iCs/>
        </w:rPr>
        <w:t xml:space="preserve"> treat patients impacted by chronic pain </w:t>
      </w:r>
    </w:p>
    <w:p w:rsidR="003B41CC" w:rsidRPr="004C7AE9" w:rsidRDefault="004C7AE9" w:rsidP="00B67335">
      <w:pPr>
        <w:numPr>
          <w:ilvl w:val="0"/>
          <w:numId w:val="24"/>
        </w:numPr>
        <w:spacing w:after="0"/>
        <w:jc w:val="both"/>
        <w:rPr>
          <w:rFonts w:ascii="Arial" w:hAnsi="Arial" w:cs="Arial"/>
        </w:rPr>
      </w:pPr>
      <w:r>
        <w:rPr>
          <w:rFonts w:ascii="Arial" w:hAnsi="Arial" w:cs="Arial"/>
          <w:iCs/>
        </w:rPr>
        <w:t>Facilitate consultations to</w:t>
      </w:r>
      <w:r w:rsidR="003B41CC" w:rsidRPr="004C7AE9">
        <w:rPr>
          <w:rFonts w:ascii="Arial" w:hAnsi="Arial" w:cs="Arial"/>
          <w:iCs/>
        </w:rPr>
        <w:t xml:space="preserve"> strengthen the clinical skills </w:t>
      </w:r>
      <w:r w:rsidR="008719E9" w:rsidRPr="004C7AE9">
        <w:rPr>
          <w:rFonts w:ascii="Arial" w:hAnsi="Arial" w:cs="Arial"/>
          <w:iCs/>
        </w:rPr>
        <w:t>in</w:t>
      </w:r>
      <w:r w:rsidR="003B41CC" w:rsidRPr="004C7AE9">
        <w:rPr>
          <w:rFonts w:ascii="Arial" w:hAnsi="Arial" w:cs="Arial"/>
          <w:iCs/>
        </w:rPr>
        <w:t xml:space="preserve"> treating chronic pain </w:t>
      </w:r>
    </w:p>
    <w:p w:rsidR="003B41CC" w:rsidRPr="009E7D60" w:rsidRDefault="003B41CC" w:rsidP="00B67335">
      <w:pPr>
        <w:numPr>
          <w:ilvl w:val="0"/>
          <w:numId w:val="24"/>
        </w:numPr>
        <w:spacing w:after="0"/>
        <w:jc w:val="both"/>
        <w:rPr>
          <w:rFonts w:ascii="Arial" w:hAnsi="Arial" w:cs="Arial"/>
        </w:rPr>
      </w:pPr>
      <w:r w:rsidRPr="009E7D60">
        <w:rPr>
          <w:rFonts w:ascii="Arial" w:hAnsi="Arial" w:cs="Arial"/>
          <w:iCs/>
        </w:rPr>
        <w:t xml:space="preserve">Guide providers to appropriate resources and referrals to enhance the care of patients </w:t>
      </w:r>
    </w:p>
    <w:p w:rsidR="003B41CC" w:rsidRPr="009E7D60" w:rsidRDefault="004C7AE9" w:rsidP="00B67335">
      <w:pPr>
        <w:numPr>
          <w:ilvl w:val="0"/>
          <w:numId w:val="24"/>
        </w:numPr>
        <w:spacing w:after="0"/>
        <w:jc w:val="both"/>
        <w:rPr>
          <w:rFonts w:ascii="Arial" w:hAnsi="Arial" w:cs="Arial"/>
        </w:rPr>
      </w:pPr>
      <w:r>
        <w:rPr>
          <w:rFonts w:ascii="Arial" w:hAnsi="Arial" w:cs="Arial"/>
          <w:iCs/>
        </w:rPr>
        <w:t>Educate</w:t>
      </w:r>
      <w:r w:rsidR="008719E9">
        <w:rPr>
          <w:rFonts w:ascii="Arial" w:hAnsi="Arial" w:cs="Arial"/>
          <w:iCs/>
        </w:rPr>
        <w:t xml:space="preserve"> practitioners on</w:t>
      </w:r>
      <w:r w:rsidR="003B41CC" w:rsidRPr="009E7D60">
        <w:rPr>
          <w:rFonts w:ascii="Arial" w:hAnsi="Arial" w:cs="Arial"/>
          <w:iCs/>
        </w:rPr>
        <w:t xml:space="preserve"> the use of </w:t>
      </w:r>
      <w:r w:rsidR="008719E9">
        <w:rPr>
          <w:rFonts w:ascii="Arial" w:hAnsi="Arial" w:cs="Arial"/>
          <w:iCs/>
        </w:rPr>
        <w:t xml:space="preserve">clinically appropriate and evidence-based </w:t>
      </w:r>
      <w:r w:rsidR="003B41CC" w:rsidRPr="009E7D60">
        <w:rPr>
          <w:rFonts w:ascii="Arial" w:hAnsi="Arial" w:cs="Arial"/>
          <w:iCs/>
        </w:rPr>
        <w:t xml:space="preserve">alternative medical and behavioral therapies </w:t>
      </w:r>
      <w:r>
        <w:rPr>
          <w:rFonts w:ascii="Arial" w:hAnsi="Arial" w:cs="Arial"/>
          <w:iCs/>
        </w:rPr>
        <w:t>to treat pain</w:t>
      </w:r>
    </w:p>
    <w:p w:rsidR="003B41CC" w:rsidRPr="009E7D60" w:rsidRDefault="008719E9" w:rsidP="00B67335">
      <w:pPr>
        <w:numPr>
          <w:ilvl w:val="0"/>
          <w:numId w:val="24"/>
        </w:numPr>
        <w:spacing w:after="0"/>
        <w:jc w:val="both"/>
        <w:rPr>
          <w:rFonts w:ascii="Arial" w:hAnsi="Arial" w:cs="Arial"/>
        </w:rPr>
      </w:pPr>
      <w:r>
        <w:rPr>
          <w:rFonts w:ascii="Arial" w:hAnsi="Arial" w:cs="Arial"/>
          <w:iCs/>
        </w:rPr>
        <w:t>Increase the adoption of evidence-based practices in the treatment of acute and chronic pain</w:t>
      </w:r>
    </w:p>
    <w:p w:rsidR="003B41CC" w:rsidRPr="009E7D60" w:rsidRDefault="003B41CC" w:rsidP="00B67335">
      <w:pPr>
        <w:numPr>
          <w:ilvl w:val="0"/>
          <w:numId w:val="24"/>
        </w:numPr>
        <w:spacing w:after="0"/>
        <w:jc w:val="both"/>
        <w:rPr>
          <w:rFonts w:ascii="Arial" w:hAnsi="Arial" w:cs="Arial"/>
        </w:rPr>
      </w:pPr>
      <w:r w:rsidRPr="009E7D60">
        <w:rPr>
          <w:rFonts w:ascii="Arial" w:hAnsi="Arial" w:cs="Arial"/>
          <w:iCs/>
        </w:rPr>
        <w:t xml:space="preserve">Develop regional team of pain </w:t>
      </w:r>
      <w:r w:rsidR="008719E9">
        <w:rPr>
          <w:rFonts w:ascii="Arial" w:hAnsi="Arial" w:cs="Arial"/>
          <w:iCs/>
        </w:rPr>
        <w:t>specialists</w:t>
      </w:r>
      <w:r w:rsidRPr="009E7D60">
        <w:rPr>
          <w:rFonts w:ascii="Arial" w:hAnsi="Arial" w:cs="Arial"/>
          <w:iCs/>
        </w:rPr>
        <w:t xml:space="preserve"> to gather and develop </w:t>
      </w:r>
      <w:r w:rsidR="008719E9">
        <w:rPr>
          <w:rFonts w:ascii="Arial" w:hAnsi="Arial" w:cs="Arial"/>
          <w:iCs/>
        </w:rPr>
        <w:t xml:space="preserve">referral and treatment </w:t>
      </w:r>
      <w:r w:rsidRPr="009E7D60">
        <w:rPr>
          <w:rFonts w:ascii="Arial" w:hAnsi="Arial" w:cs="Arial"/>
          <w:iCs/>
        </w:rPr>
        <w:t xml:space="preserve">relationships with community-based resources </w:t>
      </w:r>
    </w:p>
    <w:p w:rsidR="003C1CBF" w:rsidRDefault="003C1CBF" w:rsidP="00B67335">
      <w:pPr>
        <w:numPr>
          <w:ilvl w:val="0"/>
          <w:numId w:val="24"/>
        </w:numPr>
        <w:spacing w:after="0"/>
        <w:jc w:val="both"/>
        <w:rPr>
          <w:rFonts w:ascii="Arial" w:hAnsi="Arial" w:cs="Arial"/>
          <w:iCs/>
        </w:rPr>
      </w:pPr>
      <w:r w:rsidRPr="00CE7555">
        <w:rPr>
          <w:rFonts w:ascii="Arial" w:hAnsi="Arial" w:cs="Arial"/>
          <w:iCs/>
        </w:rPr>
        <w:t>For patients receiving opioid therapy,</w:t>
      </w:r>
      <w:r w:rsidRPr="009E7D60">
        <w:rPr>
          <w:rFonts w:ascii="Arial" w:hAnsi="Arial" w:cs="Arial"/>
          <w:iCs/>
        </w:rPr>
        <w:t xml:space="preserve"> the importance of a well-monitored program</w:t>
      </w:r>
      <w:r w:rsidR="008719E9">
        <w:rPr>
          <w:rFonts w:ascii="Arial" w:hAnsi="Arial" w:cs="Arial"/>
          <w:iCs/>
        </w:rPr>
        <w:t>, consistent with accepted guidelines</w:t>
      </w:r>
      <w:r w:rsidR="00775C41">
        <w:rPr>
          <w:rFonts w:ascii="Arial" w:hAnsi="Arial" w:cs="Arial"/>
          <w:iCs/>
        </w:rPr>
        <w:t xml:space="preserve"> (e.g. BORIM requirements)</w:t>
      </w:r>
      <w:r w:rsidR="008719E9">
        <w:rPr>
          <w:rFonts w:ascii="Arial" w:hAnsi="Arial" w:cs="Arial"/>
          <w:iCs/>
        </w:rPr>
        <w:t xml:space="preserve"> and “best practices”</w:t>
      </w:r>
      <w:r w:rsidRPr="009E7D60">
        <w:rPr>
          <w:rFonts w:ascii="Arial" w:hAnsi="Arial" w:cs="Arial"/>
          <w:iCs/>
        </w:rPr>
        <w:t xml:space="preserve"> will   be emphasized while providing expert clinical guidance to </w:t>
      </w:r>
      <w:r w:rsidR="008719E9">
        <w:rPr>
          <w:rFonts w:ascii="Arial" w:hAnsi="Arial" w:cs="Arial"/>
          <w:iCs/>
        </w:rPr>
        <w:t>practitioners</w:t>
      </w:r>
    </w:p>
    <w:p w:rsidR="00F70B39" w:rsidRDefault="00F70B39" w:rsidP="00F70B39">
      <w:pPr>
        <w:numPr>
          <w:ilvl w:val="0"/>
          <w:numId w:val="24"/>
        </w:numPr>
        <w:spacing w:after="0"/>
        <w:jc w:val="both"/>
        <w:rPr>
          <w:rFonts w:ascii="Arial" w:hAnsi="Arial" w:cs="Arial"/>
          <w:iCs/>
        </w:rPr>
      </w:pPr>
      <w:r>
        <w:rPr>
          <w:rFonts w:ascii="Arial" w:hAnsi="Arial" w:cs="Arial"/>
          <w:iCs/>
        </w:rPr>
        <w:t xml:space="preserve">Team training </w:t>
      </w:r>
      <w:r w:rsidR="004C7AE9">
        <w:rPr>
          <w:rFonts w:ascii="Arial" w:hAnsi="Arial" w:cs="Arial"/>
          <w:iCs/>
        </w:rPr>
        <w:t>and peer-</w:t>
      </w:r>
      <w:r>
        <w:rPr>
          <w:rFonts w:ascii="Arial" w:hAnsi="Arial" w:cs="Arial"/>
          <w:iCs/>
        </w:rPr>
        <w:t xml:space="preserve">mentoring for pain medicine experts </w:t>
      </w:r>
    </w:p>
    <w:p w:rsidR="00F70B39" w:rsidRDefault="00F70B39" w:rsidP="00F70B39">
      <w:pPr>
        <w:numPr>
          <w:ilvl w:val="0"/>
          <w:numId w:val="24"/>
        </w:numPr>
        <w:spacing w:after="0"/>
        <w:jc w:val="both"/>
        <w:rPr>
          <w:rFonts w:ascii="Arial" w:hAnsi="Arial" w:cs="Arial"/>
          <w:iCs/>
        </w:rPr>
      </w:pPr>
      <w:r>
        <w:rPr>
          <w:rFonts w:ascii="Arial" w:hAnsi="Arial" w:cs="Arial"/>
          <w:iCs/>
        </w:rPr>
        <w:t>Develop educational and communication rubrics for best practice for pain specialists to provide support to non-specialist</w:t>
      </w:r>
      <w:r w:rsidR="004C7AE9">
        <w:rPr>
          <w:rFonts w:ascii="Arial" w:hAnsi="Arial" w:cs="Arial"/>
          <w:iCs/>
        </w:rPr>
        <w:t xml:space="preserve"> providers</w:t>
      </w:r>
    </w:p>
    <w:p w:rsidR="00F70B39" w:rsidRPr="00D840D2" w:rsidRDefault="00F70B39" w:rsidP="00F70B39">
      <w:pPr>
        <w:numPr>
          <w:ilvl w:val="0"/>
          <w:numId w:val="24"/>
        </w:numPr>
        <w:spacing w:after="0"/>
        <w:jc w:val="both"/>
        <w:rPr>
          <w:rFonts w:ascii="Arial" w:hAnsi="Arial" w:cs="Arial"/>
          <w:iCs/>
        </w:rPr>
      </w:pPr>
      <w:r w:rsidRPr="00F70B39">
        <w:rPr>
          <w:rFonts w:ascii="Arial" w:hAnsi="Arial" w:cs="Arial"/>
          <w:iCs/>
        </w:rPr>
        <w:t>Evaluation system to evaluate quality/efficacy of consu</w:t>
      </w:r>
      <w:r w:rsidRPr="00D840D2">
        <w:rPr>
          <w:rFonts w:ascii="Arial" w:hAnsi="Arial" w:cs="Arial"/>
          <w:iCs/>
        </w:rPr>
        <w:t>ltation and referrals</w:t>
      </w:r>
      <w:r w:rsidR="004C7AE9">
        <w:rPr>
          <w:rFonts w:ascii="Arial" w:hAnsi="Arial" w:cs="Arial"/>
          <w:iCs/>
        </w:rPr>
        <w:t xml:space="preserve"> and the program in general</w:t>
      </w:r>
    </w:p>
    <w:p w:rsidR="008C7AEE" w:rsidRPr="009E7D60" w:rsidRDefault="008C7AEE" w:rsidP="00B67335">
      <w:pPr>
        <w:spacing w:after="0"/>
        <w:jc w:val="both"/>
        <w:rPr>
          <w:rFonts w:ascii="Arial" w:hAnsi="Arial" w:cs="Arial"/>
        </w:rPr>
      </w:pPr>
    </w:p>
    <w:p w:rsidR="00070A11" w:rsidRDefault="007F0828" w:rsidP="00B67335">
      <w:pPr>
        <w:spacing w:after="0"/>
        <w:jc w:val="both"/>
        <w:rPr>
          <w:rFonts w:ascii="Arial" w:hAnsi="Arial" w:cs="Arial"/>
          <w:i/>
        </w:rPr>
      </w:pPr>
      <w:r w:rsidRPr="009E7D60">
        <w:rPr>
          <w:rFonts w:ascii="Arial" w:hAnsi="Arial" w:cs="Arial"/>
          <w:i/>
        </w:rPr>
        <w:t>Key Components of</w:t>
      </w:r>
      <w:r w:rsidR="00070A11" w:rsidRPr="009E7D60">
        <w:rPr>
          <w:rFonts w:ascii="Arial" w:hAnsi="Arial" w:cs="Arial"/>
          <w:i/>
        </w:rPr>
        <w:t xml:space="preserve"> the MAPP program </w:t>
      </w:r>
      <w:r w:rsidR="00B6013A">
        <w:rPr>
          <w:rFonts w:ascii="Arial" w:hAnsi="Arial" w:cs="Arial"/>
          <w:i/>
        </w:rPr>
        <w:t xml:space="preserve">could </w:t>
      </w:r>
      <w:r w:rsidR="00070A11" w:rsidRPr="009E7D60">
        <w:rPr>
          <w:rFonts w:ascii="Arial" w:hAnsi="Arial" w:cs="Arial"/>
          <w:i/>
        </w:rPr>
        <w:t>include:</w:t>
      </w:r>
    </w:p>
    <w:p w:rsidR="009177F9" w:rsidRPr="009E7D60" w:rsidRDefault="009177F9" w:rsidP="00B67335">
      <w:pPr>
        <w:spacing w:after="0"/>
        <w:jc w:val="both"/>
        <w:rPr>
          <w:rFonts w:ascii="Arial" w:hAnsi="Arial" w:cs="Arial"/>
          <w:i/>
        </w:rPr>
      </w:pPr>
    </w:p>
    <w:p w:rsidR="00070A11" w:rsidRPr="009E7D60" w:rsidRDefault="00662421" w:rsidP="00B67335">
      <w:pPr>
        <w:numPr>
          <w:ilvl w:val="0"/>
          <w:numId w:val="24"/>
        </w:numPr>
        <w:spacing w:after="0"/>
        <w:jc w:val="both"/>
        <w:rPr>
          <w:rFonts w:ascii="Arial" w:hAnsi="Arial" w:cs="Arial"/>
        </w:rPr>
      </w:pPr>
      <w:r w:rsidRPr="009E7D60">
        <w:rPr>
          <w:rFonts w:ascii="Arial" w:hAnsi="Arial" w:cs="Arial"/>
          <w:iCs/>
        </w:rPr>
        <w:t>Payer blind</w:t>
      </w:r>
    </w:p>
    <w:p w:rsidR="00662421" w:rsidRPr="009E7D60" w:rsidRDefault="008719E9" w:rsidP="00B67335">
      <w:pPr>
        <w:numPr>
          <w:ilvl w:val="0"/>
          <w:numId w:val="24"/>
        </w:numPr>
        <w:spacing w:after="0"/>
        <w:jc w:val="both"/>
        <w:rPr>
          <w:rFonts w:ascii="Arial" w:hAnsi="Arial" w:cs="Arial"/>
        </w:rPr>
      </w:pPr>
      <w:r w:rsidRPr="009E7D60">
        <w:rPr>
          <w:rFonts w:ascii="Arial" w:hAnsi="Arial" w:cs="Arial"/>
          <w:iCs/>
        </w:rPr>
        <w:t>Serve</w:t>
      </w:r>
      <w:r>
        <w:rPr>
          <w:rFonts w:ascii="Arial" w:hAnsi="Arial" w:cs="Arial"/>
          <w:iCs/>
        </w:rPr>
        <w:t xml:space="preserve"> </w:t>
      </w:r>
      <w:r w:rsidRPr="009E7D60">
        <w:rPr>
          <w:rFonts w:ascii="Arial" w:hAnsi="Arial" w:cs="Arial"/>
          <w:iCs/>
        </w:rPr>
        <w:t xml:space="preserve"> </w:t>
      </w:r>
      <w:r w:rsidR="00662421" w:rsidRPr="009E7D60">
        <w:rPr>
          <w:rFonts w:ascii="Arial" w:hAnsi="Arial" w:cs="Arial"/>
          <w:iCs/>
        </w:rPr>
        <w:t>the entire Commonwealth</w:t>
      </w:r>
    </w:p>
    <w:p w:rsidR="00662421" w:rsidRPr="009E7D60" w:rsidRDefault="003B41CC" w:rsidP="00B67335">
      <w:pPr>
        <w:numPr>
          <w:ilvl w:val="0"/>
          <w:numId w:val="24"/>
        </w:numPr>
        <w:spacing w:after="0"/>
        <w:jc w:val="both"/>
        <w:rPr>
          <w:rFonts w:ascii="Arial" w:hAnsi="Arial" w:cs="Arial"/>
        </w:rPr>
      </w:pPr>
      <w:r w:rsidRPr="009E7D60">
        <w:rPr>
          <w:rFonts w:ascii="Arial" w:hAnsi="Arial" w:cs="Arial"/>
          <w:iCs/>
        </w:rPr>
        <w:t xml:space="preserve">Build </w:t>
      </w:r>
      <w:r w:rsidR="00544181" w:rsidRPr="009E7D60">
        <w:rPr>
          <w:rFonts w:ascii="Arial" w:hAnsi="Arial" w:cs="Arial"/>
          <w:iCs/>
        </w:rPr>
        <w:t>up</w:t>
      </w:r>
      <w:r w:rsidRPr="009E7D60">
        <w:rPr>
          <w:rFonts w:ascii="Arial" w:hAnsi="Arial" w:cs="Arial"/>
          <w:iCs/>
        </w:rPr>
        <w:t xml:space="preserve">on the existing infrastructure and systems of the MCPAP </w:t>
      </w:r>
      <w:r w:rsidR="00CE7555">
        <w:rPr>
          <w:rFonts w:ascii="Arial" w:hAnsi="Arial" w:cs="Arial"/>
          <w:iCs/>
        </w:rPr>
        <w:t>model</w:t>
      </w:r>
    </w:p>
    <w:p w:rsidR="003B41CC" w:rsidRPr="009E7D60" w:rsidRDefault="003B41CC" w:rsidP="0020171B">
      <w:pPr>
        <w:numPr>
          <w:ilvl w:val="0"/>
          <w:numId w:val="24"/>
        </w:numPr>
        <w:spacing w:after="0"/>
        <w:jc w:val="both"/>
        <w:rPr>
          <w:rFonts w:ascii="Arial" w:hAnsi="Arial" w:cs="Arial"/>
          <w:iCs/>
        </w:rPr>
      </w:pPr>
      <w:r w:rsidRPr="009E7D60">
        <w:rPr>
          <w:rFonts w:ascii="Arial" w:hAnsi="Arial" w:cs="Arial"/>
          <w:iCs/>
        </w:rPr>
        <w:lastRenderedPageBreak/>
        <w:t>Serve providers practicing in the state who need a timely consult with a pain specialist for adult patients (over 18 years old) with</w:t>
      </w:r>
      <w:r w:rsidR="004F45EC">
        <w:rPr>
          <w:rFonts w:ascii="Arial" w:hAnsi="Arial" w:cs="Arial"/>
          <w:iCs/>
        </w:rPr>
        <w:t xml:space="preserve"> </w:t>
      </w:r>
      <w:r w:rsidR="0020171B" w:rsidRPr="0020171B">
        <w:rPr>
          <w:rFonts w:ascii="Arial" w:hAnsi="Arial" w:cs="Arial"/>
          <w:iCs/>
        </w:rPr>
        <w:t xml:space="preserve">pain </w:t>
      </w:r>
      <w:r w:rsidR="004F45EC">
        <w:rPr>
          <w:rFonts w:ascii="Arial" w:hAnsi="Arial" w:cs="Arial"/>
          <w:iCs/>
        </w:rPr>
        <w:t xml:space="preserve">not </w:t>
      </w:r>
      <w:r w:rsidR="0020171B" w:rsidRPr="0020171B">
        <w:rPr>
          <w:rFonts w:ascii="Arial" w:hAnsi="Arial" w:cs="Arial"/>
          <w:iCs/>
        </w:rPr>
        <w:t>related to cancer</w:t>
      </w:r>
      <w:r w:rsidR="004F45EC">
        <w:rPr>
          <w:rFonts w:ascii="Arial" w:hAnsi="Arial" w:cs="Arial"/>
          <w:iCs/>
        </w:rPr>
        <w:t xml:space="preserve"> </w:t>
      </w:r>
      <w:r w:rsidR="00CE7555">
        <w:rPr>
          <w:rFonts w:ascii="Arial" w:hAnsi="Arial" w:cs="Arial"/>
          <w:iCs/>
        </w:rPr>
        <w:t xml:space="preserve">and </w:t>
      </w:r>
      <w:r w:rsidR="0020171B" w:rsidRPr="0020171B">
        <w:rPr>
          <w:rFonts w:ascii="Arial" w:hAnsi="Arial" w:cs="Arial"/>
          <w:iCs/>
        </w:rPr>
        <w:t xml:space="preserve">pain </w:t>
      </w:r>
      <w:r w:rsidR="0020171B">
        <w:rPr>
          <w:rFonts w:ascii="Arial" w:hAnsi="Arial" w:cs="Arial"/>
          <w:iCs/>
        </w:rPr>
        <w:t>for</w:t>
      </w:r>
      <w:r w:rsidR="0020171B" w:rsidRPr="0020171B">
        <w:rPr>
          <w:rFonts w:ascii="Arial" w:hAnsi="Arial" w:cs="Arial"/>
          <w:iCs/>
        </w:rPr>
        <w:t xml:space="preserve"> patients who are </w:t>
      </w:r>
      <w:r w:rsidR="004F45EC">
        <w:rPr>
          <w:rFonts w:ascii="Arial" w:hAnsi="Arial" w:cs="Arial"/>
          <w:iCs/>
        </w:rPr>
        <w:t xml:space="preserve">not otherwise </w:t>
      </w:r>
      <w:r w:rsidR="0020171B" w:rsidRPr="0020171B">
        <w:rPr>
          <w:rFonts w:ascii="Arial" w:hAnsi="Arial" w:cs="Arial"/>
          <w:iCs/>
        </w:rPr>
        <w:t>enrolled in a hospice program</w:t>
      </w:r>
    </w:p>
    <w:p w:rsidR="003B41CC" w:rsidRDefault="003B41CC" w:rsidP="00B67335">
      <w:pPr>
        <w:numPr>
          <w:ilvl w:val="0"/>
          <w:numId w:val="24"/>
        </w:numPr>
        <w:spacing w:after="0"/>
        <w:jc w:val="both"/>
        <w:rPr>
          <w:rFonts w:ascii="Arial" w:hAnsi="Arial" w:cs="Arial"/>
          <w:iCs/>
        </w:rPr>
      </w:pPr>
      <w:r w:rsidRPr="009E7D60">
        <w:rPr>
          <w:rFonts w:ascii="Arial" w:hAnsi="Arial" w:cs="Arial"/>
          <w:iCs/>
        </w:rPr>
        <w:t xml:space="preserve">Encourage the use of </w:t>
      </w:r>
      <w:r w:rsidR="00775C41">
        <w:rPr>
          <w:rFonts w:ascii="Arial" w:hAnsi="Arial" w:cs="Arial"/>
          <w:iCs/>
        </w:rPr>
        <w:t xml:space="preserve">clinically appropriate and evidence-based </w:t>
      </w:r>
      <w:r w:rsidRPr="009E7D60">
        <w:rPr>
          <w:rFonts w:ascii="Arial" w:hAnsi="Arial" w:cs="Arial"/>
          <w:iCs/>
        </w:rPr>
        <w:t>alternative therapies</w:t>
      </w:r>
      <w:r w:rsidR="00775C41">
        <w:rPr>
          <w:rFonts w:ascii="Arial" w:hAnsi="Arial" w:cs="Arial"/>
          <w:iCs/>
        </w:rPr>
        <w:t xml:space="preserve"> </w:t>
      </w:r>
      <w:r w:rsidR="00D840D2">
        <w:rPr>
          <w:rFonts w:ascii="Arial" w:hAnsi="Arial" w:cs="Arial"/>
          <w:iCs/>
        </w:rPr>
        <w:t>and integrative treatments</w:t>
      </w:r>
      <w:r w:rsidRPr="009E7D60">
        <w:rPr>
          <w:rFonts w:ascii="Arial" w:hAnsi="Arial" w:cs="Arial"/>
          <w:iCs/>
        </w:rPr>
        <w:t xml:space="preserve">, </w:t>
      </w:r>
      <w:r w:rsidR="00775C41">
        <w:rPr>
          <w:rFonts w:ascii="Arial" w:hAnsi="Arial" w:cs="Arial"/>
          <w:iCs/>
        </w:rPr>
        <w:t>as appropriate based on the needs of patients with acute or chronic pain</w:t>
      </w:r>
    </w:p>
    <w:p w:rsidR="00775C41" w:rsidRDefault="00775C41" w:rsidP="00B67335">
      <w:pPr>
        <w:numPr>
          <w:ilvl w:val="0"/>
          <w:numId w:val="24"/>
        </w:numPr>
        <w:spacing w:after="0"/>
        <w:jc w:val="both"/>
        <w:rPr>
          <w:rFonts w:ascii="Arial" w:hAnsi="Arial" w:cs="Arial"/>
          <w:iCs/>
        </w:rPr>
      </w:pPr>
      <w:r>
        <w:rPr>
          <w:rFonts w:ascii="Arial" w:hAnsi="Arial" w:cs="Arial"/>
          <w:iCs/>
        </w:rPr>
        <w:t>Improve awareness about established and credible certification and accreditation programs for practitioners and specialists looking for additional training and competency</w:t>
      </w:r>
      <w:r w:rsidR="00634C03">
        <w:rPr>
          <w:rFonts w:ascii="Arial" w:hAnsi="Arial" w:cs="Arial"/>
          <w:iCs/>
        </w:rPr>
        <w:t xml:space="preserve"> </w:t>
      </w:r>
    </w:p>
    <w:p w:rsidR="00634C03" w:rsidRPr="009E7D60" w:rsidRDefault="00634C03" w:rsidP="00B67335">
      <w:pPr>
        <w:numPr>
          <w:ilvl w:val="0"/>
          <w:numId w:val="24"/>
        </w:numPr>
        <w:spacing w:after="0"/>
        <w:jc w:val="both"/>
        <w:rPr>
          <w:rFonts w:ascii="Arial" w:hAnsi="Arial" w:cs="Arial"/>
          <w:iCs/>
        </w:rPr>
      </w:pPr>
      <w:r>
        <w:rPr>
          <w:rFonts w:ascii="Arial" w:hAnsi="Arial" w:cs="Arial"/>
          <w:iCs/>
        </w:rPr>
        <w:t>Develop practitioner communications and outreach plan to ensure program awareness</w:t>
      </w:r>
    </w:p>
    <w:p w:rsidR="00527454" w:rsidRPr="009E7D60" w:rsidRDefault="00527454" w:rsidP="00B67335">
      <w:pPr>
        <w:spacing w:after="0"/>
        <w:jc w:val="both"/>
        <w:rPr>
          <w:rFonts w:ascii="Arial" w:hAnsi="Arial" w:cs="Arial"/>
        </w:rPr>
      </w:pPr>
    </w:p>
    <w:p w:rsidR="00103009" w:rsidRPr="00103009" w:rsidRDefault="00103009" w:rsidP="00B67335">
      <w:pPr>
        <w:jc w:val="both"/>
        <w:rPr>
          <w:rFonts w:ascii="Arial" w:hAnsi="Arial" w:cs="Arial"/>
          <w:b/>
          <w:i/>
          <w:smallCaps/>
        </w:rPr>
      </w:pPr>
      <w:r w:rsidRPr="00103009">
        <w:rPr>
          <w:rFonts w:ascii="Arial" w:hAnsi="Arial" w:cs="Arial"/>
          <w:b/>
          <w:i/>
          <w:smallCaps/>
        </w:rPr>
        <w:t xml:space="preserve">Commission Recommendation #2: a Pain Management Certification through the Board of Registration in Medicine </w:t>
      </w:r>
      <w:r w:rsidR="00374177">
        <w:rPr>
          <w:rFonts w:ascii="Arial" w:hAnsi="Arial" w:cs="Arial"/>
          <w:b/>
          <w:i/>
          <w:smallCaps/>
        </w:rPr>
        <w:t xml:space="preserve">is not Warranted </w:t>
      </w:r>
    </w:p>
    <w:p w:rsidR="00DE5DF5" w:rsidRDefault="00103009" w:rsidP="00B67335">
      <w:pPr>
        <w:spacing w:after="0"/>
        <w:jc w:val="both"/>
        <w:rPr>
          <w:rFonts w:ascii="Arial" w:hAnsi="Arial" w:cs="Arial"/>
        </w:rPr>
      </w:pPr>
      <w:r w:rsidRPr="00DE5DF5">
        <w:rPr>
          <w:rFonts w:ascii="Arial" w:hAnsi="Arial" w:cs="Arial"/>
          <w:i/>
        </w:rPr>
        <w:t>The Special Commission recommends the Commonwealth does not establish a pain management specialty certification through the Board of Registration</w:t>
      </w:r>
      <w:r w:rsidRPr="00DE5DF5">
        <w:rPr>
          <w:rFonts w:ascii="Arial" w:hAnsi="Arial" w:cs="Arial"/>
        </w:rPr>
        <w:t>.</w:t>
      </w:r>
      <w:r w:rsidR="004835C0" w:rsidRPr="00DE5DF5">
        <w:rPr>
          <w:rFonts w:ascii="Arial" w:hAnsi="Arial" w:cs="Arial"/>
        </w:rPr>
        <w:t xml:space="preserve"> </w:t>
      </w:r>
      <w:r w:rsidR="00DE5DF5" w:rsidRPr="00DE5DF5">
        <w:rPr>
          <w:rFonts w:ascii="Arial" w:hAnsi="Arial" w:cs="Arial"/>
        </w:rPr>
        <w:t xml:space="preserve">The Board of Registration in Medicine (BORIM) respectfully suggests that they are not the best entity to establish such a </w:t>
      </w:r>
      <w:r w:rsidR="00151295">
        <w:rPr>
          <w:rFonts w:ascii="Arial" w:hAnsi="Arial" w:cs="Arial"/>
        </w:rPr>
        <w:t xml:space="preserve">certification. BORIM's mission </w:t>
      </w:r>
      <w:r w:rsidR="00DE5DF5" w:rsidRPr="00DE5DF5">
        <w:rPr>
          <w:rFonts w:ascii="Arial" w:hAnsi="Arial" w:cs="Arial"/>
        </w:rPr>
        <w:t xml:space="preserve">is to protect the public by licensing only qualified physicians who have demonstrated competence, good moral character and who have met </w:t>
      </w:r>
      <w:r w:rsidR="00374177">
        <w:rPr>
          <w:rFonts w:ascii="Arial" w:hAnsi="Arial" w:cs="Arial"/>
        </w:rPr>
        <w:t xml:space="preserve">the requirements for licensure and </w:t>
      </w:r>
      <w:r w:rsidR="00DE5DF5" w:rsidRPr="00A5093C">
        <w:rPr>
          <w:rFonts w:ascii="Arial" w:hAnsi="Arial" w:cs="Arial"/>
        </w:rPr>
        <w:t>has never certified that a physician is a specialist in any field of medicine</w:t>
      </w:r>
      <w:r w:rsidR="00DE5DF5" w:rsidRPr="00DE5DF5">
        <w:rPr>
          <w:rFonts w:ascii="Arial" w:hAnsi="Arial" w:cs="Arial"/>
        </w:rPr>
        <w:t>. The Accreditation Council for Graduate Medical Education (ACGME)</w:t>
      </w:r>
      <w:r w:rsidR="00A1430C">
        <w:rPr>
          <w:rFonts w:ascii="Arial" w:hAnsi="Arial" w:cs="Arial"/>
        </w:rPr>
        <w:t>,</w:t>
      </w:r>
      <w:r w:rsidR="00DE5DF5" w:rsidRPr="00DE5DF5">
        <w:rPr>
          <w:rFonts w:ascii="Arial" w:hAnsi="Arial" w:cs="Arial"/>
        </w:rPr>
        <w:t xml:space="preserve"> and </w:t>
      </w:r>
      <w:r w:rsidR="00A1430C">
        <w:rPr>
          <w:rFonts w:ascii="Arial" w:hAnsi="Arial" w:cs="Arial"/>
        </w:rPr>
        <w:t>t</w:t>
      </w:r>
      <w:r w:rsidR="00A1430C" w:rsidRPr="00DE5DF5">
        <w:rPr>
          <w:rFonts w:ascii="Arial" w:hAnsi="Arial" w:cs="Arial"/>
        </w:rPr>
        <w:t xml:space="preserve">he </w:t>
      </w:r>
      <w:r w:rsidR="00DE5DF5" w:rsidRPr="00DE5DF5">
        <w:rPr>
          <w:rFonts w:ascii="Arial" w:hAnsi="Arial" w:cs="Arial"/>
        </w:rPr>
        <w:t xml:space="preserve">American Board of Medical Specialties (ABMS) </w:t>
      </w:r>
      <w:r w:rsidR="00A1430C">
        <w:rPr>
          <w:rFonts w:ascii="Arial" w:hAnsi="Arial" w:cs="Arial"/>
        </w:rPr>
        <w:t xml:space="preserve">and the American </w:t>
      </w:r>
      <w:r w:rsidR="00B62753">
        <w:rPr>
          <w:rFonts w:ascii="Arial" w:hAnsi="Arial" w:cs="Arial"/>
        </w:rPr>
        <w:t>Board</w:t>
      </w:r>
      <w:r w:rsidR="00A1430C">
        <w:rPr>
          <w:rFonts w:ascii="Arial" w:hAnsi="Arial" w:cs="Arial"/>
        </w:rPr>
        <w:t xml:space="preserve"> of Pain Medicine (ABPM) </w:t>
      </w:r>
      <w:r w:rsidR="00DE5DF5" w:rsidRPr="00DE5DF5">
        <w:rPr>
          <w:rFonts w:ascii="Arial" w:hAnsi="Arial" w:cs="Arial"/>
        </w:rPr>
        <w:t xml:space="preserve">exist for the very purpose of ensuring that physicians receive adequate training in their specialties and provide an opportunity to be certified in a specialty. </w:t>
      </w:r>
      <w:r w:rsidR="005879B6">
        <w:rPr>
          <w:rFonts w:ascii="Arial" w:hAnsi="Arial" w:cs="Arial"/>
        </w:rPr>
        <w:t xml:space="preserve">Providers in need of additional training and education for pain management </w:t>
      </w:r>
      <w:r w:rsidR="004F45EC">
        <w:rPr>
          <w:rFonts w:ascii="Arial" w:hAnsi="Arial" w:cs="Arial"/>
        </w:rPr>
        <w:t xml:space="preserve">should </w:t>
      </w:r>
      <w:r w:rsidR="005879B6">
        <w:rPr>
          <w:rFonts w:ascii="Arial" w:hAnsi="Arial" w:cs="Arial"/>
        </w:rPr>
        <w:t>consider these existing accreditation and certification programs.</w:t>
      </w:r>
    </w:p>
    <w:p w:rsidR="00DE5DF5" w:rsidRDefault="00DE5DF5" w:rsidP="00B67335">
      <w:pPr>
        <w:spacing w:after="0"/>
        <w:jc w:val="both"/>
        <w:rPr>
          <w:rFonts w:ascii="Arial" w:hAnsi="Arial" w:cs="Arial"/>
        </w:rPr>
      </w:pPr>
    </w:p>
    <w:p w:rsidR="001D7F68" w:rsidRDefault="00B70451" w:rsidP="00B67335">
      <w:pPr>
        <w:spacing w:after="0"/>
        <w:jc w:val="both"/>
        <w:rPr>
          <w:rFonts w:ascii="Arial" w:hAnsi="Arial" w:cs="Arial"/>
          <w:b/>
          <w:i/>
          <w:smallCaps/>
        </w:rPr>
      </w:pPr>
      <w:r w:rsidRPr="00103009">
        <w:rPr>
          <w:rFonts w:ascii="Arial" w:hAnsi="Arial" w:cs="Arial"/>
          <w:b/>
          <w:i/>
          <w:smallCaps/>
        </w:rPr>
        <w:t xml:space="preserve">Commission Update: Additional Commission Charges </w:t>
      </w:r>
    </w:p>
    <w:p w:rsidR="001D7F68" w:rsidRPr="001D7F68" w:rsidRDefault="001D7F68" w:rsidP="00B67335">
      <w:pPr>
        <w:spacing w:after="0"/>
        <w:jc w:val="both"/>
        <w:rPr>
          <w:rFonts w:ascii="Arial" w:hAnsi="Arial" w:cs="Arial"/>
          <w:b/>
          <w:i/>
          <w:smallCaps/>
        </w:rPr>
      </w:pPr>
    </w:p>
    <w:p w:rsidR="001D7F68" w:rsidRPr="00B70451" w:rsidRDefault="001D7F68" w:rsidP="00B67335">
      <w:pPr>
        <w:jc w:val="both"/>
        <w:rPr>
          <w:rFonts w:ascii="Arial" w:hAnsi="Arial" w:cs="Arial"/>
          <w:color w:val="000000" w:themeColor="text1"/>
        </w:rPr>
      </w:pPr>
      <w:r w:rsidRPr="00B70451">
        <w:rPr>
          <w:rFonts w:ascii="Arial" w:hAnsi="Arial" w:cs="Arial"/>
          <w:color w:val="000000" w:themeColor="text1"/>
        </w:rPr>
        <w:t xml:space="preserve">Over the </w:t>
      </w:r>
      <w:r w:rsidR="00CE7555">
        <w:rPr>
          <w:rFonts w:ascii="Arial" w:hAnsi="Arial" w:cs="Arial"/>
          <w:color w:val="000000" w:themeColor="text1"/>
        </w:rPr>
        <w:t>first</w:t>
      </w:r>
      <w:r w:rsidRPr="00B70451">
        <w:rPr>
          <w:rFonts w:ascii="Arial" w:hAnsi="Arial" w:cs="Arial"/>
          <w:color w:val="000000" w:themeColor="text1"/>
        </w:rPr>
        <w:t xml:space="preserve"> three meetings the Special Commission reviewed and d</w:t>
      </w:r>
      <w:r>
        <w:rPr>
          <w:rFonts w:ascii="Arial" w:hAnsi="Arial" w:cs="Arial"/>
          <w:color w:val="000000" w:themeColor="text1"/>
        </w:rPr>
        <w:t>iscussed its additional charges:</w:t>
      </w:r>
    </w:p>
    <w:p w:rsidR="001D7F68" w:rsidRDefault="001D7F68" w:rsidP="00B67335">
      <w:pPr>
        <w:numPr>
          <w:ilvl w:val="0"/>
          <w:numId w:val="39"/>
        </w:numPr>
        <w:jc w:val="both"/>
        <w:rPr>
          <w:rFonts w:ascii="Arial" w:hAnsi="Arial" w:cs="Arial"/>
          <w:i/>
        </w:rPr>
      </w:pPr>
      <w:r w:rsidRPr="001D7F68">
        <w:rPr>
          <w:rFonts w:ascii="Arial" w:hAnsi="Arial" w:cs="Arial"/>
          <w:i/>
        </w:rPr>
        <w:t>Review ways to incorporate a full spectrum of pain management methods into provider care practices including non-opioid evidence-based al</w:t>
      </w:r>
      <w:r w:rsidR="00F9311A">
        <w:rPr>
          <w:rFonts w:ascii="Arial" w:hAnsi="Arial" w:cs="Arial"/>
          <w:i/>
        </w:rPr>
        <w:t>ternative treatments</w:t>
      </w:r>
    </w:p>
    <w:p w:rsidR="00F9311A" w:rsidRPr="00F9311A" w:rsidRDefault="00536940" w:rsidP="00B67335">
      <w:pPr>
        <w:jc w:val="both"/>
        <w:rPr>
          <w:rFonts w:ascii="Arial" w:hAnsi="Arial" w:cs="Arial"/>
        </w:rPr>
      </w:pPr>
      <w:r>
        <w:rPr>
          <w:rFonts w:ascii="Arial" w:hAnsi="Arial" w:cs="Arial"/>
        </w:rPr>
        <w:t xml:space="preserve">Throughout the </w:t>
      </w:r>
      <w:r w:rsidR="004F45EC">
        <w:rPr>
          <w:rFonts w:ascii="Arial" w:hAnsi="Arial" w:cs="Arial"/>
        </w:rPr>
        <w:t xml:space="preserve">three </w:t>
      </w:r>
      <w:r>
        <w:rPr>
          <w:rFonts w:ascii="Arial" w:hAnsi="Arial" w:cs="Arial"/>
        </w:rPr>
        <w:t>meetings, t</w:t>
      </w:r>
      <w:r w:rsidR="00F9311A" w:rsidRPr="00F9311A">
        <w:rPr>
          <w:rFonts w:ascii="Arial" w:hAnsi="Arial" w:cs="Arial"/>
        </w:rPr>
        <w:t>he Commission heard from prominent leaders on the topic of non-opioid, evidence-based alternative treatments</w:t>
      </w:r>
      <w:r w:rsidR="000C4DC3">
        <w:rPr>
          <w:rFonts w:ascii="Arial" w:hAnsi="Arial" w:cs="Arial"/>
        </w:rPr>
        <w:t>, such as</w:t>
      </w:r>
      <w:r w:rsidR="00F9311A" w:rsidRPr="00F9311A">
        <w:rPr>
          <w:rFonts w:ascii="Arial" w:hAnsi="Arial" w:cs="Arial"/>
        </w:rPr>
        <w:t xml:space="preserve"> Chief of Orthopedics at Lowell General Hospital, Dr. Scott </w:t>
      </w:r>
      <w:proofErr w:type="spellStart"/>
      <w:r w:rsidR="00F9311A" w:rsidRPr="00F9311A">
        <w:rPr>
          <w:rFonts w:ascii="Arial" w:hAnsi="Arial" w:cs="Arial"/>
        </w:rPr>
        <w:t>Sigman</w:t>
      </w:r>
      <w:proofErr w:type="spellEnd"/>
      <w:r w:rsidR="00F9311A" w:rsidRPr="00F9311A">
        <w:rPr>
          <w:rFonts w:ascii="Arial" w:hAnsi="Arial" w:cs="Arial"/>
        </w:rPr>
        <w:t>, who reviewed the importance of non-opioid treatment options and his approa</w:t>
      </w:r>
      <w:r>
        <w:rPr>
          <w:rFonts w:ascii="Arial" w:hAnsi="Arial" w:cs="Arial"/>
        </w:rPr>
        <w:t>ch utilized within his practice</w:t>
      </w:r>
      <w:r w:rsidR="00A1430C">
        <w:rPr>
          <w:rFonts w:ascii="Arial" w:hAnsi="Arial" w:cs="Arial"/>
        </w:rPr>
        <w:t xml:space="preserve">.  </w:t>
      </w:r>
      <w:r w:rsidRPr="009E7D60">
        <w:rPr>
          <w:rFonts w:ascii="Arial" w:hAnsi="Arial" w:cs="Arial"/>
        </w:rPr>
        <w:t xml:space="preserve">Massachusetts Health Quality Partners (MHQP) President and CEO Barbra </w:t>
      </w:r>
      <w:proofErr w:type="spellStart"/>
      <w:r w:rsidRPr="009E7D60">
        <w:rPr>
          <w:rFonts w:ascii="Arial" w:hAnsi="Arial" w:cs="Arial"/>
        </w:rPr>
        <w:t>Rabson</w:t>
      </w:r>
      <w:proofErr w:type="spellEnd"/>
      <w:r w:rsidRPr="009E7D60">
        <w:rPr>
          <w:rFonts w:ascii="Arial" w:hAnsi="Arial" w:cs="Arial"/>
        </w:rPr>
        <w:t>, MPH,</w:t>
      </w:r>
      <w:r>
        <w:rPr>
          <w:rFonts w:ascii="Arial" w:hAnsi="Arial" w:cs="Arial"/>
        </w:rPr>
        <w:t xml:space="preserve"> discussed the role of the patient in designing a more effective approach to pain management.  </w:t>
      </w:r>
      <w:r w:rsidR="00A1430C">
        <w:rPr>
          <w:rFonts w:ascii="Arial" w:hAnsi="Arial" w:cs="Arial"/>
        </w:rPr>
        <w:t>Dr. Dan</w:t>
      </w:r>
      <w:r w:rsidR="004F45EC">
        <w:rPr>
          <w:rFonts w:ascii="Arial" w:hAnsi="Arial" w:cs="Arial"/>
        </w:rPr>
        <w:t xml:space="preserve">iel Carr reviewed the extensive, </w:t>
      </w:r>
      <w:r w:rsidR="00A1430C">
        <w:rPr>
          <w:rFonts w:ascii="Arial" w:hAnsi="Arial" w:cs="Arial"/>
        </w:rPr>
        <w:t>published</w:t>
      </w:r>
      <w:r w:rsidR="004F45EC">
        <w:rPr>
          <w:rFonts w:ascii="Arial" w:hAnsi="Arial" w:cs="Arial"/>
        </w:rPr>
        <w:t>,</w:t>
      </w:r>
      <w:r w:rsidR="00A1430C">
        <w:rPr>
          <w:rFonts w:ascii="Arial" w:hAnsi="Arial" w:cs="Arial"/>
        </w:rPr>
        <w:t xml:space="preserve"> evidence for </w:t>
      </w:r>
      <w:proofErr w:type="spellStart"/>
      <w:r w:rsidR="00A1430C">
        <w:rPr>
          <w:rFonts w:ascii="Arial" w:hAnsi="Arial" w:cs="Arial"/>
        </w:rPr>
        <w:t>nonopioid</w:t>
      </w:r>
      <w:proofErr w:type="spellEnd"/>
      <w:r w:rsidR="00A1430C">
        <w:rPr>
          <w:rFonts w:ascii="Arial" w:hAnsi="Arial" w:cs="Arial"/>
        </w:rPr>
        <w:t xml:space="preserve"> therapies (both pharmacological and nonpharmacological) in the management of acute, chronic and cancer-related pain. During these and other presentations, </w:t>
      </w:r>
      <w:r w:rsidR="00A1430C">
        <w:rPr>
          <w:rFonts w:ascii="Arial" w:hAnsi="Arial" w:cs="Arial"/>
        </w:rPr>
        <w:t>p</w:t>
      </w:r>
      <w:r>
        <w:rPr>
          <w:rFonts w:ascii="Arial" w:hAnsi="Arial" w:cs="Arial"/>
        </w:rPr>
        <w:t xml:space="preserve">articular attention was made to how the Commission </w:t>
      </w:r>
      <w:r w:rsidR="004F4EFC">
        <w:rPr>
          <w:rFonts w:ascii="Arial" w:hAnsi="Arial" w:cs="Arial"/>
        </w:rPr>
        <w:t>could</w:t>
      </w:r>
      <w:r>
        <w:rPr>
          <w:rFonts w:ascii="Arial" w:hAnsi="Arial" w:cs="Arial"/>
        </w:rPr>
        <w:t xml:space="preserve"> </w:t>
      </w:r>
      <w:r w:rsidR="001A0A3A">
        <w:rPr>
          <w:rFonts w:ascii="Arial" w:hAnsi="Arial" w:cs="Arial"/>
        </w:rPr>
        <w:t>encourage</w:t>
      </w:r>
      <w:r>
        <w:rPr>
          <w:rFonts w:ascii="Arial" w:hAnsi="Arial" w:cs="Arial"/>
        </w:rPr>
        <w:t xml:space="preserve"> “best practices” of </w:t>
      </w:r>
      <w:r w:rsidRPr="00F9311A">
        <w:rPr>
          <w:rFonts w:ascii="Arial" w:hAnsi="Arial" w:cs="Arial"/>
        </w:rPr>
        <w:t>non-opioid, evidence-based alternative treatments</w:t>
      </w:r>
      <w:r>
        <w:rPr>
          <w:rFonts w:ascii="Arial" w:hAnsi="Arial" w:cs="Arial"/>
        </w:rPr>
        <w:t xml:space="preserve"> in the development of the </w:t>
      </w:r>
      <w:r w:rsidRPr="00536940">
        <w:rPr>
          <w:rFonts w:ascii="Arial" w:hAnsi="Arial" w:cs="Arial"/>
        </w:rPr>
        <w:t>Massachusetts Access Program for Pain</w:t>
      </w:r>
      <w:r w:rsidR="00A5093C">
        <w:rPr>
          <w:rFonts w:ascii="Arial" w:hAnsi="Arial" w:cs="Arial"/>
        </w:rPr>
        <w:t xml:space="preserve"> pilot program a</w:t>
      </w:r>
      <w:r>
        <w:rPr>
          <w:rFonts w:ascii="Arial" w:hAnsi="Arial" w:cs="Arial"/>
        </w:rPr>
        <w:t>s well as</w:t>
      </w:r>
      <w:r w:rsidR="001A0A3A">
        <w:rPr>
          <w:rFonts w:ascii="Arial" w:hAnsi="Arial" w:cs="Arial"/>
        </w:rPr>
        <w:t xml:space="preserve"> support </w:t>
      </w:r>
      <w:r>
        <w:rPr>
          <w:rFonts w:ascii="Arial" w:hAnsi="Arial" w:cs="Arial"/>
        </w:rPr>
        <w:lastRenderedPageBreak/>
        <w:t xml:space="preserve">commercial and public insurers </w:t>
      </w:r>
      <w:r w:rsidR="001A0A3A">
        <w:rPr>
          <w:rFonts w:ascii="Arial" w:hAnsi="Arial" w:cs="Arial"/>
        </w:rPr>
        <w:t>providing a</w:t>
      </w:r>
      <w:r>
        <w:rPr>
          <w:rFonts w:ascii="Arial" w:hAnsi="Arial" w:cs="Arial"/>
        </w:rPr>
        <w:t xml:space="preserve"> full spectrum of pain management interventions </w:t>
      </w:r>
      <w:r w:rsidR="001A0A3A">
        <w:rPr>
          <w:rFonts w:ascii="Arial" w:hAnsi="Arial" w:cs="Arial"/>
        </w:rPr>
        <w:t>to their members</w:t>
      </w:r>
      <w:r>
        <w:rPr>
          <w:rFonts w:ascii="Arial" w:hAnsi="Arial" w:cs="Arial"/>
        </w:rPr>
        <w:t xml:space="preserve">. </w:t>
      </w:r>
    </w:p>
    <w:p w:rsidR="001D7F68" w:rsidRPr="001D7F68" w:rsidRDefault="001D7F68" w:rsidP="00B67335">
      <w:pPr>
        <w:numPr>
          <w:ilvl w:val="0"/>
          <w:numId w:val="39"/>
        </w:numPr>
        <w:jc w:val="both"/>
        <w:rPr>
          <w:rFonts w:ascii="Arial" w:hAnsi="Arial" w:cs="Arial"/>
          <w:i/>
        </w:rPr>
      </w:pPr>
      <w:r w:rsidRPr="001D7F68">
        <w:rPr>
          <w:rFonts w:ascii="Arial" w:hAnsi="Arial" w:cs="Arial"/>
          <w:i/>
        </w:rPr>
        <w:t>Review the current coverage of pain management through comm</w:t>
      </w:r>
      <w:r w:rsidR="00F9311A">
        <w:rPr>
          <w:rFonts w:ascii="Arial" w:hAnsi="Arial" w:cs="Arial"/>
          <w:i/>
        </w:rPr>
        <w:t>ercial and public insurers</w:t>
      </w:r>
    </w:p>
    <w:p w:rsidR="001D7F68" w:rsidRPr="001D7F68" w:rsidRDefault="004F45EC" w:rsidP="00B67335">
      <w:pPr>
        <w:numPr>
          <w:ilvl w:val="0"/>
          <w:numId w:val="39"/>
        </w:numPr>
        <w:jc w:val="both"/>
        <w:rPr>
          <w:rFonts w:ascii="Arial" w:hAnsi="Arial" w:cs="Arial"/>
          <w:i/>
        </w:rPr>
      </w:pPr>
      <w:r>
        <w:rPr>
          <w:rFonts w:ascii="Arial" w:hAnsi="Arial" w:cs="Arial"/>
          <w:i/>
        </w:rPr>
        <w:t>Review</w:t>
      </w:r>
      <w:r w:rsidR="001D7F68" w:rsidRPr="001D7F68">
        <w:rPr>
          <w:rFonts w:ascii="Arial" w:hAnsi="Arial" w:cs="Arial"/>
          <w:i/>
        </w:rPr>
        <w:t xml:space="preserve"> ways to ensure a full spectrum of pain management interventions are covered through commercial and public insurance health plans</w:t>
      </w:r>
    </w:p>
    <w:p w:rsidR="00147B17" w:rsidRDefault="00147B17" w:rsidP="00B67335">
      <w:pPr>
        <w:jc w:val="both"/>
        <w:rPr>
          <w:rFonts w:ascii="Arial" w:hAnsi="Arial" w:cs="Arial"/>
          <w:color w:val="000000" w:themeColor="text1"/>
        </w:rPr>
      </w:pPr>
      <w:r>
        <w:rPr>
          <w:rFonts w:ascii="Arial" w:hAnsi="Arial" w:cs="Arial"/>
          <w:color w:val="000000" w:themeColor="text1"/>
        </w:rPr>
        <w:t xml:space="preserve">The Commission </w:t>
      </w:r>
      <w:r w:rsidR="004F45EC">
        <w:rPr>
          <w:rFonts w:ascii="Arial" w:hAnsi="Arial" w:cs="Arial"/>
          <w:color w:val="000000" w:themeColor="text1"/>
        </w:rPr>
        <w:t xml:space="preserve">also </w:t>
      </w:r>
      <w:r>
        <w:rPr>
          <w:rFonts w:ascii="Arial" w:hAnsi="Arial" w:cs="Arial"/>
          <w:color w:val="000000" w:themeColor="text1"/>
        </w:rPr>
        <w:t xml:space="preserve">worked closely with the Massachusetts Division of Insurance </w:t>
      </w:r>
      <w:r w:rsidR="00BE1381">
        <w:rPr>
          <w:rFonts w:ascii="Arial" w:hAnsi="Arial" w:cs="Arial"/>
          <w:color w:val="000000" w:themeColor="text1"/>
        </w:rPr>
        <w:t xml:space="preserve">(DOI) </w:t>
      </w:r>
      <w:r>
        <w:rPr>
          <w:rFonts w:ascii="Arial" w:hAnsi="Arial" w:cs="Arial"/>
          <w:color w:val="000000" w:themeColor="text1"/>
        </w:rPr>
        <w:t xml:space="preserve">to </w:t>
      </w:r>
      <w:r w:rsidR="00F9311A">
        <w:rPr>
          <w:rFonts w:ascii="Arial" w:hAnsi="Arial" w:cs="Arial"/>
          <w:color w:val="000000" w:themeColor="text1"/>
        </w:rPr>
        <w:t xml:space="preserve">collect </w:t>
      </w:r>
      <w:r w:rsidR="005879B6">
        <w:rPr>
          <w:rFonts w:ascii="Arial" w:hAnsi="Arial" w:cs="Arial"/>
          <w:color w:val="000000" w:themeColor="text1"/>
        </w:rPr>
        <w:t xml:space="preserve">coverage </w:t>
      </w:r>
      <w:r w:rsidR="00F9311A">
        <w:rPr>
          <w:rFonts w:ascii="Arial" w:hAnsi="Arial" w:cs="Arial"/>
          <w:color w:val="000000" w:themeColor="text1"/>
        </w:rPr>
        <w:t>information</w:t>
      </w:r>
      <w:r>
        <w:rPr>
          <w:rFonts w:ascii="Arial" w:hAnsi="Arial" w:cs="Arial"/>
          <w:color w:val="000000" w:themeColor="text1"/>
        </w:rPr>
        <w:t xml:space="preserve"> on pain management techniques and services covered by all Accredited Managed Care Health Carriers. </w:t>
      </w:r>
      <w:r w:rsidR="00F9311A">
        <w:rPr>
          <w:rFonts w:ascii="Arial" w:hAnsi="Arial" w:cs="Arial"/>
          <w:color w:val="000000" w:themeColor="text1"/>
        </w:rPr>
        <w:t>The DOI</w:t>
      </w:r>
      <w:r>
        <w:rPr>
          <w:rFonts w:ascii="Arial" w:hAnsi="Arial" w:cs="Arial"/>
          <w:color w:val="000000" w:themeColor="text1"/>
        </w:rPr>
        <w:t xml:space="preserve"> requested detailed covered benefit </w:t>
      </w:r>
      <w:r w:rsidR="00F9311A">
        <w:rPr>
          <w:rFonts w:ascii="Arial" w:hAnsi="Arial" w:cs="Arial"/>
          <w:color w:val="000000" w:themeColor="text1"/>
        </w:rPr>
        <w:t xml:space="preserve">information across a number of </w:t>
      </w:r>
      <w:r>
        <w:rPr>
          <w:rFonts w:ascii="Arial" w:hAnsi="Arial" w:cs="Arial"/>
          <w:color w:val="000000" w:themeColor="text1"/>
        </w:rPr>
        <w:t xml:space="preserve">common pain management techniques (acupuncture, </w:t>
      </w:r>
      <w:r w:rsidR="00F9311A">
        <w:rPr>
          <w:rFonts w:ascii="Arial" w:hAnsi="Arial" w:cs="Arial"/>
          <w:color w:val="000000" w:themeColor="text1"/>
        </w:rPr>
        <w:t xml:space="preserve">chiropractic, </w:t>
      </w:r>
      <w:r>
        <w:rPr>
          <w:rFonts w:ascii="Arial" w:hAnsi="Arial" w:cs="Arial"/>
          <w:color w:val="000000" w:themeColor="text1"/>
        </w:rPr>
        <w:t>physical therapy</w:t>
      </w:r>
      <w:r w:rsidR="000C4DC3">
        <w:rPr>
          <w:rFonts w:ascii="Arial" w:hAnsi="Arial" w:cs="Arial"/>
          <w:color w:val="000000" w:themeColor="text1"/>
        </w:rPr>
        <w:t>,</w:t>
      </w:r>
      <w:r>
        <w:rPr>
          <w:rFonts w:ascii="Arial" w:hAnsi="Arial" w:cs="Arial"/>
          <w:color w:val="000000" w:themeColor="text1"/>
        </w:rPr>
        <w:t xml:space="preserve"> </w:t>
      </w:r>
      <w:r w:rsidR="000C4DC3">
        <w:rPr>
          <w:rFonts w:ascii="Arial" w:hAnsi="Arial" w:cs="Arial"/>
          <w:color w:val="000000" w:themeColor="text1"/>
        </w:rPr>
        <w:t xml:space="preserve">massage therapy, </w:t>
      </w:r>
      <w:r>
        <w:rPr>
          <w:rFonts w:ascii="Arial" w:hAnsi="Arial" w:cs="Arial"/>
          <w:color w:val="000000" w:themeColor="text1"/>
        </w:rPr>
        <w:t>non-prescription pain relief</w:t>
      </w:r>
      <w:r w:rsidR="000C4DC3">
        <w:rPr>
          <w:rFonts w:ascii="Arial" w:hAnsi="Arial" w:cs="Arial"/>
          <w:color w:val="000000" w:themeColor="text1"/>
        </w:rPr>
        <w:t>, etc.</w:t>
      </w:r>
      <w:r>
        <w:rPr>
          <w:rFonts w:ascii="Arial" w:hAnsi="Arial" w:cs="Arial"/>
          <w:color w:val="000000" w:themeColor="text1"/>
        </w:rPr>
        <w:t xml:space="preserve">) as well as other pain management services covered by each health carrier.  </w:t>
      </w:r>
      <w:r w:rsidR="00940E66">
        <w:rPr>
          <w:rFonts w:ascii="Arial" w:hAnsi="Arial" w:cs="Arial"/>
          <w:color w:val="000000" w:themeColor="text1"/>
        </w:rPr>
        <w:t xml:space="preserve">Information </w:t>
      </w:r>
      <w:r w:rsidR="00F9311A">
        <w:rPr>
          <w:rFonts w:ascii="Arial" w:hAnsi="Arial" w:cs="Arial"/>
          <w:color w:val="000000" w:themeColor="text1"/>
        </w:rPr>
        <w:t>requested</w:t>
      </w:r>
      <w:r w:rsidR="000C4DC3">
        <w:rPr>
          <w:rFonts w:ascii="Arial" w:hAnsi="Arial" w:cs="Arial"/>
          <w:color w:val="000000" w:themeColor="text1"/>
        </w:rPr>
        <w:t xml:space="preserve"> </w:t>
      </w:r>
      <w:r w:rsidR="00F9311A">
        <w:rPr>
          <w:rFonts w:ascii="Arial" w:hAnsi="Arial" w:cs="Arial"/>
          <w:color w:val="000000" w:themeColor="text1"/>
        </w:rPr>
        <w:t>include</w:t>
      </w:r>
      <w:r w:rsidR="00CD1D31">
        <w:rPr>
          <w:rFonts w:ascii="Arial" w:hAnsi="Arial" w:cs="Arial"/>
          <w:color w:val="000000" w:themeColor="text1"/>
        </w:rPr>
        <w:t>d</w:t>
      </w:r>
      <w:r w:rsidR="00F9311A">
        <w:rPr>
          <w:rFonts w:ascii="Arial" w:hAnsi="Arial" w:cs="Arial"/>
          <w:color w:val="000000" w:themeColor="text1"/>
        </w:rPr>
        <w:t xml:space="preserve"> the</w:t>
      </w:r>
      <w:r w:rsidR="00940E66">
        <w:rPr>
          <w:rFonts w:ascii="Arial" w:hAnsi="Arial" w:cs="Arial"/>
          <w:color w:val="000000" w:themeColor="text1"/>
        </w:rPr>
        <w:t xml:space="preserve"> pain management benefits covered by </w:t>
      </w:r>
      <w:r w:rsidR="00F9311A">
        <w:rPr>
          <w:rFonts w:ascii="Arial" w:hAnsi="Arial" w:cs="Arial"/>
          <w:color w:val="000000" w:themeColor="text1"/>
        </w:rPr>
        <w:t>each</w:t>
      </w:r>
      <w:r w:rsidR="00940E66">
        <w:rPr>
          <w:rFonts w:ascii="Arial" w:hAnsi="Arial" w:cs="Arial"/>
          <w:color w:val="000000" w:themeColor="text1"/>
        </w:rPr>
        <w:t xml:space="preserve"> health plan, applicable quantitative or non-quantitative limits and the number of network providers available to provide noted services.  </w:t>
      </w:r>
      <w:r w:rsidR="005F0477">
        <w:rPr>
          <w:rFonts w:ascii="Arial" w:hAnsi="Arial" w:cs="Arial"/>
          <w:color w:val="000000" w:themeColor="text1"/>
        </w:rPr>
        <w:t xml:space="preserve">Over </w:t>
      </w:r>
      <w:r w:rsidR="000C4DC3">
        <w:rPr>
          <w:rFonts w:ascii="Arial" w:hAnsi="Arial" w:cs="Arial"/>
          <w:color w:val="000000" w:themeColor="text1"/>
        </w:rPr>
        <w:t>16</w:t>
      </w:r>
      <w:r w:rsidR="005F0477">
        <w:rPr>
          <w:rFonts w:ascii="Arial" w:hAnsi="Arial" w:cs="Arial"/>
          <w:color w:val="000000" w:themeColor="text1"/>
        </w:rPr>
        <w:t xml:space="preserve"> unique Accredited Managed Care Health Carriers</w:t>
      </w:r>
      <w:r w:rsidR="002C2E90">
        <w:rPr>
          <w:rFonts w:ascii="Arial" w:hAnsi="Arial" w:cs="Arial"/>
          <w:color w:val="000000" w:themeColor="text1"/>
        </w:rPr>
        <w:t xml:space="preserve">, </w:t>
      </w:r>
      <w:r w:rsidR="000C4DC3">
        <w:rPr>
          <w:rFonts w:ascii="Arial" w:hAnsi="Arial" w:cs="Arial"/>
          <w:color w:val="000000" w:themeColor="text1"/>
        </w:rPr>
        <w:t>as well as</w:t>
      </w:r>
      <w:r w:rsidR="002C2E90">
        <w:rPr>
          <w:rFonts w:ascii="Arial" w:hAnsi="Arial" w:cs="Arial"/>
          <w:color w:val="000000" w:themeColor="text1"/>
        </w:rPr>
        <w:t>,</w:t>
      </w:r>
      <w:r w:rsidR="000C4DC3">
        <w:rPr>
          <w:rFonts w:ascii="Arial" w:hAnsi="Arial" w:cs="Arial"/>
          <w:color w:val="000000" w:themeColor="text1"/>
        </w:rPr>
        <w:t xml:space="preserve"> all </w:t>
      </w:r>
      <w:proofErr w:type="spellStart"/>
      <w:r w:rsidR="000C4DC3">
        <w:rPr>
          <w:rFonts w:ascii="Arial" w:hAnsi="Arial" w:cs="Arial"/>
          <w:color w:val="000000" w:themeColor="text1"/>
        </w:rPr>
        <w:t>MassHealth</w:t>
      </w:r>
      <w:proofErr w:type="spellEnd"/>
      <w:r w:rsidR="000C4DC3">
        <w:rPr>
          <w:rFonts w:ascii="Arial" w:hAnsi="Arial" w:cs="Arial"/>
          <w:color w:val="000000" w:themeColor="text1"/>
        </w:rPr>
        <w:t xml:space="preserve"> carriers</w:t>
      </w:r>
      <w:r w:rsidR="00597DFF">
        <w:rPr>
          <w:rFonts w:ascii="Arial" w:hAnsi="Arial" w:cs="Arial"/>
          <w:color w:val="000000" w:themeColor="text1"/>
        </w:rPr>
        <w:t xml:space="preserve"> </w:t>
      </w:r>
      <w:r w:rsidR="00F9311A">
        <w:rPr>
          <w:rFonts w:ascii="Arial" w:hAnsi="Arial" w:cs="Arial"/>
          <w:color w:val="000000" w:themeColor="text1"/>
        </w:rPr>
        <w:t>are partici</w:t>
      </w:r>
      <w:r w:rsidR="00A5093C">
        <w:rPr>
          <w:rFonts w:ascii="Arial" w:hAnsi="Arial" w:cs="Arial"/>
          <w:color w:val="000000" w:themeColor="text1"/>
        </w:rPr>
        <w:t>pating in this information-</w:t>
      </w:r>
      <w:r w:rsidR="00F9311A">
        <w:rPr>
          <w:rFonts w:ascii="Arial" w:hAnsi="Arial" w:cs="Arial"/>
          <w:color w:val="000000" w:themeColor="text1"/>
        </w:rPr>
        <w:t>gathering exercise</w:t>
      </w:r>
      <w:r w:rsidR="005F0477">
        <w:rPr>
          <w:rFonts w:ascii="Arial" w:hAnsi="Arial" w:cs="Arial"/>
          <w:color w:val="000000" w:themeColor="text1"/>
        </w:rPr>
        <w:t xml:space="preserve">.   </w:t>
      </w:r>
    </w:p>
    <w:p w:rsidR="00BE1381" w:rsidRPr="00103009" w:rsidRDefault="00BE1381" w:rsidP="00B67335">
      <w:pPr>
        <w:tabs>
          <w:tab w:val="left" w:pos="810"/>
        </w:tabs>
        <w:spacing w:after="0"/>
        <w:jc w:val="both"/>
        <w:rPr>
          <w:rFonts w:ascii="Arial" w:hAnsi="Arial" w:cs="Arial"/>
          <w:b/>
          <w:i/>
          <w:smallCaps/>
        </w:rPr>
      </w:pPr>
      <w:r>
        <w:rPr>
          <w:rFonts w:ascii="Arial" w:hAnsi="Arial" w:cs="Arial"/>
          <w:b/>
          <w:i/>
          <w:smallCaps/>
        </w:rPr>
        <w:t>Next Steps for t</w:t>
      </w:r>
      <w:r w:rsidRPr="00103009">
        <w:rPr>
          <w:rFonts w:ascii="Arial" w:hAnsi="Arial" w:cs="Arial"/>
          <w:b/>
          <w:i/>
          <w:smallCaps/>
        </w:rPr>
        <w:t xml:space="preserve">he Special Commission </w:t>
      </w:r>
    </w:p>
    <w:p w:rsidR="00BE1381" w:rsidRDefault="00BE1381" w:rsidP="00B67335">
      <w:pPr>
        <w:spacing w:after="0"/>
        <w:jc w:val="both"/>
        <w:rPr>
          <w:rFonts w:ascii="Arial" w:hAnsi="Arial" w:cs="Arial"/>
          <w:color w:val="000000" w:themeColor="text1"/>
        </w:rPr>
      </w:pPr>
    </w:p>
    <w:p w:rsidR="005F0477" w:rsidRDefault="002C2E90" w:rsidP="00B67335">
      <w:pPr>
        <w:spacing w:after="0"/>
        <w:jc w:val="both"/>
        <w:rPr>
          <w:rFonts w:ascii="Arial" w:hAnsi="Arial" w:cs="Arial"/>
          <w:color w:val="000000" w:themeColor="text1"/>
        </w:rPr>
      </w:pPr>
      <w:r>
        <w:rPr>
          <w:rFonts w:ascii="Arial" w:hAnsi="Arial" w:cs="Arial"/>
          <w:color w:val="000000" w:themeColor="text1"/>
        </w:rPr>
        <w:t xml:space="preserve">The </w:t>
      </w:r>
      <w:r w:rsidR="00A5093C">
        <w:rPr>
          <w:rFonts w:ascii="Arial" w:hAnsi="Arial" w:cs="Arial"/>
          <w:color w:val="000000" w:themeColor="text1"/>
        </w:rPr>
        <w:t>pain management</w:t>
      </w:r>
      <w:r w:rsidR="005F0477">
        <w:rPr>
          <w:rFonts w:ascii="Arial" w:hAnsi="Arial" w:cs="Arial"/>
          <w:color w:val="000000" w:themeColor="text1"/>
        </w:rPr>
        <w:t xml:space="preserve"> techniques and services currently included in the benefit designs of public and commercial carrie</w:t>
      </w:r>
      <w:r>
        <w:rPr>
          <w:rFonts w:ascii="Arial" w:hAnsi="Arial" w:cs="Arial"/>
          <w:color w:val="000000" w:themeColor="text1"/>
        </w:rPr>
        <w:t>r</w:t>
      </w:r>
      <w:r w:rsidR="005F0477">
        <w:rPr>
          <w:rFonts w:ascii="Arial" w:hAnsi="Arial" w:cs="Arial"/>
          <w:color w:val="000000" w:themeColor="text1"/>
        </w:rPr>
        <w:t>s in the Commonwealth of Massachusetts</w:t>
      </w:r>
      <w:r w:rsidR="00A5093C">
        <w:rPr>
          <w:rFonts w:ascii="Arial" w:hAnsi="Arial" w:cs="Arial"/>
          <w:color w:val="000000" w:themeColor="text1"/>
        </w:rPr>
        <w:t xml:space="preserve"> vary widely</w:t>
      </w:r>
      <w:r w:rsidR="005F0477">
        <w:rPr>
          <w:rFonts w:ascii="Arial" w:hAnsi="Arial" w:cs="Arial"/>
          <w:color w:val="000000" w:themeColor="text1"/>
        </w:rPr>
        <w:t xml:space="preserve">.   </w:t>
      </w:r>
      <w:r w:rsidR="00A5093C">
        <w:rPr>
          <w:rFonts w:ascii="Arial" w:hAnsi="Arial" w:cs="Arial"/>
          <w:color w:val="000000" w:themeColor="text1"/>
        </w:rPr>
        <w:t>I</w:t>
      </w:r>
      <w:r w:rsidR="00BE1381">
        <w:rPr>
          <w:rFonts w:ascii="Arial" w:hAnsi="Arial" w:cs="Arial"/>
          <w:color w:val="000000" w:themeColor="text1"/>
        </w:rPr>
        <w:t>t is clear a more comprehensive cataloguing of all covered pain management techniques and services covered by public and private health carriers</w:t>
      </w:r>
      <w:r w:rsidR="00F9311A">
        <w:rPr>
          <w:rFonts w:ascii="Arial" w:hAnsi="Arial" w:cs="Arial"/>
          <w:color w:val="000000" w:themeColor="text1"/>
        </w:rPr>
        <w:t xml:space="preserve"> is needed</w:t>
      </w:r>
      <w:r w:rsidR="00BE1381">
        <w:rPr>
          <w:rFonts w:ascii="Arial" w:hAnsi="Arial" w:cs="Arial"/>
          <w:color w:val="000000" w:themeColor="text1"/>
        </w:rPr>
        <w:t xml:space="preserve">. </w:t>
      </w:r>
      <w:r w:rsidR="00E02C2F">
        <w:rPr>
          <w:rFonts w:ascii="Arial" w:hAnsi="Arial" w:cs="Arial"/>
          <w:color w:val="000000" w:themeColor="text1"/>
        </w:rPr>
        <w:t>This cataloging exercise</w:t>
      </w:r>
      <w:r w:rsidR="00365395">
        <w:rPr>
          <w:rFonts w:ascii="Arial" w:hAnsi="Arial" w:cs="Arial"/>
          <w:color w:val="000000" w:themeColor="text1"/>
        </w:rPr>
        <w:t xml:space="preserve"> </w:t>
      </w:r>
      <w:r w:rsidR="004F4EFC">
        <w:rPr>
          <w:rFonts w:ascii="Arial" w:hAnsi="Arial" w:cs="Arial"/>
          <w:color w:val="000000" w:themeColor="text1"/>
        </w:rPr>
        <w:t>should</w:t>
      </w:r>
      <w:r w:rsidR="00E02C2F">
        <w:rPr>
          <w:rFonts w:ascii="Arial" w:hAnsi="Arial" w:cs="Arial"/>
          <w:color w:val="000000" w:themeColor="text1"/>
        </w:rPr>
        <w:t xml:space="preserve"> include</w:t>
      </w:r>
      <w:r w:rsidR="00365395">
        <w:rPr>
          <w:rFonts w:ascii="Arial" w:hAnsi="Arial" w:cs="Arial"/>
          <w:color w:val="000000" w:themeColor="text1"/>
        </w:rPr>
        <w:t xml:space="preserve"> a deeper </w:t>
      </w:r>
      <w:r w:rsidR="00BE1381">
        <w:rPr>
          <w:rFonts w:ascii="Arial" w:hAnsi="Arial" w:cs="Arial"/>
          <w:color w:val="000000" w:themeColor="text1"/>
        </w:rPr>
        <w:t xml:space="preserve">analysis of all </w:t>
      </w:r>
      <w:r w:rsidR="00BE1381" w:rsidRPr="00B70451">
        <w:rPr>
          <w:rFonts w:ascii="Arial" w:hAnsi="Arial" w:cs="Arial"/>
          <w:color w:val="000000" w:themeColor="text1"/>
        </w:rPr>
        <w:t xml:space="preserve">non-opioid </w:t>
      </w:r>
      <w:r w:rsidR="005879B6">
        <w:rPr>
          <w:rFonts w:ascii="Arial" w:hAnsi="Arial" w:cs="Arial"/>
          <w:color w:val="000000" w:themeColor="text1"/>
        </w:rPr>
        <w:t xml:space="preserve">and non-pharmacological </w:t>
      </w:r>
      <w:r w:rsidR="00D840D2">
        <w:rPr>
          <w:rFonts w:ascii="Arial" w:hAnsi="Arial" w:cs="Arial"/>
          <w:iCs/>
        </w:rPr>
        <w:t xml:space="preserve">clinically appropriate and evidence-based </w:t>
      </w:r>
      <w:r w:rsidR="00D840D2" w:rsidRPr="009E7D60">
        <w:rPr>
          <w:rFonts w:ascii="Arial" w:hAnsi="Arial" w:cs="Arial"/>
          <w:iCs/>
        </w:rPr>
        <w:t>alternative therapies</w:t>
      </w:r>
      <w:r w:rsidR="00D840D2">
        <w:rPr>
          <w:rFonts w:ascii="Arial" w:hAnsi="Arial" w:cs="Arial"/>
          <w:iCs/>
        </w:rPr>
        <w:t xml:space="preserve"> and integrative treatments</w:t>
      </w:r>
      <w:r w:rsidR="00BE1381">
        <w:rPr>
          <w:rFonts w:ascii="Arial" w:hAnsi="Arial" w:cs="Arial"/>
          <w:color w:val="000000" w:themeColor="text1"/>
        </w:rPr>
        <w:t xml:space="preserve"> offered by health plans.  </w:t>
      </w:r>
      <w:r w:rsidR="003136BA">
        <w:rPr>
          <w:rFonts w:ascii="Arial" w:hAnsi="Arial" w:cs="Arial"/>
          <w:color w:val="000000" w:themeColor="text1"/>
        </w:rPr>
        <w:t>Over the coming months, t</w:t>
      </w:r>
      <w:r w:rsidR="00BE1381">
        <w:rPr>
          <w:rFonts w:ascii="Arial" w:hAnsi="Arial" w:cs="Arial"/>
          <w:color w:val="000000" w:themeColor="text1"/>
        </w:rPr>
        <w:t>he Special Commission</w:t>
      </w:r>
      <w:r>
        <w:rPr>
          <w:rFonts w:ascii="Arial" w:hAnsi="Arial" w:cs="Arial"/>
          <w:color w:val="000000" w:themeColor="text1"/>
        </w:rPr>
        <w:t xml:space="preserve"> will continue to work </w:t>
      </w:r>
      <w:r w:rsidR="00BE1381">
        <w:rPr>
          <w:rFonts w:ascii="Arial" w:hAnsi="Arial" w:cs="Arial"/>
          <w:color w:val="000000" w:themeColor="text1"/>
        </w:rPr>
        <w:t xml:space="preserve">closely with DOI to develop a more complete summary of the </w:t>
      </w:r>
      <w:r w:rsidR="003136BA">
        <w:rPr>
          <w:rFonts w:ascii="Arial" w:hAnsi="Arial" w:cs="Arial"/>
          <w:color w:val="000000" w:themeColor="text1"/>
        </w:rPr>
        <w:t xml:space="preserve">coverage of pain management techniques – including non-opioid </w:t>
      </w:r>
      <w:r w:rsidR="005879B6">
        <w:rPr>
          <w:rFonts w:ascii="Arial" w:hAnsi="Arial" w:cs="Arial"/>
          <w:color w:val="000000" w:themeColor="text1"/>
        </w:rPr>
        <w:t xml:space="preserve">and non-pharmacological </w:t>
      </w:r>
      <w:r w:rsidR="003136BA">
        <w:rPr>
          <w:rFonts w:ascii="Arial" w:hAnsi="Arial" w:cs="Arial"/>
          <w:color w:val="000000" w:themeColor="text1"/>
        </w:rPr>
        <w:t xml:space="preserve">evidence-based alternative treatments – </w:t>
      </w:r>
      <w:r w:rsidR="005879B6">
        <w:rPr>
          <w:rFonts w:ascii="Arial" w:hAnsi="Arial" w:cs="Arial"/>
          <w:color w:val="000000" w:themeColor="text1"/>
        </w:rPr>
        <w:t xml:space="preserve">in order for the Commission to review ways (i.e., develop a list of “best practices” or suggested pain management interventions) to </w:t>
      </w:r>
      <w:r w:rsidR="003136BA">
        <w:rPr>
          <w:rFonts w:ascii="Arial" w:hAnsi="Arial" w:cs="Arial"/>
          <w:color w:val="000000" w:themeColor="text1"/>
        </w:rPr>
        <w:t>ensure a full spectrum of pain management interventions are covered through commercial and public insurance plans.</w:t>
      </w:r>
    </w:p>
    <w:p w:rsidR="00BE1381" w:rsidRDefault="00BE1381" w:rsidP="00B67335">
      <w:pPr>
        <w:spacing w:after="0"/>
        <w:jc w:val="both"/>
        <w:rPr>
          <w:rFonts w:ascii="Arial" w:hAnsi="Arial" w:cs="Arial"/>
          <w:color w:val="000000" w:themeColor="text1"/>
        </w:rPr>
      </w:pPr>
    </w:p>
    <w:p w:rsidR="00DE5DF5" w:rsidRDefault="00B70451" w:rsidP="00B67335">
      <w:pPr>
        <w:spacing w:after="0"/>
        <w:jc w:val="both"/>
        <w:rPr>
          <w:rFonts w:ascii="Arial" w:hAnsi="Arial" w:cs="Arial"/>
          <w:color w:val="000000" w:themeColor="text1"/>
        </w:rPr>
      </w:pPr>
      <w:r w:rsidRPr="00B70451">
        <w:rPr>
          <w:rFonts w:ascii="Arial" w:hAnsi="Arial" w:cs="Arial"/>
          <w:color w:val="000000" w:themeColor="text1"/>
        </w:rPr>
        <w:t xml:space="preserve">To augment the </w:t>
      </w:r>
      <w:r w:rsidR="00BE1381">
        <w:rPr>
          <w:rFonts w:ascii="Arial" w:hAnsi="Arial" w:cs="Arial"/>
          <w:color w:val="000000" w:themeColor="text1"/>
        </w:rPr>
        <w:t xml:space="preserve">DOI </w:t>
      </w:r>
      <w:r w:rsidRPr="00B70451">
        <w:rPr>
          <w:rFonts w:ascii="Arial" w:hAnsi="Arial" w:cs="Arial"/>
          <w:color w:val="000000" w:themeColor="text1"/>
        </w:rPr>
        <w:t xml:space="preserve">survey </w:t>
      </w:r>
      <w:r w:rsidR="005F0477">
        <w:rPr>
          <w:rFonts w:ascii="Arial" w:hAnsi="Arial" w:cs="Arial"/>
          <w:color w:val="000000" w:themeColor="text1"/>
        </w:rPr>
        <w:t>of Accredited Managed Care Health Carriers</w:t>
      </w:r>
      <w:r w:rsidRPr="00B70451">
        <w:rPr>
          <w:rFonts w:ascii="Arial" w:hAnsi="Arial" w:cs="Arial"/>
          <w:color w:val="000000" w:themeColor="text1"/>
        </w:rPr>
        <w:t>, the Center for Health Information and Analy</w:t>
      </w:r>
      <w:r w:rsidR="00A5093C">
        <w:rPr>
          <w:rFonts w:ascii="Arial" w:hAnsi="Arial" w:cs="Arial"/>
          <w:color w:val="000000" w:themeColor="text1"/>
        </w:rPr>
        <w:t xml:space="preserve">sis (CHIA) has been working to </w:t>
      </w:r>
      <w:r w:rsidRPr="00B70451">
        <w:rPr>
          <w:rFonts w:ascii="Arial" w:hAnsi="Arial" w:cs="Arial"/>
          <w:color w:val="000000" w:themeColor="text1"/>
        </w:rPr>
        <w:t>connect multiple data sets received by commercial and public carriers to improve the analysis of claims across pharmaceutical, med</w:t>
      </w:r>
      <w:r w:rsidR="00C937B8">
        <w:rPr>
          <w:rFonts w:ascii="Arial" w:hAnsi="Arial" w:cs="Arial"/>
          <w:color w:val="000000" w:themeColor="text1"/>
        </w:rPr>
        <w:t>ical, and demographic data sets</w:t>
      </w:r>
      <w:r w:rsidRPr="00B70451">
        <w:rPr>
          <w:rFonts w:ascii="Arial" w:hAnsi="Arial" w:cs="Arial"/>
          <w:color w:val="000000" w:themeColor="text1"/>
        </w:rPr>
        <w:t xml:space="preserve">. </w:t>
      </w:r>
      <w:r w:rsidR="005F0477">
        <w:rPr>
          <w:rFonts w:ascii="Arial" w:hAnsi="Arial" w:cs="Arial"/>
          <w:color w:val="000000" w:themeColor="text1"/>
        </w:rPr>
        <w:t xml:space="preserve">This linking of data sets across </w:t>
      </w:r>
      <w:r w:rsidR="005F0477" w:rsidRPr="00B70451">
        <w:rPr>
          <w:rFonts w:ascii="Arial" w:hAnsi="Arial" w:cs="Arial"/>
          <w:color w:val="000000" w:themeColor="text1"/>
        </w:rPr>
        <w:t xml:space="preserve">pharmaceutical, medical, and demographic </w:t>
      </w:r>
      <w:r w:rsidR="002C262A">
        <w:rPr>
          <w:rFonts w:ascii="Arial" w:hAnsi="Arial" w:cs="Arial"/>
          <w:color w:val="000000" w:themeColor="text1"/>
        </w:rPr>
        <w:t xml:space="preserve">data sources will allow policy makers to more narrowly focus </w:t>
      </w:r>
      <w:r w:rsidR="00B32FCB">
        <w:rPr>
          <w:rFonts w:ascii="Arial" w:hAnsi="Arial" w:cs="Arial"/>
          <w:color w:val="000000" w:themeColor="text1"/>
        </w:rPr>
        <w:t xml:space="preserve">on distinct pain management utilization rates (or under-utilization) within </w:t>
      </w:r>
      <w:r w:rsidR="004F45EC">
        <w:rPr>
          <w:rFonts w:ascii="Arial" w:hAnsi="Arial" w:cs="Arial"/>
          <w:color w:val="000000" w:themeColor="text1"/>
        </w:rPr>
        <w:t xml:space="preserve">specific </w:t>
      </w:r>
      <w:r w:rsidR="00B32FCB">
        <w:rPr>
          <w:rFonts w:ascii="Arial" w:hAnsi="Arial" w:cs="Arial"/>
          <w:color w:val="000000" w:themeColor="text1"/>
        </w:rPr>
        <w:t xml:space="preserve">patient cohorts, </w:t>
      </w:r>
      <w:r w:rsidR="00EC50F1">
        <w:rPr>
          <w:rFonts w:ascii="Arial" w:hAnsi="Arial" w:cs="Arial"/>
          <w:color w:val="000000" w:themeColor="text1"/>
        </w:rPr>
        <w:t xml:space="preserve">drug classifications, </w:t>
      </w:r>
      <w:r w:rsidR="00B32FCB">
        <w:rPr>
          <w:rFonts w:ascii="Arial" w:hAnsi="Arial" w:cs="Arial"/>
          <w:color w:val="000000" w:themeColor="text1"/>
        </w:rPr>
        <w:t>provider specialties</w:t>
      </w:r>
      <w:r w:rsidR="0065738E">
        <w:rPr>
          <w:rFonts w:ascii="Arial" w:hAnsi="Arial" w:cs="Arial"/>
          <w:color w:val="000000" w:themeColor="text1"/>
        </w:rPr>
        <w:t>,</w:t>
      </w:r>
      <w:r w:rsidR="00B32FCB">
        <w:rPr>
          <w:rFonts w:ascii="Arial" w:hAnsi="Arial" w:cs="Arial"/>
          <w:color w:val="000000" w:themeColor="text1"/>
        </w:rPr>
        <w:t xml:space="preserve"> and procedures.  </w:t>
      </w:r>
    </w:p>
    <w:p w:rsidR="00DE5DF5" w:rsidRDefault="00DE5DF5" w:rsidP="00B67335">
      <w:pPr>
        <w:spacing w:after="0"/>
        <w:jc w:val="both"/>
        <w:rPr>
          <w:rFonts w:ascii="Arial" w:hAnsi="Arial" w:cs="Arial"/>
          <w:color w:val="000000" w:themeColor="text1"/>
        </w:rPr>
      </w:pPr>
    </w:p>
    <w:p w:rsidR="0029392C" w:rsidRDefault="00DE5DF5" w:rsidP="00B67335">
      <w:pPr>
        <w:spacing w:after="0"/>
        <w:jc w:val="both"/>
        <w:rPr>
          <w:rFonts w:ascii="Arial" w:hAnsi="Arial" w:cs="Arial"/>
          <w:color w:val="000000" w:themeColor="text1"/>
        </w:rPr>
      </w:pPr>
      <w:r>
        <w:rPr>
          <w:rFonts w:ascii="Arial" w:hAnsi="Arial" w:cs="Arial"/>
          <w:color w:val="000000" w:themeColor="text1"/>
        </w:rPr>
        <w:t xml:space="preserve">These new data sets will allow the Special Commission </w:t>
      </w:r>
      <w:r w:rsidR="00A5093C">
        <w:rPr>
          <w:rFonts w:ascii="Arial" w:hAnsi="Arial" w:cs="Arial"/>
          <w:color w:val="000000" w:themeColor="text1"/>
        </w:rPr>
        <w:t xml:space="preserve">to conduct analyses </w:t>
      </w:r>
      <w:r w:rsidR="00CC5857">
        <w:rPr>
          <w:rFonts w:ascii="Arial" w:hAnsi="Arial" w:cs="Arial"/>
          <w:color w:val="000000" w:themeColor="text1"/>
        </w:rPr>
        <w:t>to support</w:t>
      </w:r>
      <w:r w:rsidR="0029392C">
        <w:rPr>
          <w:rFonts w:ascii="Arial" w:hAnsi="Arial" w:cs="Arial"/>
          <w:color w:val="000000" w:themeColor="text1"/>
        </w:rPr>
        <w:t xml:space="preserve"> the design and development of the </w:t>
      </w:r>
      <w:r w:rsidR="0029392C" w:rsidRPr="0029392C">
        <w:rPr>
          <w:rFonts w:ascii="Arial" w:hAnsi="Arial" w:cs="Arial"/>
          <w:color w:val="000000" w:themeColor="text1"/>
        </w:rPr>
        <w:t>Massachusetts Access Program for Pain</w:t>
      </w:r>
      <w:r w:rsidR="00CC5857">
        <w:rPr>
          <w:rFonts w:ascii="Arial" w:hAnsi="Arial" w:cs="Arial"/>
          <w:color w:val="000000" w:themeColor="text1"/>
        </w:rPr>
        <w:t xml:space="preserve">.  For example, helping </w:t>
      </w:r>
      <w:r w:rsidR="0029392C">
        <w:rPr>
          <w:rFonts w:ascii="Arial" w:hAnsi="Arial" w:cs="Arial"/>
          <w:color w:val="000000" w:themeColor="text1"/>
        </w:rPr>
        <w:t xml:space="preserve"> </w:t>
      </w:r>
      <w:r w:rsidR="00CC5857">
        <w:rPr>
          <w:rFonts w:ascii="Arial" w:hAnsi="Arial" w:cs="Arial"/>
          <w:color w:val="000000" w:themeColor="text1"/>
        </w:rPr>
        <w:lastRenderedPageBreak/>
        <w:t>more narrowly identify</w:t>
      </w:r>
      <w:r w:rsidR="0029392C">
        <w:rPr>
          <w:rFonts w:ascii="Arial" w:hAnsi="Arial" w:cs="Arial"/>
          <w:color w:val="000000" w:themeColor="text1"/>
        </w:rPr>
        <w:t xml:space="preserve"> the number of pain management specialists need</w:t>
      </w:r>
      <w:r w:rsidR="00CC5857">
        <w:rPr>
          <w:rFonts w:ascii="Arial" w:hAnsi="Arial" w:cs="Arial"/>
          <w:color w:val="000000" w:themeColor="text1"/>
        </w:rPr>
        <w:t>ed</w:t>
      </w:r>
      <w:r w:rsidR="0029392C">
        <w:rPr>
          <w:rFonts w:ascii="Arial" w:hAnsi="Arial" w:cs="Arial"/>
          <w:color w:val="000000" w:themeColor="text1"/>
        </w:rPr>
        <w:t xml:space="preserve"> to meet the needs</w:t>
      </w:r>
      <w:r w:rsidR="00A5093C">
        <w:rPr>
          <w:rFonts w:ascii="Arial" w:hAnsi="Arial" w:cs="Arial"/>
          <w:color w:val="000000" w:themeColor="text1"/>
        </w:rPr>
        <w:t xml:space="preserve"> of the </w:t>
      </w:r>
      <w:r w:rsidR="005879B6">
        <w:rPr>
          <w:rFonts w:ascii="Arial" w:hAnsi="Arial" w:cs="Arial"/>
          <w:color w:val="000000" w:themeColor="text1"/>
        </w:rPr>
        <w:t>providers</w:t>
      </w:r>
      <w:r w:rsidR="00A5093C">
        <w:rPr>
          <w:rFonts w:ascii="Arial" w:hAnsi="Arial" w:cs="Arial"/>
          <w:color w:val="000000" w:themeColor="text1"/>
        </w:rPr>
        <w:t xml:space="preserve"> </w:t>
      </w:r>
      <w:r w:rsidR="0029392C">
        <w:rPr>
          <w:rFonts w:ascii="Arial" w:hAnsi="Arial" w:cs="Arial"/>
          <w:color w:val="000000" w:themeColor="text1"/>
        </w:rPr>
        <w:t>wh</w:t>
      </w:r>
      <w:r w:rsidR="0065738E">
        <w:rPr>
          <w:rFonts w:ascii="Arial" w:hAnsi="Arial" w:cs="Arial"/>
          <w:color w:val="000000" w:themeColor="text1"/>
        </w:rPr>
        <w:t xml:space="preserve">o need the consulting, training, </w:t>
      </w:r>
      <w:r w:rsidR="0029392C">
        <w:rPr>
          <w:rFonts w:ascii="Arial" w:hAnsi="Arial" w:cs="Arial"/>
          <w:color w:val="000000" w:themeColor="text1"/>
        </w:rPr>
        <w:t xml:space="preserve">and </w:t>
      </w:r>
      <w:r w:rsidR="00A5093C">
        <w:rPr>
          <w:rFonts w:ascii="Arial" w:hAnsi="Arial" w:cs="Arial"/>
          <w:color w:val="000000" w:themeColor="text1"/>
        </w:rPr>
        <w:t xml:space="preserve">pain management expert </w:t>
      </w:r>
      <w:r w:rsidR="0029392C">
        <w:rPr>
          <w:rFonts w:ascii="Arial" w:hAnsi="Arial" w:cs="Arial"/>
          <w:color w:val="000000" w:themeColor="text1"/>
        </w:rPr>
        <w:t>referral</w:t>
      </w:r>
      <w:r w:rsidR="00A5093C">
        <w:rPr>
          <w:rFonts w:ascii="Arial" w:hAnsi="Arial" w:cs="Arial"/>
          <w:color w:val="000000" w:themeColor="text1"/>
        </w:rPr>
        <w:t>s</w:t>
      </w:r>
      <w:r w:rsidR="0029392C">
        <w:rPr>
          <w:rFonts w:ascii="Arial" w:hAnsi="Arial" w:cs="Arial"/>
          <w:color w:val="000000" w:themeColor="text1"/>
        </w:rPr>
        <w:t xml:space="preserve">.  </w:t>
      </w:r>
      <w:r w:rsidR="00A5093C">
        <w:rPr>
          <w:rFonts w:ascii="Arial" w:hAnsi="Arial" w:cs="Arial"/>
          <w:color w:val="000000" w:themeColor="text1"/>
        </w:rPr>
        <w:t>T</w:t>
      </w:r>
      <w:r w:rsidR="007830D3">
        <w:rPr>
          <w:rFonts w:ascii="Arial" w:hAnsi="Arial" w:cs="Arial"/>
          <w:color w:val="000000" w:themeColor="text1"/>
        </w:rPr>
        <w:t xml:space="preserve">his new data will </w:t>
      </w:r>
      <w:r w:rsidR="00CC5857">
        <w:rPr>
          <w:rFonts w:ascii="Arial" w:hAnsi="Arial" w:cs="Arial"/>
          <w:color w:val="000000" w:themeColor="text1"/>
        </w:rPr>
        <w:t xml:space="preserve">also </w:t>
      </w:r>
      <w:r w:rsidR="007830D3">
        <w:rPr>
          <w:rFonts w:ascii="Arial" w:hAnsi="Arial" w:cs="Arial"/>
          <w:color w:val="000000" w:themeColor="text1"/>
        </w:rPr>
        <w:t>allow</w:t>
      </w:r>
      <w:r w:rsidR="004F4EFC">
        <w:rPr>
          <w:rFonts w:ascii="Arial" w:hAnsi="Arial" w:cs="Arial"/>
          <w:color w:val="000000" w:themeColor="text1"/>
        </w:rPr>
        <w:t xml:space="preserve"> for the</w:t>
      </w:r>
      <w:r w:rsidR="007830D3">
        <w:rPr>
          <w:rFonts w:ascii="Arial" w:hAnsi="Arial" w:cs="Arial"/>
          <w:color w:val="000000" w:themeColor="text1"/>
        </w:rPr>
        <w:t xml:space="preserve"> </w:t>
      </w:r>
      <w:r w:rsidR="002C2E90">
        <w:rPr>
          <w:rFonts w:ascii="Arial" w:hAnsi="Arial" w:cs="Arial"/>
          <w:color w:val="000000" w:themeColor="text1"/>
        </w:rPr>
        <w:t>establis</w:t>
      </w:r>
      <w:r w:rsidR="004F4EFC">
        <w:rPr>
          <w:rFonts w:ascii="Arial" w:hAnsi="Arial" w:cs="Arial"/>
          <w:color w:val="000000" w:themeColor="text1"/>
        </w:rPr>
        <w:t>hment of</w:t>
      </w:r>
      <w:r w:rsidR="007830D3">
        <w:rPr>
          <w:rFonts w:ascii="Arial" w:hAnsi="Arial" w:cs="Arial"/>
          <w:color w:val="000000" w:themeColor="text1"/>
        </w:rPr>
        <w:t xml:space="preserve"> a baseline from which to </w:t>
      </w:r>
      <w:r w:rsidR="00C937B8">
        <w:rPr>
          <w:rFonts w:ascii="Arial" w:hAnsi="Arial" w:cs="Arial"/>
          <w:color w:val="000000" w:themeColor="text1"/>
        </w:rPr>
        <w:t xml:space="preserve">evaluate </w:t>
      </w:r>
      <w:r w:rsidR="007830D3">
        <w:rPr>
          <w:rFonts w:ascii="Arial" w:hAnsi="Arial" w:cs="Arial"/>
          <w:color w:val="000000" w:themeColor="text1"/>
        </w:rPr>
        <w:t xml:space="preserve">the </w:t>
      </w:r>
      <w:r w:rsidR="00A5093C">
        <w:rPr>
          <w:rFonts w:ascii="Arial" w:hAnsi="Arial" w:cs="Arial"/>
          <w:color w:val="000000" w:themeColor="text1"/>
        </w:rPr>
        <w:t xml:space="preserve">pilot </w:t>
      </w:r>
      <w:r w:rsidR="007830D3">
        <w:rPr>
          <w:rFonts w:ascii="Arial" w:hAnsi="Arial" w:cs="Arial"/>
          <w:color w:val="000000" w:themeColor="text1"/>
        </w:rPr>
        <w:t xml:space="preserve">program’s </w:t>
      </w:r>
      <w:r w:rsidR="002C2E90">
        <w:rPr>
          <w:rFonts w:ascii="Arial" w:hAnsi="Arial" w:cs="Arial"/>
          <w:color w:val="000000" w:themeColor="text1"/>
        </w:rPr>
        <w:t xml:space="preserve">overall </w:t>
      </w:r>
      <w:r w:rsidR="007830D3">
        <w:rPr>
          <w:rFonts w:ascii="Arial" w:hAnsi="Arial" w:cs="Arial"/>
          <w:color w:val="000000" w:themeColor="text1"/>
        </w:rPr>
        <w:t>effectiveness.</w:t>
      </w:r>
      <w:r w:rsidR="0029392C">
        <w:rPr>
          <w:rFonts w:ascii="Arial" w:hAnsi="Arial" w:cs="Arial"/>
          <w:color w:val="000000" w:themeColor="text1"/>
        </w:rPr>
        <w:t xml:space="preserve"> </w:t>
      </w:r>
      <w:r w:rsidR="00A5093C">
        <w:rPr>
          <w:rFonts w:ascii="Arial" w:hAnsi="Arial" w:cs="Arial"/>
          <w:color w:val="000000" w:themeColor="text1"/>
        </w:rPr>
        <w:t xml:space="preserve">Additionally, the data will be helpful as the Commission continues to review its additional charges.  </w:t>
      </w:r>
    </w:p>
    <w:p w:rsidR="003136BA" w:rsidRDefault="003136BA" w:rsidP="00B67335">
      <w:pPr>
        <w:spacing w:after="0"/>
        <w:jc w:val="both"/>
        <w:rPr>
          <w:rFonts w:ascii="Arial" w:hAnsi="Arial" w:cs="Arial"/>
          <w:color w:val="000000" w:themeColor="text1"/>
        </w:rPr>
      </w:pPr>
    </w:p>
    <w:p w:rsidR="0062136D" w:rsidRDefault="003136BA" w:rsidP="00B67335">
      <w:pPr>
        <w:spacing w:after="0"/>
        <w:jc w:val="both"/>
        <w:rPr>
          <w:rFonts w:ascii="Arial" w:hAnsi="Arial" w:cs="Arial"/>
          <w:color w:val="000000" w:themeColor="text1"/>
        </w:rPr>
      </w:pPr>
      <w:r>
        <w:rPr>
          <w:rFonts w:ascii="Arial" w:hAnsi="Arial" w:cs="Arial"/>
          <w:color w:val="000000" w:themeColor="text1"/>
        </w:rPr>
        <w:t>Lastly</w:t>
      </w:r>
      <w:r w:rsidR="00B32FCB">
        <w:rPr>
          <w:rFonts w:ascii="Arial" w:hAnsi="Arial" w:cs="Arial"/>
          <w:color w:val="000000" w:themeColor="text1"/>
        </w:rPr>
        <w:t xml:space="preserve">, </w:t>
      </w:r>
      <w:r w:rsidR="00B70451" w:rsidRPr="00B70451">
        <w:rPr>
          <w:rFonts w:ascii="Arial" w:hAnsi="Arial" w:cs="Arial"/>
          <w:color w:val="000000" w:themeColor="text1"/>
        </w:rPr>
        <w:t xml:space="preserve">CHIA is also looking into where they are able to correct “blind spots” in the numerous data sets collected from </w:t>
      </w:r>
      <w:r w:rsidR="00132C88">
        <w:rPr>
          <w:rFonts w:ascii="Arial" w:hAnsi="Arial" w:cs="Arial"/>
          <w:color w:val="000000" w:themeColor="text1"/>
        </w:rPr>
        <w:t xml:space="preserve">all the carriers required to submit data </w:t>
      </w:r>
      <w:r w:rsidR="00B70451" w:rsidRPr="00B70451">
        <w:rPr>
          <w:rFonts w:ascii="Arial" w:hAnsi="Arial" w:cs="Arial"/>
          <w:color w:val="000000" w:themeColor="text1"/>
        </w:rPr>
        <w:t>on a regular basis. </w:t>
      </w:r>
      <w:r w:rsidR="00132C88">
        <w:rPr>
          <w:rFonts w:ascii="Arial" w:hAnsi="Arial" w:cs="Arial"/>
          <w:color w:val="000000" w:themeColor="text1"/>
        </w:rPr>
        <w:t xml:space="preserve"> </w:t>
      </w:r>
      <w:r w:rsidR="00B70451" w:rsidRPr="00B70451">
        <w:rPr>
          <w:rFonts w:ascii="Arial" w:hAnsi="Arial" w:cs="Arial"/>
          <w:color w:val="000000" w:themeColor="text1"/>
        </w:rPr>
        <w:t xml:space="preserve"> </w:t>
      </w:r>
      <w:r w:rsidR="00132C88">
        <w:rPr>
          <w:rFonts w:ascii="Arial" w:hAnsi="Arial" w:cs="Arial"/>
          <w:color w:val="000000" w:themeColor="text1"/>
        </w:rPr>
        <w:t>For example, carriers have devised various interpretation</w:t>
      </w:r>
      <w:r w:rsidR="000C4DC3">
        <w:rPr>
          <w:rFonts w:ascii="Arial" w:hAnsi="Arial" w:cs="Arial"/>
          <w:color w:val="000000" w:themeColor="text1"/>
        </w:rPr>
        <w:t>s</w:t>
      </w:r>
      <w:r w:rsidR="00132C88">
        <w:rPr>
          <w:rFonts w:ascii="Arial" w:hAnsi="Arial" w:cs="Arial"/>
          <w:color w:val="000000" w:themeColor="text1"/>
        </w:rPr>
        <w:t xml:space="preserve"> of 42 Code of Federal Regulations which is leading</w:t>
      </w:r>
      <w:r w:rsidR="00B373EF">
        <w:rPr>
          <w:rFonts w:ascii="Arial" w:hAnsi="Arial" w:cs="Arial"/>
          <w:color w:val="000000" w:themeColor="text1"/>
        </w:rPr>
        <w:t xml:space="preserve"> to</w:t>
      </w:r>
      <w:r w:rsidR="00132C88">
        <w:rPr>
          <w:rFonts w:ascii="Arial" w:hAnsi="Arial" w:cs="Arial"/>
          <w:color w:val="000000" w:themeColor="text1"/>
        </w:rPr>
        <w:t xml:space="preserve"> inconsistent data provided to CHIA by carriers.  The Special Commission will continue to work with the CHIA to assist these data areas which require special attention as they </w:t>
      </w:r>
      <w:r w:rsidR="00C937B8">
        <w:rPr>
          <w:rFonts w:ascii="Arial" w:hAnsi="Arial" w:cs="Arial"/>
          <w:color w:val="000000" w:themeColor="text1"/>
        </w:rPr>
        <w:t xml:space="preserve">relate to </w:t>
      </w:r>
      <w:r w:rsidR="00132C88">
        <w:rPr>
          <w:rFonts w:ascii="Arial" w:hAnsi="Arial" w:cs="Arial"/>
          <w:color w:val="000000" w:themeColor="text1"/>
        </w:rPr>
        <w:t xml:space="preserve">the additional charges of the Commission. </w:t>
      </w:r>
    </w:p>
    <w:p w:rsidR="0062136D" w:rsidRDefault="0062136D" w:rsidP="00B67335">
      <w:pPr>
        <w:spacing w:after="0"/>
        <w:jc w:val="both"/>
        <w:rPr>
          <w:rFonts w:ascii="Arial" w:hAnsi="Arial" w:cs="Arial"/>
          <w:color w:val="000000" w:themeColor="text1"/>
        </w:rPr>
      </w:pPr>
    </w:p>
    <w:p w:rsidR="00365395" w:rsidRPr="009177F9" w:rsidRDefault="0062136D" w:rsidP="00B67335">
      <w:pPr>
        <w:jc w:val="both"/>
        <w:rPr>
          <w:rFonts w:ascii="Arial" w:hAnsi="Arial" w:cs="Arial"/>
        </w:rPr>
      </w:pPr>
      <w:r>
        <w:rPr>
          <w:rFonts w:ascii="Arial" w:hAnsi="Arial" w:cs="Arial"/>
          <w:color w:val="000000" w:themeColor="text1"/>
        </w:rPr>
        <w:t xml:space="preserve">The Special Commission will </w:t>
      </w:r>
      <w:r w:rsidR="00C937B8">
        <w:rPr>
          <w:rFonts w:ascii="Arial" w:hAnsi="Arial" w:cs="Arial"/>
          <w:color w:val="000000" w:themeColor="text1"/>
        </w:rPr>
        <w:t>continue to collect and evaluate</w:t>
      </w:r>
      <w:r>
        <w:rPr>
          <w:rFonts w:ascii="Arial" w:hAnsi="Arial" w:cs="Arial"/>
          <w:color w:val="000000" w:themeColor="text1"/>
        </w:rPr>
        <w:t xml:space="preserve"> “best </w:t>
      </w:r>
      <w:r w:rsidR="00272BDC">
        <w:rPr>
          <w:rFonts w:ascii="Arial" w:hAnsi="Arial" w:cs="Arial"/>
          <w:color w:val="000000" w:themeColor="text1"/>
        </w:rPr>
        <w:t>practices</w:t>
      </w:r>
      <w:r>
        <w:rPr>
          <w:rFonts w:ascii="Arial" w:hAnsi="Arial" w:cs="Arial"/>
          <w:color w:val="000000" w:themeColor="text1"/>
        </w:rPr>
        <w:t xml:space="preserve">” </w:t>
      </w:r>
      <w:r w:rsidR="00272BDC">
        <w:rPr>
          <w:rFonts w:ascii="Arial" w:hAnsi="Arial" w:cs="Arial"/>
          <w:color w:val="000000" w:themeColor="text1"/>
        </w:rPr>
        <w:t xml:space="preserve">for non-opioid, </w:t>
      </w:r>
      <w:r w:rsidR="005879B6">
        <w:rPr>
          <w:rFonts w:ascii="Arial" w:hAnsi="Arial" w:cs="Arial"/>
          <w:color w:val="000000" w:themeColor="text1"/>
        </w:rPr>
        <w:t xml:space="preserve">and non-pharmacological, </w:t>
      </w:r>
      <w:r w:rsidR="00272BDC">
        <w:rPr>
          <w:rFonts w:ascii="Arial" w:hAnsi="Arial" w:cs="Arial"/>
          <w:color w:val="000000" w:themeColor="text1"/>
        </w:rPr>
        <w:t>evidence</w:t>
      </w:r>
      <w:r w:rsidR="00272BDC" w:rsidRPr="003136BA">
        <w:rPr>
          <w:rFonts w:ascii="Arial" w:hAnsi="Arial" w:cs="Arial"/>
          <w:color w:val="000000" w:themeColor="text1"/>
        </w:rPr>
        <w:t>-based alternative treatments</w:t>
      </w:r>
      <w:r w:rsidR="00272BDC" w:rsidRPr="009E7D60">
        <w:rPr>
          <w:rFonts w:ascii="Arial" w:hAnsi="Arial" w:cs="Arial"/>
        </w:rPr>
        <w:t xml:space="preserve"> </w:t>
      </w:r>
      <w:r w:rsidR="00C937B8">
        <w:rPr>
          <w:rFonts w:ascii="Arial" w:hAnsi="Arial" w:cs="Arial"/>
        </w:rPr>
        <w:t xml:space="preserve">to include in the development of the </w:t>
      </w:r>
      <w:r w:rsidR="00C937B8" w:rsidRPr="00536940">
        <w:rPr>
          <w:rFonts w:ascii="Arial" w:hAnsi="Arial" w:cs="Arial"/>
        </w:rPr>
        <w:t>Massachusetts Access Program for Pain</w:t>
      </w:r>
      <w:r w:rsidR="00C937B8">
        <w:rPr>
          <w:rFonts w:ascii="Arial" w:hAnsi="Arial" w:cs="Arial"/>
        </w:rPr>
        <w:t xml:space="preserve"> (particularly the training</w:t>
      </w:r>
      <w:r w:rsidR="005879B6">
        <w:rPr>
          <w:rFonts w:ascii="Arial" w:hAnsi="Arial" w:cs="Arial"/>
        </w:rPr>
        <w:t>, education</w:t>
      </w:r>
      <w:r w:rsidR="00C937B8">
        <w:rPr>
          <w:rFonts w:ascii="Arial" w:hAnsi="Arial" w:cs="Arial"/>
        </w:rPr>
        <w:t xml:space="preserve"> and consulting support) as well as </w:t>
      </w:r>
      <w:r w:rsidR="005879B6">
        <w:rPr>
          <w:rFonts w:ascii="Arial" w:hAnsi="Arial" w:cs="Arial"/>
          <w:color w:val="000000" w:themeColor="text1"/>
        </w:rPr>
        <w:t>to review ways to ensure a full spectrum of pain management interventions are covered through commercial and public insurance plans.</w:t>
      </w:r>
      <w:r w:rsidR="00B62753">
        <w:rPr>
          <w:rFonts w:ascii="Arial" w:hAnsi="Arial" w:cs="Arial"/>
          <w:color w:val="000000" w:themeColor="text1"/>
        </w:rPr>
        <w:t xml:space="preserve"> </w:t>
      </w:r>
      <w:r w:rsidR="0065738E">
        <w:rPr>
          <w:rFonts w:ascii="Arial" w:hAnsi="Arial" w:cs="Arial"/>
        </w:rPr>
        <w:t>T</w:t>
      </w:r>
      <w:r w:rsidR="00365395">
        <w:rPr>
          <w:rFonts w:ascii="Arial" w:hAnsi="Arial" w:cs="Arial"/>
        </w:rPr>
        <w:t xml:space="preserve">he Special Commission will continue to meet to advance the Recommendations herein as well as continue to deliberate on the additional changes under the Commissions purview.  </w:t>
      </w:r>
      <w:r w:rsidR="00365395" w:rsidRPr="009177F9">
        <w:rPr>
          <w:rFonts w:ascii="Arial" w:hAnsi="Arial" w:cs="Arial"/>
        </w:rPr>
        <w:t xml:space="preserve">The </w:t>
      </w:r>
      <w:r w:rsidR="00365395">
        <w:rPr>
          <w:rFonts w:ascii="Arial" w:hAnsi="Arial" w:cs="Arial"/>
        </w:rPr>
        <w:t>S</w:t>
      </w:r>
      <w:r w:rsidR="00365395" w:rsidRPr="009177F9">
        <w:rPr>
          <w:rFonts w:ascii="Arial" w:hAnsi="Arial" w:cs="Arial"/>
        </w:rPr>
        <w:t xml:space="preserve">pecial </w:t>
      </w:r>
      <w:r w:rsidR="00365395">
        <w:rPr>
          <w:rFonts w:ascii="Arial" w:hAnsi="Arial" w:cs="Arial"/>
        </w:rPr>
        <w:t>C</w:t>
      </w:r>
      <w:r w:rsidR="00365395" w:rsidRPr="009177F9">
        <w:rPr>
          <w:rFonts w:ascii="Arial" w:hAnsi="Arial" w:cs="Arial"/>
        </w:rPr>
        <w:t xml:space="preserve">ommission </w:t>
      </w:r>
      <w:r w:rsidR="00365395">
        <w:rPr>
          <w:rFonts w:ascii="Arial" w:hAnsi="Arial" w:cs="Arial"/>
        </w:rPr>
        <w:t>will</w:t>
      </w:r>
      <w:r w:rsidR="00365395" w:rsidRPr="009177F9">
        <w:rPr>
          <w:rFonts w:ascii="Arial" w:hAnsi="Arial" w:cs="Arial"/>
        </w:rPr>
        <w:t xml:space="preserve"> file a final report providing a full report on the commission's charges on or before November 1, 2017</w:t>
      </w:r>
      <w:r w:rsidR="00365395">
        <w:rPr>
          <w:rFonts w:ascii="Arial" w:hAnsi="Arial" w:cs="Arial"/>
        </w:rPr>
        <w:t>.</w:t>
      </w:r>
    </w:p>
    <w:p w:rsidR="00303BDE" w:rsidRPr="00F9311A" w:rsidRDefault="000E6565" w:rsidP="00B67335">
      <w:pPr>
        <w:spacing w:after="0"/>
        <w:jc w:val="both"/>
        <w:rPr>
          <w:rFonts w:ascii="Arial" w:hAnsi="Arial" w:cs="Arial"/>
          <w:b/>
          <w:i/>
          <w:smallCaps/>
        </w:rPr>
      </w:pPr>
      <w:r w:rsidRPr="009E7D60">
        <w:rPr>
          <w:rFonts w:ascii="Arial" w:hAnsi="Arial" w:cs="Arial"/>
        </w:rPr>
        <w:br w:type="page"/>
      </w:r>
      <w:r w:rsidR="00303BDE" w:rsidRPr="00F9311A">
        <w:rPr>
          <w:rFonts w:ascii="Arial" w:hAnsi="Arial" w:cs="Arial"/>
          <w:b/>
          <w:i/>
          <w:smallCaps/>
        </w:rPr>
        <w:lastRenderedPageBreak/>
        <w:t>A</w:t>
      </w:r>
      <w:r w:rsidR="00151295">
        <w:rPr>
          <w:rFonts w:ascii="Arial" w:hAnsi="Arial" w:cs="Arial"/>
          <w:b/>
          <w:i/>
          <w:smallCaps/>
        </w:rPr>
        <w:t>ppendix</w:t>
      </w:r>
      <w:r w:rsidR="00F9311A" w:rsidRPr="00F9311A">
        <w:rPr>
          <w:rFonts w:ascii="Arial" w:hAnsi="Arial" w:cs="Arial"/>
          <w:b/>
          <w:i/>
          <w:smallCaps/>
        </w:rPr>
        <w:t xml:space="preserve">: Special Commission </w:t>
      </w:r>
      <w:r w:rsidR="00303BDE" w:rsidRPr="00F9311A">
        <w:rPr>
          <w:rFonts w:ascii="Arial" w:hAnsi="Arial" w:cs="Arial"/>
          <w:b/>
          <w:i/>
          <w:smallCaps/>
        </w:rPr>
        <w:t>Enabling Legislation</w:t>
      </w:r>
    </w:p>
    <w:p w:rsidR="006B565A" w:rsidRPr="009E7D60" w:rsidRDefault="006B565A" w:rsidP="00B67335">
      <w:pPr>
        <w:spacing w:after="0"/>
        <w:jc w:val="both"/>
        <w:rPr>
          <w:rFonts w:ascii="Arial" w:hAnsi="Arial" w:cs="Arial"/>
          <w:color w:val="000000" w:themeColor="text1"/>
        </w:rPr>
      </w:pPr>
    </w:p>
    <w:p w:rsidR="006B565A" w:rsidRPr="009E7D60" w:rsidRDefault="00D24FCC" w:rsidP="00B67335">
      <w:pPr>
        <w:spacing w:after="0"/>
        <w:jc w:val="both"/>
        <w:rPr>
          <w:rFonts w:ascii="Arial" w:hAnsi="Arial" w:cs="Arial"/>
          <w:i/>
          <w:color w:val="000000" w:themeColor="text1"/>
          <w:shd w:val="clear" w:color="auto" w:fill="FFFFFF"/>
        </w:rPr>
      </w:pPr>
      <w:r w:rsidRPr="009E7D60">
        <w:rPr>
          <w:rFonts w:ascii="Arial" w:hAnsi="Arial" w:cs="Arial"/>
          <w:color w:val="000000" w:themeColor="text1"/>
        </w:rPr>
        <w:t>Chapter 52 AN ACT RELATIVE TO SUBSTANCE USE, TREATMENT, EDUCATION AND PREVENTION</w:t>
      </w:r>
      <w:r w:rsidR="006B565A" w:rsidRPr="009E7D60">
        <w:rPr>
          <w:rFonts w:ascii="Arial" w:hAnsi="Arial" w:cs="Arial"/>
          <w:color w:val="000000" w:themeColor="text1"/>
        </w:rPr>
        <w:t xml:space="preserve">; </w:t>
      </w:r>
      <w:r w:rsidR="006B565A" w:rsidRPr="009E7D60">
        <w:rPr>
          <w:rFonts w:ascii="Arial" w:hAnsi="Arial" w:cs="Arial"/>
          <w:i/>
          <w:color w:val="000000" w:themeColor="text1"/>
          <w:shd w:val="clear" w:color="auto" w:fill="FFFFFF"/>
        </w:rPr>
        <w:t>SECTION 59</w:t>
      </w:r>
    </w:p>
    <w:p w:rsidR="006B565A" w:rsidRPr="009E7D60" w:rsidRDefault="006B565A" w:rsidP="00B67335">
      <w:pPr>
        <w:spacing w:after="0"/>
        <w:jc w:val="both"/>
        <w:rPr>
          <w:rFonts w:ascii="Arial" w:hAnsi="Arial" w:cs="Arial"/>
          <w:color w:val="000000" w:themeColor="text1"/>
        </w:rPr>
      </w:pPr>
    </w:p>
    <w:p w:rsidR="006B565A" w:rsidRPr="009E7D60" w:rsidRDefault="006B565A" w:rsidP="00B67335">
      <w:pPr>
        <w:spacing w:after="0"/>
        <w:jc w:val="both"/>
        <w:rPr>
          <w:rFonts w:ascii="Arial" w:hAnsi="Arial" w:cs="Arial"/>
          <w:i/>
          <w:color w:val="000000" w:themeColor="text1"/>
          <w:shd w:val="clear" w:color="auto" w:fill="FFFFFF"/>
        </w:rPr>
      </w:pPr>
      <w:r w:rsidRPr="009E7D60">
        <w:rPr>
          <w:rFonts w:ascii="Arial" w:hAnsi="Arial" w:cs="Arial"/>
          <w:i/>
          <w:color w:val="000000" w:themeColor="text1"/>
          <w:shd w:val="clear" w:color="auto" w:fill="FFFFFF"/>
        </w:rPr>
        <w:t>(a) There shall be a special commission to examine the feasibility of establishing a pain management access program, with the goal of increasing access to pain management for patients in need of comprehensive pain management resources.</w:t>
      </w:r>
    </w:p>
    <w:p w:rsidR="006B565A" w:rsidRPr="009E7D60" w:rsidRDefault="006B565A" w:rsidP="00B67335">
      <w:pPr>
        <w:spacing w:after="0"/>
        <w:jc w:val="both"/>
        <w:rPr>
          <w:rFonts w:ascii="Arial" w:hAnsi="Arial" w:cs="Arial"/>
          <w:i/>
          <w:color w:val="000000" w:themeColor="text1"/>
          <w:shd w:val="clear" w:color="auto" w:fill="FFFFFF"/>
        </w:rPr>
      </w:pPr>
    </w:p>
    <w:p w:rsidR="006B565A" w:rsidRPr="009E7D60" w:rsidRDefault="006B565A" w:rsidP="00B67335">
      <w:pPr>
        <w:spacing w:after="0"/>
        <w:jc w:val="both"/>
        <w:rPr>
          <w:rFonts w:ascii="Arial" w:hAnsi="Arial" w:cs="Arial"/>
          <w:i/>
          <w:color w:val="000000" w:themeColor="text1"/>
          <w:shd w:val="clear" w:color="auto" w:fill="FFFFFF"/>
        </w:rPr>
      </w:pPr>
      <w:r w:rsidRPr="009E7D60">
        <w:rPr>
          <w:rFonts w:ascii="Arial" w:hAnsi="Arial" w:cs="Arial"/>
          <w:i/>
          <w:color w:val="000000" w:themeColor="text1"/>
          <w:shd w:val="clear" w:color="auto" w:fill="FFFFFF"/>
        </w:rPr>
        <w:t xml:space="preserve">(b)  The commission shall review: (i) the development of a referral process to make pain management specialists accessible to primary care providers, including a process similar to the Massachusetts child psychiatry access project; (ii) the establishment of a pain management specialty certification through the board of registration in medicine to refer a primary care provider through the referral system described in clause (i); (iii) ways to incorporate a full spectrum of pain management methods into provider care practices including, but not limited to, acupuncture, exercise and other non-pharmaceutical interventions; (iv) the current coverage of pain management through commercial and public insurers; and (v) ways to ensure a full spectrum of pain management interventions are covered through commercial and public insurance health plans. </w:t>
      </w:r>
    </w:p>
    <w:p w:rsidR="006B565A" w:rsidRPr="009E7D60" w:rsidRDefault="006B565A" w:rsidP="00B67335">
      <w:pPr>
        <w:spacing w:after="0"/>
        <w:jc w:val="both"/>
        <w:rPr>
          <w:rFonts w:ascii="Arial" w:hAnsi="Arial" w:cs="Arial"/>
          <w:i/>
          <w:color w:val="000000" w:themeColor="text1"/>
          <w:shd w:val="clear" w:color="auto" w:fill="FFFFFF"/>
        </w:rPr>
      </w:pPr>
    </w:p>
    <w:p w:rsidR="006B565A" w:rsidRPr="009E7D60" w:rsidRDefault="006B565A" w:rsidP="00B67335">
      <w:pPr>
        <w:spacing w:after="0"/>
        <w:jc w:val="both"/>
        <w:rPr>
          <w:rFonts w:ascii="Arial" w:hAnsi="Arial" w:cs="Arial"/>
          <w:i/>
          <w:color w:val="000000" w:themeColor="text1"/>
          <w:shd w:val="clear" w:color="auto" w:fill="FFFFFF"/>
        </w:rPr>
      </w:pPr>
      <w:r w:rsidRPr="009E7D60">
        <w:rPr>
          <w:rFonts w:ascii="Arial" w:hAnsi="Arial" w:cs="Arial"/>
          <w:i/>
          <w:color w:val="000000" w:themeColor="text1"/>
          <w:shd w:val="clear" w:color="auto" w:fill="FFFFFF"/>
        </w:rPr>
        <w:t>(c)  The special commission shall consist of the following members or their designees: the secretary of health and human services, who shall serve as co-chair; the chancellor of the University of Massachusetts medical school, who shall serve as co-chair; the assistant director of Medicaid; the commissioner of the group insurance commission; the commissioner of insurance; the executive director of the health policy commission; the executive director of the center for health information and analysis; the commissioner of public health; the chair of the board of registration in medicine; the chair of the board of registration in nursing; 1 representative of the Massachusetts Association of Health Plans, Inc.; 1 representative of the Massachusetts Medical Society; 1 representative of the Massachusetts Hospital Association, Inc.; 1 representative of the Massachusetts Pain Initiative; a representative of the Massachusetts Chiropractic Society, Inc.; and 6 members who shall be appointed by the governor, 1 of whom shall be an oncologist, 1 of whom shall be a physician, 1 of whom shall be an advanced practice nurse, 1 of whom shall be a health economist, 1 of whom shall be a physician specializing in pain management and 1 of whom shall be a professor of medicine.</w:t>
      </w:r>
    </w:p>
    <w:p w:rsidR="006B565A" w:rsidRPr="009E7D60" w:rsidRDefault="006B565A" w:rsidP="00B67335">
      <w:pPr>
        <w:spacing w:after="0"/>
        <w:jc w:val="both"/>
        <w:rPr>
          <w:rFonts w:ascii="Arial" w:hAnsi="Arial" w:cs="Arial"/>
          <w:i/>
          <w:color w:val="000000" w:themeColor="text1"/>
          <w:shd w:val="clear" w:color="auto" w:fill="FFFFFF"/>
        </w:rPr>
      </w:pPr>
      <w:r w:rsidRPr="009E7D60">
        <w:rPr>
          <w:rFonts w:ascii="Arial" w:hAnsi="Arial" w:cs="Arial"/>
          <w:i/>
          <w:color w:val="000000" w:themeColor="text1"/>
          <w:shd w:val="clear" w:color="auto" w:fill="FFFFFF"/>
        </w:rPr>
        <w:t xml:space="preserve"> </w:t>
      </w:r>
    </w:p>
    <w:p w:rsidR="00303BDE" w:rsidRPr="009E7D60" w:rsidRDefault="006B565A" w:rsidP="00B67335">
      <w:pPr>
        <w:spacing w:after="0"/>
        <w:jc w:val="both"/>
        <w:rPr>
          <w:rFonts w:ascii="Arial" w:hAnsi="Arial" w:cs="Arial"/>
          <w:i/>
          <w:color w:val="000000" w:themeColor="text1"/>
        </w:rPr>
      </w:pPr>
      <w:r w:rsidRPr="009E7D60">
        <w:rPr>
          <w:rFonts w:ascii="Arial" w:hAnsi="Arial" w:cs="Arial"/>
          <w:i/>
          <w:color w:val="000000" w:themeColor="text1"/>
          <w:shd w:val="clear" w:color="auto" w:fill="FFFFFF"/>
        </w:rPr>
        <w:t>(d)  The special commission shall file an initial report of its recommendations and drafts of proposed legislation or regulations, if any, on clauses (i) and (ii) of subsection (b) with the clerks of the house of representatives and the senate, the chairs of the joint committee on health care financing, the chairs of the joint committee on mental health and substance abuse, the chairs of the joint committee on public health and the chairs of the house and senate committees on ways and means on or before November 1, 2016. The special commission shall file a final report providing a full report regarding said subsection (b) on or before November 1, 2017.</w:t>
      </w:r>
    </w:p>
    <w:sectPr w:rsidR="00303BDE" w:rsidRPr="009E7D60" w:rsidSect="000E6565">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A2" w:rsidRDefault="004206A2" w:rsidP="0036724A">
      <w:pPr>
        <w:spacing w:after="0" w:line="240" w:lineRule="auto"/>
      </w:pPr>
      <w:r>
        <w:separator/>
      </w:r>
    </w:p>
  </w:endnote>
  <w:endnote w:type="continuationSeparator" w:id="0">
    <w:p w:rsidR="004206A2" w:rsidRDefault="004206A2" w:rsidP="0036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134864"/>
      <w:docPartObj>
        <w:docPartGallery w:val="Page Numbers (Bottom of Page)"/>
        <w:docPartUnique/>
      </w:docPartObj>
    </w:sdtPr>
    <w:sdtEndPr>
      <w:rPr>
        <w:noProof/>
        <w:sz w:val="18"/>
        <w:szCs w:val="18"/>
      </w:rPr>
    </w:sdtEndPr>
    <w:sdtContent>
      <w:p w:rsidR="000E6565" w:rsidRPr="000E6565" w:rsidRDefault="00445A78" w:rsidP="000E6565">
        <w:pPr>
          <w:pStyle w:val="Footer"/>
          <w:rPr>
            <w:sz w:val="18"/>
            <w:szCs w:val="18"/>
          </w:rPr>
        </w:pPr>
        <w:r>
          <w:rPr>
            <w:sz w:val="18"/>
            <w:szCs w:val="18"/>
          </w:rPr>
          <w:t xml:space="preserve">Preliminary Report of the </w:t>
        </w:r>
        <w:r w:rsidR="000E6565" w:rsidRPr="000E6565">
          <w:rPr>
            <w:i/>
            <w:sz w:val="18"/>
            <w:szCs w:val="18"/>
          </w:rPr>
          <w:t>Special Commission to Examine the Feasibility of Establishing a Pain Management Access Program</w:t>
        </w:r>
        <w:r w:rsidR="000E6565" w:rsidRPr="000E6565">
          <w:rPr>
            <w:sz w:val="18"/>
            <w:szCs w:val="18"/>
          </w:rPr>
          <w:t xml:space="preserve"> </w:t>
        </w:r>
        <w:r w:rsidR="000E6565">
          <w:rPr>
            <w:sz w:val="18"/>
            <w:szCs w:val="18"/>
          </w:rPr>
          <w:tab/>
        </w:r>
        <w:r w:rsidR="000E6565" w:rsidRPr="000E6565">
          <w:rPr>
            <w:sz w:val="18"/>
            <w:szCs w:val="18"/>
          </w:rPr>
          <w:fldChar w:fldCharType="begin"/>
        </w:r>
        <w:r w:rsidR="000E6565" w:rsidRPr="000E6565">
          <w:rPr>
            <w:sz w:val="18"/>
            <w:szCs w:val="18"/>
          </w:rPr>
          <w:instrText xml:space="preserve"> PAGE   \* MERGEFORMAT </w:instrText>
        </w:r>
        <w:r w:rsidR="000E6565" w:rsidRPr="000E6565">
          <w:rPr>
            <w:sz w:val="18"/>
            <w:szCs w:val="18"/>
          </w:rPr>
          <w:fldChar w:fldCharType="separate"/>
        </w:r>
        <w:r w:rsidR="000F6920">
          <w:rPr>
            <w:noProof/>
            <w:sz w:val="18"/>
            <w:szCs w:val="18"/>
          </w:rPr>
          <w:t>14</w:t>
        </w:r>
        <w:r w:rsidR="000E6565" w:rsidRPr="000E6565">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A2" w:rsidRDefault="004206A2" w:rsidP="0036724A">
      <w:pPr>
        <w:spacing w:after="0" w:line="240" w:lineRule="auto"/>
      </w:pPr>
      <w:r>
        <w:separator/>
      </w:r>
    </w:p>
  </w:footnote>
  <w:footnote w:type="continuationSeparator" w:id="0">
    <w:p w:rsidR="004206A2" w:rsidRDefault="004206A2" w:rsidP="0036724A">
      <w:pPr>
        <w:spacing w:after="0" w:line="240" w:lineRule="auto"/>
      </w:pPr>
      <w:r>
        <w:continuationSeparator/>
      </w:r>
    </w:p>
  </w:footnote>
  <w:footnote w:id="1">
    <w:p w:rsidR="00A81987" w:rsidRDefault="00A81987">
      <w:pPr>
        <w:pStyle w:val="FootnoteText"/>
      </w:pPr>
      <w:r>
        <w:rPr>
          <w:rStyle w:val="FootnoteReference"/>
        </w:rPr>
        <w:footnoteRef/>
      </w:r>
      <w:r>
        <w:t xml:space="preserve"> </w:t>
      </w:r>
      <w:r>
        <w:rPr>
          <w:rFonts w:ascii="Verdana" w:hAnsi="Verdana"/>
          <w:color w:val="444444"/>
          <w:sz w:val="18"/>
          <w:szCs w:val="18"/>
        </w:rPr>
        <w:t xml:space="preserve">The state budget permits the Department of Mental Health to impose an assessment not to exceed $3.6 million on surcharge </w:t>
      </w:r>
      <w:proofErr w:type="spellStart"/>
      <w:r>
        <w:rPr>
          <w:rFonts w:ascii="Verdana" w:hAnsi="Verdana"/>
          <w:color w:val="444444"/>
          <w:sz w:val="18"/>
          <w:szCs w:val="18"/>
        </w:rPr>
        <w:t>payors</w:t>
      </w:r>
      <w:proofErr w:type="spellEnd"/>
      <w:r>
        <w:rPr>
          <w:rFonts w:ascii="Verdana" w:hAnsi="Verdana"/>
          <w:color w:val="444444"/>
          <w:sz w:val="18"/>
          <w:szCs w:val="18"/>
        </w:rPr>
        <w:t>, as defined in section 64 of chapter 118E of the General Laws, for services provided on behalf of commercially insured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15608"/>
      <w:docPartObj>
        <w:docPartGallery w:val="Watermarks"/>
        <w:docPartUnique/>
      </w:docPartObj>
    </w:sdtPr>
    <w:sdtEndPr/>
    <w:sdtContent>
      <w:p w:rsidR="00DE5DF5" w:rsidRDefault="000F692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4C0"/>
    <w:multiLevelType w:val="hybridMultilevel"/>
    <w:tmpl w:val="E4A0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5D43"/>
    <w:multiLevelType w:val="hybridMultilevel"/>
    <w:tmpl w:val="FBB4D6EE"/>
    <w:lvl w:ilvl="0" w:tplc="40823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A4159"/>
    <w:multiLevelType w:val="hybridMultilevel"/>
    <w:tmpl w:val="8BAA9750"/>
    <w:lvl w:ilvl="0" w:tplc="C25CE2CA">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135F"/>
    <w:multiLevelType w:val="hybridMultilevel"/>
    <w:tmpl w:val="8D42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F6D02"/>
    <w:multiLevelType w:val="hybridMultilevel"/>
    <w:tmpl w:val="659C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D396C"/>
    <w:multiLevelType w:val="hybridMultilevel"/>
    <w:tmpl w:val="2DFEED1A"/>
    <w:lvl w:ilvl="0" w:tplc="0409000F">
      <w:start w:val="1"/>
      <w:numFmt w:val="decimal"/>
      <w:lvlText w:val="%1."/>
      <w:lvlJc w:val="left"/>
      <w:pPr>
        <w:tabs>
          <w:tab w:val="num" w:pos="1080"/>
        </w:tabs>
        <w:ind w:left="1080" w:hanging="360"/>
      </w:pPr>
      <w:rPr>
        <w:rFonts w:hint="default"/>
      </w:rPr>
    </w:lvl>
    <w:lvl w:ilvl="1" w:tplc="6F1E3500">
      <w:start w:val="4078"/>
      <w:numFmt w:val="bullet"/>
      <w:lvlText w:val="•"/>
      <w:lvlJc w:val="left"/>
      <w:pPr>
        <w:tabs>
          <w:tab w:val="num" w:pos="1800"/>
        </w:tabs>
        <w:ind w:left="1800" w:hanging="360"/>
      </w:pPr>
      <w:rPr>
        <w:rFonts w:ascii="Arial" w:hAnsi="Arial" w:hint="default"/>
      </w:rPr>
    </w:lvl>
    <w:lvl w:ilvl="2" w:tplc="8FD093DE" w:tentative="1">
      <w:start w:val="1"/>
      <w:numFmt w:val="bullet"/>
      <w:lvlText w:val="•"/>
      <w:lvlJc w:val="left"/>
      <w:pPr>
        <w:tabs>
          <w:tab w:val="num" w:pos="2520"/>
        </w:tabs>
        <w:ind w:left="2520" w:hanging="360"/>
      </w:pPr>
      <w:rPr>
        <w:rFonts w:ascii="Arial" w:hAnsi="Arial" w:hint="default"/>
      </w:rPr>
    </w:lvl>
    <w:lvl w:ilvl="3" w:tplc="2DEAE11C" w:tentative="1">
      <w:start w:val="1"/>
      <w:numFmt w:val="bullet"/>
      <w:lvlText w:val="•"/>
      <w:lvlJc w:val="left"/>
      <w:pPr>
        <w:tabs>
          <w:tab w:val="num" w:pos="3240"/>
        </w:tabs>
        <w:ind w:left="3240" w:hanging="360"/>
      </w:pPr>
      <w:rPr>
        <w:rFonts w:ascii="Arial" w:hAnsi="Arial" w:hint="default"/>
      </w:rPr>
    </w:lvl>
    <w:lvl w:ilvl="4" w:tplc="88CA3758" w:tentative="1">
      <w:start w:val="1"/>
      <w:numFmt w:val="bullet"/>
      <w:lvlText w:val="•"/>
      <w:lvlJc w:val="left"/>
      <w:pPr>
        <w:tabs>
          <w:tab w:val="num" w:pos="3960"/>
        </w:tabs>
        <w:ind w:left="3960" w:hanging="360"/>
      </w:pPr>
      <w:rPr>
        <w:rFonts w:ascii="Arial" w:hAnsi="Arial" w:hint="default"/>
      </w:rPr>
    </w:lvl>
    <w:lvl w:ilvl="5" w:tplc="90DCED90" w:tentative="1">
      <w:start w:val="1"/>
      <w:numFmt w:val="bullet"/>
      <w:lvlText w:val="•"/>
      <w:lvlJc w:val="left"/>
      <w:pPr>
        <w:tabs>
          <w:tab w:val="num" w:pos="4680"/>
        </w:tabs>
        <w:ind w:left="4680" w:hanging="360"/>
      </w:pPr>
      <w:rPr>
        <w:rFonts w:ascii="Arial" w:hAnsi="Arial" w:hint="default"/>
      </w:rPr>
    </w:lvl>
    <w:lvl w:ilvl="6" w:tplc="5B809078" w:tentative="1">
      <w:start w:val="1"/>
      <w:numFmt w:val="bullet"/>
      <w:lvlText w:val="•"/>
      <w:lvlJc w:val="left"/>
      <w:pPr>
        <w:tabs>
          <w:tab w:val="num" w:pos="5400"/>
        </w:tabs>
        <w:ind w:left="5400" w:hanging="360"/>
      </w:pPr>
      <w:rPr>
        <w:rFonts w:ascii="Arial" w:hAnsi="Arial" w:hint="default"/>
      </w:rPr>
    </w:lvl>
    <w:lvl w:ilvl="7" w:tplc="C02CD37C" w:tentative="1">
      <w:start w:val="1"/>
      <w:numFmt w:val="bullet"/>
      <w:lvlText w:val="•"/>
      <w:lvlJc w:val="left"/>
      <w:pPr>
        <w:tabs>
          <w:tab w:val="num" w:pos="6120"/>
        </w:tabs>
        <w:ind w:left="6120" w:hanging="360"/>
      </w:pPr>
      <w:rPr>
        <w:rFonts w:ascii="Arial" w:hAnsi="Arial" w:hint="default"/>
      </w:rPr>
    </w:lvl>
    <w:lvl w:ilvl="8" w:tplc="C9C2CA48" w:tentative="1">
      <w:start w:val="1"/>
      <w:numFmt w:val="bullet"/>
      <w:lvlText w:val="•"/>
      <w:lvlJc w:val="left"/>
      <w:pPr>
        <w:tabs>
          <w:tab w:val="num" w:pos="6840"/>
        </w:tabs>
        <w:ind w:left="6840" w:hanging="360"/>
      </w:pPr>
      <w:rPr>
        <w:rFonts w:ascii="Arial" w:hAnsi="Arial" w:hint="default"/>
      </w:rPr>
    </w:lvl>
  </w:abstractNum>
  <w:abstractNum w:abstractNumId="6">
    <w:nsid w:val="10DB60E9"/>
    <w:multiLevelType w:val="hybridMultilevel"/>
    <w:tmpl w:val="19F2B6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14769"/>
    <w:multiLevelType w:val="hybridMultilevel"/>
    <w:tmpl w:val="99501966"/>
    <w:lvl w:ilvl="0" w:tplc="9FF858BA">
      <w:start w:val="1"/>
      <w:numFmt w:val="bullet"/>
      <w:lvlText w:val="•"/>
      <w:lvlJc w:val="left"/>
      <w:pPr>
        <w:tabs>
          <w:tab w:val="num" w:pos="720"/>
        </w:tabs>
        <w:ind w:left="720" w:hanging="360"/>
      </w:pPr>
      <w:rPr>
        <w:rFonts w:ascii="Arial" w:hAnsi="Arial" w:hint="default"/>
      </w:rPr>
    </w:lvl>
    <w:lvl w:ilvl="1" w:tplc="3A1001DE" w:tentative="1">
      <w:start w:val="1"/>
      <w:numFmt w:val="bullet"/>
      <w:lvlText w:val="•"/>
      <w:lvlJc w:val="left"/>
      <w:pPr>
        <w:tabs>
          <w:tab w:val="num" w:pos="1440"/>
        </w:tabs>
        <w:ind w:left="1440" w:hanging="360"/>
      </w:pPr>
      <w:rPr>
        <w:rFonts w:ascii="Arial" w:hAnsi="Arial" w:hint="default"/>
      </w:rPr>
    </w:lvl>
    <w:lvl w:ilvl="2" w:tplc="EA74055E" w:tentative="1">
      <w:start w:val="1"/>
      <w:numFmt w:val="bullet"/>
      <w:lvlText w:val="•"/>
      <w:lvlJc w:val="left"/>
      <w:pPr>
        <w:tabs>
          <w:tab w:val="num" w:pos="2160"/>
        </w:tabs>
        <w:ind w:left="2160" w:hanging="360"/>
      </w:pPr>
      <w:rPr>
        <w:rFonts w:ascii="Arial" w:hAnsi="Arial" w:hint="default"/>
      </w:rPr>
    </w:lvl>
    <w:lvl w:ilvl="3" w:tplc="47141CAA" w:tentative="1">
      <w:start w:val="1"/>
      <w:numFmt w:val="bullet"/>
      <w:lvlText w:val="•"/>
      <w:lvlJc w:val="left"/>
      <w:pPr>
        <w:tabs>
          <w:tab w:val="num" w:pos="2880"/>
        </w:tabs>
        <w:ind w:left="2880" w:hanging="360"/>
      </w:pPr>
      <w:rPr>
        <w:rFonts w:ascii="Arial" w:hAnsi="Arial" w:hint="default"/>
      </w:rPr>
    </w:lvl>
    <w:lvl w:ilvl="4" w:tplc="285E24EC" w:tentative="1">
      <w:start w:val="1"/>
      <w:numFmt w:val="bullet"/>
      <w:lvlText w:val="•"/>
      <w:lvlJc w:val="left"/>
      <w:pPr>
        <w:tabs>
          <w:tab w:val="num" w:pos="3600"/>
        </w:tabs>
        <w:ind w:left="3600" w:hanging="360"/>
      </w:pPr>
      <w:rPr>
        <w:rFonts w:ascii="Arial" w:hAnsi="Arial" w:hint="default"/>
      </w:rPr>
    </w:lvl>
    <w:lvl w:ilvl="5" w:tplc="CE426C6C" w:tentative="1">
      <w:start w:val="1"/>
      <w:numFmt w:val="bullet"/>
      <w:lvlText w:val="•"/>
      <w:lvlJc w:val="left"/>
      <w:pPr>
        <w:tabs>
          <w:tab w:val="num" w:pos="4320"/>
        </w:tabs>
        <w:ind w:left="4320" w:hanging="360"/>
      </w:pPr>
      <w:rPr>
        <w:rFonts w:ascii="Arial" w:hAnsi="Arial" w:hint="default"/>
      </w:rPr>
    </w:lvl>
    <w:lvl w:ilvl="6" w:tplc="C75C9C4C" w:tentative="1">
      <w:start w:val="1"/>
      <w:numFmt w:val="bullet"/>
      <w:lvlText w:val="•"/>
      <w:lvlJc w:val="left"/>
      <w:pPr>
        <w:tabs>
          <w:tab w:val="num" w:pos="5040"/>
        </w:tabs>
        <w:ind w:left="5040" w:hanging="360"/>
      </w:pPr>
      <w:rPr>
        <w:rFonts w:ascii="Arial" w:hAnsi="Arial" w:hint="default"/>
      </w:rPr>
    </w:lvl>
    <w:lvl w:ilvl="7" w:tplc="A3FEF05C" w:tentative="1">
      <w:start w:val="1"/>
      <w:numFmt w:val="bullet"/>
      <w:lvlText w:val="•"/>
      <w:lvlJc w:val="left"/>
      <w:pPr>
        <w:tabs>
          <w:tab w:val="num" w:pos="5760"/>
        </w:tabs>
        <w:ind w:left="5760" w:hanging="360"/>
      </w:pPr>
      <w:rPr>
        <w:rFonts w:ascii="Arial" w:hAnsi="Arial" w:hint="default"/>
      </w:rPr>
    </w:lvl>
    <w:lvl w:ilvl="8" w:tplc="964C590E" w:tentative="1">
      <w:start w:val="1"/>
      <w:numFmt w:val="bullet"/>
      <w:lvlText w:val="•"/>
      <w:lvlJc w:val="left"/>
      <w:pPr>
        <w:tabs>
          <w:tab w:val="num" w:pos="6480"/>
        </w:tabs>
        <w:ind w:left="6480" w:hanging="360"/>
      </w:pPr>
      <w:rPr>
        <w:rFonts w:ascii="Arial" w:hAnsi="Arial" w:hint="default"/>
      </w:rPr>
    </w:lvl>
  </w:abstractNum>
  <w:abstractNum w:abstractNumId="8">
    <w:nsid w:val="18790D3F"/>
    <w:multiLevelType w:val="hybridMultilevel"/>
    <w:tmpl w:val="19F2B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716D0"/>
    <w:multiLevelType w:val="hybridMultilevel"/>
    <w:tmpl w:val="E9E8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83795"/>
    <w:multiLevelType w:val="hybridMultilevel"/>
    <w:tmpl w:val="161C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D6CBC"/>
    <w:multiLevelType w:val="hybridMultilevel"/>
    <w:tmpl w:val="694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267E2"/>
    <w:multiLevelType w:val="multilevel"/>
    <w:tmpl w:val="3650FF98"/>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13">
    <w:nsid w:val="22746FDA"/>
    <w:multiLevelType w:val="hybridMultilevel"/>
    <w:tmpl w:val="9DF4383A"/>
    <w:lvl w:ilvl="0" w:tplc="0409000F">
      <w:start w:val="1"/>
      <w:numFmt w:val="decimal"/>
      <w:lvlText w:val="%1."/>
      <w:lvlJc w:val="left"/>
      <w:pPr>
        <w:tabs>
          <w:tab w:val="num" w:pos="1080"/>
        </w:tabs>
        <w:ind w:left="1080" w:hanging="360"/>
      </w:pPr>
      <w:rPr>
        <w:rFonts w:hint="default"/>
      </w:rPr>
    </w:lvl>
    <w:lvl w:ilvl="1" w:tplc="3A1001DE" w:tentative="1">
      <w:start w:val="1"/>
      <w:numFmt w:val="bullet"/>
      <w:lvlText w:val="•"/>
      <w:lvlJc w:val="left"/>
      <w:pPr>
        <w:tabs>
          <w:tab w:val="num" w:pos="1800"/>
        </w:tabs>
        <w:ind w:left="1800" w:hanging="360"/>
      </w:pPr>
      <w:rPr>
        <w:rFonts w:ascii="Arial" w:hAnsi="Arial" w:hint="default"/>
      </w:rPr>
    </w:lvl>
    <w:lvl w:ilvl="2" w:tplc="EA74055E" w:tentative="1">
      <w:start w:val="1"/>
      <w:numFmt w:val="bullet"/>
      <w:lvlText w:val="•"/>
      <w:lvlJc w:val="left"/>
      <w:pPr>
        <w:tabs>
          <w:tab w:val="num" w:pos="2520"/>
        </w:tabs>
        <w:ind w:left="2520" w:hanging="360"/>
      </w:pPr>
      <w:rPr>
        <w:rFonts w:ascii="Arial" w:hAnsi="Arial" w:hint="default"/>
      </w:rPr>
    </w:lvl>
    <w:lvl w:ilvl="3" w:tplc="47141CAA" w:tentative="1">
      <w:start w:val="1"/>
      <w:numFmt w:val="bullet"/>
      <w:lvlText w:val="•"/>
      <w:lvlJc w:val="left"/>
      <w:pPr>
        <w:tabs>
          <w:tab w:val="num" w:pos="3240"/>
        </w:tabs>
        <w:ind w:left="3240" w:hanging="360"/>
      </w:pPr>
      <w:rPr>
        <w:rFonts w:ascii="Arial" w:hAnsi="Arial" w:hint="default"/>
      </w:rPr>
    </w:lvl>
    <w:lvl w:ilvl="4" w:tplc="285E24EC" w:tentative="1">
      <w:start w:val="1"/>
      <w:numFmt w:val="bullet"/>
      <w:lvlText w:val="•"/>
      <w:lvlJc w:val="left"/>
      <w:pPr>
        <w:tabs>
          <w:tab w:val="num" w:pos="3960"/>
        </w:tabs>
        <w:ind w:left="3960" w:hanging="360"/>
      </w:pPr>
      <w:rPr>
        <w:rFonts w:ascii="Arial" w:hAnsi="Arial" w:hint="default"/>
      </w:rPr>
    </w:lvl>
    <w:lvl w:ilvl="5" w:tplc="CE426C6C" w:tentative="1">
      <w:start w:val="1"/>
      <w:numFmt w:val="bullet"/>
      <w:lvlText w:val="•"/>
      <w:lvlJc w:val="left"/>
      <w:pPr>
        <w:tabs>
          <w:tab w:val="num" w:pos="4680"/>
        </w:tabs>
        <w:ind w:left="4680" w:hanging="360"/>
      </w:pPr>
      <w:rPr>
        <w:rFonts w:ascii="Arial" w:hAnsi="Arial" w:hint="default"/>
      </w:rPr>
    </w:lvl>
    <w:lvl w:ilvl="6" w:tplc="C75C9C4C" w:tentative="1">
      <w:start w:val="1"/>
      <w:numFmt w:val="bullet"/>
      <w:lvlText w:val="•"/>
      <w:lvlJc w:val="left"/>
      <w:pPr>
        <w:tabs>
          <w:tab w:val="num" w:pos="5400"/>
        </w:tabs>
        <w:ind w:left="5400" w:hanging="360"/>
      </w:pPr>
      <w:rPr>
        <w:rFonts w:ascii="Arial" w:hAnsi="Arial" w:hint="default"/>
      </w:rPr>
    </w:lvl>
    <w:lvl w:ilvl="7" w:tplc="A3FEF05C" w:tentative="1">
      <w:start w:val="1"/>
      <w:numFmt w:val="bullet"/>
      <w:lvlText w:val="•"/>
      <w:lvlJc w:val="left"/>
      <w:pPr>
        <w:tabs>
          <w:tab w:val="num" w:pos="6120"/>
        </w:tabs>
        <w:ind w:left="6120" w:hanging="360"/>
      </w:pPr>
      <w:rPr>
        <w:rFonts w:ascii="Arial" w:hAnsi="Arial" w:hint="default"/>
      </w:rPr>
    </w:lvl>
    <w:lvl w:ilvl="8" w:tplc="964C590E" w:tentative="1">
      <w:start w:val="1"/>
      <w:numFmt w:val="bullet"/>
      <w:lvlText w:val="•"/>
      <w:lvlJc w:val="left"/>
      <w:pPr>
        <w:tabs>
          <w:tab w:val="num" w:pos="6840"/>
        </w:tabs>
        <w:ind w:left="6840" w:hanging="360"/>
      </w:pPr>
      <w:rPr>
        <w:rFonts w:ascii="Arial" w:hAnsi="Arial" w:hint="default"/>
      </w:rPr>
    </w:lvl>
  </w:abstractNum>
  <w:abstractNum w:abstractNumId="14">
    <w:nsid w:val="22C3576A"/>
    <w:multiLevelType w:val="hybridMultilevel"/>
    <w:tmpl w:val="A51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B4948"/>
    <w:multiLevelType w:val="hybridMultilevel"/>
    <w:tmpl w:val="13D6711C"/>
    <w:lvl w:ilvl="0" w:tplc="AE349BDC">
      <w:start w:val="1"/>
      <w:numFmt w:val="bullet"/>
      <w:lvlText w:val="•"/>
      <w:lvlJc w:val="left"/>
      <w:pPr>
        <w:tabs>
          <w:tab w:val="num" w:pos="720"/>
        </w:tabs>
        <w:ind w:left="720" w:hanging="360"/>
      </w:pPr>
      <w:rPr>
        <w:rFonts w:ascii="Arial" w:hAnsi="Arial" w:hint="default"/>
      </w:rPr>
    </w:lvl>
    <w:lvl w:ilvl="1" w:tplc="CAF481AC">
      <w:start w:val="1"/>
      <w:numFmt w:val="bullet"/>
      <w:lvlText w:val="•"/>
      <w:lvlJc w:val="left"/>
      <w:pPr>
        <w:tabs>
          <w:tab w:val="num" w:pos="1440"/>
        </w:tabs>
        <w:ind w:left="1440" w:hanging="360"/>
      </w:pPr>
      <w:rPr>
        <w:rFonts w:ascii="Arial" w:hAnsi="Arial" w:hint="default"/>
      </w:rPr>
    </w:lvl>
    <w:lvl w:ilvl="2" w:tplc="047AF3D2" w:tentative="1">
      <w:start w:val="1"/>
      <w:numFmt w:val="bullet"/>
      <w:lvlText w:val="•"/>
      <w:lvlJc w:val="left"/>
      <w:pPr>
        <w:tabs>
          <w:tab w:val="num" w:pos="2160"/>
        </w:tabs>
        <w:ind w:left="2160" w:hanging="360"/>
      </w:pPr>
      <w:rPr>
        <w:rFonts w:ascii="Arial" w:hAnsi="Arial" w:hint="default"/>
      </w:rPr>
    </w:lvl>
    <w:lvl w:ilvl="3" w:tplc="5E44AD70" w:tentative="1">
      <w:start w:val="1"/>
      <w:numFmt w:val="bullet"/>
      <w:lvlText w:val="•"/>
      <w:lvlJc w:val="left"/>
      <w:pPr>
        <w:tabs>
          <w:tab w:val="num" w:pos="2880"/>
        </w:tabs>
        <w:ind w:left="2880" w:hanging="360"/>
      </w:pPr>
      <w:rPr>
        <w:rFonts w:ascii="Arial" w:hAnsi="Arial" w:hint="default"/>
      </w:rPr>
    </w:lvl>
    <w:lvl w:ilvl="4" w:tplc="47981DE0" w:tentative="1">
      <w:start w:val="1"/>
      <w:numFmt w:val="bullet"/>
      <w:lvlText w:val="•"/>
      <w:lvlJc w:val="left"/>
      <w:pPr>
        <w:tabs>
          <w:tab w:val="num" w:pos="3600"/>
        </w:tabs>
        <w:ind w:left="3600" w:hanging="360"/>
      </w:pPr>
      <w:rPr>
        <w:rFonts w:ascii="Arial" w:hAnsi="Arial" w:hint="default"/>
      </w:rPr>
    </w:lvl>
    <w:lvl w:ilvl="5" w:tplc="A46A2758" w:tentative="1">
      <w:start w:val="1"/>
      <w:numFmt w:val="bullet"/>
      <w:lvlText w:val="•"/>
      <w:lvlJc w:val="left"/>
      <w:pPr>
        <w:tabs>
          <w:tab w:val="num" w:pos="4320"/>
        </w:tabs>
        <w:ind w:left="4320" w:hanging="360"/>
      </w:pPr>
      <w:rPr>
        <w:rFonts w:ascii="Arial" w:hAnsi="Arial" w:hint="default"/>
      </w:rPr>
    </w:lvl>
    <w:lvl w:ilvl="6" w:tplc="C1A43DA8" w:tentative="1">
      <w:start w:val="1"/>
      <w:numFmt w:val="bullet"/>
      <w:lvlText w:val="•"/>
      <w:lvlJc w:val="left"/>
      <w:pPr>
        <w:tabs>
          <w:tab w:val="num" w:pos="5040"/>
        </w:tabs>
        <w:ind w:left="5040" w:hanging="360"/>
      </w:pPr>
      <w:rPr>
        <w:rFonts w:ascii="Arial" w:hAnsi="Arial" w:hint="default"/>
      </w:rPr>
    </w:lvl>
    <w:lvl w:ilvl="7" w:tplc="C712A918" w:tentative="1">
      <w:start w:val="1"/>
      <w:numFmt w:val="bullet"/>
      <w:lvlText w:val="•"/>
      <w:lvlJc w:val="left"/>
      <w:pPr>
        <w:tabs>
          <w:tab w:val="num" w:pos="5760"/>
        </w:tabs>
        <w:ind w:left="5760" w:hanging="360"/>
      </w:pPr>
      <w:rPr>
        <w:rFonts w:ascii="Arial" w:hAnsi="Arial" w:hint="default"/>
      </w:rPr>
    </w:lvl>
    <w:lvl w:ilvl="8" w:tplc="A20E7764" w:tentative="1">
      <w:start w:val="1"/>
      <w:numFmt w:val="bullet"/>
      <w:lvlText w:val="•"/>
      <w:lvlJc w:val="left"/>
      <w:pPr>
        <w:tabs>
          <w:tab w:val="num" w:pos="6480"/>
        </w:tabs>
        <w:ind w:left="6480" w:hanging="360"/>
      </w:pPr>
      <w:rPr>
        <w:rFonts w:ascii="Arial" w:hAnsi="Arial" w:hint="default"/>
      </w:rPr>
    </w:lvl>
  </w:abstractNum>
  <w:abstractNum w:abstractNumId="16">
    <w:nsid w:val="27AE7B27"/>
    <w:multiLevelType w:val="hybridMultilevel"/>
    <w:tmpl w:val="4B5A4D4E"/>
    <w:lvl w:ilvl="0" w:tplc="40823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E39B0"/>
    <w:multiLevelType w:val="hybridMultilevel"/>
    <w:tmpl w:val="A05C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75DEF"/>
    <w:multiLevelType w:val="hybridMultilevel"/>
    <w:tmpl w:val="AF8E8B76"/>
    <w:lvl w:ilvl="0" w:tplc="D3CCE87A">
      <w:start w:val="1"/>
      <w:numFmt w:val="bullet"/>
      <w:lvlText w:val="•"/>
      <w:lvlJc w:val="left"/>
      <w:pPr>
        <w:tabs>
          <w:tab w:val="num" w:pos="720"/>
        </w:tabs>
        <w:ind w:left="720" w:hanging="360"/>
      </w:pPr>
      <w:rPr>
        <w:rFonts w:ascii="Arial" w:hAnsi="Arial" w:hint="default"/>
      </w:rPr>
    </w:lvl>
    <w:lvl w:ilvl="1" w:tplc="1BCCE738" w:tentative="1">
      <w:start w:val="1"/>
      <w:numFmt w:val="bullet"/>
      <w:lvlText w:val="•"/>
      <w:lvlJc w:val="left"/>
      <w:pPr>
        <w:tabs>
          <w:tab w:val="num" w:pos="1440"/>
        </w:tabs>
        <w:ind w:left="1440" w:hanging="360"/>
      </w:pPr>
      <w:rPr>
        <w:rFonts w:ascii="Arial" w:hAnsi="Arial" w:hint="default"/>
      </w:rPr>
    </w:lvl>
    <w:lvl w:ilvl="2" w:tplc="D304BF6A">
      <w:start w:val="1"/>
      <w:numFmt w:val="decimal"/>
      <w:lvlText w:val="%3."/>
      <w:lvlJc w:val="left"/>
      <w:pPr>
        <w:tabs>
          <w:tab w:val="num" w:pos="2160"/>
        </w:tabs>
        <w:ind w:left="2160" w:hanging="360"/>
      </w:pPr>
    </w:lvl>
    <w:lvl w:ilvl="3" w:tplc="D6FE84DA" w:tentative="1">
      <w:start w:val="1"/>
      <w:numFmt w:val="bullet"/>
      <w:lvlText w:val="•"/>
      <w:lvlJc w:val="left"/>
      <w:pPr>
        <w:tabs>
          <w:tab w:val="num" w:pos="2880"/>
        </w:tabs>
        <w:ind w:left="2880" w:hanging="360"/>
      </w:pPr>
      <w:rPr>
        <w:rFonts w:ascii="Arial" w:hAnsi="Arial" w:hint="default"/>
      </w:rPr>
    </w:lvl>
    <w:lvl w:ilvl="4" w:tplc="2C042542" w:tentative="1">
      <w:start w:val="1"/>
      <w:numFmt w:val="bullet"/>
      <w:lvlText w:val="•"/>
      <w:lvlJc w:val="left"/>
      <w:pPr>
        <w:tabs>
          <w:tab w:val="num" w:pos="3600"/>
        </w:tabs>
        <w:ind w:left="3600" w:hanging="360"/>
      </w:pPr>
      <w:rPr>
        <w:rFonts w:ascii="Arial" w:hAnsi="Arial" w:hint="default"/>
      </w:rPr>
    </w:lvl>
    <w:lvl w:ilvl="5" w:tplc="DB62EBD8" w:tentative="1">
      <w:start w:val="1"/>
      <w:numFmt w:val="bullet"/>
      <w:lvlText w:val="•"/>
      <w:lvlJc w:val="left"/>
      <w:pPr>
        <w:tabs>
          <w:tab w:val="num" w:pos="4320"/>
        </w:tabs>
        <w:ind w:left="4320" w:hanging="360"/>
      </w:pPr>
      <w:rPr>
        <w:rFonts w:ascii="Arial" w:hAnsi="Arial" w:hint="default"/>
      </w:rPr>
    </w:lvl>
    <w:lvl w:ilvl="6" w:tplc="4DDA02D4" w:tentative="1">
      <w:start w:val="1"/>
      <w:numFmt w:val="bullet"/>
      <w:lvlText w:val="•"/>
      <w:lvlJc w:val="left"/>
      <w:pPr>
        <w:tabs>
          <w:tab w:val="num" w:pos="5040"/>
        </w:tabs>
        <w:ind w:left="5040" w:hanging="360"/>
      </w:pPr>
      <w:rPr>
        <w:rFonts w:ascii="Arial" w:hAnsi="Arial" w:hint="default"/>
      </w:rPr>
    </w:lvl>
    <w:lvl w:ilvl="7" w:tplc="E31AE80E" w:tentative="1">
      <w:start w:val="1"/>
      <w:numFmt w:val="bullet"/>
      <w:lvlText w:val="•"/>
      <w:lvlJc w:val="left"/>
      <w:pPr>
        <w:tabs>
          <w:tab w:val="num" w:pos="5760"/>
        </w:tabs>
        <w:ind w:left="5760" w:hanging="360"/>
      </w:pPr>
      <w:rPr>
        <w:rFonts w:ascii="Arial" w:hAnsi="Arial" w:hint="default"/>
      </w:rPr>
    </w:lvl>
    <w:lvl w:ilvl="8" w:tplc="EC04FD22" w:tentative="1">
      <w:start w:val="1"/>
      <w:numFmt w:val="bullet"/>
      <w:lvlText w:val="•"/>
      <w:lvlJc w:val="left"/>
      <w:pPr>
        <w:tabs>
          <w:tab w:val="num" w:pos="6480"/>
        </w:tabs>
        <w:ind w:left="6480" w:hanging="360"/>
      </w:pPr>
      <w:rPr>
        <w:rFonts w:ascii="Arial" w:hAnsi="Arial" w:hint="default"/>
      </w:rPr>
    </w:lvl>
  </w:abstractNum>
  <w:abstractNum w:abstractNumId="19">
    <w:nsid w:val="394F41DF"/>
    <w:multiLevelType w:val="hybridMultilevel"/>
    <w:tmpl w:val="9CFE3188"/>
    <w:lvl w:ilvl="0" w:tplc="40823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B3F55"/>
    <w:multiLevelType w:val="hybridMultilevel"/>
    <w:tmpl w:val="BC2C6B4C"/>
    <w:lvl w:ilvl="0" w:tplc="AEA4806E">
      <w:start w:val="1"/>
      <w:numFmt w:val="bullet"/>
      <w:lvlText w:val="•"/>
      <w:lvlJc w:val="left"/>
      <w:pPr>
        <w:tabs>
          <w:tab w:val="num" w:pos="720"/>
        </w:tabs>
        <w:ind w:left="720" w:hanging="360"/>
      </w:pPr>
      <w:rPr>
        <w:rFonts w:ascii="Arial" w:hAnsi="Arial" w:hint="default"/>
      </w:rPr>
    </w:lvl>
    <w:lvl w:ilvl="1" w:tplc="6F1E3500">
      <w:start w:val="4078"/>
      <w:numFmt w:val="bullet"/>
      <w:lvlText w:val="•"/>
      <w:lvlJc w:val="left"/>
      <w:pPr>
        <w:tabs>
          <w:tab w:val="num" w:pos="1440"/>
        </w:tabs>
        <w:ind w:left="1440" w:hanging="360"/>
      </w:pPr>
      <w:rPr>
        <w:rFonts w:ascii="Arial" w:hAnsi="Arial" w:hint="default"/>
      </w:rPr>
    </w:lvl>
    <w:lvl w:ilvl="2" w:tplc="8FD093DE" w:tentative="1">
      <w:start w:val="1"/>
      <w:numFmt w:val="bullet"/>
      <w:lvlText w:val="•"/>
      <w:lvlJc w:val="left"/>
      <w:pPr>
        <w:tabs>
          <w:tab w:val="num" w:pos="2160"/>
        </w:tabs>
        <w:ind w:left="2160" w:hanging="360"/>
      </w:pPr>
      <w:rPr>
        <w:rFonts w:ascii="Arial" w:hAnsi="Arial" w:hint="default"/>
      </w:rPr>
    </w:lvl>
    <w:lvl w:ilvl="3" w:tplc="2DEAE11C" w:tentative="1">
      <w:start w:val="1"/>
      <w:numFmt w:val="bullet"/>
      <w:lvlText w:val="•"/>
      <w:lvlJc w:val="left"/>
      <w:pPr>
        <w:tabs>
          <w:tab w:val="num" w:pos="2880"/>
        </w:tabs>
        <w:ind w:left="2880" w:hanging="360"/>
      </w:pPr>
      <w:rPr>
        <w:rFonts w:ascii="Arial" w:hAnsi="Arial" w:hint="default"/>
      </w:rPr>
    </w:lvl>
    <w:lvl w:ilvl="4" w:tplc="88CA3758" w:tentative="1">
      <w:start w:val="1"/>
      <w:numFmt w:val="bullet"/>
      <w:lvlText w:val="•"/>
      <w:lvlJc w:val="left"/>
      <w:pPr>
        <w:tabs>
          <w:tab w:val="num" w:pos="3600"/>
        </w:tabs>
        <w:ind w:left="3600" w:hanging="360"/>
      </w:pPr>
      <w:rPr>
        <w:rFonts w:ascii="Arial" w:hAnsi="Arial" w:hint="default"/>
      </w:rPr>
    </w:lvl>
    <w:lvl w:ilvl="5" w:tplc="90DCED90" w:tentative="1">
      <w:start w:val="1"/>
      <w:numFmt w:val="bullet"/>
      <w:lvlText w:val="•"/>
      <w:lvlJc w:val="left"/>
      <w:pPr>
        <w:tabs>
          <w:tab w:val="num" w:pos="4320"/>
        </w:tabs>
        <w:ind w:left="4320" w:hanging="360"/>
      </w:pPr>
      <w:rPr>
        <w:rFonts w:ascii="Arial" w:hAnsi="Arial" w:hint="default"/>
      </w:rPr>
    </w:lvl>
    <w:lvl w:ilvl="6" w:tplc="5B809078" w:tentative="1">
      <w:start w:val="1"/>
      <w:numFmt w:val="bullet"/>
      <w:lvlText w:val="•"/>
      <w:lvlJc w:val="left"/>
      <w:pPr>
        <w:tabs>
          <w:tab w:val="num" w:pos="5040"/>
        </w:tabs>
        <w:ind w:left="5040" w:hanging="360"/>
      </w:pPr>
      <w:rPr>
        <w:rFonts w:ascii="Arial" w:hAnsi="Arial" w:hint="default"/>
      </w:rPr>
    </w:lvl>
    <w:lvl w:ilvl="7" w:tplc="C02CD37C" w:tentative="1">
      <w:start w:val="1"/>
      <w:numFmt w:val="bullet"/>
      <w:lvlText w:val="•"/>
      <w:lvlJc w:val="left"/>
      <w:pPr>
        <w:tabs>
          <w:tab w:val="num" w:pos="5760"/>
        </w:tabs>
        <w:ind w:left="5760" w:hanging="360"/>
      </w:pPr>
      <w:rPr>
        <w:rFonts w:ascii="Arial" w:hAnsi="Arial" w:hint="default"/>
      </w:rPr>
    </w:lvl>
    <w:lvl w:ilvl="8" w:tplc="C9C2CA48" w:tentative="1">
      <w:start w:val="1"/>
      <w:numFmt w:val="bullet"/>
      <w:lvlText w:val="•"/>
      <w:lvlJc w:val="left"/>
      <w:pPr>
        <w:tabs>
          <w:tab w:val="num" w:pos="6480"/>
        </w:tabs>
        <w:ind w:left="6480" w:hanging="360"/>
      </w:pPr>
      <w:rPr>
        <w:rFonts w:ascii="Arial" w:hAnsi="Arial" w:hint="default"/>
      </w:rPr>
    </w:lvl>
  </w:abstractNum>
  <w:abstractNum w:abstractNumId="21">
    <w:nsid w:val="3AC8462A"/>
    <w:multiLevelType w:val="hybridMultilevel"/>
    <w:tmpl w:val="8D8A4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1576A9"/>
    <w:multiLevelType w:val="hybridMultilevel"/>
    <w:tmpl w:val="4DBA59BA"/>
    <w:lvl w:ilvl="0" w:tplc="40823BF0">
      <w:start w:val="1"/>
      <w:numFmt w:val="decimal"/>
      <w:lvlText w:val="(%1)"/>
      <w:lvlJc w:val="left"/>
      <w:pPr>
        <w:ind w:left="720" w:hanging="360"/>
      </w:pPr>
      <w:rPr>
        <w:rFonts w:hint="default"/>
      </w:rPr>
    </w:lvl>
    <w:lvl w:ilvl="1" w:tplc="BE58BFC4">
      <w:start w:val="3"/>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C0E93"/>
    <w:multiLevelType w:val="hybridMultilevel"/>
    <w:tmpl w:val="C4A808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2D478C"/>
    <w:multiLevelType w:val="hybridMultilevel"/>
    <w:tmpl w:val="FD90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C3E26"/>
    <w:multiLevelType w:val="hybridMultilevel"/>
    <w:tmpl w:val="4B5A4D4E"/>
    <w:lvl w:ilvl="0" w:tplc="40823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A4105"/>
    <w:multiLevelType w:val="hybridMultilevel"/>
    <w:tmpl w:val="562C4ED0"/>
    <w:lvl w:ilvl="0" w:tplc="486E027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8C66C1"/>
    <w:multiLevelType w:val="hybridMultilevel"/>
    <w:tmpl w:val="A2C02F62"/>
    <w:lvl w:ilvl="0" w:tplc="1416102A">
      <w:start w:val="1"/>
      <w:numFmt w:val="bullet"/>
      <w:lvlText w:val="•"/>
      <w:lvlJc w:val="left"/>
      <w:pPr>
        <w:tabs>
          <w:tab w:val="num" w:pos="720"/>
        </w:tabs>
        <w:ind w:left="720" w:hanging="360"/>
      </w:pPr>
      <w:rPr>
        <w:rFonts w:ascii="Arial" w:hAnsi="Arial" w:hint="default"/>
      </w:rPr>
    </w:lvl>
    <w:lvl w:ilvl="1" w:tplc="6AE8A2DA" w:tentative="1">
      <w:start w:val="1"/>
      <w:numFmt w:val="bullet"/>
      <w:lvlText w:val="•"/>
      <w:lvlJc w:val="left"/>
      <w:pPr>
        <w:tabs>
          <w:tab w:val="num" w:pos="1440"/>
        </w:tabs>
        <w:ind w:left="1440" w:hanging="360"/>
      </w:pPr>
      <w:rPr>
        <w:rFonts w:ascii="Arial" w:hAnsi="Arial" w:hint="default"/>
      </w:rPr>
    </w:lvl>
    <w:lvl w:ilvl="2" w:tplc="2DD0E984">
      <w:start w:val="1"/>
      <w:numFmt w:val="decimal"/>
      <w:lvlText w:val="%3."/>
      <w:lvlJc w:val="left"/>
      <w:pPr>
        <w:tabs>
          <w:tab w:val="num" w:pos="2160"/>
        </w:tabs>
        <w:ind w:left="2160" w:hanging="360"/>
      </w:pPr>
    </w:lvl>
    <w:lvl w:ilvl="3" w:tplc="0FF45FA6" w:tentative="1">
      <w:start w:val="1"/>
      <w:numFmt w:val="bullet"/>
      <w:lvlText w:val="•"/>
      <w:lvlJc w:val="left"/>
      <w:pPr>
        <w:tabs>
          <w:tab w:val="num" w:pos="2880"/>
        </w:tabs>
        <w:ind w:left="2880" w:hanging="360"/>
      </w:pPr>
      <w:rPr>
        <w:rFonts w:ascii="Arial" w:hAnsi="Arial" w:hint="default"/>
      </w:rPr>
    </w:lvl>
    <w:lvl w:ilvl="4" w:tplc="01DEFCD8" w:tentative="1">
      <w:start w:val="1"/>
      <w:numFmt w:val="bullet"/>
      <w:lvlText w:val="•"/>
      <w:lvlJc w:val="left"/>
      <w:pPr>
        <w:tabs>
          <w:tab w:val="num" w:pos="3600"/>
        </w:tabs>
        <w:ind w:left="3600" w:hanging="360"/>
      </w:pPr>
      <w:rPr>
        <w:rFonts w:ascii="Arial" w:hAnsi="Arial" w:hint="default"/>
      </w:rPr>
    </w:lvl>
    <w:lvl w:ilvl="5" w:tplc="B0064E42" w:tentative="1">
      <w:start w:val="1"/>
      <w:numFmt w:val="bullet"/>
      <w:lvlText w:val="•"/>
      <w:lvlJc w:val="left"/>
      <w:pPr>
        <w:tabs>
          <w:tab w:val="num" w:pos="4320"/>
        </w:tabs>
        <w:ind w:left="4320" w:hanging="360"/>
      </w:pPr>
      <w:rPr>
        <w:rFonts w:ascii="Arial" w:hAnsi="Arial" w:hint="default"/>
      </w:rPr>
    </w:lvl>
    <w:lvl w:ilvl="6" w:tplc="9C02A91E" w:tentative="1">
      <w:start w:val="1"/>
      <w:numFmt w:val="bullet"/>
      <w:lvlText w:val="•"/>
      <w:lvlJc w:val="left"/>
      <w:pPr>
        <w:tabs>
          <w:tab w:val="num" w:pos="5040"/>
        </w:tabs>
        <w:ind w:left="5040" w:hanging="360"/>
      </w:pPr>
      <w:rPr>
        <w:rFonts w:ascii="Arial" w:hAnsi="Arial" w:hint="default"/>
      </w:rPr>
    </w:lvl>
    <w:lvl w:ilvl="7" w:tplc="77383632" w:tentative="1">
      <w:start w:val="1"/>
      <w:numFmt w:val="bullet"/>
      <w:lvlText w:val="•"/>
      <w:lvlJc w:val="left"/>
      <w:pPr>
        <w:tabs>
          <w:tab w:val="num" w:pos="5760"/>
        </w:tabs>
        <w:ind w:left="5760" w:hanging="360"/>
      </w:pPr>
      <w:rPr>
        <w:rFonts w:ascii="Arial" w:hAnsi="Arial" w:hint="default"/>
      </w:rPr>
    </w:lvl>
    <w:lvl w:ilvl="8" w:tplc="6450D268" w:tentative="1">
      <w:start w:val="1"/>
      <w:numFmt w:val="bullet"/>
      <w:lvlText w:val="•"/>
      <w:lvlJc w:val="left"/>
      <w:pPr>
        <w:tabs>
          <w:tab w:val="num" w:pos="6480"/>
        </w:tabs>
        <w:ind w:left="6480" w:hanging="360"/>
      </w:pPr>
      <w:rPr>
        <w:rFonts w:ascii="Arial" w:hAnsi="Arial" w:hint="default"/>
      </w:rPr>
    </w:lvl>
  </w:abstractNum>
  <w:abstractNum w:abstractNumId="28">
    <w:nsid w:val="542D795A"/>
    <w:multiLevelType w:val="hybridMultilevel"/>
    <w:tmpl w:val="914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661EF"/>
    <w:multiLevelType w:val="hybridMultilevel"/>
    <w:tmpl w:val="170A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B621A"/>
    <w:multiLevelType w:val="hybridMultilevel"/>
    <w:tmpl w:val="B6FEBD7E"/>
    <w:lvl w:ilvl="0" w:tplc="377AAA9C">
      <w:start w:val="1"/>
      <w:numFmt w:val="bullet"/>
      <w:lvlText w:val="•"/>
      <w:lvlJc w:val="left"/>
      <w:pPr>
        <w:tabs>
          <w:tab w:val="num" w:pos="720"/>
        </w:tabs>
        <w:ind w:left="720" w:hanging="360"/>
      </w:pPr>
      <w:rPr>
        <w:rFonts w:ascii="Arial" w:hAnsi="Arial" w:hint="default"/>
      </w:rPr>
    </w:lvl>
    <w:lvl w:ilvl="1" w:tplc="C5D04C4C" w:tentative="1">
      <w:start w:val="1"/>
      <w:numFmt w:val="bullet"/>
      <w:lvlText w:val="•"/>
      <w:lvlJc w:val="left"/>
      <w:pPr>
        <w:tabs>
          <w:tab w:val="num" w:pos="1440"/>
        </w:tabs>
        <w:ind w:left="1440" w:hanging="360"/>
      </w:pPr>
      <w:rPr>
        <w:rFonts w:ascii="Arial" w:hAnsi="Arial" w:hint="default"/>
      </w:rPr>
    </w:lvl>
    <w:lvl w:ilvl="2" w:tplc="79345F7E">
      <w:start w:val="1"/>
      <w:numFmt w:val="bullet"/>
      <w:lvlText w:val="•"/>
      <w:lvlJc w:val="left"/>
      <w:pPr>
        <w:tabs>
          <w:tab w:val="num" w:pos="2160"/>
        </w:tabs>
        <w:ind w:left="2160" w:hanging="360"/>
      </w:pPr>
      <w:rPr>
        <w:rFonts w:ascii="Arial" w:hAnsi="Arial" w:hint="default"/>
      </w:rPr>
    </w:lvl>
    <w:lvl w:ilvl="3" w:tplc="F07C58D6" w:tentative="1">
      <w:start w:val="1"/>
      <w:numFmt w:val="bullet"/>
      <w:lvlText w:val="•"/>
      <w:lvlJc w:val="left"/>
      <w:pPr>
        <w:tabs>
          <w:tab w:val="num" w:pos="2880"/>
        </w:tabs>
        <w:ind w:left="2880" w:hanging="360"/>
      </w:pPr>
      <w:rPr>
        <w:rFonts w:ascii="Arial" w:hAnsi="Arial" w:hint="default"/>
      </w:rPr>
    </w:lvl>
    <w:lvl w:ilvl="4" w:tplc="69EE37D4" w:tentative="1">
      <w:start w:val="1"/>
      <w:numFmt w:val="bullet"/>
      <w:lvlText w:val="•"/>
      <w:lvlJc w:val="left"/>
      <w:pPr>
        <w:tabs>
          <w:tab w:val="num" w:pos="3600"/>
        </w:tabs>
        <w:ind w:left="3600" w:hanging="360"/>
      </w:pPr>
      <w:rPr>
        <w:rFonts w:ascii="Arial" w:hAnsi="Arial" w:hint="default"/>
      </w:rPr>
    </w:lvl>
    <w:lvl w:ilvl="5" w:tplc="3320DA28" w:tentative="1">
      <w:start w:val="1"/>
      <w:numFmt w:val="bullet"/>
      <w:lvlText w:val="•"/>
      <w:lvlJc w:val="left"/>
      <w:pPr>
        <w:tabs>
          <w:tab w:val="num" w:pos="4320"/>
        </w:tabs>
        <w:ind w:left="4320" w:hanging="360"/>
      </w:pPr>
      <w:rPr>
        <w:rFonts w:ascii="Arial" w:hAnsi="Arial" w:hint="default"/>
      </w:rPr>
    </w:lvl>
    <w:lvl w:ilvl="6" w:tplc="D870F3B8" w:tentative="1">
      <w:start w:val="1"/>
      <w:numFmt w:val="bullet"/>
      <w:lvlText w:val="•"/>
      <w:lvlJc w:val="left"/>
      <w:pPr>
        <w:tabs>
          <w:tab w:val="num" w:pos="5040"/>
        </w:tabs>
        <w:ind w:left="5040" w:hanging="360"/>
      </w:pPr>
      <w:rPr>
        <w:rFonts w:ascii="Arial" w:hAnsi="Arial" w:hint="default"/>
      </w:rPr>
    </w:lvl>
    <w:lvl w:ilvl="7" w:tplc="5B0C4D7E" w:tentative="1">
      <w:start w:val="1"/>
      <w:numFmt w:val="bullet"/>
      <w:lvlText w:val="•"/>
      <w:lvlJc w:val="left"/>
      <w:pPr>
        <w:tabs>
          <w:tab w:val="num" w:pos="5760"/>
        </w:tabs>
        <w:ind w:left="5760" w:hanging="360"/>
      </w:pPr>
      <w:rPr>
        <w:rFonts w:ascii="Arial" w:hAnsi="Arial" w:hint="default"/>
      </w:rPr>
    </w:lvl>
    <w:lvl w:ilvl="8" w:tplc="5F1AC920" w:tentative="1">
      <w:start w:val="1"/>
      <w:numFmt w:val="bullet"/>
      <w:lvlText w:val="•"/>
      <w:lvlJc w:val="left"/>
      <w:pPr>
        <w:tabs>
          <w:tab w:val="num" w:pos="6480"/>
        </w:tabs>
        <w:ind w:left="6480" w:hanging="360"/>
      </w:pPr>
      <w:rPr>
        <w:rFonts w:ascii="Arial" w:hAnsi="Arial" w:hint="default"/>
      </w:rPr>
    </w:lvl>
  </w:abstractNum>
  <w:abstractNum w:abstractNumId="31">
    <w:nsid w:val="5B4817C1"/>
    <w:multiLevelType w:val="hybridMultilevel"/>
    <w:tmpl w:val="E3525580"/>
    <w:lvl w:ilvl="0" w:tplc="AE349BDC">
      <w:start w:val="1"/>
      <w:numFmt w:val="bullet"/>
      <w:lvlText w:val="•"/>
      <w:lvlJc w:val="left"/>
      <w:pPr>
        <w:tabs>
          <w:tab w:val="num" w:pos="720"/>
        </w:tabs>
        <w:ind w:left="720" w:hanging="360"/>
      </w:pPr>
      <w:rPr>
        <w:rFonts w:ascii="Arial" w:hAnsi="Arial" w:hint="default"/>
      </w:rPr>
    </w:lvl>
    <w:lvl w:ilvl="1" w:tplc="0409001B">
      <w:start w:val="1"/>
      <w:numFmt w:val="lowerRoman"/>
      <w:lvlText w:val="%2."/>
      <w:lvlJc w:val="right"/>
      <w:pPr>
        <w:tabs>
          <w:tab w:val="num" w:pos="1440"/>
        </w:tabs>
        <w:ind w:left="1440" w:hanging="360"/>
      </w:pPr>
      <w:rPr>
        <w:rFonts w:hint="default"/>
      </w:rPr>
    </w:lvl>
    <w:lvl w:ilvl="2" w:tplc="047AF3D2" w:tentative="1">
      <w:start w:val="1"/>
      <w:numFmt w:val="bullet"/>
      <w:lvlText w:val="•"/>
      <w:lvlJc w:val="left"/>
      <w:pPr>
        <w:tabs>
          <w:tab w:val="num" w:pos="2160"/>
        </w:tabs>
        <w:ind w:left="2160" w:hanging="360"/>
      </w:pPr>
      <w:rPr>
        <w:rFonts w:ascii="Arial" w:hAnsi="Arial" w:hint="default"/>
      </w:rPr>
    </w:lvl>
    <w:lvl w:ilvl="3" w:tplc="5E44AD70" w:tentative="1">
      <w:start w:val="1"/>
      <w:numFmt w:val="bullet"/>
      <w:lvlText w:val="•"/>
      <w:lvlJc w:val="left"/>
      <w:pPr>
        <w:tabs>
          <w:tab w:val="num" w:pos="2880"/>
        </w:tabs>
        <w:ind w:left="2880" w:hanging="360"/>
      </w:pPr>
      <w:rPr>
        <w:rFonts w:ascii="Arial" w:hAnsi="Arial" w:hint="default"/>
      </w:rPr>
    </w:lvl>
    <w:lvl w:ilvl="4" w:tplc="47981DE0" w:tentative="1">
      <w:start w:val="1"/>
      <w:numFmt w:val="bullet"/>
      <w:lvlText w:val="•"/>
      <w:lvlJc w:val="left"/>
      <w:pPr>
        <w:tabs>
          <w:tab w:val="num" w:pos="3600"/>
        </w:tabs>
        <w:ind w:left="3600" w:hanging="360"/>
      </w:pPr>
      <w:rPr>
        <w:rFonts w:ascii="Arial" w:hAnsi="Arial" w:hint="default"/>
      </w:rPr>
    </w:lvl>
    <w:lvl w:ilvl="5" w:tplc="A46A2758" w:tentative="1">
      <w:start w:val="1"/>
      <w:numFmt w:val="bullet"/>
      <w:lvlText w:val="•"/>
      <w:lvlJc w:val="left"/>
      <w:pPr>
        <w:tabs>
          <w:tab w:val="num" w:pos="4320"/>
        </w:tabs>
        <w:ind w:left="4320" w:hanging="360"/>
      </w:pPr>
      <w:rPr>
        <w:rFonts w:ascii="Arial" w:hAnsi="Arial" w:hint="default"/>
      </w:rPr>
    </w:lvl>
    <w:lvl w:ilvl="6" w:tplc="C1A43DA8" w:tentative="1">
      <w:start w:val="1"/>
      <w:numFmt w:val="bullet"/>
      <w:lvlText w:val="•"/>
      <w:lvlJc w:val="left"/>
      <w:pPr>
        <w:tabs>
          <w:tab w:val="num" w:pos="5040"/>
        </w:tabs>
        <w:ind w:left="5040" w:hanging="360"/>
      </w:pPr>
      <w:rPr>
        <w:rFonts w:ascii="Arial" w:hAnsi="Arial" w:hint="default"/>
      </w:rPr>
    </w:lvl>
    <w:lvl w:ilvl="7" w:tplc="C712A918" w:tentative="1">
      <w:start w:val="1"/>
      <w:numFmt w:val="bullet"/>
      <w:lvlText w:val="•"/>
      <w:lvlJc w:val="left"/>
      <w:pPr>
        <w:tabs>
          <w:tab w:val="num" w:pos="5760"/>
        </w:tabs>
        <w:ind w:left="5760" w:hanging="360"/>
      </w:pPr>
      <w:rPr>
        <w:rFonts w:ascii="Arial" w:hAnsi="Arial" w:hint="default"/>
      </w:rPr>
    </w:lvl>
    <w:lvl w:ilvl="8" w:tplc="A20E7764" w:tentative="1">
      <w:start w:val="1"/>
      <w:numFmt w:val="bullet"/>
      <w:lvlText w:val="•"/>
      <w:lvlJc w:val="left"/>
      <w:pPr>
        <w:tabs>
          <w:tab w:val="num" w:pos="6480"/>
        </w:tabs>
        <w:ind w:left="6480" w:hanging="360"/>
      </w:pPr>
      <w:rPr>
        <w:rFonts w:ascii="Arial" w:hAnsi="Arial" w:hint="default"/>
      </w:rPr>
    </w:lvl>
  </w:abstractNum>
  <w:abstractNum w:abstractNumId="32">
    <w:nsid w:val="5D3F795C"/>
    <w:multiLevelType w:val="hybridMultilevel"/>
    <w:tmpl w:val="7152A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4632F"/>
    <w:multiLevelType w:val="hybridMultilevel"/>
    <w:tmpl w:val="7BEC70C8"/>
    <w:lvl w:ilvl="0" w:tplc="0DC21C96">
      <w:start w:val="1"/>
      <w:numFmt w:val="bullet"/>
      <w:lvlText w:val="•"/>
      <w:lvlJc w:val="left"/>
      <w:pPr>
        <w:tabs>
          <w:tab w:val="num" w:pos="720"/>
        </w:tabs>
        <w:ind w:left="720" w:hanging="360"/>
      </w:pPr>
      <w:rPr>
        <w:rFonts w:ascii="Arial" w:hAnsi="Arial" w:hint="default"/>
      </w:rPr>
    </w:lvl>
    <w:lvl w:ilvl="1" w:tplc="22FA24BE" w:tentative="1">
      <w:start w:val="1"/>
      <w:numFmt w:val="bullet"/>
      <w:lvlText w:val="•"/>
      <w:lvlJc w:val="left"/>
      <w:pPr>
        <w:tabs>
          <w:tab w:val="num" w:pos="1440"/>
        </w:tabs>
        <w:ind w:left="1440" w:hanging="360"/>
      </w:pPr>
      <w:rPr>
        <w:rFonts w:ascii="Arial" w:hAnsi="Arial" w:hint="default"/>
      </w:rPr>
    </w:lvl>
    <w:lvl w:ilvl="2" w:tplc="F8D6B87A" w:tentative="1">
      <w:start w:val="1"/>
      <w:numFmt w:val="bullet"/>
      <w:lvlText w:val="•"/>
      <w:lvlJc w:val="left"/>
      <w:pPr>
        <w:tabs>
          <w:tab w:val="num" w:pos="2160"/>
        </w:tabs>
        <w:ind w:left="2160" w:hanging="360"/>
      </w:pPr>
      <w:rPr>
        <w:rFonts w:ascii="Arial" w:hAnsi="Arial" w:hint="default"/>
      </w:rPr>
    </w:lvl>
    <w:lvl w:ilvl="3" w:tplc="C1E88304" w:tentative="1">
      <w:start w:val="1"/>
      <w:numFmt w:val="bullet"/>
      <w:lvlText w:val="•"/>
      <w:lvlJc w:val="left"/>
      <w:pPr>
        <w:tabs>
          <w:tab w:val="num" w:pos="2880"/>
        </w:tabs>
        <w:ind w:left="2880" w:hanging="360"/>
      </w:pPr>
      <w:rPr>
        <w:rFonts w:ascii="Arial" w:hAnsi="Arial" w:hint="default"/>
      </w:rPr>
    </w:lvl>
    <w:lvl w:ilvl="4" w:tplc="9C1A00C2" w:tentative="1">
      <w:start w:val="1"/>
      <w:numFmt w:val="bullet"/>
      <w:lvlText w:val="•"/>
      <w:lvlJc w:val="left"/>
      <w:pPr>
        <w:tabs>
          <w:tab w:val="num" w:pos="3600"/>
        </w:tabs>
        <w:ind w:left="3600" w:hanging="360"/>
      </w:pPr>
      <w:rPr>
        <w:rFonts w:ascii="Arial" w:hAnsi="Arial" w:hint="default"/>
      </w:rPr>
    </w:lvl>
    <w:lvl w:ilvl="5" w:tplc="8A16E180" w:tentative="1">
      <w:start w:val="1"/>
      <w:numFmt w:val="bullet"/>
      <w:lvlText w:val="•"/>
      <w:lvlJc w:val="left"/>
      <w:pPr>
        <w:tabs>
          <w:tab w:val="num" w:pos="4320"/>
        </w:tabs>
        <w:ind w:left="4320" w:hanging="360"/>
      </w:pPr>
      <w:rPr>
        <w:rFonts w:ascii="Arial" w:hAnsi="Arial" w:hint="default"/>
      </w:rPr>
    </w:lvl>
    <w:lvl w:ilvl="6" w:tplc="6F2412BE" w:tentative="1">
      <w:start w:val="1"/>
      <w:numFmt w:val="bullet"/>
      <w:lvlText w:val="•"/>
      <w:lvlJc w:val="left"/>
      <w:pPr>
        <w:tabs>
          <w:tab w:val="num" w:pos="5040"/>
        </w:tabs>
        <w:ind w:left="5040" w:hanging="360"/>
      </w:pPr>
      <w:rPr>
        <w:rFonts w:ascii="Arial" w:hAnsi="Arial" w:hint="default"/>
      </w:rPr>
    </w:lvl>
    <w:lvl w:ilvl="7" w:tplc="4F26E47E" w:tentative="1">
      <w:start w:val="1"/>
      <w:numFmt w:val="bullet"/>
      <w:lvlText w:val="•"/>
      <w:lvlJc w:val="left"/>
      <w:pPr>
        <w:tabs>
          <w:tab w:val="num" w:pos="5760"/>
        </w:tabs>
        <w:ind w:left="5760" w:hanging="360"/>
      </w:pPr>
      <w:rPr>
        <w:rFonts w:ascii="Arial" w:hAnsi="Arial" w:hint="default"/>
      </w:rPr>
    </w:lvl>
    <w:lvl w:ilvl="8" w:tplc="5F12C1AC" w:tentative="1">
      <w:start w:val="1"/>
      <w:numFmt w:val="bullet"/>
      <w:lvlText w:val="•"/>
      <w:lvlJc w:val="left"/>
      <w:pPr>
        <w:tabs>
          <w:tab w:val="num" w:pos="6480"/>
        </w:tabs>
        <w:ind w:left="6480" w:hanging="360"/>
      </w:pPr>
      <w:rPr>
        <w:rFonts w:ascii="Arial" w:hAnsi="Arial" w:hint="default"/>
      </w:rPr>
    </w:lvl>
  </w:abstractNum>
  <w:abstractNum w:abstractNumId="34">
    <w:nsid w:val="6D6768BF"/>
    <w:multiLevelType w:val="hybridMultilevel"/>
    <w:tmpl w:val="897C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B116C7"/>
    <w:multiLevelType w:val="hybridMultilevel"/>
    <w:tmpl w:val="9DBCB942"/>
    <w:lvl w:ilvl="0" w:tplc="E3CA6FA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90409"/>
    <w:multiLevelType w:val="hybridMultilevel"/>
    <w:tmpl w:val="C3F05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D1169"/>
    <w:multiLevelType w:val="hybridMultilevel"/>
    <w:tmpl w:val="4EB62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E0685"/>
    <w:multiLevelType w:val="hybridMultilevel"/>
    <w:tmpl w:val="B7888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D633B7"/>
    <w:multiLevelType w:val="hybridMultilevel"/>
    <w:tmpl w:val="6C64D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4"/>
  </w:num>
  <w:num w:numId="4">
    <w:abstractNumId w:val="14"/>
  </w:num>
  <w:num w:numId="5">
    <w:abstractNumId w:val="19"/>
  </w:num>
  <w:num w:numId="6">
    <w:abstractNumId w:val="36"/>
  </w:num>
  <w:num w:numId="7">
    <w:abstractNumId w:val="37"/>
  </w:num>
  <w:num w:numId="8">
    <w:abstractNumId w:val="29"/>
  </w:num>
  <w:num w:numId="9">
    <w:abstractNumId w:val="39"/>
  </w:num>
  <w:num w:numId="10">
    <w:abstractNumId w:val="0"/>
  </w:num>
  <w:num w:numId="11">
    <w:abstractNumId w:val="9"/>
  </w:num>
  <w:num w:numId="12">
    <w:abstractNumId w:val="21"/>
  </w:num>
  <w:num w:numId="13">
    <w:abstractNumId w:val="26"/>
  </w:num>
  <w:num w:numId="14">
    <w:abstractNumId w:val="15"/>
  </w:num>
  <w:num w:numId="15">
    <w:abstractNumId w:val="33"/>
  </w:num>
  <w:num w:numId="16">
    <w:abstractNumId w:val="31"/>
  </w:num>
  <w:num w:numId="17">
    <w:abstractNumId w:val="34"/>
  </w:num>
  <w:num w:numId="18">
    <w:abstractNumId w:val="6"/>
  </w:num>
  <w:num w:numId="19">
    <w:abstractNumId w:val="30"/>
  </w:num>
  <w:num w:numId="20">
    <w:abstractNumId w:val="27"/>
  </w:num>
  <w:num w:numId="21">
    <w:abstractNumId w:val="8"/>
  </w:num>
  <w:num w:numId="22">
    <w:abstractNumId w:val="3"/>
  </w:num>
  <w:num w:numId="23">
    <w:abstractNumId w:val="17"/>
  </w:num>
  <w:num w:numId="24">
    <w:abstractNumId w:val="20"/>
  </w:num>
  <w:num w:numId="25">
    <w:abstractNumId w:val="11"/>
  </w:num>
  <w:num w:numId="26">
    <w:abstractNumId w:val="18"/>
  </w:num>
  <w:num w:numId="27">
    <w:abstractNumId w:val="5"/>
  </w:num>
  <w:num w:numId="28">
    <w:abstractNumId w:val="7"/>
  </w:num>
  <w:num w:numId="29">
    <w:abstractNumId w:val="13"/>
  </w:num>
  <w:num w:numId="30">
    <w:abstractNumId w:val="32"/>
  </w:num>
  <w:num w:numId="31">
    <w:abstractNumId w:val="12"/>
  </w:num>
  <w:num w:numId="32">
    <w:abstractNumId w:val="10"/>
  </w:num>
  <w:num w:numId="33">
    <w:abstractNumId w:val="28"/>
  </w:num>
  <w:num w:numId="34">
    <w:abstractNumId w:val="23"/>
  </w:num>
  <w:num w:numId="35">
    <w:abstractNumId w:val="16"/>
  </w:num>
  <w:num w:numId="36">
    <w:abstractNumId w:val="22"/>
  </w:num>
  <w:num w:numId="37">
    <w:abstractNumId w:val="24"/>
  </w:num>
  <w:num w:numId="38">
    <w:abstractNumId w:val="38"/>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70"/>
    <w:rsid w:val="00033460"/>
    <w:rsid w:val="00061B77"/>
    <w:rsid w:val="00065638"/>
    <w:rsid w:val="00070A11"/>
    <w:rsid w:val="000869EA"/>
    <w:rsid w:val="00090EE3"/>
    <w:rsid w:val="00096D1B"/>
    <w:rsid w:val="000C0726"/>
    <w:rsid w:val="000C4DC3"/>
    <w:rsid w:val="000D0337"/>
    <w:rsid w:val="000D428E"/>
    <w:rsid w:val="000E6565"/>
    <w:rsid w:val="000F6920"/>
    <w:rsid w:val="00103009"/>
    <w:rsid w:val="0011363F"/>
    <w:rsid w:val="00115007"/>
    <w:rsid w:val="00132C88"/>
    <w:rsid w:val="00147B17"/>
    <w:rsid w:val="00151295"/>
    <w:rsid w:val="0015238A"/>
    <w:rsid w:val="00157AB0"/>
    <w:rsid w:val="00164865"/>
    <w:rsid w:val="00165046"/>
    <w:rsid w:val="00170B9B"/>
    <w:rsid w:val="00170BF8"/>
    <w:rsid w:val="001710D0"/>
    <w:rsid w:val="001A0A3A"/>
    <w:rsid w:val="001A1E7D"/>
    <w:rsid w:val="001A4B7D"/>
    <w:rsid w:val="001B3422"/>
    <w:rsid w:val="001B6D8C"/>
    <w:rsid w:val="001C548D"/>
    <w:rsid w:val="001D7F68"/>
    <w:rsid w:val="0020171B"/>
    <w:rsid w:val="0021473A"/>
    <w:rsid w:val="00224304"/>
    <w:rsid w:val="00226A48"/>
    <w:rsid w:val="00245C92"/>
    <w:rsid w:val="00254BB8"/>
    <w:rsid w:val="0025777B"/>
    <w:rsid w:val="00272BDC"/>
    <w:rsid w:val="0029392C"/>
    <w:rsid w:val="002A2F24"/>
    <w:rsid w:val="002C262A"/>
    <w:rsid w:val="002C2E90"/>
    <w:rsid w:val="002D40BC"/>
    <w:rsid w:val="002E4781"/>
    <w:rsid w:val="002E7963"/>
    <w:rsid w:val="002F2551"/>
    <w:rsid w:val="00303BDE"/>
    <w:rsid w:val="00305ECF"/>
    <w:rsid w:val="003136BA"/>
    <w:rsid w:val="003213AF"/>
    <w:rsid w:val="00360F51"/>
    <w:rsid w:val="00362CD7"/>
    <w:rsid w:val="00365395"/>
    <w:rsid w:val="0036717E"/>
    <w:rsid w:val="0036724A"/>
    <w:rsid w:val="00372B30"/>
    <w:rsid w:val="00374177"/>
    <w:rsid w:val="00381A68"/>
    <w:rsid w:val="00386AAF"/>
    <w:rsid w:val="003922C9"/>
    <w:rsid w:val="003A57D7"/>
    <w:rsid w:val="003B41CC"/>
    <w:rsid w:val="003B77F2"/>
    <w:rsid w:val="003C1CBF"/>
    <w:rsid w:val="003C66AF"/>
    <w:rsid w:val="003D4217"/>
    <w:rsid w:val="003F241B"/>
    <w:rsid w:val="00407CF0"/>
    <w:rsid w:val="004206A2"/>
    <w:rsid w:val="00421405"/>
    <w:rsid w:val="00422E7E"/>
    <w:rsid w:val="00445A78"/>
    <w:rsid w:val="00452FDB"/>
    <w:rsid w:val="004545FF"/>
    <w:rsid w:val="00455AD1"/>
    <w:rsid w:val="00464399"/>
    <w:rsid w:val="00464A34"/>
    <w:rsid w:val="004835C0"/>
    <w:rsid w:val="004965A5"/>
    <w:rsid w:val="004967C3"/>
    <w:rsid w:val="004B4939"/>
    <w:rsid w:val="004B7931"/>
    <w:rsid w:val="004C3890"/>
    <w:rsid w:val="004C7AE9"/>
    <w:rsid w:val="004F45EC"/>
    <w:rsid w:val="004F4EFC"/>
    <w:rsid w:val="004F6564"/>
    <w:rsid w:val="00505569"/>
    <w:rsid w:val="00510574"/>
    <w:rsid w:val="00527454"/>
    <w:rsid w:val="00527E3C"/>
    <w:rsid w:val="00536940"/>
    <w:rsid w:val="005405A1"/>
    <w:rsid w:val="0054146C"/>
    <w:rsid w:val="00544181"/>
    <w:rsid w:val="005572D6"/>
    <w:rsid w:val="00561A9C"/>
    <w:rsid w:val="005711D0"/>
    <w:rsid w:val="005711E4"/>
    <w:rsid w:val="005879B6"/>
    <w:rsid w:val="00594E1D"/>
    <w:rsid w:val="00597DFF"/>
    <w:rsid w:val="005C4B89"/>
    <w:rsid w:val="005C7C23"/>
    <w:rsid w:val="005F0477"/>
    <w:rsid w:val="00613FDC"/>
    <w:rsid w:val="0062136D"/>
    <w:rsid w:val="00623143"/>
    <w:rsid w:val="006243CA"/>
    <w:rsid w:val="00634C03"/>
    <w:rsid w:val="00655A85"/>
    <w:rsid w:val="0065738E"/>
    <w:rsid w:val="00660DB2"/>
    <w:rsid w:val="00662421"/>
    <w:rsid w:val="00664040"/>
    <w:rsid w:val="0066730D"/>
    <w:rsid w:val="00681E66"/>
    <w:rsid w:val="006830C4"/>
    <w:rsid w:val="00683AAB"/>
    <w:rsid w:val="006857F2"/>
    <w:rsid w:val="006940A2"/>
    <w:rsid w:val="006B2D4D"/>
    <w:rsid w:val="006B565A"/>
    <w:rsid w:val="006E7112"/>
    <w:rsid w:val="00712577"/>
    <w:rsid w:val="00725A68"/>
    <w:rsid w:val="00744BE4"/>
    <w:rsid w:val="007515EC"/>
    <w:rsid w:val="00754E3E"/>
    <w:rsid w:val="00766E59"/>
    <w:rsid w:val="00767712"/>
    <w:rsid w:val="00775C41"/>
    <w:rsid w:val="00775DCF"/>
    <w:rsid w:val="00777F00"/>
    <w:rsid w:val="007830D3"/>
    <w:rsid w:val="007A5981"/>
    <w:rsid w:val="007A637A"/>
    <w:rsid w:val="007C1767"/>
    <w:rsid w:val="007D269F"/>
    <w:rsid w:val="007F0828"/>
    <w:rsid w:val="008201B9"/>
    <w:rsid w:val="00836FB1"/>
    <w:rsid w:val="008449AC"/>
    <w:rsid w:val="008719E9"/>
    <w:rsid w:val="0088253E"/>
    <w:rsid w:val="008843A5"/>
    <w:rsid w:val="008A2C65"/>
    <w:rsid w:val="008A4E02"/>
    <w:rsid w:val="008A5BDD"/>
    <w:rsid w:val="008C7AEE"/>
    <w:rsid w:val="008F4512"/>
    <w:rsid w:val="0090138A"/>
    <w:rsid w:val="0090783E"/>
    <w:rsid w:val="00912507"/>
    <w:rsid w:val="009177F9"/>
    <w:rsid w:val="00924ED0"/>
    <w:rsid w:val="00940E66"/>
    <w:rsid w:val="00994881"/>
    <w:rsid w:val="009B5FD7"/>
    <w:rsid w:val="009E72F8"/>
    <w:rsid w:val="009E7D60"/>
    <w:rsid w:val="009F4F6C"/>
    <w:rsid w:val="009F76EF"/>
    <w:rsid w:val="00A11B31"/>
    <w:rsid w:val="00A1430C"/>
    <w:rsid w:val="00A22303"/>
    <w:rsid w:val="00A5093C"/>
    <w:rsid w:val="00A81987"/>
    <w:rsid w:val="00A859D6"/>
    <w:rsid w:val="00AA3C57"/>
    <w:rsid w:val="00AA7C6F"/>
    <w:rsid w:val="00AC4C4C"/>
    <w:rsid w:val="00AE5BD2"/>
    <w:rsid w:val="00B2104D"/>
    <w:rsid w:val="00B24870"/>
    <w:rsid w:val="00B26CE9"/>
    <w:rsid w:val="00B31423"/>
    <w:rsid w:val="00B32FCB"/>
    <w:rsid w:val="00B373EF"/>
    <w:rsid w:val="00B41B99"/>
    <w:rsid w:val="00B46A8E"/>
    <w:rsid w:val="00B46D9C"/>
    <w:rsid w:val="00B515D3"/>
    <w:rsid w:val="00B538A5"/>
    <w:rsid w:val="00B6013A"/>
    <w:rsid w:val="00B62753"/>
    <w:rsid w:val="00B62C88"/>
    <w:rsid w:val="00B67335"/>
    <w:rsid w:val="00B70451"/>
    <w:rsid w:val="00B76E8C"/>
    <w:rsid w:val="00B80D4D"/>
    <w:rsid w:val="00B83E27"/>
    <w:rsid w:val="00B877F9"/>
    <w:rsid w:val="00B87CE6"/>
    <w:rsid w:val="00BB314C"/>
    <w:rsid w:val="00BC7E8C"/>
    <w:rsid w:val="00BD7CBA"/>
    <w:rsid w:val="00BE1381"/>
    <w:rsid w:val="00BE5217"/>
    <w:rsid w:val="00BF112C"/>
    <w:rsid w:val="00C077A7"/>
    <w:rsid w:val="00C26821"/>
    <w:rsid w:val="00C275F2"/>
    <w:rsid w:val="00C46363"/>
    <w:rsid w:val="00C603B3"/>
    <w:rsid w:val="00C76C29"/>
    <w:rsid w:val="00C81267"/>
    <w:rsid w:val="00C863A5"/>
    <w:rsid w:val="00C937B8"/>
    <w:rsid w:val="00CA5B92"/>
    <w:rsid w:val="00CB07A3"/>
    <w:rsid w:val="00CB1680"/>
    <w:rsid w:val="00CC5857"/>
    <w:rsid w:val="00CD1D31"/>
    <w:rsid w:val="00CE7555"/>
    <w:rsid w:val="00D161B5"/>
    <w:rsid w:val="00D24FCC"/>
    <w:rsid w:val="00D41020"/>
    <w:rsid w:val="00D42395"/>
    <w:rsid w:val="00D545CE"/>
    <w:rsid w:val="00D6772D"/>
    <w:rsid w:val="00D77243"/>
    <w:rsid w:val="00D8269A"/>
    <w:rsid w:val="00D827BD"/>
    <w:rsid w:val="00D840D2"/>
    <w:rsid w:val="00D868BF"/>
    <w:rsid w:val="00DE0D36"/>
    <w:rsid w:val="00DE5DF5"/>
    <w:rsid w:val="00DF3BD0"/>
    <w:rsid w:val="00E02C2F"/>
    <w:rsid w:val="00E139EA"/>
    <w:rsid w:val="00E31709"/>
    <w:rsid w:val="00E9518E"/>
    <w:rsid w:val="00EA4967"/>
    <w:rsid w:val="00EB149A"/>
    <w:rsid w:val="00EB5934"/>
    <w:rsid w:val="00EC50F1"/>
    <w:rsid w:val="00EC6E27"/>
    <w:rsid w:val="00EC7C53"/>
    <w:rsid w:val="00ED5D65"/>
    <w:rsid w:val="00F3222A"/>
    <w:rsid w:val="00F33333"/>
    <w:rsid w:val="00F40725"/>
    <w:rsid w:val="00F419B3"/>
    <w:rsid w:val="00F679B2"/>
    <w:rsid w:val="00F70370"/>
    <w:rsid w:val="00F70B39"/>
    <w:rsid w:val="00F806C9"/>
    <w:rsid w:val="00F80F15"/>
    <w:rsid w:val="00F868ED"/>
    <w:rsid w:val="00F8757B"/>
    <w:rsid w:val="00F909FF"/>
    <w:rsid w:val="00F9311A"/>
    <w:rsid w:val="00F940AB"/>
    <w:rsid w:val="00FD7BDD"/>
    <w:rsid w:val="00FE1DEF"/>
    <w:rsid w:val="00F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70"/>
    <w:pPr>
      <w:ind w:left="720"/>
      <w:contextualSpacing/>
    </w:pPr>
  </w:style>
  <w:style w:type="paragraph" w:styleId="FootnoteText">
    <w:name w:val="footnote text"/>
    <w:basedOn w:val="Normal"/>
    <w:link w:val="FootnoteTextChar"/>
    <w:uiPriority w:val="99"/>
    <w:semiHidden/>
    <w:unhideWhenUsed/>
    <w:rsid w:val="00367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24A"/>
    <w:rPr>
      <w:sz w:val="20"/>
      <w:szCs w:val="20"/>
    </w:rPr>
  </w:style>
  <w:style w:type="character" w:styleId="FootnoteReference">
    <w:name w:val="footnote reference"/>
    <w:basedOn w:val="DefaultParagraphFont"/>
    <w:uiPriority w:val="99"/>
    <w:semiHidden/>
    <w:unhideWhenUsed/>
    <w:rsid w:val="0036724A"/>
    <w:rPr>
      <w:vertAlign w:val="superscript"/>
    </w:rPr>
  </w:style>
  <w:style w:type="paragraph" w:customStyle="1" w:styleId="Default">
    <w:name w:val="Default"/>
    <w:rsid w:val="002243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70370"/>
    <w:pPr>
      <w:spacing w:line="278" w:lineRule="atLeast"/>
    </w:pPr>
    <w:rPr>
      <w:color w:val="auto"/>
    </w:rPr>
  </w:style>
  <w:style w:type="paragraph" w:customStyle="1" w:styleId="CM11">
    <w:name w:val="CM11"/>
    <w:basedOn w:val="Default"/>
    <w:next w:val="Default"/>
    <w:uiPriority w:val="99"/>
    <w:rsid w:val="00F70370"/>
    <w:pPr>
      <w:spacing w:line="278" w:lineRule="atLeast"/>
    </w:pPr>
    <w:rPr>
      <w:color w:val="auto"/>
    </w:rPr>
  </w:style>
  <w:style w:type="paragraph" w:customStyle="1" w:styleId="CM46">
    <w:name w:val="CM46"/>
    <w:basedOn w:val="Default"/>
    <w:next w:val="Default"/>
    <w:uiPriority w:val="99"/>
    <w:rsid w:val="00F70370"/>
    <w:rPr>
      <w:color w:val="auto"/>
    </w:rPr>
  </w:style>
  <w:style w:type="paragraph" w:customStyle="1" w:styleId="CM33">
    <w:name w:val="CM33"/>
    <w:basedOn w:val="Default"/>
    <w:next w:val="Default"/>
    <w:uiPriority w:val="99"/>
    <w:rsid w:val="00F70370"/>
    <w:rPr>
      <w:color w:val="auto"/>
    </w:rPr>
  </w:style>
  <w:style w:type="paragraph" w:styleId="BalloonText">
    <w:name w:val="Balloon Text"/>
    <w:basedOn w:val="Normal"/>
    <w:link w:val="BalloonTextChar"/>
    <w:uiPriority w:val="99"/>
    <w:semiHidden/>
    <w:unhideWhenUsed/>
    <w:rsid w:val="00A8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D6"/>
    <w:rPr>
      <w:rFonts w:ascii="Tahoma" w:hAnsi="Tahoma" w:cs="Tahoma"/>
      <w:sz w:val="16"/>
      <w:szCs w:val="16"/>
    </w:rPr>
  </w:style>
  <w:style w:type="paragraph" w:styleId="NormalWeb">
    <w:name w:val="Normal (Web)"/>
    <w:basedOn w:val="Normal"/>
    <w:uiPriority w:val="99"/>
    <w:semiHidden/>
    <w:unhideWhenUsed/>
    <w:rsid w:val="00157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65"/>
  </w:style>
  <w:style w:type="paragraph" w:styleId="Footer">
    <w:name w:val="footer"/>
    <w:basedOn w:val="Normal"/>
    <w:link w:val="FooterChar"/>
    <w:uiPriority w:val="99"/>
    <w:unhideWhenUsed/>
    <w:rsid w:val="000E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65"/>
  </w:style>
  <w:style w:type="character" w:styleId="Hyperlink">
    <w:name w:val="Hyperlink"/>
    <w:basedOn w:val="DefaultParagraphFont"/>
    <w:uiPriority w:val="99"/>
    <w:unhideWhenUsed/>
    <w:rsid w:val="00CA5B92"/>
    <w:rPr>
      <w:color w:val="0000FF" w:themeColor="hyperlink"/>
      <w:u w:val="single"/>
    </w:rPr>
  </w:style>
  <w:style w:type="paragraph" w:styleId="Revision">
    <w:name w:val="Revision"/>
    <w:hidden/>
    <w:uiPriority w:val="99"/>
    <w:semiHidden/>
    <w:rsid w:val="009E7D60"/>
    <w:pPr>
      <w:spacing w:after="0" w:line="240" w:lineRule="auto"/>
    </w:pPr>
  </w:style>
  <w:style w:type="character" w:styleId="CommentReference">
    <w:name w:val="annotation reference"/>
    <w:basedOn w:val="DefaultParagraphFont"/>
    <w:uiPriority w:val="99"/>
    <w:semiHidden/>
    <w:unhideWhenUsed/>
    <w:rsid w:val="00F70B39"/>
    <w:rPr>
      <w:sz w:val="18"/>
      <w:szCs w:val="18"/>
    </w:rPr>
  </w:style>
  <w:style w:type="paragraph" w:styleId="CommentText">
    <w:name w:val="annotation text"/>
    <w:basedOn w:val="Normal"/>
    <w:link w:val="CommentTextChar"/>
    <w:uiPriority w:val="99"/>
    <w:semiHidden/>
    <w:unhideWhenUsed/>
    <w:rsid w:val="00F70B39"/>
    <w:pPr>
      <w:spacing w:line="240" w:lineRule="auto"/>
    </w:pPr>
    <w:rPr>
      <w:sz w:val="24"/>
      <w:szCs w:val="24"/>
    </w:rPr>
  </w:style>
  <w:style w:type="character" w:customStyle="1" w:styleId="CommentTextChar">
    <w:name w:val="Comment Text Char"/>
    <w:basedOn w:val="DefaultParagraphFont"/>
    <w:link w:val="CommentText"/>
    <w:uiPriority w:val="99"/>
    <w:semiHidden/>
    <w:rsid w:val="00F70B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70"/>
    <w:pPr>
      <w:ind w:left="720"/>
      <w:contextualSpacing/>
    </w:pPr>
  </w:style>
  <w:style w:type="paragraph" w:styleId="FootnoteText">
    <w:name w:val="footnote text"/>
    <w:basedOn w:val="Normal"/>
    <w:link w:val="FootnoteTextChar"/>
    <w:uiPriority w:val="99"/>
    <w:semiHidden/>
    <w:unhideWhenUsed/>
    <w:rsid w:val="00367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24A"/>
    <w:rPr>
      <w:sz w:val="20"/>
      <w:szCs w:val="20"/>
    </w:rPr>
  </w:style>
  <w:style w:type="character" w:styleId="FootnoteReference">
    <w:name w:val="footnote reference"/>
    <w:basedOn w:val="DefaultParagraphFont"/>
    <w:uiPriority w:val="99"/>
    <w:semiHidden/>
    <w:unhideWhenUsed/>
    <w:rsid w:val="0036724A"/>
    <w:rPr>
      <w:vertAlign w:val="superscript"/>
    </w:rPr>
  </w:style>
  <w:style w:type="paragraph" w:customStyle="1" w:styleId="Default">
    <w:name w:val="Default"/>
    <w:rsid w:val="002243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70370"/>
    <w:pPr>
      <w:spacing w:line="278" w:lineRule="atLeast"/>
    </w:pPr>
    <w:rPr>
      <w:color w:val="auto"/>
    </w:rPr>
  </w:style>
  <w:style w:type="paragraph" w:customStyle="1" w:styleId="CM11">
    <w:name w:val="CM11"/>
    <w:basedOn w:val="Default"/>
    <w:next w:val="Default"/>
    <w:uiPriority w:val="99"/>
    <w:rsid w:val="00F70370"/>
    <w:pPr>
      <w:spacing w:line="278" w:lineRule="atLeast"/>
    </w:pPr>
    <w:rPr>
      <w:color w:val="auto"/>
    </w:rPr>
  </w:style>
  <w:style w:type="paragraph" w:customStyle="1" w:styleId="CM46">
    <w:name w:val="CM46"/>
    <w:basedOn w:val="Default"/>
    <w:next w:val="Default"/>
    <w:uiPriority w:val="99"/>
    <w:rsid w:val="00F70370"/>
    <w:rPr>
      <w:color w:val="auto"/>
    </w:rPr>
  </w:style>
  <w:style w:type="paragraph" w:customStyle="1" w:styleId="CM33">
    <w:name w:val="CM33"/>
    <w:basedOn w:val="Default"/>
    <w:next w:val="Default"/>
    <w:uiPriority w:val="99"/>
    <w:rsid w:val="00F70370"/>
    <w:rPr>
      <w:color w:val="auto"/>
    </w:rPr>
  </w:style>
  <w:style w:type="paragraph" w:styleId="BalloonText">
    <w:name w:val="Balloon Text"/>
    <w:basedOn w:val="Normal"/>
    <w:link w:val="BalloonTextChar"/>
    <w:uiPriority w:val="99"/>
    <w:semiHidden/>
    <w:unhideWhenUsed/>
    <w:rsid w:val="00A8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D6"/>
    <w:rPr>
      <w:rFonts w:ascii="Tahoma" w:hAnsi="Tahoma" w:cs="Tahoma"/>
      <w:sz w:val="16"/>
      <w:szCs w:val="16"/>
    </w:rPr>
  </w:style>
  <w:style w:type="paragraph" w:styleId="NormalWeb">
    <w:name w:val="Normal (Web)"/>
    <w:basedOn w:val="Normal"/>
    <w:uiPriority w:val="99"/>
    <w:semiHidden/>
    <w:unhideWhenUsed/>
    <w:rsid w:val="00157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65"/>
  </w:style>
  <w:style w:type="paragraph" w:styleId="Footer">
    <w:name w:val="footer"/>
    <w:basedOn w:val="Normal"/>
    <w:link w:val="FooterChar"/>
    <w:uiPriority w:val="99"/>
    <w:unhideWhenUsed/>
    <w:rsid w:val="000E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65"/>
  </w:style>
  <w:style w:type="character" w:styleId="Hyperlink">
    <w:name w:val="Hyperlink"/>
    <w:basedOn w:val="DefaultParagraphFont"/>
    <w:uiPriority w:val="99"/>
    <w:unhideWhenUsed/>
    <w:rsid w:val="00CA5B92"/>
    <w:rPr>
      <w:color w:val="0000FF" w:themeColor="hyperlink"/>
      <w:u w:val="single"/>
    </w:rPr>
  </w:style>
  <w:style w:type="paragraph" w:styleId="Revision">
    <w:name w:val="Revision"/>
    <w:hidden/>
    <w:uiPriority w:val="99"/>
    <w:semiHidden/>
    <w:rsid w:val="009E7D60"/>
    <w:pPr>
      <w:spacing w:after="0" w:line="240" w:lineRule="auto"/>
    </w:pPr>
  </w:style>
  <w:style w:type="character" w:styleId="CommentReference">
    <w:name w:val="annotation reference"/>
    <w:basedOn w:val="DefaultParagraphFont"/>
    <w:uiPriority w:val="99"/>
    <w:semiHidden/>
    <w:unhideWhenUsed/>
    <w:rsid w:val="00F70B39"/>
    <w:rPr>
      <w:sz w:val="18"/>
      <w:szCs w:val="18"/>
    </w:rPr>
  </w:style>
  <w:style w:type="paragraph" w:styleId="CommentText">
    <w:name w:val="annotation text"/>
    <w:basedOn w:val="Normal"/>
    <w:link w:val="CommentTextChar"/>
    <w:uiPriority w:val="99"/>
    <w:semiHidden/>
    <w:unhideWhenUsed/>
    <w:rsid w:val="00F70B39"/>
    <w:pPr>
      <w:spacing w:line="240" w:lineRule="auto"/>
    </w:pPr>
    <w:rPr>
      <w:sz w:val="24"/>
      <w:szCs w:val="24"/>
    </w:rPr>
  </w:style>
  <w:style w:type="character" w:customStyle="1" w:styleId="CommentTextChar">
    <w:name w:val="Comment Text Char"/>
    <w:basedOn w:val="DefaultParagraphFont"/>
    <w:link w:val="CommentText"/>
    <w:uiPriority w:val="99"/>
    <w:semiHidden/>
    <w:rsid w:val="00F70B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730">
      <w:bodyDiv w:val="1"/>
      <w:marLeft w:val="0"/>
      <w:marRight w:val="0"/>
      <w:marTop w:val="0"/>
      <w:marBottom w:val="0"/>
      <w:divBdr>
        <w:top w:val="none" w:sz="0" w:space="0" w:color="auto"/>
        <w:left w:val="none" w:sz="0" w:space="0" w:color="auto"/>
        <w:bottom w:val="none" w:sz="0" w:space="0" w:color="auto"/>
        <w:right w:val="none" w:sz="0" w:space="0" w:color="auto"/>
      </w:divBdr>
    </w:div>
    <w:div w:id="228422203">
      <w:bodyDiv w:val="1"/>
      <w:marLeft w:val="0"/>
      <w:marRight w:val="0"/>
      <w:marTop w:val="0"/>
      <w:marBottom w:val="0"/>
      <w:divBdr>
        <w:top w:val="none" w:sz="0" w:space="0" w:color="auto"/>
        <w:left w:val="none" w:sz="0" w:space="0" w:color="auto"/>
        <w:bottom w:val="none" w:sz="0" w:space="0" w:color="auto"/>
        <w:right w:val="none" w:sz="0" w:space="0" w:color="auto"/>
      </w:divBdr>
      <w:divsChild>
        <w:div w:id="683436522">
          <w:marLeft w:val="446"/>
          <w:marRight w:val="0"/>
          <w:marTop w:val="0"/>
          <w:marBottom w:val="0"/>
          <w:divBdr>
            <w:top w:val="none" w:sz="0" w:space="0" w:color="auto"/>
            <w:left w:val="none" w:sz="0" w:space="0" w:color="auto"/>
            <w:bottom w:val="none" w:sz="0" w:space="0" w:color="auto"/>
            <w:right w:val="none" w:sz="0" w:space="0" w:color="auto"/>
          </w:divBdr>
        </w:div>
        <w:div w:id="1692758132">
          <w:marLeft w:val="446"/>
          <w:marRight w:val="0"/>
          <w:marTop w:val="0"/>
          <w:marBottom w:val="0"/>
          <w:divBdr>
            <w:top w:val="none" w:sz="0" w:space="0" w:color="auto"/>
            <w:left w:val="none" w:sz="0" w:space="0" w:color="auto"/>
            <w:bottom w:val="none" w:sz="0" w:space="0" w:color="auto"/>
            <w:right w:val="none" w:sz="0" w:space="0" w:color="auto"/>
          </w:divBdr>
        </w:div>
        <w:div w:id="916942825">
          <w:marLeft w:val="446"/>
          <w:marRight w:val="0"/>
          <w:marTop w:val="0"/>
          <w:marBottom w:val="0"/>
          <w:divBdr>
            <w:top w:val="none" w:sz="0" w:space="0" w:color="auto"/>
            <w:left w:val="none" w:sz="0" w:space="0" w:color="auto"/>
            <w:bottom w:val="none" w:sz="0" w:space="0" w:color="auto"/>
            <w:right w:val="none" w:sz="0" w:space="0" w:color="auto"/>
          </w:divBdr>
        </w:div>
        <w:div w:id="1509102990">
          <w:marLeft w:val="446"/>
          <w:marRight w:val="0"/>
          <w:marTop w:val="0"/>
          <w:marBottom w:val="0"/>
          <w:divBdr>
            <w:top w:val="none" w:sz="0" w:space="0" w:color="auto"/>
            <w:left w:val="none" w:sz="0" w:space="0" w:color="auto"/>
            <w:bottom w:val="none" w:sz="0" w:space="0" w:color="auto"/>
            <w:right w:val="none" w:sz="0" w:space="0" w:color="auto"/>
          </w:divBdr>
        </w:div>
        <w:div w:id="300156087">
          <w:marLeft w:val="446"/>
          <w:marRight w:val="0"/>
          <w:marTop w:val="0"/>
          <w:marBottom w:val="0"/>
          <w:divBdr>
            <w:top w:val="none" w:sz="0" w:space="0" w:color="auto"/>
            <w:left w:val="none" w:sz="0" w:space="0" w:color="auto"/>
            <w:bottom w:val="none" w:sz="0" w:space="0" w:color="auto"/>
            <w:right w:val="none" w:sz="0" w:space="0" w:color="auto"/>
          </w:divBdr>
        </w:div>
        <w:div w:id="1126241580">
          <w:marLeft w:val="446"/>
          <w:marRight w:val="0"/>
          <w:marTop w:val="0"/>
          <w:marBottom w:val="0"/>
          <w:divBdr>
            <w:top w:val="none" w:sz="0" w:space="0" w:color="auto"/>
            <w:left w:val="none" w:sz="0" w:space="0" w:color="auto"/>
            <w:bottom w:val="none" w:sz="0" w:space="0" w:color="auto"/>
            <w:right w:val="none" w:sz="0" w:space="0" w:color="auto"/>
          </w:divBdr>
        </w:div>
        <w:div w:id="1978608583">
          <w:marLeft w:val="446"/>
          <w:marRight w:val="0"/>
          <w:marTop w:val="0"/>
          <w:marBottom w:val="0"/>
          <w:divBdr>
            <w:top w:val="none" w:sz="0" w:space="0" w:color="auto"/>
            <w:left w:val="none" w:sz="0" w:space="0" w:color="auto"/>
            <w:bottom w:val="none" w:sz="0" w:space="0" w:color="auto"/>
            <w:right w:val="none" w:sz="0" w:space="0" w:color="auto"/>
          </w:divBdr>
        </w:div>
      </w:divsChild>
    </w:div>
    <w:div w:id="454373958">
      <w:bodyDiv w:val="1"/>
      <w:marLeft w:val="0"/>
      <w:marRight w:val="0"/>
      <w:marTop w:val="0"/>
      <w:marBottom w:val="0"/>
      <w:divBdr>
        <w:top w:val="none" w:sz="0" w:space="0" w:color="auto"/>
        <w:left w:val="none" w:sz="0" w:space="0" w:color="auto"/>
        <w:bottom w:val="none" w:sz="0" w:space="0" w:color="auto"/>
        <w:right w:val="none" w:sz="0" w:space="0" w:color="auto"/>
      </w:divBdr>
    </w:div>
    <w:div w:id="551770440">
      <w:bodyDiv w:val="1"/>
      <w:marLeft w:val="0"/>
      <w:marRight w:val="0"/>
      <w:marTop w:val="0"/>
      <w:marBottom w:val="0"/>
      <w:divBdr>
        <w:top w:val="none" w:sz="0" w:space="0" w:color="auto"/>
        <w:left w:val="none" w:sz="0" w:space="0" w:color="auto"/>
        <w:bottom w:val="none" w:sz="0" w:space="0" w:color="auto"/>
        <w:right w:val="none" w:sz="0" w:space="0" w:color="auto"/>
      </w:divBdr>
    </w:div>
    <w:div w:id="606736969">
      <w:bodyDiv w:val="1"/>
      <w:marLeft w:val="0"/>
      <w:marRight w:val="0"/>
      <w:marTop w:val="0"/>
      <w:marBottom w:val="0"/>
      <w:divBdr>
        <w:top w:val="none" w:sz="0" w:space="0" w:color="auto"/>
        <w:left w:val="none" w:sz="0" w:space="0" w:color="auto"/>
        <w:bottom w:val="none" w:sz="0" w:space="0" w:color="auto"/>
        <w:right w:val="none" w:sz="0" w:space="0" w:color="auto"/>
      </w:divBdr>
    </w:div>
    <w:div w:id="943197276">
      <w:bodyDiv w:val="1"/>
      <w:marLeft w:val="0"/>
      <w:marRight w:val="0"/>
      <w:marTop w:val="0"/>
      <w:marBottom w:val="0"/>
      <w:divBdr>
        <w:top w:val="none" w:sz="0" w:space="0" w:color="auto"/>
        <w:left w:val="none" w:sz="0" w:space="0" w:color="auto"/>
        <w:bottom w:val="none" w:sz="0" w:space="0" w:color="auto"/>
        <w:right w:val="none" w:sz="0" w:space="0" w:color="auto"/>
      </w:divBdr>
    </w:div>
    <w:div w:id="972758657">
      <w:bodyDiv w:val="1"/>
      <w:marLeft w:val="0"/>
      <w:marRight w:val="0"/>
      <w:marTop w:val="0"/>
      <w:marBottom w:val="0"/>
      <w:divBdr>
        <w:top w:val="none" w:sz="0" w:space="0" w:color="auto"/>
        <w:left w:val="none" w:sz="0" w:space="0" w:color="auto"/>
        <w:bottom w:val="none" w:sz="0" w:space="0" w:color="auto"/>
        <w:right w:val="none" w:sz="0" w:space="0" w:color="auto"/>
      </w:divBdr>
    </w:div>
    <w:div w:id="1053768154">
      <w:bodyDiv w:val="1"/>
      <w:marLeft w:val="0"/>
      <w:marRight w:val="0"/>
      <w:marTop w:val="0"/>
      <w:marBottom w:val="0"/>
      <w:divBdr>
        <w:top w:val="none" w:sz="0" w:space="0" w:color="auto"/>
        <w:left w:val="none" w:sz="0" w:space="0" w:color="auto"/>
        <w:bottom w:val="none" w:sz="0" w:space="0" w:color="auto"/>
        <w:right w:val="none" w:sz="0" w:space="0" w:color="auto"/>
      </w:divBdr>
    </w:div>
    <w:div w:id="1073428652">
      <w:bodyDiv w:val="1"/>
      <w:marLeft w:val="0"/>
      <w:marRight w:val="0"/>
      <w:marTop w:val="0"/>
      <w:marBottom w:val="0"/>
      <w:divBdr>
        <w:top w:val="none" w:sz="0" w:space="0" w:color="auto"/>
        <w:left w:val="none" w:sz="0" w:space="0" w:color="auto"/>
        <w:bottom w:val="none" w:sz="0" w:space="0" w:color="auto"/>
        <w:right w:val="none" w:sz="0" w:space="0" w:color="auto"/>
      </w:divBdr>
    </w:div>
    <w:div w:id="1392843909">
      <w:bodyDiv w:val="1"/>
      <w:marLeft w:val="0"/>
      <w:marRight w:val="0"/>
      <w:marTop w:val="0"/>
      <w:marBottom w:val="0"/>
      <w:divBdr>
        <w:top w:val="none" w:sz="0" w:space="0" w:color="auto"/>
        <w:left w:val="none" w:sz="0" w:space="0" w:color="auto"/>
        <w:bottom w:val="none" w:sz="0" w:space="0" w:color="auto"/>
        <w:right w:val="none" w:sz="0" w:space="0" w:color="auto"/>
      </w:divBdr>
    </w:div>
    <w:div w:id="1492788843">
      <w:bodyDiv w:val="1"/>
      <w:marLeft w:val="0"/>
      <w:marRight w:val="0"/>
      <w:marTop w:val="0"/>
      <w:marBottom w:val="0"/>
      <w:divBdr>
        <w:top w:val="none" w:sz="0" w:space="0" w:color="auto"/>
        <w:left w:val="none" w:sz="0" w:space="0" w:color="auto"/>
        <w:bottom w:val="none" w:sz="0" w:space="0" w:color="auto"/>
        <w:right w:val="none" w:sz="0" w:space="0" w:color="auto"/>
      </w:divBdr>
      <w:divsChild>
        <w:div w:id="374693403">
          <w:marLeft w:val="446"/>
          <w:marRight w:val="0"/>
          <w:marTop w:val="0"/>
          <w:marBottom w:val="0"/>
          <w:divBdr>
            <w:top w:val="none" w:sz="0" w:space="0" w:color="auto"/>
            <w:left w:val="none" w:sz="0" w:space="0" w:color="auto"/>
            <w:bottom w:val="none" w:sz="0" w:space="0" w:color="auto"/>
            <w:right w:val="none" w:sz="0" w:space="0" w:color="auto"/>
          </w:divBdr>
        </w:div>
        <w:div w:id="216478116">
          <w:marLeft w:val="446"/>
          <w:marRight w:val="0"/>
          <w:marTop w:val="0"/>
          <w:marBottom w:val="0"/>
          <w:divBdr>
            <w:top w:val="none" w:sz="0" w:space="0" w:color="auto"/>
            <w:left w:val="none" w:sz="0" w:space="0" w:color="auto"/>
            <w:bottom w:val="none" w:sz="0" w:space="0" w:color="auto"/>
            <w:right w:val="none" w:sz="0" w:space="0" w:color="auto"/>
          </w:divBdr>
        </w:div>
        <w:div w:id="838816350">
          <w:marLeft w:val="446"/>
          <w:marRight w:val="0"/>
          <w:marTop w:val="0"/>
          <w:marBottom w:val="0"/>
          <w:divBdr>
            <w:top w:val="none" w:sz="0" w:space="0" w:color="auto"/>
            <w:left w:val="none" w:sz="0" w:space="0" w:color="auto"/>
            <w:bottom w:val="none" w:sz="0" w:space="0" w:color="auto"/>
            <w:right w:val="none" w:sz="0" w:space="0" w:color="auto"/>
          </w:divBdr>
        </w:div>
        <w:div w:id="131825362">
          <w:marLeft w:val="446"/>
          <w:marRight w:val="0"/>
          <w:marTop w:val="0"/>
          <w:marBottom w:val="0"/>
          <w:divBdr>
            <w:top w:val="none" w:sz="0" w:space="0" w:color="auto"/>
            <w:left w:val="none" w:sz="0" w:space="0" w:color="auto"/>
            <w:bottom w:val="none" w:sz="0" w:space="0" w:color="auto"/>
            <w:right w:val="none" w:sz="0" w:space="0" w:color="auto"/>
          </w:divBdr>
        </w:div>
        <w:div w:id="318000645">
          <w:marLeft w:val="446"/>
          <w:marRight w:val="0"/>
          <w:marTop w:val="0"/>
          <w:marBottom w:val="0"/>
          <w:divBdr>
            <w:top w:val="none" w:sz="0" w:space="0" w:color="auto"/>
            <w:left w:val="none" w:sz="0" w:space="0" w:color="auto"/>
            <w:bottom w:val="none" w:sz="0" w:space="0" w:color="auto"/>
            <w:right w:val="none" w:sz="0" w:space="0" w:color="auto"/>
          </w:divBdr>
        </w:div>
        <w:div w:id="726807848">
          <w:marLeft w:val="446"/>
          <w:marRight w:val="0"/>
          <w:marTop w:val="0"/>
          <w:marBottom w:val="0"/>
          <w:divBdr>
            <w:top w:val="none" w:sz="0" w:space="0" w:color="auto"/>
            <w:left w:val="none" w:sz="0" w:space="0" w:color="auto"/>
            <w:bottom w:val="none" w:sz="0" w:space="0" w:color="auto"/>
            <w:right w:val="none" w:sz="0" w:space="0" w:color="auto"/>
          </w:divBdr>
        </w:div>
      </w:divsChild>
    </w:div>
    <w:div w:id="1610315065">
      <w:bodyDiv w:val="1"/>
      <w:marLeft w:val="0"/>
      <w:marRight w:val="0"/>
      <w:marTop w:val="0"/>
      <w:marBottom w:val="0"/>
      <w:divBdr>
        <w:top w:val="none" w:sz="0" w:space="0" w:color="auto"/>
        <w:left w:val="none" w:sz="0" w:space="0" w:color="auto"/>
        <w:bottom w:val="none" w:sz="0" w:space="0" w:color="auto"/>
        <w:right w:val="none" w:sz="0" w:space="0" w:color="auto"/>
      </w:divBdr>
      <w:divsChild>
        <w:div w:id="1393118862">
          <w:marLeft w:val="1166"/>
          <w:marRight w:val="0"/>
          <w:marTop w:val="0"/>
          <w:marBottom w:val="0"/>
          <w:divBdr>
            <w:top w:val="none" w:sz="0" w:space="0" w:color="auto"/>
            <w:left w:val="none" w:sz="0" w:space="0" w:color="auto"/>
            <w:bottom w:val="none" w:sz="0" w:space="0" w:color="auto"/>
            <w:right w:val="none" w:sz="0" w:space="0" w:color="auto"/>
          </w:divBdr>
        </w:div>
        <w:div w:id="1453668979">
          <w:marLeft w:val="1166"/>
          <w:marRight w:val="0"/>
          <w:marTop w:val="0"/>
          <w:marBottom w:val="0"/>
          <w:divBdr>
            <w:top w:val="none" w:sz="0" w:space="0" w:color="auto"/>
            <w:left w:val="none" w:sz="0" w:space="0" w:color="auto"/>
            <w:bottom w:val="none" w:sz="0" w:space="0" w:color="auto"/>
            <w:right w:val="none" w:sz="0" w:space="0" w:color="auto"/>
          </w:divBdr>
        </w:div>
        <w:div w:id="1238245285">
          <w:marLeft w:val="1166"/>
          <w:marRight w:val="0"/>
          <w:marTop w:val="0"/>
          <w:marBottom w:val="0"/>
          <w:divBdr>
            <w:top w:val="none" w:sz="0" w:space="0" w:color="auto"/>
            <w:left w:val="none" w:sz="0" w:space="0" w:color="auto"/>
            <w:bottom w:val="none" w:sz="0" w:space="0" w:color="auto"/>
            <w:right w:val="none" w:sz="0" w:space="0" w:color="auto"/>
          </w:divBdr>
        </w:div>
        <w:div w:id="1177110436">
          <w:marLeft w:val="1166"/>
          <w:marRight w:val="0"/>
          <w:marTop w:val="0"/>
          <w:marBottom w:val="0"/>
          <w:divBdr>
            <w:top w:val="none" w:sz="0" w:space="0" w:color="auto"/>
            <w:left w:val="none" w:sz="0" w:space="0" w:color="auto"/>
            <w:bottom w:val="none" w:sz="0" w:space="0" w:color="auto"/>
            <w:right w:val="none" w:sz="0" w:space="0" w:color="auto"/>
          </w:divBdr>
        </w:div>
        <w:div w:id="1424454904">
          <w:marLeft w:val="1166"/>
          <w:marRight w:val="0"/>
          <w:marTop w:val="0"/>
          <w:marBottom w:val="0"/>
          <w:divBdr>
            <w:top w:val="none" w:sz="0" w:space="0" w:color="auto"/>
            <w:left w:val="none" w:sz="0" w:space="0" w:color="auto"/>
            <w:bottom w:val="none" w:sz="0" w:space="0" w:color="auto"/>
            <w:right w:val="none" w:sz="0" w:space="0" w:color="auto"/>
          </w:divBdr>
        </w:div>
        <w:div w:id="1878882765">
          <w:marLeft w:val="1166"/>
          <w:marRight w:val="0"/>
          <w:marTop w:val="0"/>
          <w:marBottom w:val="0"/>
          <w:divBdr>
            <w:top w:val="none" w:sz="0" w:space="0" w:color="auto"/>
            <w:left w:val="none" w:sz="0" w:space="0" w:color="auto"/>
            <w:bottom w:val="none" w:sz="0" w:space="0" w:color="auto"/>
            <w:right w:val="none" w:sz="0" w:space="0" w:color="auto"/>
          </w:divBdr>
        </w:div>
        <w:div w:id="1249846320">
          <w:marLeft w:val="1166"/>
          <w:marRight w:val="0"/>
          <w:marTop w:val="0"/>
          <w:marBottom w:val="0"/>
          <w:divBdr>
            <w:top w:val="none" w:sz="0" w:space="0" w:color="auto"/>
            <w:left w:val="none" w:sz="0" w:space="0" w:color="auto"/>
            <w:bottom w:val="none" w:sz="0" w:space="0" w:color="auto"/>
            <w:right w:val="none" w:sz="0" w:space="0" w:color="auto"/>
          </w:divBdr>
        </w:div>
      </w:divsChild>
    </w:div>
    <w:div w:id="1634940035">
      <w:bodyDiv w:val="1"/>
      <w:marLeft w:val="0"/>
      <w:marRight w:val="0"/>
      <w:marTop w:val="0"/>
      <w:marBottom w:val="0"/>
      <w:divBdr>
        <w:top w:val="none" w:sz="0" w:space="0" w:color="auto"/>
        <w:left w:val="none" w:sz="0" w:space="0" w:color="auto"/>
        <w:bottom w:val="none" w:sz="0" w:space="0" w:color="auto"/>
        <w:right w:val="none" w:sz="0" w:space="0" w:color="auto"/>
      </w:divBdr>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591816787">
          <w:marLeft w:val="446"/>
          <w:marRight w:val="0"/>
          <w:marTop w:val="0"/>
          <w:marBottom w:val="0"/>
          <w:divBdr>
            <w:top w:val="none" w:sz="0" w:space="0" w:color="auto"/>
            <w:left w:val="none" w:sz="0" w:space="0" w:color="auto"/>
            <w:bottom w:val="none" w:sz="0" w:space="0" w:color="auto"/>
            <w:right w:val="none" w:sz="0" w:space="0" w:color="auto"/>
          </w:divBdr>
        </w:div>
        <w:div w:id="843399205">
          <w:marLeft w:val="446"/>
          <w:marRight w:val="0"/>
          <w:marTop w:val="0"/>
          <w:marBottom w:val="0"/>
          <w:divBdr>
            <w:top w:val="none" w:sz="0" w:space="0" w:color="auto"/>
            <w:left w:val="none" w:sz="0" w:space="0" w:color="auto"/>
            <w:bottom w:val="none" w:sz="0" w:space="0" w:color="auto"/>
            <w:right w:val="none" w:sz="0" w:space="0" w:color="auto"/>
          </w:divBdr>
        </w:div>
        <w:div w:id="1989823412">
          <w:marLeft w:val="446"/>
          <w:marRight w:val="0"/>
          <w:marTop w:val="0"/>
          <w:marBottom w:val="0"/>
          <w:divBdr>
            <w:top w:val="none" w:sz="0" w:space="0" w:color="auto"/>
            <w:left w:val="none" w:sz="0" w:space="0" w:color="auto"/>
            <w:bottom w:val="none" w:sz="0" w:space="0" w:color="auto"/>
            <w:right w:val="none" w:sz="0" w:space="0" w:color="auto"/>
          </w:divBdr>
        </w:div>
        <w:div w:id="2129934861">
          <w:marLeft w:val="446"/>
          <w:marRight w:val="0"/>
          <w:marTop w:val="0"/>
          <w:marBottom w:val="0"/>
          <w:divBdr>
            <w:top w:val="none" w:sz="0" w:space="0" w:color="auto"/>
            <w:left w:val="none" w:sz="0" w:space="0" w:color="auto"/>
            <w:bottom w:val="none" w:sz="0" w:space="0" w:color="auto"/>
            <w:right w:val="none" w:sz="0" w:space="0" w:color="auto"/>
          </w:divBdr>
        </w:div>
        <w:div w:id="1761565753">
          <w:marLeft w:val="446"/>
          <w:marRight w:val="0"/>
          <w:marTop w:val="0"/>
          <w:marBottom w:val="0"/>
          <w:divBdr>
            <w:top w:val="none" w:sz="0" w:space="0" w:color="auto"/>
            <w:left w:val="none" w:sz="0" w:space="0" w:color="auto"/>
            <w:bottom w:val="none" w:sz="0" w:space="0" w:color="auto"/>
            <w:right w:val="none" w:sz="0" w:space="0" w:color="auto"/>
          </w:divBdr>
        </w:div>
        <w:div w:id="552230283">
          <w:marLeft w:val="1987"/>
          <w:marRight w:val="0"/>
          <w:marTop w:val="0"/>
          <w:marBottom w:val="0"/>
          <w:divBdr>
            <w:top w:val="none" w:sz="0" w:space="0" w:color="auto"/>
            <w:left w:val="none" w:sz="0" w:space="0" w:color="auto"/>
            <w:bottom w:val="none" w:sz="0" w:space="0" w:color="auto"/>
            <w:right w:val="none" w:sz="0" w:space="0" w:color="auto"/>
          </w:divBdr>
        </w:div>
        <w:div w:id="307169094">
          <w:marLeft w:val="1987"/>
          <w:marRight w:val="0"/>
          <w:marTop w:val="0"/>
          <w:marBottom w:val="0"/>
          <w:divBdr>
            <w:top w:val="none" w:sz="0" w:space="0" w:color="auto"/>
            <w:left w:val="none" w:sz="0" w:space="0" w:color="auto"/>
            <w:bottom w:val="none" w:sz="0" w:space="0" w:color="auto"/>
            <w:right w:val="none" w:sz="0" w:space="0" w:color="auto"/>
          </w:divBdr>
        </w:div>
        <w:div w:id="690763369">
          <w:marLeft w:val="1987"/>
          <w:marRight w:val="0"/>
          <w:marTop w:val="0"/>
          <w:marBottom w:val="0"/>
          <w:divBdr>
            <w:top w:val="none" w:sz="0" w:space="0" w:color="auto"/>
            <w:left w:val="none" w:sz="0" w:space="0" w:color="auto"/>
            <w:bottom w:val="none" w:sz="0" w:space="0" w:color="auto"/>
            <w:right w:val="none" w:sz="0" w:space="0" w:color="auto"/>
          </w:divBdr>
        </w:div>
        <w:div w:id="1834098820">
          <w:marLeft w:val="547"/>
          <w:marRight w:val="0"/>
          <w:marTop w:val="0"/>
          <w:marBottom w:val="0"/>
          <w:divBdr>
            <w:top w:val="none" w:sz="0" w:space="0" w:color="auto"/>
            <w:left w:val="none" w:sz="0" w:space="0" w:color="auto"/>
            <w:bottom w:val="none" w:sz="0" w:space="0" w:color="auto"/>
            <w:right w:val="none" w:sz="0" w:space="0" w:color="auto"/>
          </w:divBdr>
        </w:div>
      </w:divsChild>
    </w:div>
    <w:div w:id="1742677622">
      <w:bodyDiv w:val="1"/>
      <w:marLeft w:val="0"/>
      <w:marRight w:val="0"/>
      <w:marTop w:val="0"/>
      <w:marBottom w:val="0"/>
      <w:divBdr>
        <w:top w:val="none" w:sz="0" w:space="0" w:color="auto"/>
        <w:left w:val="none" w:sz="0" w:space="0" w:color="auto"/>
        <w:bottom w:val="none" w:sz="0" w:space="0" w:color="auto"/>
        <w:right w:val="none" w:sz="0" w:space="0" w:color="auto"/>
      </w:divBdr>
    </w:div>
    <w:div w:id="1763254065">
      <w:bodyDiv w:val="1"/>
      <w:marLeft w:val="0"/>
      <w:marRight w:val="0"/>
      <w:marTop w:val="0"/>
      <w:marBottom w:val="0"/>
      <w:divBdr>
        <w:top w:val="none" w:sz="0" w:space="0" w:color="auto"/>
        <w:left w:val="none" w:sz="0" w:space="0" w:color="auto"/>
        <w:bottom w:val="none" w:sz="0" w:space="0" w:color="auto"/>
        <w:right w:val="none" w:sz="0" w:space="0" w:color="auto"/>
      </w:divBdr>
      <w:divsChild>
        <w:div w:id="1260065287">
          <w:marLeft w:val="446"/>
          <w:marRight w:val="0"/>
          <w:marTop w:val="0"/>
          <w:marBottom w:val="0"/>
          <w:divBdr>
            <w:top w:val="none" w:sz="0" w:space="0" w:color="auto"/>
            <w:left w:val="none" w:sz="0" w:space="0" w:color="auto"/>
            <w:bottom w:val="none" w:sz="0" w:space="0" w:color="auto"/>
            <w:right w:val="none" w:sz="0" w:space="0" w:color="auto"/>
          </w:divBdr>
        </w:div>
        <w:div w:id="1669089448">
          <w:marLeft w:val="446"/>
          <w:marRight w:val="0"/>
          <w:marTop w:val="0"/>
          <w:marBottom w:val="0"/>
          <w:divBdr>
            <w:top w:val="none" w:sz="0" w:space="0" w:color="auto"/>
            <w:left w:val="none" w:sz="0" w:space="0" w:color="auto"/>
            <w:bottom w:val="none" w:sz="0" w:space="0" w:color="auto"/>
            <w:right w:val="none" w:sz="0" w:space="0" w:color="auto"/>
          </w:divBdr>
        </w:div>
        <w:div w:id="364839329">
          <w:marLeft w:val="446"/>
          <w:marRight w:val="0"/>
          <w:marTop w:val="0"/>
          <w:marBottom w:val="0"/>
          <w:divBdr>
            <w:top w:val="none" w:sz="0" w:space="0" w:color="auto"/>
            <w:left w:val="none" w:sz="0" w:space="0" w:color="auto"/>
            <w:bottom w:val="none" w:sz="0" w:space="0" w:color="auto"/>
            <w:right w:val="none" w:sz="0" w:space="0" w:color="auto"/>
          </w:divBdr>
        </w:div>
        <w:div w:id="815536503">
          <w:marLeft w:val="1987"/>
          <w:marRight w:val="0"/>
          <w:marTop w:val="0"/>
          <w:marBottom w:val="0"/>
          <w:divBdr>
            <w:top w:val="none" w:sz="0" w:space="0" w:color="auto"/>
            <w:left w:val="none" w:sz="0" w:space="0" w:color="auto"/>
            <w:bottom w:val="none" w:sz="0" w:space="0" w:color="auto"/>
            <w:right w:val="none" w:sz="0" w:space="0" w:color="auto"/>
          </w:divBdr>
        </w:div>
        <w:div w:id="560214118">
          <w:marLeft w:val="1987"/>
          <w:marRight w:val="0"/>
          <w:marTop w:val="0"/>
          <w:marBottom w:val="0"/>
          <w:divBdr>
            <w:top w:val="none" w:sz="0" w:space="0" w:color="auto"/>
            <w:left w:val="none" w:sz="0" w:space="0" w:color="auto"/>
            <w:bottom w:val="none" w:sz="0" w:space="0" w:color="auto"/>
            <w:right w:val="none" w:sz="0" w:space="0" w:color="auto"/>
          </w:divBdr>
        </w:div>
        <w:div w:id="192233323">
          <w:marLeft w:val="1987"/>
          <w:marRight w:val="0"/>
          <w:marTop w:val="0"/>
          <w:marBottom w:val="0"/>
          <w:divBdr>
            <w:top w:val="none" w:sz="0" w:space="0" w:color="auto"/>
            <w:left w:val="none" w:sz="0" w:space="0" w:color="auto"/>
            <w:bottom w:val="none" w:sz="0" w:space="0" w:color="auto"/>
            <w:right w:val="none" w:sz="0" w:space="0" w:color="auto"/>
          </w:divBdr>
        </w:div>
        <w:div w:id="1523547371">
          <w:marLeft w:val="446"/>
          <w:marRight w:val="0"/>
          <w:marTop w:val="0"/>
          <w:marBottom w:val="0"/>
          <w:divBdr>
            <w:top w:val="none" w:sz="0" w:space="0" w:color="auto"/>
            <w:left w:val="none" w:sz="0" w:space="0" w:color="auto"/>
            <w:bottom w:val="none" w:sz="0" w:space="0" w:color="auto"/>
            <w:right w:val="none" w:sz="0" w:space="0" w:color="auto"/>
          </w:divBdr>
        </w:div>
      </w:divsChild>
    </w:div>
    <w:div w:id="1917081787">
      <w:bodyDiv w:val="1"/>
      <w:marLeft w:val="0"/>
      <w:marRight w:val="0"/>
      <w:marTop w:val="0"/>
      <w:marBottom w:val="0"/>
      <w:divBdr>
        <w:top w:val="none" w:sz="0" w:space="0" w:color="auto"/>
        <w:left w:val="none" w:sz="0" w:space="0" w:color="auto"/>
        <w:bottom w:val="none" w:sz="0" w:space="0" w:color="auto"/>
        <w:right w:val="none" w:sz="0" w:space="0" w:color="auto"/>
      </w:divBdr>
    </w:div>
    <w:div w:id="1980185873">
      <w:bodyDiv w:val="1"/>
      <w:marLeft w:val="0"/>
      <w:marRight w:val="0"/>
      <w:marTop w:val="0"/>
      <w:marBottom w:val="0"/>
      <w:divBdr>
        <w:top w:val="none" w:sz="0" w:space="0" w:color="auto"/>
        <w:left w:val="none" w:sz="0" w:space="0" w:color="auto"/>
        <w:bottom w:val="none" w:sz="0" w:space="0" w:color="auto"/>
        <w:right w:val="none" w:sz="0" w:space="0" w:color="auto"/>
      </w:divBdr>
    </w:div>
    <w:div w:id="2020962101">
      <w:bodyDiv w:val="1"/>
      <w:marLeft w:val="0"/>
      <w:marRight w:val="0"/>
      <w:marTop w:val="0"/>
      <w:marBottom w:val="0"/>
      <w:divBdr>
        <w:top w:val="none" w:sz="0" w:space="0" w:color="auto"/>
        <w:left w:val="none" w:sz="0" w:space="0" w:color="auto"/>
        <w:bottom w:val="none" w:sz="0" w:space="0" w:color="auto"/>
        <w:right w:val="none" w:sz="0" w:space="0" w:color="auto"/>
      </w:divBdr>
      <w:divsChild>
        <w:div w:id="719791479">
          <w:marLeft w:val="446"/>
          <w:marRight w:val="0"/>
          <w:marTop w:val="0"/>
          <w:marBottom w:val="0"/>
          <w:divBdr>
            <w:top w:val="none" w:sz="0" w:space="0" w:color="auto"/>
            <w:left w:val="none" w:sz="0" w:space="0" w:color="auto"/>
            <w:bottom w:val="none" w:sz="0" w:space="0" w:color="auto"/>
            <w:right w:val="none" w:sz="0" w:space="0" w:color="auto"/>
          </w:divBdr>
        </w:div>
        <w:div w:id="929047758">
          <w:marLeft w:val="446"/>
          <w:marRight w:val="0"/>
          <w:marTop w:val="0"/>
          <w:marBottom w:val="0"/>
          <w:divBdr>
            <w:top w:val="none" w:sz="0" w:space="0" w:color="auto"/>
            <w:left w:val="none" w:sz="0" w:space="0" w:color="auto"/>
            <w:bottom w:val="none" w:sz="0" w:space="0" w:color="auto"/>
            <w:right w:val="none" w:sz="0" w:space="0" w:color="auto"/>
          </w:divBdr>
        </w:div>
      </w:divsChild>
    </w:div>
    <w:div w:id="2052225221">
      <w:bodyDiv w:val="1"/>
      <w:marLeft w:val="0"/>
      <w:marRight w:val="0"/>
      <w:marTop w:val="0"/>
      <w:marBottom w:val="0"/>
      <w:divBdr>
        <w:top w:val="none" w:sz="0" w:space="0" w:color="auto"/>
        <w:left w:val="none" w:sz="0" w:space="0" w:color="auto"/>
        <w:bottom w:val="none" w:sz="0" w:space="0" w:color="auto"/>
        <w:right w:val="none" w:sz="0" w:space="0" w:color="auto"/>
      </w:divBdr>
      <w:divsChild>
        <w:div w:id="1894728864">
          <w:marLeft w:val="446"/>
          <w:marRight w:val="0"/>
          <w:marTop w:val="0"/>
          <w:marBottom w:val="0"/>
          <w:divBdr>
            <w:top w:val="none" w:sz="0" w:space="0" w:color="auto"/>
            <w:left w:val="none" w:sz="0" w:space="0" w:color="auto"/>
            <w:bottom w:val="none" w:sz="0" w:space="0" w:color="auto"/>
            <w:right w:val="none" w:sz="0" w:space="0" w:color="auto"/>
          </w:divBdr>
        </w:div>
        <w:div w:id="1432437643">
          <w:marLeft w:val="446"/>
          <w:marRight w:val="0"/>
          <w:marTop w:val="0"/>
          <w:marBottom w:val="0"/>
          <w:divBdr>
            <w:top w:val="none" w:sz="0" w:space="0" w:color="auto"/>
            <w:left w:val="none" w:sz="0" w:space="0" w:color="auto"/>
            <w:bottom w:val="none" w:sz="0" w:space="0" w:color="auto"/>
            <w:right w:val="none" w:sz="0" w:space="0" w:color="auto"/>
          </w:divBdr>
        </w:div>
        <w:div w:id="1652515458">
          <w:marLeft w:val="446"/>
          <w:marRight w:val="0"/>
          <w:marTop w:val="0"/>
          <w:marBottom w:val="0"/>
          <w:divBdr>
            <w:top w:val="none" w:sz="0" w:space="0" w:color="auto"/>
            <w:left w:val="none" w:sz="0" w:space="0" w:color="auto"/>
            <w:bottom w:val="none" w:sz="0" w:space="0" w:color="auto"/>
            <w:right w:val="none" w:sz="0" w:space="0" w:color="auto"/>
          </w:divBdr>
        </w:div>
        <w:div w:id="415057752">
          <w:marLeft w:val="1166"/>
          <w:marRight w:val="0"/>
          <w:marTop w:val="0"/>
          <w:marBottom w:val="0"/>
          <w:divBdr>
            <w:top w:val="none" w:sz="0" w:space="0" w:color="auto"/>
            <w:left w:val="none" w:sz="0" w:space="0" w:color="auto"/>
            <w:bottom w:val="none" w:sz="0" w:space="0" w:color="auto"/>
            <w:right w:val="none" w:sz="0" w:space="0" w:color="auto"/>
          </w:divBdr>
        </w:div>
        <w:div w:id="291403573">
          <w:marLeft w:val="1166"/>
          <w:marRight w:val="0"/>
          <w:marTop w:val="0"/>
          <w:marBottom w:val="0"/>
          <w:divBdr>
            <w:top w:val="none" w:sz="0" w:space="0" w:color="auto"/>
            <w:left w:val="none" w:sz="0" w:space="0" w:color="auto"/>
            <w:bottom w:val="none" w:sz="0" w:space="0" w:color="auto"/>
            <w:right w:val="none" w:sz="0" w:space="0" w:color="auto"/>
          </w:divBdr>
        </w:div>
        <w:div w:id="917252444">
          <w:marLeft w:val="1166"/>
          <w:marRight w:val="0"/>
          <w:marTop w:val="0"/>
          <w:marBottom w:val="0"/>
          <w:divBdr>
            <w:top w:val="none" w:sz="0" w:space="0" w:color="auto"/>
            <w:left w:val="none" w:sz="0" w:space="0" w:color="auto"/>
            <w:bottom w:val="none" w:sz="0" w:space="0" w:color="auto"/>
            <w:right w:val="none" w:sz="0" w:space="0" w:color="auto"/>
          </w:divBdr>
        </w:div>
        <w:div w:id="1299994901">
          <w:marLeft w:val="1166"/>
          <w:marRight w:val="0"/>
          <w:marTop w:val="0"/>
          <w:marBottom w:val="0"/>
          <w:divBdr>
            <w:top w:val="none" w:sz="0" w:space="0" w:color="auto"/>
            <w:left w:val="none" w:sz="0" w:space="0" w:color="auto"/>
            <w:bottom w:val="none" w:sz="0" w:space="0" w:color="auto"/>
            <w:right w:val="none" w:sz="0" w:space="0" w:color="auto"/>
          </w:divBdr>
        </w:div>
        <w:div w:id="1405109140">
          <w:marLeft w:val="1166"/>
          <w:marRight w:val="0"/>
          <w:marTop w:val="0"/>
          <w:marBottom w:val="0"/>
          <w:divBdr>
            <w:top w:val="none" w:sz="0" w:space="0" w:color="auto"/>
            <w:left w:val="none" w:sz="0" w:space="0" w:color="auto"/>
            <w:bottom w:val="none" w:sz="0" w:space="0" w:color="auto"/>
            <w:right w:val="none" w:sz="0" w:space="0" w:color="auto"/>
          </w:divBdr>
        </w:div>
        <w:div w:id="1924605944">
          <w:marLeft w:val="1166"/>
          <w:marRight w:val="0"/>
          <w:marTop w:val="0"/>
          <w:marBottom w:val="0"/>
          <w:divBdr>
            <w:top w:val="none" w:sz="0" w:space="0" w:color="auto"/>
            <w:left w:val="none" w:sz="0" w:space="0" w:color="auto"/>
            <w:bottom w:val="none" w:sz="0" w:space="0" w:color="auto"/>
            <w:right w:val="none" w:sz="0" w:space="0" w:color="auto"/>
          </w:divBdr>
        </w:div>
        <w:div w:id="1504079109">
          <w:marLeft w:val="1166"/>
          <w:marRight w:val="0"/>
          <w:marTop w:val="0"/>
          <w:marBottom w:val="0"/>
          <w:divBdr>
            <w:top w:val="none" w:sz="0" w:space="0" w:color="auto"/>
            <w:left w:val="none" w:sz="0" w:space="0" w:color="auto"/>
            <w:bottom w:val="none" w:sz="0" w:space="0" w:color="auto"/>
            <w:right w:val="none" w:sz="0" w:space="0" w:color="auto"/>
          </w:divBdr>
        </w:div>
      </w:divsChild>
    </w:div>
    <w:div w:id="2125660240">
      <w:bodyDiv w:val="1"/>
      <w:marLeft w:val="0"/>
      <w:marRight w:val="0"/>
      <w:marTop w:val="0"/>
      <w:marBottom w:val="0"/>
      <w:divBdr>
        <w:top w:val="none" w:sz="0" w:space="0" w:color="auto"/>
        <w:left w:val="none" w:sz="0" w:space="0" w:color="auto"/>
        <w:bottom w:val="none" w:sz="0" w:space="0" w:color="auto"/>
        <w:right w:val="none" w:sz="0" w:space="0" w:color="auto"/>
      </w:divBdr>
      <w:divsChild>
        <w:div w:id="434331297">
          <w:marLeft w:val="446"/>
          <w:marRight w:val="0"/>
          <w:marTop w:val="0"/>
          <w:marBottom w:val="0"/>
          <w:divBdr>
            <w:top w:val="none" w:sz="0" w:space="0" w:color="auto"/>
            <w:left w:val="none" w:sz="0" w:space="0" w:color="auto"/>
            <w:bottom w:val="none" w:sz="0" w:space="0" w:color="auto"/>
            <w:right w:val="none" w:sz="0" w:space="0" w:color="auto"/>
          </w:divBdr>
        </w:div>
        <w:div w:id="201288020">
          <w:marLeft w:val="446"/>
          <w:marRight w:val="0"/>
          <w:marTop w:val="0"/>
          <w:marBottom w:val="0"/>
          <w:divBdr>
            <w:top w:val="none" w:sz="0" w:space="0" w:color="auto"/>
            <w:left w:val="none" w:sz="0" w:space="0" w:color="auto"/>
            <w:bottom w:val="none" w:sz="0" w:space="0" w:color="auto"/>
            <w:right w:val="none" w:sz="0" w:space="0" w:color="auto"/>
          </w:divBdr>
        </w:div>
        <w:div w:id="467167965">
          <w:marLeft w:val="446"/>
          <w:marRight w:val="0"/>
          <w:marTop w:val="0"/>
          <w:marBottom w:val="0"/>
          <w:divBdr>
            <w:top w:val="none" w:sz="0" w:space="0" w:color="auto"/>
            <w:left w:val="none" w:sz="0" w:space="0" w:color="auto"/>
            <w:bottom w:val="none" w:sz="0" w:space="0" w:color="auto"/>
            <w:right w:val="none" w:sz="0" w:space="0" w:color="auto"/>
          </w:divBdr>
        </w:div>
        <w:div w:id="1105031212">
          <w:marLeft w:val="446"/>
          <w:marRight w:val="0"/>
          <w:marTop w:val="0"/>
          <w:marBottom w:val="0"/>
          <w:divBdr>
            <w:top w:val="none" w:sz="0" w:space="0" w:color="auto"/>
            <w:left w:val="none" w:sz="0" w:space="0" w:color="auto"/>
            <w:bottom w:val="none" w:sz="0" w:space="0" w:color="auto"/>
            <w:right w:val="none" w:sz="0" w:space="0" w:color="auto"/>
          </w:divBdr>
        </w:div>
        <w:div w:id="310402128">
          <w:marLeft w:val="446"/>
          <w:marRight w:val="0"/>
          <w:marTop w:val="0"/>
          <w:marBottom w:val="0"/>
          <w:divBdr>
            <w:top w:val="none" w:sz="0" w:space="0" w:color="auto"/>
            <w:left w:val="none" w:sz="0" w:space="0" w:color="auto"/>
            <w:bottom w:val="none" w:sz="0" w:space="0" w:color="auto"/>
            <w:right w:val="none" w:sz="0" w:space="0" w:color="auto"/>
          </w:divBdr>
        </w:div>
        <w:div w:id="14505113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370C-8A28-4741-B8A3-74F19016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34506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2016-11-04T13:57:00Z</dcterms:created>
  <dc:creator>EOHHS</dc:creator>
  <lastModifiedBy>EHS</lastModifiedBy>
  <lastPrinted>2016-11-03T21:37:00Z</lastPrinted>
  <dcterms:modified xsi:type="dcterms:W3CDTF">2016-11-04T14:01:00Z</dcterms:modified>
  <revision>4</revision>
</coreProperties>
</file>