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43A11" w14:textId="4D7151E1" w:rsidR="001A6131" w:rsidRPr="009A30E2" w:rsidRDefault="00B74A02" w:rsidP="00E37AFE">
      <w:pPr>
        <w:pStyle w:val="Heading2"/>
      </w:pPr>
      <w:r w:rsidRPr="009A30E2">
        <w:t xml:space="preserve">Analytic Data Dictionary for the </w:t>
      </w:r>
      <w:r w:rsidRPr="00B74A02">
        <w:t>Opioid Overdose Education and Naloxone Distribution</w:t>
      </w:r>
      <w:r>
        <w:t xml:space="preserve"> Program</w:t>
      </w:r>
      <w:r w:rsidRPr="009A30E2">
        <w:t xml:space="preserve"> file. The dataset name is VW_PHD_</w:t>
      </w:r>
      <w:r w:rsidR="0029528C">
        <w:t>OEND</w:t>
      </w:r>
      <w:r w:rsidRPr="009A30E2">
        <w:t>_ANALYTIC</w:t>
      </w:r>
    </w:p>
    <w:tbl>
      <w:tblPr>
        <w:tblW w:w="997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  <w:tblCaption w:val="Analytic Data Dictionary for VW_PHD_OEND_ANALYTIC"/>
        <w:tblDescription w:val="This is the Analytic Data Dictionary for the Opioid Overdose Education and Naloxone Distribution Program file."/>
      </w:tblPr>
      <w:tblGrid>
        <w:gridCol w:w="2673"/>
        <w:gridCol w:w="3415"/>
        <w:gridCol w:w="2867"/>
        <w:gridCol w:w="1015"/>
      </w:tblGrid>
      <w:tr w:rsidR="00353B03" w:rsidRPr="009A30E2" w14:paraId="6C7E9CD7" w14:textId="77777777" w:rsidTr="6B973B0E">
        <w:trPr>
          <w:cantSplit/>
          <w:trHeight w:val="615"/>
          <w:tblHeader/>
        </w:trPr>
        <w:tc>
          <w:tcPr>
            <w:tcW w:w="2673" w:type="dxa"/>
            <w:tcBorders>
              <w:bottom w:val="single" w:sz="2" w:space="0" w:color="000000" w:themeColor="text1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14:paraId="01082B58" w14:textId="77777777" w:rsidR="00353B03" w:rsidRPr="009A30E2" w:rsidRDefault="00353B03" w:rsidP="00780C93">
            <w:pPr>
              <w:keepNext/>
              <w:adjustRightInd w:val="0"/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24"/>
                <w:szCs w:val="24"/>
              </w:rPr>
            </w:pPr>
            <w:r w:rsidRPr="009A30E2">
              <w:rPr>
                <w:rFonts w:eastAsiaTheme="minorEastAsia" w:cstheme="minorHAnsi"/>
                <w:b/>
                <w:bCs/>
                <w:color w:val="000000" w:themeColor="text1"/>
                <w:sz w:val="24"/>
                <w:szCs w:val="24"/>
              </w:rPr>
              <w:t>Variable Name</w:t>
            </w:r>
          </w:p>
        </w:tc>
        <w:tc>
          <w:tcPr>
            <w:tcW w:w="3415" w:type="dxa"/>
            <w:tcBorders>
              <w:bottom w:val="single" w:sz="2" w:space="0" w:color="000000" w:themeColor="text1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14:paraId="317373FC" w14:textId="77777777" w:rsidR="00353B03" w:rsidRPr="009A30E2" w:rsidRDefault="00353B03" w:rsidP="00780C93">
            <w:pPr>
              <w:spacing w:after="0" w:line="240" w:lineRule="auto"/>
              <w:jc w:val="center"/>
              <w:textAlignment w:val="baseline"/>
              <w:rPr>
                <w:rFonts w:eastAsiaTheme="minorEastAsia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9A30E2">
              <w:rPr>
                <w:rFonts w:eastAsiaTheme="minorEastAsia" w:cstheme="minorHAnsi"/>
                <w:b/>
                <w:bCs/>
                <w:color w:val="000000" w:themeColor="text1"/>
                <w:sz w:val="24"/>
                <w:szCs w:val="24"/>
              </w:rPr>
              <w:t>Variable Description</w:t>
            </w:r>
          </w:p>
        </w:tc>
        <w:tc>
          <w:tcPr>
            <w:tcW w:w="2867" w:type="dxa"/>
            <w:tcBorders>
              <w:bottom w:val="single" w:sz="2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5355A0C" w14:textId="77777777" w:rsidR="00353B03" w:rsidRPr="009A30E2" w:rsidRDefault="00353B03" w:rsidP="00780C93">
            <w:pPr>
              <w:keepNext/>
              <w:adjustRightInd w:val="0"/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24"/>
                <w:szCs w:val="24"/>
              </w:rPr>
            </w:pPr>
            <w:r w:rsidRPr="009A30E2">
              <w:rPr>
                <w:rFonts w:eastAsiaTheme="minorEastAsia" w:cstheme="minorHAnsi"/>
                <w:b/>
                <w:bCs/>
                <w:color w:val="000000" w:themeColor="text1"/>
                <w:sz w:val="24"/>
                <w:szCs w:val="24"/>
              </w:rPr>
              <w:t>Meta Data</w:t>
            </w:r>
          </w:p>
        </w:tc>
        <w:tc>
          <w:tcPr>
            <w:tcW w:w="1015" w:type="dxa"/>
            <w:tcBorders>
              <w:bottom w:val="single" w:sz="2" w:space="0" w:color="000000" w:themeColor="text1"/>
            </w:tcBorders>
            <w:shd w:val="clear" w:color="auto" w:fill="BFBFBF" w:themeFill="background1" w:themeFillShade="BF"/>
            <w:tcMar>
              <w:left w:w="60" w:type="dxa"/>
              <w:right w:w="60" w:type="dxa"/>
            </w:tcMar>
            <w:vAlign w:val="center"/>
          </w:tcPr>
          <w:p w14:paraId="5ACC58FC" w14:textId="77777777" w:rsidR="00353B03" w:rsidRPr="009A30E2" w:rsidRDefault="00353B03" w:rsidP="00780C93">
            <w:pPr>
              <w:keepNext/>
              <w:adjustRightInd w:val="0"/>
              <w:spacing w:after="0" w:line="240" w:lineRule="auto"/>
              <w:jc w:val="center"/>
              <w:rPr>
                <w:rFonts w:eastAsiaTheme="minorEastAsia" w:cstheme="minorHAnsi"/>
                <w:b/>
                <w:bCs/>
                <w:color w:val="000000"/>
                <w:sz w:val="24"/>
                <w:szCs w:val="24"/>
              </w:rPr>
            </w:pPr>
            <w:r w:rsidRPr="009A30E2">
              <w:rPr>
                <w:rFonts w:eastAsiaTheme="minorEastAsia" w:cstheme="minorHAnsi"/>
                <w:b/>
                <w:bCs/>
                <w:color w:val="000000" w:themeColor="text1"/>
                <w:sz w:val="24"/>
                <w:szCs w:val="24"/>
              </w:rPr>
              <w:t>Format</w:t>
            </w:r>
          </w:p>
        </w:tc>
      </w:tr>
      <w:tr w:rsidR="00052A6A" w:rsidRPr="009A30E2" w14:paraId="179A6289" w14:textId="77777777" w:rsidTr="6B973B0E">
        <w:trPr>
          <w:cantSplit/>
          <w:trHeight w:val="143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5053CBCE" w14:textId="49B86D2E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program_type_OEND</w:t>
            </w:r>
            <w:proofErr w:type="spellEnd"/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39BE86A9" w14:textId="151EA296" w:rsidR="00052A6A" w:rsidRPr="00642D28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All naloxone distributed via community programs and received by first responders, schools, and other entities (largely </w:t>
            </w:r>
            <w:r w:rsidR="00642D28">
              <w:rPr>
                <w:rFonts w:cstheme="minorHAnsi"/>
                <w:color w:val="000000"/>
                <w:sz w:val="24"/>
                <w:szCs w:val="24"/>
              </w:rPr>
              <w:t>s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tate entities such as the </w:t>
            </w:r>
            <w:r w:rsidR="00507A14" w:rsidRPr="009A30E2">
              <w:rPr>
                <w:rFonts w:cstheme="minorHAnsi"/>
                <w:color w:val="000000"/>
                <w:sz w:val="24"/>
                <w:szCs w:val="24"/>
              </w:rPr>
              <w:t>Office of the Chief Medical Examiner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>,</w:t>
            </w:r>
            <w:r w:rsidR="00642D2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0F2467" w:rsidRPr="00642D28">
              <w:rPr>
                <w:rFonts w:cstheme="minorHAnsi"/>
                <w:color w:val="000000"/>
                <w:sz w:val="24"/>
                <w:szCs w:val="24"/>
              </w:rPr>
              <w:t>Massachusetts Bay Transportation Authority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>, or Steamship Authority) for emergency response.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br/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br/>
              <w:t xml:space="preserve">Identifies the specific system or program through which the naloxone was distributed. 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EAF51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1=First Responder,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br/>
              <w:t>2=Community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br/>
              <w:t>3=School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br/>
              <w:t>4=Other entities</w:t>
            </w:r>
          </w:p>
          <w:p w14:paraId="5D40DFA7" w14:textId="35160976" w:rsidR="00052A6A" w:rsidRPr="009A30E2" w:rsidRDefault="00052A6A" w:rsidP="00642D28">
            <w:pPr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1CD0F6D7" w14:textId="2975BBE0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Num</w:t>
            </w:r>
            <w:r w:rsidR="00AA6F6B" w:rsidRPr="009A30E2">
              <w:rPr>
                <w:rFonts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052A6A" w:rsidRPr="009A30E2" w14:paraId="31312106" w14:textId="77777777" w:rsidTr="6B973B0E">
        <w:trPr>
          <w:cantSplit/>
          <w:trHeight w:val="979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18C2DFBD" w14:textId="24B54935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lastRenderedPageBreak/>
              <w:t>city_town_OEND</w:t>
            </w:r>
            <w:proofErr w:type="spellEnd"/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1ED3E9B6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The municipality where a naloxone distribution site is physically located. </w:t>
            </w:r>
          </w:p>
          <w:p w14:paraId="42B9BD04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6A950A62" w14:textId="41B5D69A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Community naloxone data city</w:t>
            </w:r>
            <w:r w:rsidR="00642D28">
              <w:rPr>
                <w:rFonts w:cstheme="minorHAnsi"/>
                <w:color w:val="000000"/>
                <w:sz w:val="24"/>
                <w:szCs w:val="24"/>
              </w:rPr>
              <w:t>/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town methodology changed over time. All dates prior to July 2022: based on client residence zip code mapped to cities/towns. July 2022-July 2024: a combination of client zip code mapped to cities/towns and program operation city/town. During this period, variation is based on naloxone program data reporting differences. Since July 2024: program city/town of operation is used exclusively. Data </w:t>
            </w:r>
            <w:proofErr w:type="gramStart"/>
            <w:r w:rsidRPr="009A30E2">
              <w:rPr>
                <w:rFonts w:cstheme="minorHAnsi"/>
                <w:color w:val="000000"/>
                <w:sz w:val="24"/>
                <w:szCs w:val="24"/>
              </w:rPr>
              <w:t>since</w:t>
            </w:r>
            <w:proofErr w:type="gramEnd"/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 July 2024 represents t</w:t>
            </w:r>
            <w:r w:rsidRPr="00642D28">
              <w:rPr>
                <w:rFonts w:cstheme="minorHAnsi"/>
                <w:color w:val="000000"/>
                <w:sz w:val="24"/>
                <w:szCs w:val="24"/>
              </w:rPr>
              <w:t>he site address,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 not necessarily the service area. Some programs operate mobile units or outreach in neighboring areas; users should exercise caution when using this variable for precise geographic "reach" mapping. Multi-site organizations report data disaggregated at this city/town level.</w:t>
            </w:r>
          </w:p>
          <w:p w14:paraId="72BC39D3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3A0346E5" w14:textId="32E4B3F4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First Responder, School, and Other entity naloxone data uses the city/town that naloxone was shipped to via </w:t>
            </w:r>
            <w:r w:rsidR="00DF7152" w:rsidRPr="009A30E2">
              <w:rPr>
                <w:rFonts w:cstheme="minorHAnsi"/>
                <w:color w:val="000000"/>
                <w:sz w:val="24"/>
                <w:szCs w:val="24"/>
              </w:rPr>
              <w:t>State Office for Pharmacy Services (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>SOPS</w:t>
            </w:r>
            <w:r w:rsidR="00DF7152" w:rsidRPr="009A30E2"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2AC380C1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41C06708" w14:textId="73F624E7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Note: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 Locations of distribution may not necessarily align with locations of use.  This variable does not represent if or the municipality where naloxone was used for an overdose.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687CB" w14:textId="44F2B99D" w:rsidR="00052A6A" w:rsidRPr="009A30E2" w:rsidRDefault="00052A6A" w:rsidP="00642D28">
            <w:pPr>
              <w:spacing w:after="0" w:line="240" w:lineRule="auto"/>
              <w:rPr>
                <w:rFonts w:eastAsiaTheme="minorEastAsia" w:cstheme="minorHAnsi"/>
                <w:color w:val="000000" w:themeColor="text1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1-351 </w:t>
            </w:r>
            <w:r w:rsidRPr="009A30E2">
              <w:rPr>
                <w:rFonts w:cstheme="minorHAnsi"/>
                <w:color w:val="000000"/>
                <w:sz w:val="24"/>
                <w:szCs w:val="24"/>
              </w:rPr>
              <w:br/>
              <w:t>999= missing/unknown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66143B3B" w14:textId="2EC79414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052A6A" w:rsidRPr="009A30E2" w14:paraId="05229A9E" w14:textId="77777777" w:rsidTr="6B973B0E">
        <w:trPr>
          <w:cantSplit/>
          <w:trHeight w:val="175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44CCADCF" w14:textId="39888727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lastRenderedPageBreak/>
              <w:t>calendar_year_OEND</w:t>
            </w:r>
            <w:proofErr w:type="spellEnd"/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3E05E2AD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The specific twelve-month period (January 1 through December 31) in which the naloxone distribution occurred.</w:t>
            </w:r>
          </w:p>
          <w:p w14:paraId="02D5D3BA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  <w:p w14:paraId="602847FB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Community calendar and fiscal year determined by the date at the time of naloxone distribution encounter.</w:t>
            </w:r>
          </w:p>
          <w:p w14:paraId="045E57FC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7B34B4BD" w14:textId="629457A4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First Responder, School, and Other entity calendar and fiscal year determined by the date at the time of naloxone shipment from the SOPS.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6AEFF" w14:textId="6FF30B90" w:rsidR="00052A6A" w:rsidRPr="009A30E2" w:rsidRDefault="00052A6A" w:rsidP="00642D28">
            <w:pPr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YYYY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0B743BB1" w14:textId="627AD0CC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052A6A" w:rsidRPr="009A30E2" w14:paraId="3A68567D" w14:textId="77777777" w:rsidTr="6B973B0E">
        <w:trPr>
          <w:cantSplit/>
          <w:trHeight w:val="654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1B926469" w14:textId="5A0F7D1C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fiscal_year_OEND</w:t>
            </w:r>
            <w:proofErr w:type="spellEnd"/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7C334CF5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The 12-month financial reporting period in which the naloxone distribution occurred. This period begins on July 1 of the previous calendar year and ends on June 30 of the named year. </w:t>
            </w:r>
          </w:p>
          <w:p w14:paraId="571C566D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752C8483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Community calendar and fiscal year determined by the date at the time of naloxone distribution encounter.</w:t>
            </w:r>
          </w:p>
          <w:p w14:paraId="47E48B87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25C9904A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First Responder, School, and Other entity calendar and fiscal year determined by the date at the time of naloxone shipment from the SOPS.</w:t>
            </w:r>
          </w:p>
          <w:p w14:paraId="40B11CFB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5A22CEC9" w14:textId="06B184E5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Note: Caution when joining this dataset with external "Calendar Year" datasets. A single Fiscal Year contains data from two different Calendar Years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9296D" w14:textId="6343E9FB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YYYY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5D26F3EB" w14:textId="1B0FBCDB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052A6A" w:rsidRPr="009A30E2" w14:paraId="47827E3E" w14:textId="77777777" w:rsidTr="6B973B0E">
        <w:trPr>
          <w:cantSplit/>
          <w:trHeight w:val="654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4FCADB44" w14:textId="3F742324" w:rsidR="00052A6A" w:rsidRPr="009A30E2" w:rsidRDefault="00052A6A" w:rsidP="00642D28">
            <w:pPr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lastRenderedPageBreak/>
              <w:t>num_doses_OEND</w:t>
            </w:r>
            <w:proofErr w:type="spellEnd"/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340349CC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The total count of individual naloxone doses received within the specified </w:t>
            </w: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city_town</w:t>
            </w:r>
            <w:proofErr w:type="spellEnd"/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 during the 6-month period where the </w:t>
            </w: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calendar_year</w:t>
            </w:r>
            <w:proofErr w:type="spellEnd"/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fiscal_year</w:t>
            </w:r>
            <w:proofErr w:type="spellEnd"/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 intersect. </w:t>
            </w:r>
          </w:p>
          <w:p w14:paraId="7D32F1D8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2674EA66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One standard box/"kit" of intranasal naloxone (e.g., Narcan, </w:t>
            </w: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Rivive</w:t>
            </w:r>
            <w:proofErr w:type="spellEnd"/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Padagis</w:t>
            </w:r>
            <w:proofErr w:type="spellEnd"/>
            <w:r w:rsidRPr="009A30E2">
              <w:rPr>
                <w:rFonts w:cstheme="minorHAnsi"/>
                <w:color w:val="000000"/>
                <w:sz w:val="24"/>
                <w:szCs w:val="24"/>
              </w:rPr>
              <w:t>) contains 2 naloxone doses (2 pumps/units). Some injectable naloxone kits contain a single dose per box or up to 10 doses per box. Therefore, programs report naloxone units in doses, not boxes/kits.</w:t>
            </w:r>
          </w:p>
          <w:p w14:paraId="6E511981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384C4A86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Community </w:t>
            </w:r>
            <w:proofErr w:type="spellStart"/>
            <w:r w:rsidRPr="009A30E2">
              <w:rPr>
                <w:rFonts w:cstheme="minorHAnsi"/>
                <w:color w:val="000000"/>
                <w:sz w:val="24"/>
                <w:szCs w:val="24"/>
              </w:rPr>
              <w:t>num_doses</w:t>
            </w:r>
            <w:proofErr w:type="spellEnd"/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 determined by the number of doses programs reported as distributed to community members. Does not indicate use of naloxone – only receipt. </w:t>
            </w:r>
          </w:p>
          <w:p w14:paraId="61D3B671" w14:textId="77777777" w:rsidR="00052A6A" w:rsidRPr="009A30E2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  <w:p w14:paraId="344AA216" w14:textId="4F68C15E" w:rsidR="00052A6A" w:rsidRPr="00642D28" w:rsidRDefault="00052A6A" w:rsidP="00642D2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 xml:space="preserve">First Responder, School, and Other number of doses reported as the number of doses ordered and shipped via </w:t>
            </w:r>
            <w:proofErr w:type="gramStart"/>
            <w:r w:rsidRPr="009A30E2">
              <w:rPr>
                <w:rFonts w:cstheme="minorHAnsi"/>
                <w:color w:val="000000"/>
                <w:sz w:val="24"/>
                <w:szCs w:val="24"/>
              </w:rPr>
              <w:t>the SOPS</w:t>
            </w:r>
            <w:proofErr w:type="gramEnd"/>
            <w:r w:rsidRPr="009A30E2">
              <w:rPr>
                <w:rFonts w:cstheme="minorHAnsi"/>
                <w:color w:val="000000"/>
                <w:sz w:val="24"/>
                <w:szCs w:val="24"/>
              </w:rPr>
              <w:t>. Does not indicate use of naloxone – only receipt.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2E18C" w14:textId="22B49C4C" w:rsidR="00052A6A" w:rsidRPr="009A30E2" w:rsidRDefault="00052A6A" w:rsidP="00642D28">
            <w:pPr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&gt;0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2D238A6F" w14:textId="1604784F" w:rsidR="00052A6A" w:rsidRPr="009A30E2" w:rsidRDefault="00052A6A" w:rsidP="00642D28">
            <w:pPr>
              <w:keepNext/>
              <w:adjustRightInd w:val="0"/>
              <w:spacing w:after="0" w:line="240" w:lineRule="auto"/>
              <w:rPr>
                <w:rFonts w:eastAsiaTheme="minorEastAsia" w:cstheme="minorHAnsi"/>
                <w:color w:val="000000"/>
                <w:sz w:val="24"/>
                <w:szCs w:val="24"/>
              </w:rPr>
            </w:pPr>
            <w:r w:rsidRPr="009A30E2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0C9F4395" w14:textId="4AD8C186" w:rsidR="00F76BFC" w:rsidRPr="009A30E2" w:rsidRDefault="004778BC" w:rsidP="009A30E2">
      <w:pPr>
        <w:pStyle w:val="Caption"/>
        <w:rPr>
          <w:rFonts w:cstheme="minorHAnsi"/>
          <w:sz w:val="24"/>
          <w:szCs w:val="24"/>
          <w:u w:val="single"/>
        </w:rPr>
      </w:pPr>
      <w:r w:rsidRPr="009A30E2">
        <w:rPr>
          <w:rFonts w:cstheme="minorHAnsi"/>
          <w:sz w:val="24"/>
          <w:szCs w:val="24"/>
        </w:rPr>
        <w:t xml:space="preserve">Table </w:t>
      </w:r>
      <w:r w:rsidRPr="009A30E2">
        <w:rPr>
          <w:rFonts w:cstheme="minorHAnsi"/>
          <w:sz w:val="24"/>
          <w:szCs w:val="24"/>
        </w:rPr>
        <w:fldChar w:fldCharType="begin"/>
      </w:r>
      <w:r w:rsidRPr="009A30E2">
        <w:rPr>
          <w:rFonts w:cstheme="minorHAnsi"/>
          <w:sz w:val="24"/>
          <w:szCs w:val="24"/>
        </w:rPr>
        <w:instrText xml:space="preserve"> SEQ Table \* ARABIC </w:instrText>
      </w:r>
      <w:r w:rsidRPr="009A30E2">
        <w:rPr>
          <w:rFonts w:cstheme="minorHAnsi"/>
          <w:sz w:val="24"/>
          <w:szCs w:val="24"/>
        </w:rPr>
        <w:fldChar w:fldCharType="separate"/>
      </w:r>
      <w:r w:rsidRPr="009A30E2">
        <w:rPr>
          <w:rFonts w:cstheme="minorHAnsi"/>
          <w:noProof/>
          <w:sz w:val="24"/>
          <w:szCs w:val="24"/>
        </w:rPr>
        <w:t>1</w:t>
      </w:r>
      <w:r w:rsidRPr="009A30E2">
        <w:rPr>
          <w:rFonts w:cstheme="minorHAnsi"/>
          <w:sz w:val="24"/>
          <w:szCs w:val="24"/>
        </w:rPr>
        <w:fldChar w:fldCharType="end"/>
      </w:r>
      <w:r w:rsidRPr="009A30E2">
        <w:rPr>
          <w:rFonts w:cstheme="minorHAnsi"/>
          <w:sz w:val="24"/>
          <w:szCs w:val="24"/>
        </w:rPr>
        <w:t>- Opioid Overdose Education and Naloxone Distribution Program file</w:t>
      </w:r>
    </w:p>
    <w:p w14:paraId="6E223A63" w14:textId="29EC9C80" w:rsidR="004255BA" w:rsidRPr="009A30E2" w:rsidRDefault="004255BA" w:rsidP="004255BA">
      <w:pPr>
        <w:rPr>
          <w:rFonts w:cstheme="minorHAnsi"/>
          <w:sz w:val="24"/>
          <w:szCs w:val="24"/>
        </w:rPr>
      </w:pPr>
      <w:r w:rsidRPr="009A30E2">
        <w:rPr>
          <w:rFonts w:cstheme="minorHAnsi"/>
          <w:sz w:val="24"/>
          <w:szCs w:val="24"/>
        </w:rPr>
        <w:t xml:space="preserve">Appendix: Changes between </w:t>
      </w:r>
      <w:r w:rsidR="00642D28">
        <w:rPr>
          <w:rFonts w:cstheme="minorHAnsi"/>
          <w:sz w:val="24"/>
          <w:szCs w:val="24"/>
        </w:rPr>
        <w:t>Public Health Data Warehouse (</w:t>
      </w:r>
      <w:r w:rsidRPr="009A30E2">
        <w:rPr>
          <w:rFonts w:cstheme="minorHAnsi"/>
          <w:sz w:val="24"/>
          <w:szCs w:val="24"/>
        </w:rPr>
        <w:t>PHD</w:t>
      </w:r>
      <w:r w:rsidR="00642D28">
        <w:rPr>
          <w:rFonts w:cstheme="minorHAnsi"/>
          <w:sz w:val="24"/>
          <w:szCs w:val="24"/>
        </w:rPr>
        <w:t>)</w:t>
      </w:r>
      <w:r w:rsidRPr="009A30E2">
        <w:rPr>
          <w:rFonts w:cstheme="minorHAnsi"/>
          <w:sz w:val="24"/>
          <w:szCs w:val="24"/>
        </w:rPr>
        <w:t xml:space="preserve"> 2.0 and 3.0</w:t>
      </w:r>
    </w:p>
    <w:p w14:paraId="25D4103B" w14:textId="2219DF1A" w:rsidR="006E48C5" w:rsidRPr="009A30E2" w:rsidRDefault="00C51C10" w:rsidP="009A30E2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u w:val="single"/>
        </w:rPr>
      </w:pPr>
      <w:r w:rsidRPr="009A30E2">
        <w:rPr>
          <w:rFonts w:cstheme="minorHAnsi"/>
          <w:sz w:val="24"/>
          <w:szCs w:val="24"/>
        </w:rPr>
        <w:t xml:space="preserve">Data is in a new structure. </w:t>
      </w:r>
      <w:r w:rsidR="00F84D97" w:rsidRPr="009A30E2">
        <w:rPr>
          <w:rFonts w:cstheme="minorHAnsi"/>
          <w:sz w:val="24"/>
          <w:szCs w:val="24"/>
        </w:rPr>
        <w:t>This dataset provides city/town naloxone data</w:t>
      </w:r>
    </w:p>
    <w:sectPr w:rsidR="006E48C5" w:rsidRPr="009A30E2" w:rsidSect="00FB0A49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2C95B" w14:textId="77777777" w:rsidR="00E65D7D" w:rsidRDefault="00E65D7D" w:rsidP="00D25917">
      <w:pPr>
        <w:spacing w:after="0" w:line="240" w:lineRule="auto"/>
      </w:pPr>
      <w:r>
        <w:separator/>
      </w:r>
    </w:p>
  </w:endnote>
  <w:endnote w:type="continuationSeparator" w:id="0">
    <w:p w14:paraId="06D5115E" w14:textId="77777777" w:rsidR="00E65D7D" w:rsidRDefault="00E65D7D" w:rsidP="00D25917">
      <w:pPr>
        <w:spacing w:after="0" w:line="240" w:lineRule="auto"/>
      </w:pPr>
      <w:r>
        <w:continuationSeparator/>
      </w:r>
    </w:p>
  </w:endnote>
  <w:endnote w:type="continuationNotice" w:id="1">
    <w:p w14:paraId="49DA6F49" w14:textId="77777777" w:rsidR="00E65D7D" w:rsidRDefault="00E65D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7868" w14:textId="77777777" w:rsidR="00566D91" w:rsidRDefault="00566D91" w:rsidP="00964AEB">
    <w:pPr>
      <w:pStyle w:val="Footer"/>
      <w:jc w:val="right"/>
    </w:pPr>
  </w:p>
  <w:p w14:paraId="7001F20A" w14:textId="5361F00E" w:rsidR="00566D91" w:rsidRDefault="44810F1C" w:rsidP="44810F1C">
    <w:pPr>
      <w:pStyle w:val="Footer"/>
      <w:jc w:val="right"/>
      <w:rPr>
        <w:noProof/>
      </w:rPr>
    </w:pPr>
    <w:r>
      <w:t xml:space="preserve">Updated: </w:t>
    </w:r>
    <w:r w:rsidR="00566D91" w:rsidRPr="44810F1C">
      <w:rPr>
        <w:color w:val="2B579A"/>
      </w:rPr>
      <w:fldChar w:fldCharType="begin"/>
    </w:r>
    <w:r w:rsidR="00566D91">
      <w:instrText xml:space="preserve"> DATE \@ "M/d/yyyy" </w:instrText>
    </w:r>
    <w:r w:rsidR="00566D91" w:rsidRPr="44810F1C">
      <w:rPr>
        <w:color w:val="2B579A"/>
      </w:rPr>
      <w:fldChar w:fldCharType="separate"/>
    </w:r>
    <w:r w:rsidR="00E37AFE">
      <w:rPr>
        <w:noProof/>
      </w:rPr>
      <w:t>7/15/2026</w:t>
    </w:r>
    <w:r w:rsidR="00566D91" w:rsidRPr="44810F1C">
      <w:rPr>
        <w:color w:val="2B579A"/>
      </w:rPr>
      <w:fldChar w:fldCharType="end"/>
    </w:r>
  </w:p>
  <w:p w14:paraId="15AF55AF" w14:textId="77777777" w:rsidR="00566D91" w:rsidRDefault="00566D91" w:rsidP="00964AEB">
    <w:pPr>
      <w:pStyle w:val="Footer"/>
      <w:jc w:val="right"/>
    </w:pPr>
    <w:r>
      <w:rPr>
        <w:color w:val="2B579A"/>
        <w:shd w:val="clear" w:color="auto" w:fill="E6E6E6"/>
      </w:rPr>
      <w:fldChar w:fldCharType="begin"/>
    </w:r>
    <w:r>
      <w:instrText xml:space="preserve"> PAGE   \* MERGEFORMAT </w:instrText>
    </w:r>
    <w:r>
      <w:rPr>
        <w:color w:val="2B579A"/>
        <w:shd w:val="clear" w:color="auto" w:fill="E6E6E6"/>
      </w:rPr>
      <w:fldChar w:fldCharType="separate"/>
    </w:r>
    <w:r w:rsidR="00F97081">
      <w:rPr>
        <w:noProof/>
      </w:rPr>
      <w:t>12</w:t>
    </w:r>
    <w:r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C15DF" w14:textId="77777777" w:rsidR="00E65D7D" w:rsidRDefault="00E65D7D" w:rsidP="00D25917">
      <w:pPr>
        <w:spacing w:after="0" w:line="240" w:lineRule="auto"/>
      </w:pPr>
      <w:r>
        <w:separator/>
      </w:r>
    </w:p>
  </w:footnote>
  <w:footnote w:type="continuationSeparator" w:id="0">
    <w:p w14:paraId="3874115C" w14:textId="77777777" w:rsidR="00E65D7D" w:rsidRDefault="00E65D7D" w:rsidP="00D25917">
      <w:pPr>
        <w:spacing w:after="0" w:line="240" w:lineRule="auto"/>
      </w:pPr>
      <w:r>
        <w:continuationSeparator/>
      </w:r>
    </w:p>
  </w:footnote>
  <w:footnote w:type="continuationNotice" w:id="1">
    <w:p w14:paraId="1A009363" w14:textId="77777777" w:rsidR="00E65D7D" w:rsidRDefault="00E65D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883F" w14:textId="05DCDB37" w:rsidR="00566D91" w:rsidRDefault="001A6131" w:rsidP="00FB0A49">
    <w:pPr>
      <w:spacing w:after="0"/>
      <w:jc w:val="center"/>
      <w:rPr>
        <w:b/>
        <w:sz w:val="28"/>
        <w:szCs w:val="28"/>
      </w:rPr>
    </w:pPr>
    <w:r w:rsidRPr="001A6131">
      <w:rPr>
        <w:b/>
        <w:sz w:val="28"/>
        <w:szCs w:val="28"/>
      </w:rPr>
      <w:t>Opioid Overdose Education and Naloxone Distribution</w:t>
    </w:r>
    <w:r w:rsidRPr="001A6131" w:rsidDel="001A6131">
      <w:rPr>
        <w:b/>
        <w:sz w:val="28"/>
        <w:szCs w:val="28"/>
      </w:rPr>
      <w:t xml:space="preserve"> </w:t>
    </w:r>
    <w:r w:rsidR="00566D91">
      <w:rPr>
        <w:b/>
        <w:sz w:val="28"/>
        <w:szCs w:val="28"/>
      </w:rPr>
      <w:t xml:space="preserve">File </w:t>
    </w:r>
  </w:p>
  <w:p w14:paraId="7B659487" w14:textId="77777777" w:rsidR="00566D91" w:rsidRDefault="00566D91" w:rsidP="00FB0A49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2FFEF5D" w14:textId="0A1725B5" w:rsidR="00566D91" w:rsidRPr="00F67EC9" w:rsidRDefault="00566D91" w:rsidP="00FB0A49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5A612B" w:rsidRPr="005A612B">
      <w:rPr>
        <w:b/>
        <w:sz w:val="28"/>
        <w:szCs w:val="28"/>
      </w:rPr>
      <w:t>VW_PHD_OEND_ANALYTIC</w:t>
    </w:r>
    <w:r w:rsidR="00C853C9"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927B5"/>
    <w:multiLevelType w:val="hybridMultilevel"/>
    <w:tmpl w:val="EA2C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72466"/>
    <w:multiLevelType w:val="hybridMultilevel"/>
    <w:tmpl w:val="306CE7F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D7A21"/>
    <w:multiLevelType w:val="hybridMultilevel"/>
    <w:tmpl w:val="0482623A"/>
    <w:lvl w:ilvl="0" w:tplc="6FEE6C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D9ED8CC">
      <w:start w:val="1"/>
      <w:numFmt w:val="lowerLetter"/>
      <w:lvlText w:val="%2."/>
      <w:lvlJc w:val="left"/>
      <w:pPr>
        <w:ind w:left="108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0779966">
    <w:abstractNumId w:val="2"/>
  </w:num>
  <w:num w:numId="2" w16cid:durableId="1520702601">
    <w:abstractNumId w:val="3"/>
  </w:num>
  <w:num w:numId="3" w16cid:durableId="586841617">
    <w:abstractNumId w:val="1"/>
  </w:num>
  <w:num w:numId="4" w16cid:durableId="761610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36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c9fe3a47-9162-4d65-813b-5777838f0eda"/>
  </w:docVars>
  <w:rsids>
    <w:rsidRoot w:val="00DD272B"/>
    <w:rsid w:val="0000392E"/>
    <w:rsid w:val="00006D7C"/>
    <w:rsid w:val="00016AFD"/>
    <w:rsid w:val="00016B8E"/>
    <w:rsid w:val="00017E76"/>
    <w:rsid w:val="0002040D"/>
    <w:rsid w:val="000249E2"/>
    <w:rsid w:val="000308AF"/>
    <w:rsid w:val="000332D5"/>
    <w:rsid w:val="000375F7"/>
    <w:rsid w:val="00041640"/>
    <w:rsid w:val="000428F9"/>
    <w:rsid w:val="000514FA"/>
    <w:rsid w:val="00052A6A"/>
    <w:rsid w:val="000539C4"/>
    <w:rsid w:val="0006076A"/>
    <w:rsid w:val="00060D10"/>
    <w:rsid w:val="000753D1"/>
    <w:rsid w:val="00076F3E"/>
    <w:rsid w:val="00077F7E"/>
    <w:rsid w:val="00082675"/>
    <w:rsid w:val="000931F7"/>
    <w:rsid w:val="00094F71"/>
    <w:rsid w:val="00097A99"/>
    <w:rsid w:val="000A3838"/>
    <w:rsid w:val="000A5620"/>
    <w:rsid w:val="000A7266"/>
    <w:rsid w:val="000B083C"/>
    <w:rsid w:val="000B7171"/>
    <w:rsid w:val="000C1565"/>
    <w:rsid w:val="000C1C7D"/>
    <w:rsid w:val="000C2598"/>
    <w:rsid w:val="000D2527"/>
    <w:rsid w:val="000D48A4"/>
    <w:rsid w:val="000F1BF1"/>
    <w:rsid w:val="000F2467"/>
    <w:rsid w:val="000F2838"/>
    <w:rsid w:val="000F55DE"/>
    <w:rsid w:val="00105C92"/>
    <w:rsid w:val="00106F48"/>
    <w:rsid w:val="00124313"/>
    <w:rsid w:val="00124ABA"/>
    <w:rsid w:val="00125658"/>
    <w:rsid w:val="00126CA9"/>
    <w:rsid w:val="00131F24"/>
    <w:rsid w:val="00136880"/>
    <w:rsid w:val="0014215B"/>
    <w:rsid w:val="001430F0"/>
    <w:rsid w:val="00144141"/>
    <w:rsid w:val="001441B0"/>
    <w:rsid w:val="00145A45"/>
    <w:rsid w:val="00147522"/>
    <w:rsid w:val="00150821"/>
    <w:rsid w:val="00161F4C"/>
    <w:rsid w:val="00162513"/>
    <w:rsid w:val="00163B9B"/>
    <w:rsid w:val="001652D1"/>
    <w:rsid w:val="0016684B"/>
    <w:rsid w:val="001744B5"/>
    <w:rsid w:val="00175944"/>
    <w:rsid w:val="001764A6"/>
    <w:rsid w:val="0018622F"/>
    <w:rsid w:val="00190818"/>
    <w:rsid w:val="001A6131"/>
    <w:rsid w:val="001A7AA5"/>
    <w:rsid w:val="001B6E4F"/>
    <w:rsid w:val="001B6E53"/>
    <w:rsid w:val="001C1F4C"/>
    <w:rsid w:val="001D5640"/>
    <w:rsid w:val="00202C85"/>
    <w:rsid w:val="00202CF8"/>
    <w:rsid w:val="002056BF"/>
    <w:rsid w:val="00206940"/>
    <w:rsid w:val="00211D88"/>
    <w:rsid w:val="00214DA6"/>
    <w:rsid w:val="00215D0A"/>
    <w:rsid w:val="00226F52"/>
    <w:rsid w:val="0023152A"/>
    <w:rsid w:val="00233F46"/>
    <w:rsid w:val="002356E8"/>
    <w:rsid w:val="002359DE"/>
    <w:rsid w:val="002478E6"/>
    <w:rsid w:val="002547C3"/>
    <w:rsid w:val="00257F82"/>
    <w:rsid w:val="0026376C"/>
    <w:rsid w:val="00263860"/>
    <w:rsid w:val="002666D5"/>
    <w:rsid w:val="00267F28"/>
    <w:rsid w:val="00277D40"/>
    <w:rsid w:val="002863DD"/>
    <w:rsid w:val="00286F1E"/>
    <w:rsid w:val="00292627"/>
    <w:rsid w:val="0029446F"/>
    <w:rsid w:val="0029528C"/>
    <w:rsid w:val="002A4560"/>
    <w:rsid w:val="002A4CE5"/>
    <w:rsid w:val="002A6043"/>
    <w:rsid w:val="002A71A5"/>
    <w:rsid w:val="002B47DC"/>
    <w:rsid w:val="002C5065"/>
    <w:rsid w:val="002D3C18"/>
    <w:rsid w:val="002D4214"/>
    <w:rsid w:val="002D59D3"/>
    <w:rsid w:val="002D7A4E"/>
    <w:rsid w:val="002E5EB5"/>
    <w:rsid w:val="002F19B2"/>
    <w:rsid w:val="002F20BD"/>
    <w:rsid w:val="002F7970"/>
    <w:rsid w:val="00305794"/>
    <w:rsid w:val="0030768C"/>
    <w:rsid w:val="00307F3D"/>
    <w:rsid w:val="00310365"/>
    <w:rsid w:val="00314817"/>
    <w:rsid w:val="003160EE"/>
    <w:rsid w:val="003164A4"/>
    <w:rsid w:val="003165DA"/>
    <w:rsid w:val="00327E89"/>
    <w:rsid w:val="00335B2E"/>
    <w:rsid w:val="00343411"/>
    <w:rsid w:val="00343A08"/>
    <w:rsid w:val="00343BB2"/>
    <w:rsid w:val="0034597D"/>
    <w:rsid w:val="003471A8"/>
    <w:rsid w:val="0035217B"/>
    <w:rsid w:val="00352DFA"/>
    <w:rsid w:val="00353B03"/>
    <w:rsid w:val="00356EB1"/>
    <w:rsid w:val="00363E6D"/>
    <w:rsid w:val="003657E5"/>
    <w:rsid w:val="00365EE8"/>
    <w:rsid w:val="0036648D"/>
    <w:rsid w:val="00367AF7"/>
    <w:rsid w:val="00367D5C"/>
    <w:rsid w:val="00374857"/>
    <w:rsid w:val="00376630"/>
    <w:rsid w:val="00377DFA"/>
    <w:rsid w:val="00387000"/>
    <w:rsid w:val="003904FE"/>
    <w:rsid w:val="00395115"/>
    <w:rsid w:val="003952A7"/>
    <w:rsid w:val="003A46D3"/>
    <w:rsid w:val="003B2B35"/>
    <w:rsid w:val="003B6B16"/>
    <w:rsid w:val="003C52FA"/>
    <w:rsid w:val="003C734F"/>
    <w:rsid w:val="003D0F0F"/>
    <w:rsid w:val="003D1B29"/>
    <w:rsid w:val="003D1F8F"/>
    <w:rsid w:val="003D32D9"/>
    <w:rsid w:val="003D71AC"/>
    <w:rsid w:val="003E0C82"/>
    <w:rsid w:val="003E2DEB"/>
    <w:rsid w:val="003E3BF8"/>
    <w:rsid w:val="003E4A45"/>
    <w:rsid w:val="003E69C5"/>
    <w:rsid w:val="003E6DBB"/>
    <w:rsid w:val="00403541"/>
    <w:rsid w:val="004075DF"/>
    <w:rsid w:val="00410871"/>
    <w:rsid w:val="00411109"/>
    <w:rsid w:val="00421A64"/>
    <w:rsid w:val="004255BA"/>
    <w:rsid w:val="0042646F"/>
    <w:rsid w:val="00430F5D"/>
    <w:rsid w:val="00432EFE"/>
    <w:rsid w:val="00436122"/>
    <w:rsid w:val="00451A81"/>
    <w:rsid w:val="00454807"/>
    <w:rsid w:val="00463AE3"/>
    <w:rsid w:val="0046636B"/>
    <w:rsid w:val="004715BB"/>
    <w:rsid w:val="00472DF5"/>
    <w:rsid w:val="004778BC"/>
    <w:rsid w:val="004806A1"/>
    <w:rsid w:val="00481A5F"/>
    <w:rsid w:val="0048314C"/>
    <w:rsid w:val="0048440F"/>
    <w:rsid w:val="00484CE2"/>
    <w:rsid w:val="00485FA1"/>
    <w:rsid w:val="0048772E"/>
    <w:rsid w:val="00492FA4"/>
    <w:rsid w:val="00493AFE"/>
    <w:rsid w:val="00496D2E"/>
    <w:rsid w:val="00497D16"/>
    <w:rsid w:val="004A26D3"/>
    <w:rsid w:val="004A3872"/>
    <w:rsid w:val="004A6247"/>
    <w:rsid w:val="004B0857"/>
    <w:rsid w:val="004B2AF5"/>
    <w:rsid w:val="004B5E11"/>
    <w:rsid w:val="004B77BD"/>
    <w:rsid w:val="004C0637"/>
    <w:rsid w:val="004C11C2"/>
    <w:rsid w:val="004C1A7D"/>
    <w:rsid w:val="004C1E8D"/>
    <w:rsid w:val="004C305A"/>
    <w:rsid w:val="004C4B57"/>
    <w:rsid w:val="004C52F5"/>
    <w:rsid w:val="004C5EE8"/>
    <w:rsid w:val="004C60C3"/>
    <w:rsid w:val="004D372D"/>
    <w:rsid w:val="004E04C1"/>
    <w:rsid w:val="004E1E01"/>
    <w:rsid w:val="004E3001"/>
    <w:rsid w:val="004E4B21"/>
    <w:rsid w:val="004E6D8A"/>
    <w:rsid w:val="004F2808"/>
    <w:rsid w:val="004F3BA0"/>
    <w:rsid w:val="004F7C28"/>
    <w:rsid w:val="00506A13"/>
    <w:rsid w:val="00507A14"/>
    <w:rsid w:val="00515FD1"/>
    <w:rsid w:val="00536921"/>
    <w:rsid w:val="00536D07"/>
    <w:rsid w:val="00551882"/>
    <w:rsid w:val="005526F1"/>
    <w:rsid w:val="00553E4A"/>
    <w:rsid w:val="00554DDD"/>
    <w:rsid w:val="005613FE"/>
    <w:rsid w:val="00563863"/>
    <w:rsid w:val="00563B28"/>
    <w:rsid w:val="005658B8"/>
    <w:rsid w:val="00566D91"/>
    <w:rsid w:val="005769D3"/>
    <w:rsid w:val="00576D7A"/>
    <w:rsid w:val="00583FA3"/>
    <w:rsid w:val="005847F7"/>
    <w:rsid w:val="00585D76"/>
    <w:rsid w:val="00587BC5"/>
    <w:rsid w:val="0059237B"/>
    <w:rsid w:val="005A319F"/>
    <w:rsid w:val="005A4362"/>
    <w:rsid w:val="005A612B"/>
    <w:rsid w:val="005B0192"/>
    <w:rsid w:val="005B1E9B"/>
    <w:rsid w:val="005C028E"/>
    <w:rsid w:val="005C0829"/>
    <w:rsid w:val="005C60A6"/>
    <w:rsid w:val="005D21EC"/>
    <w:rsid w:val="005D3C92"/>
    <w:rsid w:val="005D6A4A"/>
    <w:rsid w:val="005E0876"/>
    <w:rsid w:val="005E6BA6"/>
    <w:rsid w:val="005F4104"/>
    <w:rsid w:val="00600A3F"/>
    <w:rsid w:val="0060642A"/>
    <w:rsid w:val="00607A3C"/>
    <w:rsid w:val="00611C79"/>
    <w:rsid w:val="00615E96"/>
    <w:rsid w:val="00616852"/>
    <w:rsid w:val="00617BC6"/>
    <w:rsid w:val="00627B4E"/>
    <w:rsid w:val="00641129"/>
    <w:rsid w:val="00642546"/>
    <w:rsid w:val="00642D28"/>
    <w:rsid w:val="00644999"/>
    <w:rsid w:val="00645D64"/>
    <w:rsid w:val="006476A1"/>
    <w:rsid w:val="00655198"/>
    <w:rsid w:val="0065525B"/>
    <w:rsid w:val="006565D3"/>
    <w:rsid w:val="00656FD3"/>
    <w:rsid w:val="006600AC"/>
    <w:rsid w:val="00661AD5"/>
    <w:rsid w:val="00662407"/>
    <w:rsid w:val="00665592"/>
    <w:rsid w:val="006753DD"/>
    <w:rsid w:val="006767CE"/>
    <w:rsid w:val="0068070C"/>
    <w:rsid w:val="00680952"/>
    <w:rsid w:val="0068495B"/>
    <w:rsid w:val="006864B3"/>
    <w:rsid w:val="0068688A"/>
    <w:rsid w:val="0069472B"/>
    <w:rsid w:val="006A0B81"/>
    <w:rsid w:val="006A31C9"/>
    <w:rsid w:val="006B0899"/>
    <w:rsid w:val="006B3647"/>
    <w:rsid w:val="006B4C96"/>
    <w:rsid w:val="006B7235"/>
    <w:rsid w:val="006B7726"/>
    <w:rsid w:val="006C0E72"/>
    <w:rsid w:val="006C57EF"/>
    <w:rsid w:val="006C649E"/>
    <w:rsid w:val="006C7AA0"/>
    <w:rsid w:val="006D0AD0"/>
    <w:rsid w:val="006D0F87"/>
    <w:rsid w:val="006D11AE"/>
    <w:rsid w:val="006D2366"/>
    <w:rsid w:val="006D2F90"/>
    <w:rsid w:val="006D62D4"/>
    <w:rsid w:val="006D62F4"/>
    <w:rsid w:val="006D7B85"/>
    <w:rsid w:val="006E0A1C"/>
    <w:rsid w:val="006E1CE6"/>
    <w:rsid w:val="006E2D5F"/>
    <w:rsid w:val="006E40B4"/>
    <w:rsid w:val="006E48C5"/>
    <w:rsid w:val="006F01BE"/>
    <w:rsid w:val="006F095B"/>
    <w:rsid w:val="006F13A9"/>
    <w:rsid w:val="006F2185"/>
    <w:rsid w:val="006F2AE3"/>
    <w:rsid w:val="006F6A82"/>
    <w:rsid w:val="006F7D15"/>
    <w:rsid w:val="006F7DA5"/>
    <w:rsid w:val="007021ED"/>
    <w:rsid w:val="00702F8F"/>
    <w:rsid w:val="0070450E"/>
    <w:rsid w:val="00704C1C"/>
    <w:rsid w:val="00705311"/>
    <w:rsid w:val="00707DDF"/>
    <w:rsid w:val="0071002C"/>
    <w:rsid w:val="007116F7"/>
    <w:rsid w:val="00716C07"/>
    <w:rsid w:val="007230FB"/>
    <w:rsid w:val="00726CE1"/>
    <w:rsid w:val="00727ECB"/>
    <w:rsid w:val="00737229"/>
    <w:rsid w:val="0074063F"/>
    <w:rsid w:val="007408C0"/>
    <w:rsid w:val="00740A91"/>
    <w:rsid w:val="00741194"/>
    <w:rsid w:val="007508A2"/>
    <w:rsid w:val="007509F9"/>
    <w:rsid w:val="0075112C"/>
    <w:rsid w:val="0075221C"/>
    <w:rsid w:val="0075637B"/>
    <w:rsid w:val="007612C5"/>
    <w:rsid w:val="00765FBF"/>
    <w:rsid w:val="007725D8"/>
    <w:rsid w:val="007758F0"/>
    <w:rsid w:val="00777343"/>
    <w:rsid w:val="00780C93"/>
    <w:rsid w:val="007815A8"/>
    <w:rsid w:val="00782D94"/>
    <w:rsid w:val="0079723B"/>
    <w:rsid w:val="00797BE8"/>
    <w:rsid w:val="007A2E05"/>
    <w:rsid w:val="007A62F6"/>
    <w:rsid w:val="007A6D23"/>
    <w:rsid w:val="007B1874"/>
    <w:rsid w:val="007B53C3"/>
    <w:rsid w:val="007B54D0"/>
    <w:rsid w:val="007B74CF"/>
    <w:rsid w:val="007C2534"/>
    <w:rsid w:val="007C2AEC"/>
    <w:rsid w:val="007C6E76"/>
    <w:rsid w:val="007C7375"/>
    <w:rsid w:val="007D1873"/>
    <w:rsid w:val="007D388E"/>
    <w:rsid w:val="007D54CA"/>
    <w:rsid w:val="007D5579"/>
    <w:rsid w:val="007F153D"/>
    <w:rsid w:val="007F66F2"/>
    <w:rsid w:val="00811278"/>
    <w:rsid w:val="008122BA"/>
    <w:rsid w:val="0081345D"/>
    <w:rsid w:val="00816CF0"/>
    <w:rsid w:val="00820569"/>
    <w:rsid w:val="00821984"/>
    <w:rsid w:val="0082701A"/>
    <w:rsid w:val="0084294A"/>
    <w:rsid w:val="00850141"/>
    <w:rsid w:val="00852AB2"/>
    <w:rsid w:val="00854FC0"/>
    <w:rsid w:val="00861BA9"/>
    <w:rsid w:val="00862710"/>
    <w:rsid w:val="00865E32"/>
    <w:rsid w:val="00870816"/>
    <w:rsid w:val="00875053"/>
    <w:rsid w:val="00875E29"/>
    <w:rsid w:val="00890B9E"/>
    <w:rsid w:val="00892345"/>
    <w:rsid w:val="008944BA"/>
    <w:rsid w:val="0089684E"/>
    <w:rsid w:val="00896FB1"/>
    <w:rsid w:val="00897667"/>
    <w:rsid w:val="008A0C95"/>
    <w:rsid w:val="008A171F"/>
    <w:rsid w:val="008A1F6B"/>
    <w:rsid w:val="008A2880"/>
    <w:rsid w:val="008B21AD"/>
    <w:rsid w:val="008B60DC"/>
    <w:rsid w:val="008B7691"/>
    <w:rsid w:val="008C4EDF"/>
    <w:rsid w:val="008C6F04"/>
    <w:rsid w:val="008D3CF2"/>
    <w:rsid w:val="008D4AE1"/>
    <w:rsid w:val="008E1B0F"/>
    <w:rsid w:val="008E4410"/>
    <w:rsid w:val="008E50F1"/>
    <w:rsid w:val="008F1153"/>
    <w:rsid w:val="008F1DA0"/>
    <w:rsid w:val="008F6400"/>
    <w:rsid w:val="00900769"/>
    <w:rsid w:val="009016D0"/>
    <w:rsid w:val="00901D00"/>
    <w:rsid w:val="00902F58"/>
    <w:rsid w:val="00903237"/>
    <w:rsid w:val="0090559B"/>
    <w:rsid w:val="00912C96"/>
    <w:rsid w:val="009133C4"/>
    <w:rsid w:val="009139D9"/>
    <w:rsid w:val="00913DF3"/>
    <w:rsid w:val="0091501D"/>
    <w:rsid w:val="00915D06"/>
    <w:rsid w:val="00916DEF"/>
    <w:rsid w:val="0092401A"/>
    <w:rsid w:val="00925B68"/>
    <w:rsid w:val="00927F83"/>
    <w:rsid w:val="0093157C"/>
    <w:rsid w:val="00933266"/>
    <w:rsid w:val="00935A88"/>
    <w:rsid w:val="00937714"/>
    <w:rsid w:val="0094202E"/>
    <w:rsid w:val="009451CA"/>
    <w:rsid w:val="00946A5D"/>
    <w:rsid w:val="00950601"/>
    <w:rsid w:val="00951E59"/>
    <w:rsid w:val="00955C05"/>
    <w:rsid w:val="00962E5C"/>
    <w:rsid w:val="00964AEB"/>
    <w:rsid w:val="00967E64"/>
    <w:rsid w:val="0097022E"/>
    <w:rsid w:val="0097143C"/>
    <w:rsid w:val="0097252E"/>
    <w:rsid w:val="0098425A"/>
    <w:rsid w:val="00985CC8"/>
    <w:rsid w:val="009879A7"/>
    <w:rsid w:val="00992FD2"/>
    <w:rsid w:val="00993CD4"/>
    <w:rsid w:val="00996328"/>
    <w:rsid w:val="009A30E2"/>
    <w:rsid w:val="009A45DB"/>
    <w:rsid w:val="009A770A"/>
    <w:rsid w:val="009B493B"/>
    <w:rsid w:val="009D6254"/>
    <w:rsid w:val="009D7318"/>
    <w:rsid w:val="009D768C"/>
    <w:rsid w:val="009E0A3A"/>
    <w:rsid w:val="009E21F7"/>
    <w:rsid w:val="009E69A3"/>
    <w:rsid w:val="009F08C4"/>
    <w:rsid w:val="009F0F74"/>
    <w:rsid w:val="009F5B5D"/>
    <w:rsid w:val="009F63A7"/>
    <w:rsid w:val="00A00A64"/>
    <w:rsid w:val="00A02B35"/>
    <w:rsid w:val="00A02D14"/>
    <w:rsid w:val="00A15A58"/>
    <w:rsid w:val="00A16B57"/>
    <w:rsid w:val="00A25FAA"/>
    <w:rsid w:val="00A30D58"/>
    <w:rsid w:val="00A420F3"/>
    <w:rsid w:val="00A423D6"/>
    <w:rsid w:val="00A43203"/>
    <w:rsid w:val="00A4470C"/>
    <w:rsid w:val="00A44C31"/>
    <w:rsid w:val="00A4708C"/>
    <w:rsid w:val="00A602C2"/>
    <w:rsid w:val="00A6295C"/>
    <w:rsid w:val="00A666CF"/>
    <w:rsid w:val="00A66C38"/>
    <w:rsid w:val="00A72531"/>
    <w:rsid w:val="00A83A09"/>
    <w:rsid w:val="00A8568F"/>
    <w:rsid w:val="00A86E3E"/>
    <w:rsid w:val="00A9089A"/>
    <w:rsid w:val="00A92FE6"/>
    <w:rsid w:val="00A95495"/>
    <w:rsid w:val="00AA41FF"/>
    <w:rsid w:val="00AA6F6B"/>
    <w:rsid w:val="00AC18CC"/>
    <w:rsid w:val="00AC3D03"/>
    <w:rsid w:val="00AC4011"/>
    <w:rsid w:val="00AC6793"/>
    <w:rsid w:val="00AC776B"/>
    <w:rsid w:val="00AD73BE"/>
    <w:rsid w:val="00AE1A83"/>
    <w:rsid w:val="00AE5244"/>
    <w:rsid w:val="00AE5CEA"/>
    <w:rsid w:val="00B01F18"/>
    <w:rsid w:val="00B0291F"/>
    <w:rsid w:val="00B04811"/>
    <w:rsid w:val="00B0751F"/>
    <w:rsid w:val="00B11E07"/>
    <w:rsid w:val="00B14A8C"/>
    <w:rsid w:val="00B34411"/>
    <w:rsid w:val="00B362A1"/>
    <w:rsid w:val="00B371EE"/>
    <w:rsid w:val="00B37CDC"/>
    <w:rsid w:val="00B426C6"/>
    <w:rsid w:val="00B44786"/>
    <w:rsid w:val="00B47F29"/>
    <w:rsid w:val="00B5125F"/>
    <w:rsid w:val="00B52D77"/>
    <w:rsid w:val="00B534F7"/>
    <w:rsid w:val="00B54FF9"/>
    <w:rsid w:val="00B55BE2"/>
    <w:rsid w:val="00B569C8"/>
    <w:rsid w:val="00B65AFC"/>
    <w:rsid w:val="00B74A02"/>
    <w:rsid w:val="00B86739"/>
    <w:rsid w:val="00B877CD"/>
    <w:rsid w:val="00B91E0B"/>
    <w:rsid w:val="00BA165C"/>
    <w:rsid w:val="00BB31D5"/>
    <w:rsid w:val="00BB3ABF"/>
    <w:rsid w:val="00BD1A86"/>
    <w:rsid w:val="00BE5177"/>
    <w:rsid w:val="00BE7673"/>
    <w:rsid w:val="00BE7D33"/>
    <w:rsid w:val="00C0310E"/>
    <w:rsid w:val="00C0490C"/>
    <w:rsid w:val="00C05255"/>
    <w:rsid w:val="00C071A4"/>
    <w:rsid w:val="00C11C2E"/>
    <w:rsid w:val="00C12C34"/>
    <w:rsid w:val="00C15BEA"/>
    <w:rsid w:val="00C179E2"/>
    <w:rsid w:val="00C217D1"/>
    <w:rsid w:val="00C21B86"/>
    <w:rsid w:val="00C32367"/>
    <w:rsid w:val="00C337F1"/>
    <w:rsid w:val="00C33B75"/>
    <w:rsid w:val="00C34F95"/>
    <w:rsid w:val="00C36EC2"/>
    <w:rsid w:val="00C45547"/>
    <w:rsid w:val="00C51C10"/>
    <w:rsid w:val="00C57CE4"/>
    <w:rsid w:val="00C715CC"/>
    <w:rsid w:val="00C72203"/>
    <w:rsid w:val="00C849EE"/>
    <w:rsid w:val="00C853C9"/>
    <w:rsid w:val="00C87773"/>
    <w:rsid w:val="00C91038"/>
    <w:rsid w:val="00C92C97"/>
    <w:rsid w:val="00C94FB1"/>
    <w:rsid w:val="00C96024"/>
    <w:rsid w:val="00C965C8"/>
    <w:rsid w:val="00CA105D"/>
    <w:rsid w:val="00CA4866"/>
    <w:rsid w:val="00CA68B9"/>
    <w:rsid w:val="00CB0A99"/>
    <w:rsid w:val="00CB41E2"/>
    <w:rsid w:val="00CB431C"/>
    <w:rsid w:val="00CB6835"/>
    <w:rsid w:val="00CC046C"/>
    <w:rsid w:val="00CC5141"/>
    <w:rsid w:val="00CC5A9D"/>
    <w:rsid w:val="00CC6553"/>
    <w:rsid w:val="00CC6BED"/>
    <w:rsid w:val="00CC70C8"/>
    <w:rsid w:val="00CD1012"/>
    <w:rsid w:val="00CD5ED6"/>
    <w:rsid w:val="00CE0CB6"/>
    <w:rsid w:val="00CE1111"/>
    <w:rsid w:val="00CE3346"/>
    <w:rsid w:val="00CF02CB"/>
    <w:rsid w:val="00CF36EE"/>
    <w:rsid w:val="00D05B1B"/>
    <w:rsid w:val="00D10F02"/>
    <w:rsid w:val="00D12CD8"/>
    <w:rsid w:val="00D13451"/>
    <w:rsid w:val="00D1658F"/>
    <w:rsid w:val="00D21DA6"/>
    <w:rsid w:val="00D22321"/>
    <w:rsid w:val="00D24565"/>
    <w:rsid w:val="00D25917"/>
    <w:rsid w:val="00D25C48"/>
    <w:rsid w:val="00D27A26"/>
    <w:rsid w:val="00D30CFC"/>
    <w:rsid w:val="00D318A6"/>
    <w:rsid w:val="00D4070C"/>
    <w:rsid w:val="00D430FC"/>
    <w:rsid w:val="00D4657D"/>
    <w:rsid w:val="00D47586"/>
    <w:rsid w:val="00D53007"/>
    <w:rsid w:val="00D533CC"/>
    <w:rsid w:val="00D61EF3"/>
    <w:rsid w:val="00D62E59"/>
    <w:rsid w:val="00D704BA"/>
    <w:rsid w:val="00D737DF"/>
    <w:rsid w:val="00D80AFD"/>
    <w:rsid w:val="00D80E4B"/>
    <w:rsid w:val="00D86E79"/>
    <w:rsid w:val="00D92661"/>
    <w:rsid w:val="00DA2949"/>
    <w:rsid w:val="00DA339A"/>
    <w:rsid w:val="00DA7406"/>
    <w:rsid w:val="00DB0434"/>
    <w:rsid w:val="00DB3E7C"/>
    <w:rsid w:val="00DB5BF6"/>
    <w:rsid w:val="00DB6C6A"/>
    <w:rsid w:val="00DC0ACA"/>
    <w:rsid w:val="00DC5705"/>
    <w:rsid w:val="00DD05CC"/>
    <w:rsid w:val="00DD272B"/>
    <w:rsid w:val="00DD2877"/>
    <w:rsid w:val="00DD3E56"/>
    <w:rsid w:val="00DD4B05"/>
    <w:rsid w:val="00DE0702"/>
    <w:rsid w:val="00DE2CA5"/>
    <w:rsid w:val="00DE5316"/>
    <w:rsid w:val="00DE720E"/>
    <w:rsid w:val="00DF0CBD"/>
    <w:rsid w:val="00DF7152"/>
    <w:rsid w:val="00E05A31"/>
    <w:rsid w:val="00E074A9"/>
    <w:rsid w:val="00E10598"/>
    <w:rsid w:val="00E125F4"/>
    <w:rsid w:val="00E266EA"/>
    <w:rsid w:val="00E26878"/>
    <w:rsid w:val="00E278F6"/>
    <w:rsid w:val="00E338B0"/>
    <w:rsid w:val="00E37AFE"/>
    <w:rsid w:val="00E4087C"/>
    <w:rsid w:val="00E4183F"/>
    <w:rsid w:val="00E438E6"/>
    <w:rsid w:val="00E44383"/>
    <w:rsid w:val="00E546FA"/>
    <w:rsid w:val="00E56422"/>
    <w:rsid w:val="00E63A92"/>
    <w:rsid w:val="00E65D7D"/>
    <w:rsid w:val="00E7038B"/>
    <w:rsid w:val="00E76F8F"/>
    <w:rsid w:val="00E83DB8"/>
    <w:rsid w:val="00E84C9E"/>
    <w:rsid w:val="00E906F9"/>
    <w:rsid w:val="00EA0A42"/>
    <w:rsid w:val="00EC0443"/>
    <w:rsid w:val="00EC5440"/>
    <w:rsid w:val="00ED5E98"/>
    <w:rsid w:val="00EE0D96"/>
    <w:rsid w:val="00EE1EDB"/>
    <w:rsid w:val="00EE3F96"/>
    <w:rsid w:val="00EE71CF"/>
    <w:rsid w:val="00EF0908"/>
    <w:rsid w:val="00EF108D"/>
    <w:rsid w:val="00EF3FB1"/>
    <w:rsid w:val="00EF7642"/>
    <w:rsid w:val="00F041E9"/>
    <w:rsid w:val="00F04FE4"/>
    <w:rsid w:val="00F168AD"/>
    <w:rsid w:val="00F228B7"/>
    <w:rsid w:val="00F2651C"/>
    <w:rsid w:val="00F27C2F"/>
    <w:rsid w:val="00F31FBD"/>
    <w:rsid w:val="00F43585"/>
    <w:rsid w:val="00F4462A"/>
    <w:rsid w:val="00F46675"/>
    <w:rsid w:val="00F53BCE"/>
    <w:rsid w:val="00F5530E"/>
    <w:rsid w:val="00F554F0"/>
    <w:rsid w:val="00F61E5E"/>
    <w:rsid w:val="00F61ED8"/>
    <w:rsid w:val="00F67EC9"/>
    <w:rsid w:val="00F72B73"/>
    <w:rsid w:val="00F761ED"/>
    <w:rsid w:val="00F76BFC"/>
    <w:rsid w:val="00F82D5D"/>
    <w:rsid w:val="00F83B4E"/>
    <w:rsid w:val="00F84A80"/>
    <w:rsid w:val="00F84D97"/>
    <w:rsid w:val="00F87AF5"/>
    <w:rsid w:val="00F97081"/>
    <w:rsid w:val="00F97DC0"/>
    <w:rsid w:val="00FA0FC9"/>
    <w:rsid w:val="00FA3BCC"/>
    <w:rsid w:val="00FA70E7"/>
    <w:rsid w:val="00FB0A49"/>
    <w:rsid w:val="00FB1DD3"/>
    <w:rsid w:val="00FB27C1"/>
    <w:rsid w:val="00FC527C"/>
    <w:rsid w:val="00FC7E0B"/>
    <w:rsid w:val="00FF419D"/>
    <w:rsid w:val="00FF5A5D"/>
    <w:rsid w:val="010C1D12"/>
    <w:rsid w:val="015F1C17"/>
    <w:rsid w:val="02E57D6B"/>
    <w:rsid w:val="035B952E"/>
    <w:rsid w:val="03C00309"/>
    <w:rsid w:val="03CCEDBB"/>
    <w:rsid w:val="0460D565"/>
    <w:rsid w:val="046BEBFB"/>
    <w:rsid w:val="04E68B96"/>
    <w:rsid w:val="053886CC"/>
    <w:rsid w:val="0555E699"/>
    <w:rsid w:val="06747975"/>
    <w:rsid w:val="0688C442"/>
    <w:rsid w:val="06927491"/>
    <w:rsid w:val="08300C55"/>
    <w:rsid w:val="08C30C4C"/>
    <w:rsid w:val="08C7F56C"/>
    <w:rsid w:val="09364EE1"/>
    <w:rsid w:val="0A875DE0"/>
    <w:rsid w:val="0B295D15"/>
    <w:rsid w:val="0B4B361F"/>
    <w:rsid w:val="0B5C3565"/>
    <w:rsid w:val="0B9C26EA"/>
    <w:rsid w:val="0BEF8E92"/>
    <w:rsid w:val="0C805271"/>
    <w:rsid w:val="0C839CED"/>
    <w:rsid w:val="0CE71B5B"/>
    <w:rsid w:val="0D4512B2"/>
    <w:rsid w:val="0DA605A9"/>
    <w:rsid w:val="0DF04331"/>
    <w:rsid w:val="0E07E8EE"/>
    <w:rsid w:val="0E1AB3E1"/>
    <w:rsid w:val="0E7AADCA"/>
    <w:rsid w:val="0ECDE97E"/>
    <w:rsid w:val="100AC9F7"/>
    <w:rsid w:val="10540433"/>
    <w:rsid w:val="10C7200A"/>
    <w:rsid w:val="11F21DD7"/>
    <w:rsid w:val="12E4114F"/>
    <w:rsid w:val="1309648A"/>
    <w:rsid w:val="13A086F5"/>
    <w:rsid w:val="13A1E66E"/>
    <w:rsid w:val="13AFCB1D"/>
    <w:rsid w:val="1409EAA7"/>
    <w:rsid w:val="141AAAAA"/>
    <w:rsid w:val="142505C0"/>
    <w:rsid w:val="144CF56F"/>
    <w:rsid w:val="146C3E47"/>
    <w:rsid w:val="149427F7"/>
    <w:rsid w:val="14E945DD"/>
    <w:rsid w:val="152CDADA"/>
    <w:rsid w:val="1561535D"/>
    <w:rsid w:val="161CE665"/>
    <w:rsid w:val="164E6CD5"/>
    <w:rsid w:val="167AA9DE"/>
    <w:rsid w:val="17F6B42B"/>
    <w:rsid w:val="18056A10"/>
    <w:rsid w:val="181B7376"/>
    <w:rsid w:val="18778095"/>
    <w:rsid w:val="19644E71"/>
    <w:rsid w:val="1A0232AD"/>
    <w:rsid w:val="1A3FF4ED"/>
    <w:rsid w:val="1A5591E6"/>
    <w:rsid w:val="1A6BC28C"/>
    <w:rsid w:val="1A9E0A51"/>
    <w:rsid w:val="1AA1C15A"/>
    <w:rsid w:val="1B1902C9"/>
    <w:rsid w:val="1B303A24"/>
    <w:rsid w:val="1B5ADDE8"/>
    <w:rsid w:val="1BAB557B"/>
    <w:rsid w:val="1BD5C30B"/>
    <w:rsid w:val="1BE9A1E2"/>
    <w:rsid w:val="1BF18C68"/>
    <w:rsid w:val="1C0792ED"/>
    <w:rsid w:val="1C20BB4A"/>
    <w:rsid w:val="1C5AD380"/>
    <w:rsid w:val="1C72FF8C"/>
    <w:rsid w:val="1C8B2D70"/>
    <w:rsid w:val="1D6889AF"/>
    <w:rsid w:val="1E22F3A5"/>
    <w:rsid w:val="1E359469"/>
    <w:rsid w:val="1E46BEBF"/>
    <w:rsid w:val="1F26377E"/>
    <w:rsid w:val="1F988C79"/>
    <w:rsid w:val="20F7DBC6"/>
    <w:rsid w:val="20FFC25E"/>
    <w:rsid w:val="21A68126"/>
    <w:rsid w:val="21C188AC"/>
    <w:rsid w:val="22009575"/>
    <w:rsid w:val="2218A82B"/>
    <w:rsid w:val="2257A0A8"/>
    <w:rsid w:val="225C50A9"/>
    <w:rsid w:val="228910A9"/>
    <w:rsid w:val="2353D09D"/>
    <w:rsid w:val="236424CD"/>
    <w:rsid w:val="236FCF59"/>
    <w:rsid w:val="243DE77F"/>
    <w:rsid w:val="24F06140"/>
    <w:rsid w:val="254AA8A4"/>
    <w:rsid w:val="2615967E"/>
    <w:rsid w:val="2651D0A4"/>
    <w:rsid w:val="26A52C77"/>
    <w:rsid w:val="26CBD021"/>
    <w:rsid w:val="275C02C7"/>
    <w:rsid w:val="2761F71B"/>
    <w:rsid w:val="276DCCB1"/>
    <w:rsid w:val="27829ECC"/>
    <w:rsid w:val="27CBF27E"/>
    <w:rsid w:val="27CF5D1F"/>
    <w:rsid w:val="27E4A893"/>
    <w:rsid w:val="27E947E5"/>
    <w:rsid w:val="29D35B25"/>
    <w:rsid w:val="29E6B610"/>
    <w:rsid w:val="2A0F00D0"/>
    <w:rsid w:val="2A48B0C3"/>
    <w:rsid w:val="2AE0D79F"/>
    <w:rsid w:val="2B24F3B8"/>
    <w:rsid w:val="2B394369"/>
    <w:rsid w:val="2BA4C8FB"/>
    <w:rsid w:val="2BF8F8E4"/>
    <w:rsid w:val="2C7A29F9"/>
    <w:rsid w:val="2C9A0586"/>
    <w:rsid w:val="2CB2CC0E"/>
    <w:rsid w:val="2CCA2A30"/>
    <w:rsid w:val="2CF8BE79"/>
    <w:rsid w:val="2D44C7A3"/>
    <w:rsid w:val="2DB2899D"/>
    <w:rsid w:val="2DF0EBDE"/>
    <w:rsid w:val="2E12C9EE"/>
    <w:rsid w:val="2E68EAAD"/>
    <w:rsid w:val="2E6D04CF"/>
    <w:rsid w:val="2E6F845B"/>
    <w:rsid w:val="3155B387"/>
    <w:rsid w:val="316251D9"/>
    <w:rsid w:val="31A57D33"/>
    <w:rsid w:val="31D92C0F"/>
    <w:rsid w:val="3294E5C1"/>
    <w:rsid w:val="32AFB156"/>
    <w:rsid w:val="32F8F30B"/>
    <w:rsid w:val="339CBAB9"/>
    <w:rsid w:val="349C88E9"/>
    <w:rsid w:val="350D51E0"/>
    <w:rsid w:val="3526DF8B"/>
    <w:rsid w:val="3533CC67"/>
    <w:rsid w:val="35A287F6"/>
    <w:rsid w:val="35C220C7"/>
    <w:rsid w:val="35C65AE6"/>
    <w:rsid w:val="35D9B3EC"/>
    <w:rsid w:val="35F72625"/>
    <w:rsid w:val="3613B5D7"/>
    <w:rsid w:val="3634CAF9"/>
    <w:rsid w:val="363DAB12"/>
    <w:rsid w:val="373E5857"/>
    <w:rsid w:val="375C9826"/>
    <w:rsid w:val="376BFBB2"/>
    <w:rsid w:val="37BF4E2C"/>
    <w:rsid w:val="37F91DDE"/>
    <w:rsid w:val="3802EE6F"/>
    <w:rsid w:val="38A918D2"/>
    <w:rsid w:val="38F3C0C6"/>
    <w:rsid w:val="391A0FFF"/>
    <w:rsid w:val="3940E5DF"/>
    <w:rsid w:val="39F32CF6"/>
    <w:rsid w:val="3A061744"/>
    <w:rsid w:val="3A44E933"/>
    <w:rsid w:val="3A6DE678"/>
    <w:rsid w:val="3ACC3021"/>
    <w:rsid w:val="3AF1EFA9"/>
    <w:rsid w:val="3B185A59"/>
    <w:rsid w:val="3B2BEAA9"/>
    <w:rsid w:val="3B3EF577"/>
    <w:rsid w:val="3B47946D"/>
    <w:rsid w:val="3B7595F1"/>
    <w:rsid w:val="3B7C4FFA"/>
    <w:rsid w:val="3C081BE2"/>
    <w:rsid w:val="3C237E1C"/>
    <w:rsid w:val="3C40C4B2"/>
    <w:rsid w:val="3C82D5F5"/>
    <w:rsid w:val="3CA1271B"/>
    <w:rsid w:val="3CDAB3A9"/>
    <w:rsid w:val="3CFC0E46"/>
    <w:rsid w:val="3D13370C"/>
    <w:rsid w:val="3D5B80D1"/>
    <w:rsid w:val="3DA3EC43"/>
    <w:rsid w:val="3DA40331"/>
    <w:rsid w:val="3E601B5A"/>
    <w:rsid w:val="3E9A8A80"/>
    <w:rsid w:val="3EAC90B7"/>
    <w:rsid w:val="3EDE9D09"/>
    <w:rsid w:val="3EE20735"/>
    <w:rsid w:val="3EE45DAE"/>
    <w:rsid w:val="3FC5AD0B"/>
    <w:rsid w:val="401D72E2"/>
    <w:rsid w:val="405950CE"/>
    <w:rsid w:val="408B76B1"/>
    <w:rsid w:val="422D9BBF"/>
    <w:rsid w:val="425A6BB2"/>
    <w:rsid w:val="42642B85"/>
    <w:rsid w:val="4291E12E"/>
    <w:rsid w:val="42C909AA"/>
    <w:rsid w:val="4313D682"/>
    <w:rsid w:val="4411B234"/>
    <w:rsid w:val="4466D402"/>
    <w:rsid w:val="44810F1C"/>
    <w:rsid w:val="44951F7D"/>
    <w:rsid w:val="44B5F0E7"/>
    <w:rsid w:val="44CDD501"/>
    <w:rsid w:val="44E5DAD7"/>
    <w:rsid w:val="44EDD9CC"/>
    <w:rsid w:val="45157CBE"/>
    <w:rsid w:val="456E3EF7"/>
    <w:rsid w:val="45917C05"/>
    <w:rsid w:val="4592198F"/>
    <w:rsid w:val="46E8E99E"/>
    <w:rsid w:val="47AAA233"/>
    <w:rsid w:val="47D45078"/>
    <w:rsid w:val="4827897D"/>
    <w:rsid w:val="48430EBF"/>
    <w:rsid w:val="48FA8F9D"/>
    <w:rsid w:val="49548515"/>
    <w:rsid w:val="496BA88B"/>
    <w:rsid w:val="498988C6"/>
    <w:rsid w:val="49B2FF8F"/>
    <w:rsid w:val="4A5C9974"/>
    <w:rsid w:val="4A604C36"/>
    <w:rsid w:val="4A6D33CA"/>
    <w:rsid w:val="4AC24715"/>
    <w:rsid w:val="4B4ECFF0"/>
    <w:rsid w:val="4BD5B36F"/>
    <w:rsid w:val="4C40B0FA"/>
    <w:rsid w:val="4C94C48F"/>
    <w:rsid w:val="4CC2F688"/>
    <w:rsid w:val="4DC4D422"/>
    <w:rsid w:val="4DDC815B"/>
    <w:rsid w:val="4E939D58"/>
    <w:rsid w:val="4F358EE7"/>
    <w:rsid w:val="4FA3F559"/>
    <w:rsid w:val="50DA36ED"/>
    <w:rsid w:val="50E2133E"/>
    <w:rsid w:val="50EE9F12"/>
    <w:rsid w:val="514EE185"/>
    <w:rsid w:val="519DC655"/>
    <w:rsid w:val="51A3BE20"/>
    <w:rsid w:val="522C3005"/>
    <w:rsid w:val="524298A6"/>
    <w:rsid w:val="52892061"/>
    <w:rsid w:val="52B8DD18"/>
    <w:rsid w:val="5368067D"/>
    <w:rsid w:val="53E128C3"/>
    <w:rsid w:val="5402E847"/>
    <w:rsid w:val="5406D189"/>
    <w:rsid w:val="5421C452"/>
    <w:rsid w:val="5459CC90"/>
    <w:rsid w:val="54E6BBB2"/>
    <w:rsid w:val="556FA18D"/>
    <w:rsid w:val="5580C392"/>
    <w:rsid w:val="56123845"/>
    <w:rsid w:val="56781E4C"/>
    <w:rsid w:val="56BA53E1"/>
    <w:rsid w:val="575C9184"/>
    <w:rsid w:val="581BB15C"/>
    <w:rsid w:val="583B8CE9"/>
    <w:rsid w:val="58D4CD35"/>
    <w:rsid w:val="5994D2EA"/>
    <w:rsid w:val="59BE1FA4"/>
    <w:rsid w:val="59F1E112"/>
    <w:rsid w:val="5A3741EA"/>
    <w:rsid w:val="5AE5A405"/>
    <w:rsid w:val="5B14CC96"/>
    <w:rsid w:val="5B9D0994"/>
    <w:rsid w:val="5D21FE55"/>
    <w:rsid w:val="5D4970D4"/>
    <w:rsid w:val="5D73BBD3"/>
    <w:rsid w:val="5D8C2219"/>
    <w:rsid w:val="5DB7C7A8"/>
    <w:rsid w:val="5DCCDD45"/>
    <w:rsid w:val="5DF33779"/>
    <w:rsid w:val="5E38B196"/>
    <w:rsid w:val="5E7A8CBB"/>
    <w:rsid w:val="5E81D036"/>
    <w:rsid w:val="5E9C4B6C"/>
    <w:rsid w:val="5EFD9881"/>
    <w:rsid w:val="5F0D84AE"/>
    <w:rsid w:val="5F2C5BAC"/>
    <w:rsid w:val="5F32F1D3"/>
    <w:rsid w:val="5FF632CA"/>
    <w:rsid w:val="60240157"/>
    <w:rsid w:val="6166BFE8"/>
    <w:rsid w:val="619310F6"/>
    <w:rsid w:val="61C2FA67"/>
    <w:rsid w:val="61FEDA7E"/>
    <w:rsid w:val="620E615F"/>
    <w:rsid w:val="62435E45"/>
    <w:rsid w:val="62658BA0"/>
    <w:rsid w:val="63A0B0DE"/>
    <w:rsid w:val="642ACD0F"/>
    <w:rsid w:val="6466410E"/>
    <w:rsid w:val="649DAACD"/>
    <w:rsid w:val="64DF90E3"/>
    <w:rsid w:val="64E7355E"/>
    <w:rsid w:val="64FA9B29"/>
    <w:rsid w:val="652FDD43"/>
    <w:rsid w:val="65AAFAEE"/>
    <w:rsid w:val="65F4F9E5"/>
    <w:rsid w:val="66C77B70"/>
    <w:rsid w:val="67034DC6"/>
    <w:rsid w:val="6744E8EB"/>
    <w:rsid w:val="67A699DD"/>
    <w:rsid w:val="67BB9116"/>
    <w:rsid w:val="67E29EA9"/>
    <w:rsid w:val="684E55ED"/>
    <w:rsid w:val="68822A8C"/>
    <w:rsid w:val="69426A3E"/>
    <w:rsid w:val="69BA2776"/>
    <w:rsid w:val="69D44B54"/>
    <w:rsid w:val="6A1DF941"/>
    <w:rsid w:val="6A45B373"/>
    <w:rsid w:val="6AD7ACD1"/>
    <w:rsid w:val="6B16ADC9"/>
    <w:rsid w:val="6B302B10"/>
    <w:rsid w:val="6B95BC3E"/>
    <w:rsid w:val="6B973B0E"/>
    <w:rsid w:val="6C2E9978"/>
    <w:rsid w:val="6CD382BD"/>
    <w:rsid w:val="6CFEF9AC"/>
    <w:rsid w:val="6D479324"/>
    <w:rsid w:val="6E395274"/>
    <w:rsid w:val="6F70601E"/>
    <w:rsid w:val="6F86ADB2"/>
    <w:rsid w:val="6F9B836E"/>
    <w:rsid w:val="712C65BF"/>
    <w:rsid w:val="71545851"/>
    <w:rsid w:val="716CD84E"/>
    <w:rsid w:val="7205C79A"/>
    <w:rsid w:val="7256D9D1"/>
    <w:rsid w:val="73398BCF"/>
    <w:rsid w:val="734A9F98"/>
    <w:rsid w:val="7455C04A"/>
    <w:rsid w:val="7509E8E0"/>
    <w:rsid w:val="751CE8A7"/>
    <w:rsid w:val="766C509A"/>
    <w:rsid w:val="7690BEB8"/>
    <w:rsid w:val="76D950E9"/>
    <w:rsid w:val="76F2CFCF"/>
    <w:rsid w:val="77025346"/>
    <w:rsid w:val="7747E55B"/>
    <w:rsid w:val="77501E82"/>
    <w:rsid w:val="77F38803"/>
    <w:rsid w:val="782D556F"/>
    <w:rsid w:val="78A845EA"/>
    <w:rsid w:val="79632C5B"/>
    <w:rsid w:val="797C487B"/>
    <w:rsid w:val="7A2A7091"/>
    <w:rsid w:val="7A72EDD8"/>
    <w:rsid w:val="7AA53B8A"/>
    <w:rsid w:val="7AA5A090"/>
    <w:rsid w:val="7AA69CC5"/>
    <w:rsid w:val="7AED9A7C"/>
    <w:rsid w:val="7B0EBDC6"/>
    <w:rsid w:val="7B1FF48F"/>
    <w:rsid w:val="7B35A7A6"/>
    <w:rsid w:val="7B78C9D6"/>
    <w:rsid w:val="7B893BEC"/>
    <w:rsid w:val="7BC055C0"/>
    <w:rsid w:val="7C5A9B0D"/>
    <w:rsid w:val="7C9D2C6E"/>
    <w:rsid w:val="7CB90D93"/>
    <w:rsid w:val="7CE5B2DF"/>
    <w:rsid w:val="7D0D1915"/>
    <w:rsid w:val="7E443CD8"/>
    <w:rsid w:val="7E8EED33"/>
    <w:rsid w:val="7E995181"/>
    <w:rsid w:val="7EFDE1B4"/>
    <w:rsid w:val="7FBE1B60"/>
    <w:rsid w:val="7FD0FF81"/>
    <w:rsid w:val="7FD2F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F5CBA"/>
  <w15:docId w15:val="{A31EEE1D-E325-4E73-A237-0AE719A9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5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62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3">
    <w:name w:val="xl63"/>
    <w:basedOn w:val="Normal"/>
    <w:rsid w:val="0089684E"/>
    <w:pP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ormaltextrun">
    <w:name w:val="normaltextrun"/>
    <w:basedOn w:val="DefaultParagraphFont"/>
    <w:rsid w:val="00DD05CC"/>
  </w:style>
  <w:style w:type="character" w:customStyle="1" w:styleId="Heading2Char">
    <w:name w:val="Heading 2 Char"/>
    <w:basedOn w:val="DefaultParagraphFont"/>
    <w:link w:val="Heading2"/>
    <w:uiPriority w:val="9"/>
    <w:rsid w:val="00D475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dTable1Light-Accent1">
    <w:name w:val="Grid Table 1 Light Accent 1"/>
    <w:basedOn w:val="TableNormal"/>
    <w:uiPriority w:val="46"/>
    <w:rsid w:val="003E3BF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8622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B6E4F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6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65C8"/>
    <w:rPr>
      <w:rFonts w:ascii="Courier New" w:eastAsia="Times New Roman" w:hAnsi="Courier New" w:cs="Courier New"/>
      <w:sz w:val="20"/>
      <w:szCs w:val="20"/>
    </w:rPr>
  </w:style>
  <w:style w:type="character" w:customStyle="1" w:styleId="eop">
    <w:name w:val="eop"/>
    <w:basedOn w:val="DefaultParagraphFont"/>
    <w:rsid w:val="009A45DB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B14A8C"/>
    <w:pPr>
      <w:spacing w:after="0" w:line="240" w:lineRule="auto"/>
    </w:pPr>
  </w:style>
  <w:style w:type="paragraph" w:customStyle="1" w:styleId="paragraph">
    <w:name w:val="paragraph"/>
    <w:basedOn w:val="Normal"/>
    <w:rsid w:val="004F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4F3BA0"/>
  </w:style>
  <w:style w:type="character" w:customStyle="1" w:styleId="spellingerror">
    <w:name w:val="spellingerror"/>
    <w:basedOn w:val="DefaultParagraphFont"/>
    <w:rsid w:val="004F3BA0"/>
  </w:style>
  <w:style w:type="character" w:customStyle="1" w:styleId="scxw197931597">
    <w:name w:val="scxw197931597"/>
    <w:basedOn w:val="DefaultParagraphFont"/>
    <w:rsid w:val="004F3BA0"/>
  </w:style>
  <w:style w:type="character" w:customStyle="1" w:styleId="tabchar">
    <w:name w:val="tabchar"/>
    <w:basedOn w:val="DefaultParagraphFont"/>
    <w:rsid w:val="004F3BA0"/>
  </w:style>
  <w:style w:type="table" w:styleId="TableGridLight">
    <w:name w:val="Grid Table Light"/>
    <w:basedOn w:val="TableNormal"/>
    <w:uiPriority w:val="40"/>
    <w:rsid w:val="006565D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C337F1"/>
    <w:pPr>
      <w:spacing w:before="100" w:beforeAutospacing="1" w:after="100" w:afterAutospacing="1" w:line="240" w:lineRule="auto"/>
    </w:pPr>
    <w:rPr>
      <w:rFonts w:ascii="Calibri" w:hAnsi="Calibri" w:cs="Calibri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4778BC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3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6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6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4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13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46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8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5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2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5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0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7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4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7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8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7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2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6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5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1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7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5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0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3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6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7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2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3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7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9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3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4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9C25A-FCA4-47C6-9809-79F0EE0825A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AC60E2CE-4EF3-4FA6-BF86-8123B3B7FB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17419-CBDE-4B74-838D-B9E0844EC2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A5AE48-A601-4790-96EA-7F9C0F4C6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Opioid Overdose Education and Naloxone Distribution Program data dictionary</dc:title>
  <dc:subject/>
  <dc:creator>Administrator</dc:creator>
  <cp:keywords/>
  <cp:lastModifiedBy>Bettano, Amy (DPH)</cp:lastModifiedBy>
  <cp:revision>25</cp:revision>
  <cp:lastPrinted>2019-06-13T04:08:00Z</cp:lastPrinted>
  <dcterms:created xsi:type="dcterms:W3CDTF">2026-06-03T19:44:00Z</dcterms:created>
  <dcterms:modified xsi:type="dcterms:W3CDTF">2026-07-15T13:18:00Z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