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9D4B" w14:textId="77777777" w:rsidR="00322220" w:rsidRDefault="00322220" w:rsidP="00322220">
      <w:pPr>
        <w:jc w:val="center"/>
        <w:rPr>
          <w:b/>
          <w:bCs/>
          <w:sz w:val="28"/>
          <w:szCs w:val="28"/>
        </w:rPr>
      </w:pPr>
      <w:r w:rsidRPr="40A9175C">
        <w:rPr>
          <w:b/>
          <w:bCs/>
          <w:sz w:val="28"/>
          <w:szCs w:val="28"/>
        </w:rPr>
        <w:t>Fiscal Coordinator</w:t>
      </w:r>
    </w:p>
    <w:p w14:paraId="22910783" w14:textId="77777777" w:rsidR="00322220" w:rsidRDefault="00322220" w:rsidP="00322220">
      <w:pPr>
        <w:tabs>
          <w:tab w:val="left" w:pos="1080"/>
        </w:tabs>
        <w:spacing w:after="0" w:line="240" w:lineRule="auto"/>
        <w:rPr>
          <w:b/>
          <w:u w:val="single"/>
        </w:rPr>
      </w:pPr>
      <w:r>
        <w:rPr>
          <w:b/>
          <w:u w:val="single"/>
        </w:rPr>
        <w:t>About MOVA</w:t>
      </w:r>
    </w:p>
    <w:p w14:paraId="30D9E816" w14:textId="77777777" w:rsidR="00322220" w:rsidRDefault="00322220" w:rsidP="00322220">
      <w:pPr>
        <w:shd w:val="clear" w:color="auto" w:fill="FFFFFF"/>
        <w:spacing w:after="0" w:line="240" w:lineRule="auto"/>
        <w:rPr>
          <w:rFonts w:cs="Calibri"/>
          <w:color w:val="222222"/>
          <w:shd w:val="clear" w:color="auto" w:fill="FFFFFF"/>
        </w:rPr>
      </w:pPr>
      <w:r>
        <w:rPr>
          <w:rFonts w:cs="Calibri"/>
          <w:color w:val="222222"/>
          <w:shd w:val="clear" w:color="auto" w:fill="FFFFFF"/>
        </w:rPr>
        <w:t>MOVA is an independent state agency governed by the Victim and Witness Assistance Board.  MOVA strives to advance victim rights by ensuring all victim and survivors of crime across the Commonwealth are supported and empowered through access to high-quality services that are trauma-informed, culturally responsive, and reflective of diverse communities.  MOVA achieves this through survivor-informed work, advocacy for enhanced victim rights and services, partnerships with agencies and individuals, and a commitment to providing funding and services for underserved and marginalized communities.</w:t>
      </w:r>
    </w:p>
    <w:p w14:paraId="32A95003" w14:textId="77777777" w:rsidR="00322220" w:rsidRDefault="00322220" w:rsidP="00322220">
      <w:pPr>
        <w:shd w:val="clear" w:color="auto" w:fill="FFFFFF"/>
        <w:spacing w:after="0" w:line="240" w:lineRule="auto"/>
        <w:rPr>
          <w:rFonts w:ascii="Arial" w:eastAsia="Times New Roman" w:hAnsi="Arial"/>
          <w:color w:val="222222"/>
          <w:sz w:val="24"/>
          <w:szCs w:val="24"/>
        </w:rPr>
      </w:pPr>
    </w:p>
    <w:p w14:paraId="246F4986" w14:textId="77777777" w:rsidR="00322220" w:rsidRDefault="00322220" w:rsidP="00322220">
      <w:pPr>
        <w:shd w:val="clear" w:color="auto" w:fill="FFFFFF" w:themeFill="background1"/>
        <w:spacing w:after="0" w:line="240" w:lineRule="auto"/>
        <w:rPr>
          <w:b/>
          <w:bCs/>
          <w:u w:val="single"/>
        </w:rPr>
      </w:pPr>
      <w:r w:rsidRPr="0A219ADD">
        <w:rPr>
          <w:b/>
          <w:bCs/>
          <w:u w:val="single"/>
        </w:rPr>
        <w:t xml:space="preserve">Job Overview </w:t>
      </w:r>
    </w:p>
    <w:p w14:paraId="5C6469A0" w14:textId="77777777" w:rsidR="00322220" w:rsidDel="00F362D7" w:rsidRDefault="00322220" w:rsidP="00322220">
      <w:pPr>
        <w:tabs>
          <w:tab w:val="left" w:pos="1080"/>
        </w:tabs>
        <w:spacing w:after="0" w:line="240" w:lineRule="auto"/>
        <w:rPr>
          <w:rFonts w:cs="Calibri"/>
          <w:color w:val="222222"/>
        </w:rPr>
      </w:pPr>
      <w:r>
        <w:rPr>
          <w:rFonts w:cs="Calibri"/>
          <w:color w:val="222222"/>
          <w:shd w:val="clear" w:color="auto" w:fill="FFFFFF"/>
        </w:rPr>
        <w:t xml:space="preserve">MOVA is seeking a detail-oriented, organized, mission-driven finance professional to join our Fiscal team. Reporting to the </w:t>
      </w:r>
      <w:r w:rsidRPr="77B81FFF">
        <w:rPr>
          <w:rFonts w:cs="Calibri"/>
          <w:color w:val="222222"/>
        </w:rPr>
        <w:t>Director of Finance</w:t>
      </w:r>
      <w:r>
        <w:rPr>
          <w:rFonts w:cs="Calibri"/>
          <w:color w:val="222222"/>
          <w:shd w:val="clear" w:color="auto" w:fill="FFFFFF"/>
        </w:rPr>
        <w:t xml:space="preserve">, the Fiscal </w:t>
      </w:r>
      <w:r w:rsidRPr="77B81FFF">
        <w:rPr>
          <w:rFonts w:cs="Calibri"/>
          <w:color w:val="222222"/>
        </w:rPr>
        <w:t xml:space="preserve">Coordinator </w:t>
      </w:r>
      <w:r>
        <w:t>executes day-to-day financial transactions through multiple funding streams which support MOVA’s funded programs and stakeholders. The Fiscal Coordinator must be self-motivated, technically savvy, a strong communicator,</w:t>
      </w:r>
      <w:r>
        <w:rPr>
          <w:rFonts w:cs="Calibri"/>
          <w:color w:val="222222"/>
          <w:shd w:val="clear" w:color="auto" w:fill="FFFFFF"/>
        </w:rPr>
        <w:t xml:space="preserve"> and have experience working on financial/accounting activities such as financial reporting, reconciliations, and </w:t>
      </w:r>
      <w:r w:rsidRPr="77B81FFF">
        <w:rPr>
          <w:rFonts w:cs="Calibri"/>
          <w:color w:val="222222"/>
        </w:rPr>
        <w:t>making payments</w:t>
      </w:r>
      <w:r>
        <w:rPr>
          <w:rFonts w:cs="Calibri"/>
          <w:color w:val="222222"/>
          <w:shd w:val="clear" w:color="auto" w:fill="FFFFFF"/>
        </w:rPr>
        <w:t xml:space="preserve">. </w:t>
      </w:r>
    </w:p>
    <w:p w14:paraId="13351810" w14:textId="77777777" w:rsidR="00322220" w:rsidRDefault="00322220" w:rsidP="00322220">
      <w:pPr>
        <w:tabs>
          <w:tab w:val="left" w:pos="1080"/>
        </w:tabs>
        <w:spacing w:after="0" w:line="240" w:lineRule="auto"/>
        <w:rPr>
          <w:rFonts w:cs="Calibri"/>
          <w:color w:val="222222"/>
        </w:rPr>
      </w:pPr>
    </w:p>
    <w:p w14:paraId="76E8D7BB" w14:textId="77777777" w:rsidR="00322220" w:rsidRDefault="00322220" w:rsidP="00322220">
      <w:pPr>
        <w:spacing w:after="0"/>
      </w:pPr>
      <w:r w:rsidRPr="0A206155">
        <w:rPr>
          <w:b/>
          <w:bCs/>
          <w:u w:val="single"/>
        </w:rPr>
        <w:t>Responsibilities</w:t>
      </w:r>
    </w:p>
    <w:p w14:paraId="5DA90A6E" w14:textId="77777777" w:rsidR="00322220" w:rsidRDefault="00322220" w:rsidP="00322220">
      <w:pPr>
        <w:spacing w:after="0" w:line="240" w:lineRule="auto"/>
      </w:pPr>
      <w:r w:rsidRPr="0A206155">
        <w:rPr>
          <w:rFonts w:cs="Calibri"/>
          <w:b/>
          <w:bCs/>
        </w:rPr>
        <w:t>Fiscal Administration:</w:t>
      </w:r>
      <w:r>
        <w:tab/>
      </w:r>
      <w:r>
        <w:tab/>
      </w:r>
    </w:p>
    <w:p w14:paraId="39021493" w14:textId="77777777" w:rsidR="00322220" w:rsidRDefault="00322220" w:rsidP="00322220">
      <w:pPr>
        <w:pStyle w:val="ListParagraph"/>
        <w:numPr>
          <w:ilvl w:val="0"/>
          <w:numId w:val="2"/>
        </w:numPr>
        <w:spacing w:after="0" w:line="240" w:lineRule="auto"/>
      </w:pPr>
      <w:r>
        <w:rPr>
          <w:rFonts w:cs="Calibri"/>
        </w:rPr>
        <w:t xml:space="preserve">Utilize the Massachusetts Management and Accounting Reporting System (MMARS) to process and administer financial </w:t>
      </w:r>
      <w:proofErr w:type="gramStart"/>
      <w:r>
        <w:rPr>
          <w:rFonts w:cs="Calibri"/>
        </w:rPr>
        <w:t>transactions</w:t>
      </w:r>
      <w:proofErr w:type="gramEnd"/>
    </w:p>
    <w:p w14:paraId="1FDC137C" w14:textId="77777777" w:rsidR="00322220" w:rsidRDefault="00322220" w:rsidP="00322220">
      <w:pPr>
        <w:pStyle w:val="ListParagraph"/>
        <w:numPr>
          <w:ilvl w:val="1"/>
          <w:numId w:val="2"/>
        </w:numPr>
        <w:ind w:left="720"/>
        <w:rPr>
          <w:rFonts w:cs="Calibri"/>
        </w:rPr>
      </w:pPr>
      <w:r w:rsidRPr="285C77C2">
        <w:rPr>
          <w:rFonts w:cs="Calibri"/>
        </w:rPr>
        <w:t xml:space="preserve">Maintain accurate record keeping for reimbursements and payments to sub-recipients and </w:t>
      </w:r>
      <w:proofErr w:type="gramStart"/>
      <w:r w:rsidRPr="285C77C2">
        <w:rPr>
          <w:rFonts w:cs="Calibri"/>
        </w:rPr>
        <w:t>vendors</w:t>
      </w:r>
      <w:proofErr w:type="gramEnd"/>
      <w:r w:rsidRPr="285C77C2">
        <w:rPr>
          <w:rFonts w:cs="Calibri"/>
        </w:rPr>
        <w:t xml:space="preserve"> </w:t>
      </w:r>
    </w:p>
    <w:p w14:paraId="58E44BD8" w14:textId="77777777" w:rsidR="00322220" w:rsidRDefault="00322220" w:rsidP="00322220">
      <w:pPr>
        <w:pStyle w:val="ListParagraph"/>
        <w:numPr>
          <w:ilvl w:val="1"/>
          <w:numId w:val="2"/>
        </w:numPr>
        <w:ind w:left="720"/>
      </w:pPr>
      <w:r>
        <w:rPr>
          <w:rFonts w:cs="Calibri"/>
        </w:rPr>
        <w:t xml:space="preserve">Communicate with Comptroller’s Office to resolve </w:t>
      </w:r>
      <w:proofErr w:type="gramStart"/>
      <w:r>
        <w:rPr>
          <w:rFonts w:cs="Calibri"/>
        </w:rPr>
        <w:t>issues</w:t>
      </w:r>
      <w:proofErr w:type="gramEnd"/>
      <w:r>
        <w:rPr>
          <w:rFonts w:cs="Calibri"/>
        </w:rPr>
        <w:t xml:space="preserve"> </w:t>
      </w:r>
    </w:p>
    <w:p w14:paraId="493E8877" w14:textId="77777777" w:rsidR="00322220" w:rsidRDefault="00322220" w:rsidP="00322220">
      <w:pPr>
        <w:pStyle w:val="ListParagraph"/>
        <w:numPr>
          <w:ilvl w:val="1"/>
          <w:numId w:val="2"/>
        </w:numPr>
        <w:ind w:left="720"/>
        <w:rPr>
          <w:rFonts w:cs="Calibri"/>
        </w:rPr>
      </w:pPr>
      <w:r w:rsidRPr="5BEFE8AD">
        <w:rPr>
          <w:rFonts w:cs="Calibri"/>
        </w:rPr>
        <w:t xml:space="preserve">Assist the Director of Finance and Fiscal Specialist in fiscal close/open </w:t>
      </w:r>
      <w:proofErr w:type="gramStart"/>
      <w:r w:rsidRPr="5BEFE8AD">
        <w:rPr>
          <w:rFonts w:cs="Calibri"/>
        </w:rPr>
        <w:t>activities</w:t>
      </w:r>
      <w:proofErr w:type="gramEnd"/>
      <w:r w:rsidRPr="5BEFE8AD">
        <w:rPr>
          <w:rFonts w:cs="Calibri"/>
        </w:rPr>
        <w:t xml:space="preserve"> </w:t>
      </w:r>
    </w:p>
    <w:p w14:paraId="7F0625C0" w14:textId="77777777" w:rsidR="00322220" w:rsidRPr="00D400FB" w:rsidRDefault="00322220" w:rsidP="00322220">
      <w:pPr>
        <w:pStyle w:val="ListParagraph"/>
        <w:numPr>
          <w:ilvl w:val="1"/>
          <w:numId w:val="2"/>
        </w:numPr>
        <w:ind w:left="720"/>
        <w:rPr>
          <w:rFonts w:cs="Calibri"/>
        </w:rPr>
      </w:pPr>
      <w:r w:rsidRPr="0A206155">
        <w:rPr>
          <w:rFonts w:cs="Calibri"/>
        </w:rPr>
        <w:t xml:space="preserve">Maintain and troubleshoot relevant Access databases and MS Excel </w:t>
      </w:r>
      <w:proofErr w:type="gramStart"/>
      <w:r w:rsidRPr="0A206155">
        <w:rPr>
          <w:rFonts w:cs="Calibri"/>
        </w:rPr>
        <w:t>documents</w:t>
      </w:r>
      <w:proofErr w:type="gramEnd"/>
    </w:p>
    <w:p w14:paraId="29E345DD" w14:textId="77777777" w:rsidR="00322220" w:rsidRDefault="00322220" w:rsidP="00322220">
      <w:pPr>
        <w:spacing w:after="0" w:line="240" w:lineRule="auto"/>
        <w:rPr>
          <w:rFonts w:cs="Calibri"/>
          <w:b/>
          <w:bCs/>
        </w:rPr>
      </w:pPr>
      <w:r w:rsidRPr="0A206155">
        <w:rPr>
          <w:rFonts w:cs="Calibri"/>
          <w:b/>
          <w:bCs/>
        </w:rPr>
        <w:t>Grant Award Administration:</w:t>
      </w:r>
      <w:r>
        <w:tab/>
      </w:r>
    </w:p>
    <w:p w14:paraId="0EFC06BB" w14:textId="77777777" w:rsidR="00322220" w:rsidRDefault="00322220" w:rsidP="00322220">
      <w:pPr>
        <w:pStyle w:val="ListParagraph"/>
        <w:numPr>
          <w:ilvl w:val="1"/>
          <w:numId w:val="2"/>
        </w:numPr>
        <w:spacing w:after="0"/>
        <w:ind w:left="720"/>
        <w:rPr>
          <w:rFonts w:cs="Calibri"/>
        </w:rPr>
      </w:pPr>
      <w:r w:rsidRPr="0A206155">
        <w:rPr>
          <w:rFonts w:cs="Calibri"/>
        </w:rPr>
        <w:t>Primary contact for reviewing, certifying, and processing sub-recipient monthly and quarterly grants invoices in MOVAs online grants management system (</w:t>
      </w:r>
      <w:proofErr w:type="spellStart"/>
      <w:r w:rsidRPr="0A206155">
        <w:rPr>
          <w:rFonts w:cs="Calibri"/>
        </w:rPr>
        <w:t>Egrants</w:t>
      </w:r>
      <w:proofErr w:type="spellEnd"/>
      <w:r w:rsidRPr="0A206155">
        <w:rPr>
          <w:rFonts w:cs="Calibri"/>
        </w:rPr>
        <w:t xml:space="preserve">); review and resolve disputed </w:t>
      </w:r>
      <w:proofErr w:type="gramStart"/>
      <w:r w:rsidRPr="0A206155">
        <w:rPr>
          <w:rFonts w:cs="Calibri"/>
        </w:rPr>
        <w:t>invoices</w:t>
      </w:r>
      <w:proofErr w:type="gramEnd"/>
      <w:r w:rsidRPr="0A206155">
        <w:rPr>
          <w:rFonts w:cs="Calibri"/>
        </w:rPr>
        <w:t xml:space="preserve"> </w:t>
      </w:r>
    </w:p>
    <w:p w14:paraId="759AE66F" w14:textId="77777777" w:rsidR="00322220" w:rsidRDefault="00322220" w:rsidP="00322220">
      <w:pPr>
        <w:pStyle w:val="ListParagraph"/>
        <w:numPr>
          <w:ilvl w:val="1"/>
          <w:numId w:val="2"/>
        </w:numPr>
        <w:spacing w:line="240" w:lineRule="auto"/>
        <w:ind w:left="720"/>
        <w:rPr>
          <w:rFonts w:cs="Calibri"/>
        </w:rPr>
      </w:pPr>
      <w:r w:rsidRPr="0A206155">
        <w:rPr>
          <w:rFonts w:cs="Calibri"/>
        </w:rPr>
        <w:t xml:space="preserve">Assist with the creation and validation of sub-recipient contracts, ISAs (Interdepartmental Service Agreements), reimbursement invoices, and other documents related to various federal grants and state funds in </w:t>
      </w:r>
      <w:proofErr w:type="gramStart"/>
      <w:r w:rsidRPr="0A206155">
        <w:rPr>
          <w:rFonts w:cs="Calibri"/>
        </w:rPr>
        <w:t>MMARS</w:t>
      </w:r>
      <w:proofErr w:type="gramEnd"/>
    </w:p>
    <w:p w14:paraId="52871A7F" w14:textId="77777777" w:rsidR="00322220" w:rsidRDefault="00322220" w:rsidP="00322220">
      <w:pPr>
        <w:pStyle w:val="ListParagraph"/>
        <w:numPr>
          <w:ilvl w:val="1"/>
          <w:numId w:val="2"/>
        </w:numPr>
        <w:ind w:left="720"/>
      </w:pPr>
      <w:r w:rsidRPr="0A206155">
        <w:rPr>
          <w:rFonts w:cs="Calibri"/>
        </w:rPr>
        <w:t xml:space="preserve">Serve as primary Grants team financial contact on payment issues and audit information </w:t>
      </w:r>
      <w:proofErr w:type="gramStart"/>
      <w:r w:rsidRPr="0A206155">
        <w:rPr>
          <w:rFonts w:cs="Calibri"/>
        </w:rPr>
        <w:t>requests</w:t>
      </w:r>
      <w:proofErr w:type="gramEnd"/>
      <w:r w:rsidRPr="0A206155">
        <w:rPr>
          <w:rFonts w:cs="Calibri"/>
        </w:rPr>
        <w:t xml:space="preserve"> </w:t>
      </w:r>
    </w:p>
    <w:p w14:paraId="241062D0" w14:textId="77777777" w:rsidR="00322220" w:rsidRPr="0083544F" w:rsidRDefault="00322220" w:rsidP="00322220">
      <w:pPr>
        <w:pStyle w:val="ListParagraph"/>
        <w:numPr>
          <w:ilvl w:val="1"/>
          <w:numId w:val="2"/>
        </w:numPr>
        <w:ind w:left="720"/>
        <w:rPr>
          <w:rFonts w:cs="Calibri"/>
        </w:rPr>
      </w:pPr>
      <w:r w:rsidRPr="0A206155">
        <w:rPr>
          <w:rFonts w:cs="Calibri"/>
        </w:rPr>
        <w:t>Assist in year-end projected reversion reports in coordination with Program Coordinators</w:t>
      </w:r>
    </w:p>
    <w:p w14:paraId="23AB95E3" w14:textId="77777777" w:rsidR="00322220" w:rsidRDefault="00322220" w:rsidP="00322220">
      <w:pPr>
        <w:spacing w:after="0"/>
      </w:pPr>
      <w:r w:rsidRPr="0D14DC28">
        <w:rPr>
          <w:rFonts w:cs="Calibri"/>
        </w:rPr>
        <w:t xml:space="preserve"> </w:t>
      </w:r>
      <w:r w:rsidRPr="0D14DC28">
        <w:rPr>
          <w:rFonts w:cs="Calibri"/>
          <w:b/>
          <w:bCs/>
        </w:rPr>
        <w:t>Accounts Payable/Receivable:</w:t>
      </w:r>
      <w:r>
        <w:tab/>
      </w:r>
    </w:p>
    <w:p w14:paraId="08A1F485" w14:textId="77777777" w:rsidR="00322220" w:rsidRDefault="00322220" w:rsidP="00322220">
      <w:pPr>
        <w:pStyle w:val="ListParagraph"/>
        <w:numPr>
          <w:ilvl w:val="1"/>
          <w:numId w:val="2"/>
        </w:numPr>
        <w:spacing w:after="0"/>
        <w:ind w:left="720"/>
        <w:rPr>
          <w:rFonts w:cs="Calibri"/>
        </w:rPr>
      </w:pPr>
      <w:r w:rsidRPr="0A206155">
        <w:rPr>
          <w:rFonts w:cs="Calibri"/>
        </w:rPr>
        <w:t xml:space="preserve">Process the timely payment of administrative </w:t>
      </w:r>
      <w:proofErr w:type="gramStart"/>
      <w:r w:rsidRPr="0A206155">
        <w:rPr>
          <w:rFonts w:cs="Calibri"/>
        </w:rPr>
        <w:t>invoices</w:t>
      </w:r>
      <w:proofErr w:type="gramEnd"/>
    </w:p>
    <w:p w14:paraId="482E37A1" w14:textId="77777777" w:rsidR="00322220" w:rsidRPr="0095088D" w:rsidRDefault="00322220" w:rsidP="00322220">
      <w:pPr>
        <w:pStyle w:val="ListParagraph"/>
        <w:numPr>
          <w:ilvl w:val="1"/>
          <w:numId w:val="2"/>
        </w:numPr>
        <w:ind w:left="720"/>
        <w:rPr>
          <w:rFonts w:cs="Calibri"/>
        </w:rPr>
      </w:pPr>
      <w:r w:rsidRPr="0A206155">
        <w:rPr>
          <w:rFonts w:cs="Calibri"/>
        </w:rPr>
        <w:t xml:space="preserve">Manage and reconcile administrative billing </w:t>
      </w:r>
      <w:proofErr w:type="gramStart"/>
      <w:r w:rsidRPr="0A206155">
        <w:rPr>
          <w:rFonts w:cs="Calibri"/>
        </w:rPr>
        <w:t>accounts</w:t>
      </w:r>
      <w:proofErr w:type="gramEnd"/>
    </w:p>
    <w:p w14:paraId="301906DD" w14:textId="77777777" w:rsidR="00322220" w:rsidRPr="001D772C" w:rsidRDefault="00322220" w:rsidP="00322220">
      <w:pPr>
        <w:pStyle w:val="ListParagraph"/>
        <w:numPr>
          <w:ilvl w:val="1"/>
          <w:numId w:val="2"/>
        </w:numPr>
        <w:ind w:left="720"/>
        <w:rPr>
          <w:rFonts w:cs="Calibri"/>
        </w:rPr>
      </w:pPr>
      <w:r w:rsidRPr="0A206155">
        <w:rPr>
          <w:rFonts w:cs="Calibri"/>
        </w:rPr>
        <w:t xml:space="preserve">Deposit, reconcile, and maintain accurate records for donations received to the Garden of Peace trust fund as </w:t>
      </w:r>
      <w:proofErr w:type="gramStart"/>
      <w:r w:rsidRPr="0A206155">
        <w:rPr>
          <w:rFonts w:cs="Calibri"/>
        </w:rPr>
        <w:t>needed</w:t>
      </w:r>
      <w:proofErr w:type="gramEnd"/>
    </w:p>
    <w:p w14:paraId="4B290AED" w14:textId="77777777" w:rsidR="00322220" w:rsidRDefault="00322220" w:rsidP="00322220">
      <w:pPr>
        <w:pStyle w:val="ListParagraph"/>
        <w:spacing w:after="0" w:line="240" w:lineRule="auto"/>
        <w:rPr>
          <w:rFonts w:cs="Calibri"/>
          <w:b/>
          <w:bCs/>
        </w:rPr>
      </w:pPr>
    </w:p>
    <w:p w14:paraId="0094FA3F" w14:textId="77777777" w:rsidR="00322220" w:rsidRDefault="00322220" w:rsidP="00322220">
      <w:pPr>
        <w:spacing w:after="0" w:line="240" w:lineRule="auto"/>
        <w:rPr>
          <w:b/>
          <w:u w:val="single"/>
        </w:rPr>
      </w:pPr>
      <w:r>
        <w:rPr>
          <w:b/>
          <w:u w:val="single"/>
        </w:rPr>
        <w:t>Qualifications</w:t>
      </w:r>
    </w:p>
    <w:p w14:paraId="6E50F5B0" w14:textId="77777777" w:rsidR="00322220" w:rsidRDefault="00322220" w:rsidP="00322220">
      <w:pPr>
        <w:numPr>
          <w:ilvl w:val="0"/>
          <w:numId w:val="3"/>
        </w:numPr>
        <w:tabs>
          <w:tab w:val="left" w:pos="360"/>
        </w:tabs>
        <w:spacing w:after="0" w:line="240" w:lineRule="auto"/>
        <w:ind w:left="720"/>
        <w:rPr>
          <w:rFonts w:cs="Calibri"/>
          <w:color w:val="000000" w:themeColor="text1"/>
        </w:rPr>
      </w:pPr>
      <w:r>
        <w:t xml:space="preserve">Minimum of two years of relevant professional work experience; </w:t>
      </w:r>
      <w:r w:rsidRPr="0A206155">
        <w:rPr>
          <w:rFonts w:cs="Calibri"/>
          <w:color w:val="000000" w:themeColor="text1"/>
        </w:rPr>
        <w:t xml:space="preserve">a degree may substitute for up to one year of professional work </w:t>
      </w:r>
      <w:proofErr w:type="gramStart"/>
      <w:r w:rsidRPr="0A206155">
        <w:rPr>
          <w:rFonts w:cs="Calibri"/>
          <w:color w:val="000000" w:themeColor="text1"/>
        </w:rPr>
        <w:t>experience</w:t>
      </w:r>
      <w:proofErr w:type="gramEnd"/>
    </w:p>
    <w:p w14:paraId="32EE40A0" w14:textId="77777777" w:rsidR="00322220" w:rsidRDefault="00322220" w:rsidP="00322220">
      <w:pPr>
        <w:numPr>
          <w:ilvl w:val="0"/>
          <w:numId w:val="3"/>
        </w:numPr>
        <w:tabs>
          <w:tab w:val="left" w:pos="360"/>
        </w:tabs>
        <w:spacing w:after="0" w:line="240" w:lineRule="auto"/>
        <w:ind w:left="720"/>
      </w:pPr>
      <w:r>
        <w:t>Knowledge and experience in accounting/finance</w:t>
      </w:r>
    </w:p>
    <w:p w14:paraId="7931F77D" w14:textId="77777777" w:rsidR="00322220" w:rsidRDefault="00322220" w:rsidP="00322220">
      <w:pPr>
        <w:numPr>
          <w:ilvl w:val="0"/>
          <w:numId w:val="3"/>
        </w:numPr>
        <w:tabs>
          <w:tab w:val="left" w:pos="360"/>
        </w:tabs>
        <w:spacing w:after="0" w:line="240" w:lineRule="auto"/>
        <w:ind w:left="720"/>
      </w:pPr>
      <w:r>
        <w:t>In-depth knowledge of MS Office Suite, including proficiency with Excel</w:t>
      </w:r>
    </w:p>
    <w:p w14:paraId="0CF06D8D" w14:textId="77777777" w:rsidR="00322220" w:rsidRDefault="00322220" w:rsidP="00322220">
      <w:pPr>
        <w:numPr>
          <w:ilvl w:val="0"/>
          <w:numId w:val="3"/>
        </w:numPr>
        <w:tabs>
          <w:tab w:val="left" w:pos="360"/>
        </w:tabs>
        <w:spacing w:after="0" w:line="240" w:lineRule="auto"/>
        <w:ind w:left="720"/>
      </w:pPr>
      <w:r>
        <w:t xml:space="preserve">Proficiency with financial accounting systems; experience with MMARS </w:t>
      </w:r>
      <w:proofErr w:type="gramStart"/>
      <w:r>
        <w:t>preferred</w:t>
      </w:r>
      <w:proofErr w:type="gramEnd"/>
    </w:p>
    <w:p w14:paraId="7EA76680" w14:textId="77777777" w:rsidR="00322220" w:rsidRDefault="00322220" w:rsidP="00322220">
      <w:pPr>
        <w:numPr>
          <w:ilvl w:val="0"/>
          <w:numId w:val="1"/>
        </w:numPr>
        <w:tabs>
          <w:tab w:val="left" w:pos="360"/>
        </w:tabs>
        <w:spacing w:after="0" w:line="240" w:lineRule="auto"/>
        <w:ind w:left="720"/>
      </w:pPr>
      <w:r>
        <w:lastRenderedPageBreak/>
        <w:t xml:space="preserve">Ability to maintain accurate records and prepare financial </w:t>
      </w:r>
      <w:proofErr w:type="gramStart"/>
      <w:r>
        <w:t>reports</w:t>
      </w:r>
      <w:proofErr w:type="gramEnd"/>
    </w:p>
    <w:p w14:paraId="77144A1D" w14:textId="77777777" w:rsidR="00322220" w:rsidRDefault="00322220" w:rsidP="00322220">
      <w:pPr>
        <w:numPr>
          <w:ilvl w:val="0"/>
          <w:numId w:val="3"/>
        </w:numPr>
        <w:tabs>
          <w:tab w:val="left" w:pos="360"/>
        </w:tabs>
        <w:spacing w:after="0" w:line="240" w:lineRule="auto"/>
        <w:ind w:left="720"/>
      </w:pPr>
      <w:r>
        <w:t xml:space="preserve">Proven ability to handle confidential information with the utmost </w:t>
      </w:r>
      <w:proofErr w:type="gramStart"/>
      <w:r>
        <w:t>discretion</w:t>
      </w:r>
      <w:proofErr w:type="gramEnd"/>
    </w:p>
    <w:p w14:paraId="606C2010" w14:textId="77777777" w:rsidR="00322220" w:rsidRDefault="00322220" w:rsidP="00322220">
      <w:pPr>
        <w:numPr>
          <w:ilvl w:val="0"/>
          <w:numId w:val="3"/>
        </w:numPr>
        <w:tabs>
          <w:tab w:val="left" w:pos="360"/>
        </w:tabs>
        <w:spacing w:after="0" w:line="240" w:lineRule="auto"/>
        <w:ind w:left="720"/>
      </w:pPr>
      <w:r>
        <w:t xml:space="preserve">Ability to multi-task </w:t>
      </w:r>
    </w:p>
    <w:p w14:paraId="2F16E473" w14:textId="77777777" w:rsidR="00322220" w:rsidRDefault="00322220" w:rsidP="00322220">
      <w:pPr>
        <w:numPr>
          <w:ilvl w:val="0"/>
          <w:numId w:val="3"/>
        </w:numPr>
        <w:tabs>
          <w:tab w:val="left" w:pos="360"/>
        </w:tabs>
        <w:spacing w:after="0" w:line="240" w:lineRule="auto"/>
        <w:ind w:left="720"/>
      </w:pPr>
      <w:r>
        <w:t>Exceptional attention to detail and overall organizational skills</w:t>
      </w:r>
    </w:p>
    <w:p w14:paraId="1C46D311" w14:textId="77777777" w:rsidR="00322220" w:rsidRDefault="00322220" w:rsidP="00322220">
      <w:pPr>
        <w:numPr>
          <w:ilvl w:val="0"/>
          <w:numId w:val="3"/>
        </w:numPr>
        <w:tabs>
          <w:tab w:val="left" w:pos="360"/>
        </w:tabs>
        <w:spacing w:after="0" w:line="240" w:lineRule="auto"/>
        <w:ind w:left="720"/>
      </w:pPr>
      <w:r>
        <w:t>Ability to establish and meet deadlines consistently and effectively problem-</w:t>
      </w:r>
      <w:proofErr w:type="gramStart"/>
      <w:r>
        <w:t>solve</w:t>
      </w:r>
      <w:proofErr w:type="gramEnd"/>
    </w:p>
    <w:p w14:paraId="641BEAFF" w14:textId="77777777" w:rsidR="00322220" w:rsidRDefault="00322220" w:rsidP="00322220">
      <w:pPr>
        <w:numPr>
          <w:ilvl w:val="0"/>
          <w:numId w:val="3"/>
        </w:numPr>
        <w:tabs>
          <w:tab w:val="left" w:pos="360"/>
        </w:tabs>
        <w:spacing w:after="0" w:line="240" w:lineRule="auto"/>
        <w:ind w:left="720"/>
      </w:pPr>
      <w:r>
        <w:t xml:space="preserve">Commitment to furthering the agency’s overall </w:t>
      </w:r>
      <w:proofErr w:type="gramStart"/>
      <w:r>
        <w:t>mission</w:t>
      </w:r>
      <w:proofErr w:type="gramEnd"/>
    </w:p>
    <w:p w14:paraId="1E131ED7" w14:textId="77777777" w:rsidR="00322220" w:rsidRDefault="00322220" w:rsidP="00322220">
      <w:pPr>
        <w:numPr>
          <w:ilvl w:val="0"/>
          <w:numId w:val="3"/>
        </w:numPr>
        <w:tabs>
          <w:tab w:val="left" w:pos="360"/>
        </w:tabs>
        <w:spacing w:after="0" w:line="240" w:lineRule="auto"/>
        <w:ind w:left="720"/>
      </w:pPr>
      <w:r>
        <w:t xml:space="preserve">Valid driver’s license and ability to travel within </w:t>
      </w:r>
      <w:proofErr w:type="gramStart"/>
      <w:r>
        <w:t>Massachusetts</w:t>
      </w:r>
      <w:proofErr w:type="gramEnd"/>
    </w:p>
    <w:p w14:paraId="5E92EEA7" w14:textId="77777777" w:rsidR="00322220" w:rsidRDefault="00322220" w:rsidP="00322220">
      <w:pPr>
        <w:spacing w:after="0" w:line="240" w:lineRule="auto"/>
        <w:ind w:left="720"/>
      </w:pPr>
    </w:p>
    <w:p w14:paraId="45DA609F" w14:textId="77777777" w:rsidR="00322220" w:rsidRDefault="00322220" w:rsidP="00322220">
      <w:pPr>
        <w:spacing w:after="0" w:line="240" w:lineRule="auto"/>
        <w:rPr>
          <w:b/>
          <w:bCs/>
          <w:u w:val="single"/>
        </w:rPr>
      </w:pPr>
      <w:r>
        <w:rPr>
          <w:b/>
          <w:bCs/>
          <w:u w:val="single"/>
        </w:rPr>
        <w:t>Additional Information</w:t>
      </w:r>
    </w:p>
    <w:p w14:paraId="65B99970" w14:textId="77777777" w:rsidR="00322220" w:rsidRDefault="00322220" w:rsidP="00322220">
      <w:pPr>
        <w:pStyle w:val="ListParagraph"/>
        <w:numPr>
          <w:ilvl w:val="0"/>
          <w:numId w:val="4"/>
        </w:numPr>
        <w:spacing w:after="0" w:line="240" w:lineRule="auto"/>
      </w:pPr>
      <w:r>
        <w:t xml:space="preserve">Submit cover letter, resume, and any accommodation requests to </w:t>
      </w:r>
      <w:hyperlink r:id="rId7" w:history="1">
        <w:r>
          <w:rPr>
            <w:rStyle w:val="Hyperlink"/>
          </w:rPr>
          <w:t>MOVAHR@mass.gov</w:t>
        </w:r>
      </w:hyperlink>
    </w:p>
    <w:p w14:paraId="1C404A30" w14:textId="77777777" w:rsidR="00322220" w:rsidRDefault="00322220" w:rsidP="00322220">
      <w:pPr>
        <w:pStyle w:val="ListParagraph"/>
        <w:numPr>
          <w:ilvl w:val="0"/>
          <w:numId w:val="4"/>
        </w:numPr>
        <w:spacing w:after="0" w:line="240" w:lineRule="auto"/>
      </w:pPr>
      <w:r>
        <w:t>MOVA is an equal opportunity employer and strives to ensure that those working in our office reflect the diversity of the communities we serve.  MOVA encourages applicants from a broad spectrum of backgrounds to apply for positions.</w:t>
      </w:r>
    </w:p>
    <w:p w14:paraId="696AC783" w14:textId="77777777" w:rsidR="00322220" w:rsidRDefault="00322220" w:rsidP="00322220">
      <w:pPr>
        <w:pStyle w:val="ListParagraph"/>
        <w:numPr>
          <w:ilvl w:val="0"/>
          <w:numId w:val="4"/>
        </w:numPr>
        <w:spacing w:after="0" w:line="240" w:lineRule="auto"/>
      </w:pPr>
      <w:r>
        <w:t>Non-managerial, non-exempt position</w:t>
      </w:r>
    </w:p>
    <w:p w14:paraId="4074CFA5" w14:textId="77777777" w:rsidR="00322220" w:rsidRDefault="00322220" w:rsidP="00322220">
      <w:pPr>
        <w:pStyle w:val="ListParagraph"/>
        <w:numPr>
          <w:ilvl w:val="0"/>
          <w:numId w:val="4"/>
        </w:numPr>
        <w:spacing w:after="0" w:line="240" w:lineRule="auto"/>
      </w:pPr>
      <w:r>
        <w:t>Salary range of $55,000 - $60,000 annually</w:t>
      </w:r>
    </w:p>
    <w:p w14:paraId="5C4ECBB9" w14:textId="77777777" w:rsidR="00322220" w:rsidRDefault="00322220" w:rsidP="00322220">
      <w:pPr>
        <w:pStyle w:val="ListParagraph"/>
        <w:numPr>
          <w:ilvl w:val="0"/>
          <w:numId w:val="4"/>
        </w:numPr>
        <w:spacing w:after="0" w:line="240" w:lineRule="auto"/>
      </w:pPr>
      <w:r>
        <w:t xml:space="preserve">Position is primarily work from home with occasional travel throughout MA, including to MOVA office locations in Boston and Northampton </w:t>
      </w:r>
    </w:p>
    <w:p w14:paraId="55EA6FCB" w14:textId="77777777" w:rsidR="00322220" w:rsidRDefault="00322220" w:rsidP="00322220">
      <w:pPr>
        <w:spacing w:after="0" w:line="240" w:lineRule="auto"/>
      </w:pPr>
    </w:p>
    <w:p w14:paraId="1E78DA35" w14:textId="77777777" w:rsidR="00322220" w:rsidRDefault="00322220"/>
    <w:sectPr w:rsidR="00322220" w:rsidSect="00322220">
      <w:headerReference w:type="default" r:id="rId8"/>
      <w:pgSz w:w="12240" w:h="15840"/>
      <w:pgMar w:top="1440" w:right="1080" w:bottom="1440" w:left="108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3629" w14:textId="77777777" w:rsidR="00744E34" w:rsidRDefault="00744E34">
      <w:pPr>
        <w:spacing w:after="0" w:line="240" w:lineRule="auto"/>
      </w:pPr>
      <w:r>
        <w:separator/>
      </w:r>
    </w:p>
  </w:endnote>
  <w:endnote w:type="continuationSeparator" w:id="0">
    <w:p w14:paraId="2DF8E4BB" w14:textId="77777777" w:rsidR="00744E34" w:rsidRDefault="0074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D2A3" w14:textId="77777777" w:rsidR="00744E34" w:rsidRDefault="00744E34">
      <w:pPr>
        <w:spacing w:after="0" w:line="240" w:lineRule="auto"/>
      </w:pPr>
      <w:r>
        <w:separator/>
      </w:r>
    </w:p>
  </w:footnote>
  <w:footnote w:type="continuationSeparator" w:id="0">
    <w:p w14:paraId="041B1845" w14:textId="77777777" w:rsidR="00744E34" w:rsidRDefault="00744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94B1" w14:textId="77777777" w:rsidR="00322220" w:rsidRDefault="00322220" w:rsidP="00DC0B1E">
    <w:pPr>
      <w:spacing w:after="0" w:line="240" w:lineRule="auto"/>
      <w:ind w:left="3600"/>
    </w:pPr>
    <w:r>
      <w:t xml:space="preserve">      </w:t>
    </w:r>
    <w:r w:rsidRPr="002D027E">
      <w:rPr>
        <w:noProof/>
      </w:rPr>
      <w:drawing>
        <wp:inline distT="0" distB="0" distL="0" distR="0" wp14:anchorId="61169655" wp14:editId="423116EA">
          <wp:extent cx="1320268" cy="574317"/>
          <wp:effectExtent l="0" t="0" r="0" b="0"/>
          <wp:docPr id="2" name="Picture 1">
            <a:extLst xmlns:a="http://schemas.openxmlformats.org/drawingml/2006/main">
              <a:ext uri="{FF2B5EF4-FFF2-40B4-BE49-F238E27FC236}">
                <a16:creationId xmlns:a16="http://schemas.microsoft.com/office/drawing/2014/main" id="{31941D03-E9B2-48CF-8AD7-C1B32DF12B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1941D03-E9B2-48CF-8AD7-C1B32DF12B8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0268" cy="574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233C"/>
    <w:multiLevelType w:val="hybridMultilevel"/>
    <w:tmpl w:val="DCA41C8A"/>
    <w:lvl w:ilvl="0" w:tplc="72848CEA">
      <w:start w:val="1"/>
      <w:numFmt w:val="bullet"/>
      <w:lvlText w:val=""/>
      <w:lvlJc w:val="left"/>
      <w:pPr>
        <w:ind w:left="360" w:hanging="360"/>
      </w:pPr>
      <w:rPr>
        <w:rFonts w:ascii="Symbol" w:hAnsi="Symbol" w:hint="default"/>
      </w:rPr>
    </w:lvl>
    <w:lvl w:ilvl="1" w:tplc="889C6514">
      <w:numFmt w:val="bullet"/>
      <w:lvlText w:val="o"/>
      <w:lvlJc w:val="left"/>
      <w:pPr>
        <w:ind w:left="720" w:hanging="360"/>
      </w:pPr>
      <w:rPr>
        <w:rFonts w:ascii="Courier New" w:hAnsi="Courier New" w:hint="default"/>
      </w:rPr>
    </w:lvl>
    <w:lvl w:ilvl="2" w:tplc="3752BEA2">
      <w:numFmt w:val="bullet"/>
      <w:lvlText w:val=""/>
      <w:lvlJc w:val="left"/>
      <w:pPr>
        <w:ind w:left="1440" w:hanging="360"/>
      </w:pPr>
      <w:rPr>
        <w:rFonts w:ascii="Wingdings" w:hAnsi="Wingdings" w:hint="default"/>
      </w:rPr>
    </w:lvl>
    <w:lvl w:ilvl="3" w:tplc="CBDC6918">
      <w:numFmt w:val="bullet"/>
      <w:lvlText w:val=""/>
      <w:lvlJc w:val="left"/>
      <w:pPr>
        <w:ind w:left="2160" w:hanging="360"/>
      </w:pPr>
      <w:rPr>
        <w:rFonts w:ascii="Symbol" w:hAnsi="Symbol" w:hint="default"/>
      </w:rPr>
    </w:lvl>
    <w:lvl w:ilvl="4" w:tplc="5088CD86">
      <w:numFmt w:val="bullet"/>
      <w:lvlText w:val="o"/>
      <w:lvlJc w:val="left"/>
      <w:pPr>
        <w:ind w:left="2880" w:hanging="360"/>
      </w:pPr>
      <w:rPr>
        <w:rFonts w:ascii="Courier New" w:hAnsi="Courier New" w:hint="default"/>
      </w:rPr>
    </w:lvl>
    <w:lvl w:ilvl="5" w:tplc="3690957C">
      <w:numFmt w:val="bullet"/>
      <w:lvlText w:val=""/>
      <w:lvlJc w:val="left"/>
      <w:pPr>
        <w:ind w:left="3600" w:hanging="360"/>
      </w:pPr>
      <w:rPr>
        <w:rFonts w:ascii="Wingdings" w:hAnsi="Wingdings" w:hint="default"/>
      </w:rPr>
    </w:lvl>
    <w:lvl w:ilvl="6" w:tplc="446E81AC">
      <w:numFmt w:val="bullet"/>
      <w:lvlText w:val=""/>
      <w:lvlJc w:val="left"/>
      <w:pPr>
        <w:ind w:left="4320" w:hanging="360"/>
      </w:pPr>
      <w:rPr>
        <w:rFonts w:ascii="Symbol" w:hAnsi="Symbol" w:hint="default"/>
      </w:rPr>
    </w:lvl>
    <w:lvl w:ilvl="7" w:tplc="1C4E215C">
      <w:numFmt w:val="bullet"/>
      <w:lvlText w:val="o"/>
      <w:lvlJc w:val="left"/>
      <w:pPr>
        <w:ind w:left="5040" w:hanging="360"/>
      </w:pPr>
      <w:rPr>
        <w:rFonts w:ascii="Courier New" w:hAnsi="Courier New" w:hint="default"/>
      </w:rPr>
    </w:lvl>
    <w:lvl w:ilvl="8" w:tplc="2E8E4D7C">
      <w:numFmt w:val="bullet"/>
      <w:lvlText w:val=""/>
      <w:lvlJc w:val="left"/>
      <w:pPr>
        <w:ind w:left="5760" w:hanging="360"/>
      </w:pPr>
      <w:rPr>
        <w:rFonts w:ascii="Wingdings" w:hAnsi="Wingdings" w:hint="default"/>
      </w:rPr>
    </w:lvl>
  </w:abstractNum>
  <w:abstractNum w:abstractNumId="1" w15:restartNumberingAfterBreak="0">
    <w:nsid w:val="46F615DE"/>
    <w:multiLevelType w:val="multilevel"/>
    <w:tmpl w:val="5A143A0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557ED4CD"/>
    <w:multiLevelType w:val="hybridMultilevel"/>
    <w:tmpl w:val="C562B9D4"/>
    <w:lvl w:ilvl="0" w:tplc="8BE699B2">
      <w:start w:val="1"/>
      <w:numFmt w:val="bullet"/>
      <w:lvlText w:val=""/>
      <w:lvlJc w:val="left"/>
      <w:pPr>
        <w:ind w:left="360" w:hanging="360"/>
      </w:pPr>
      <w:rPr>
        <w:rFonts w:ascii="Symbol" w:hAnsi="Symbol" w:hint="default"/>
      </w:rPr>
    </w:lvl>
    <w:lvl w:ilvl="1" w:tplc="BE1AA31C">
      <w:start w:val="1"/>
      <w:numFmt w:val="bullet"/>
      <w:lvlText w:val="o"/>
      <w:lvlJc w:val="left"/>
      <w:pPr>
        <w:ind w:left="1440" w:hanging="360"/>
      </w:pPr>
      <w:rPr>
        <w:rFonts w:ascii="Courier New" w:hAnsi="Courier New" w:hint="default"/>
      </w:rPr>
    </w:lvl>
    <w:lvl w:ilvl="2" w:tplc="F0C65E9A">
      <w:start w:val="1"/>
      <w:numFmt w:val="bullet"/>
      <w:lvlText w:val=""/>
      <w:lvlJc w:val="left"/>
      <w:pPr>
        <w:ind w:left="2160" w:hanging="360"/>
      </w:pPr>
      <w:rPr>
        <w:rFonts w:ascii="Wingdings" w:hAnsi="Wingdings" w:hint="default"/>
      </w:rPr>
    </w:lvl>
    <w:lvl w:ilvl="3" w:tplc="9ACABDBE">
      <w:start w:val="1"/>
      <w:numFmt w:val="bullet"/>
      <w:lvlText w:val=""/>
      <w:lvlJc w:val="left"/>
      <w:pPr>
        <w:ind w:left="2880" w:hanging="360"/>
      </w:pPr>
      <w:rPr>
        <w:rFonts w:ascii="Symbol" w:hAnsi="Symbol" w:hint="default"/>
      </w:rPr>
    </w:lvl>
    <w:lvl w:ilvl="4" w:tplc="9C2AA4D4">
      <w:start w:val="1"/>
      <w:numFmt w:val="bullet"/>
      <w:lvlText w:val="o"/>
      <w:lvlJc w:val="left"/>
      <w:pPr>
        <w:ind w:left="3600" w:hanging="360"/>
      </w:pPr>
      <w:rPr>
        <w:rFonts w:ascii="Courier New" w:hAnsi="Courier New" w:hint="default"/>
      </w:rPr>
    </w:lvl>
    <w:lvl w:ilvl="5" w:tplc="DA74338C">
      <w:start w:val="1"/>
      <w:numFmt w:val="bullet"/>
      <w:lvlText w:val=""/>
      <w:lvlJc w:val="left"/>
      <w:pPr>
        <w:ind w:left="4320" w:hanging="360"/>
      </w:pPr>
      <w:rPr>
        <w:rFonts w:ascii="Wingdings" w:hAnsi="Wingdings" w:hint="default"/>
      </w:rPr>
    </w:lvl>
    <w:lvl w:ilvl="6" w:tplc="0276BB7A">
      <w:start w:val="1"/>
      <w:numFmt w:val="bullet"/>
      <w:lvlText w:val=""/>
      <w:lvlJc w:val="left"/>
      <w:pPr>
        <w:ind w:left="5040" w:hanging="360"/>
      </w:pPr>
      <w:rPr>
        <w:rFonts w:ascii="Symbol" w:hAnsi="Symbol" w:hint="default"/>
      </w:rPr>
    </w:lvl>
    <w:lvl w:ilvl="7" w:tplc="B0F09520">
      <w:start w:val="1"/>
      <w:numFmt w:val="bullet"/>
      <w:lvlText w:val="o"/>
      <w:lvlJc w:val="left"/>
      <w:pPr>
        <w:ind w:left="5760" w:hanging="360"/>
      </w:pPr>
      <w:rPr>
        <w:rFonts w:ascii="Courier New" w:hAnsi="Courier New" w:hint="default"/>
      </w:rPr>
    </w:lvl>
    <w:lvl w:ilvl="8" w:tplc="5562FAF2">
      <w:start w:val="1"/>
      <w:numFmt w:val="bullet"/>
      <w:lvlText w:val=""/>
      <w:lvlJc w:val="left"/>
      <w:pPr>
        <w:ind w:left="6480" w:hanging="360"/>
      </w:pPr>
      <w:rPr>
        <w:rFonts w:ascii="Wingdings" w:hAnsi="Wingdings" w:hint="default"/>
      </w:rPr>
    </w:lvl>
  </w:abstractNum>
  <w:abstractNum w:abstractNumId="3" w15:restartNumberingAfterBreak="0">
    <w:nsid w:val="6F490971"/>
    <w:multiLevelType w:val="multilevel"/>
    <w:tmpl w:val="CE46C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47853214">
    <w:abstractNumId w:val="2"/>
  </w:num>
  <w:num w:numId="2" w16cid:durableId="963197072">
    <w:abstractNumId w:val="1"/>
  </w:num>
  <w:num w:numId="3" w16cid:durableId="254941509">
    <w:abstractNumId w:val="0"/>
  </w:num>
  <w:num w:numId="4" w16cid:durableId="2078018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20"/>
    <w:rsid w:val="00322220"/>
    <w:rsid w:val="0074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7A74"/>
  <w15:chartTrackingRefBased/>
  <w15:docId w15:val="{7DD051DD-BD94-40AF-96D3-51B2AA6A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20"/>
    <w:pPr>
      <w:suppressAutoHyphens/>
      <w:autoSpaceDN w:val="0"/>
      <w:spacing w:line="254" w:lineRule="auto"/>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22220"/>
    <w:pPr>
      <w:ind w:left="720"/>
      <w:contextualSpacing/>
    </w:pPr>
  </w:style>
  <w:style w:type="character" w:styleId="Hyperlink">
    <w:name w:val="Hyperlink"/>
    <w:basedOn w:val="DefaultParagraphFont"/>
    <w:rsid w:val="00322220"/>
    <w:rPr>
      <w:color w:val="0563C1"/>
      <w:u w:val="single"/>
    </w:rPr>
  </w:style>
  <w:style w:type="paragraph" w:styleId="Header">
    <w:name w:val="header"/>
    <w:basedOn w:val="Normal"/>
    <w:link w:val="HeaderChar"/>
    <w:uiPriority w:val="99"/>
    <w:unhideWhenUsed/>
    <w:rsid w:val="00744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34"/>
    <w:rPr>
      <w:rFonts w:ascii="Calibri" w:eastAsia="Calibri" w:hAnsi="Calibri" w:cs="Arial"/>
      <w:kern w:val="0"/>
      <w14:ligatures w14:val="none"/>
    </w:rPr>
  </w:style>
  <w:style w:type="paragraph" w:styleId="Footer">
    <w:name w:val="footer"/>
    <w:basedOn w:val="Normal"/>
    <w:link w:val="FooterChar"/>
    <w:uiPriority w:val="99"/>
    <w:unhideWhenUsed/>
    <w:rsid w:val="00744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34"/>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VAHR@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Minton</dc:creator>
  <cp:keywords/>
  <dc:description/>
  <cp:lastModifiedBy>Hoff, Charlotte (VWA)</cp:lastModifiedBy>
  <cp:revision>2</cp:revision>
  <dcterms:created xsi:type="dcterms:W3CDTF">2024-02-09T21:23:00Z</dcterms:created>
  <dcterms:modified xsi:type="dcterms:W3CDTF">2024-02-12T14:24:00Z</dcterms:modified>
</cp:coreProperties>
</file>