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3AE" w:rsidRDefault="007703AE">
      <w:pPr>
        <w:rPr>
          <w:rStyle w:val="InitialStyle"/>
          <w:rFonts w:ascii="Times New Roman" w:eastAsiaTheme="minorEastAsia" w:hAnsi="Times New Roman"/>
          <w:b/>
          <w:bCs/>
          <w:sz w:val="24"/>
        </w:rPr>
      </w:pPr>
      <w:bookmarkStart w:id="0" w:name="_GoBack"/>
      <w:bookmarkEnd w:id="0"/>
    </w:p>
    <w:p w:rsidR="005802BF" w:rsidRDefault="005802BF">
      <w:pPr>
        <w:rPr>
          <w:rStyle w:val="InitialStyle"/>
          <w:rFonts w:ascii="Times New Roman" w:eastAsiaTheme="minorEastAsia" w:hAnsi="Times New Roman"/>
          <w:b/>
          <w:bCs/>
          <w:sz w:val="24"/>
          <w:szCs w:val="20"/>
        </w:rPr>
      </w:pPr>
      <w:r>
        <w:rPr>
          <w:noProof/>
        </w:rPr>
        <mc:AlternateContent>
          <mc:Choice Requires="wps">
            <w:drawing>
              <wp:anchor distT="0" distB="0" distL="114300" distR="114300" simplePos="0" relativeHeight="251664384" behindDoc="0" locked="0" layoutInCell="1" allowOverlap="1" wp14:anchorId="50FBF4AB" wp14:editId="6CE62DFE">
                <wp:simplePos x="0" y="0"/>
                <wp:positionH relativeFrom="column">
                  <wp:posOffset>598170</wp:posOffset>
                </wp:positionH>
                <wp:positionV relativeFrom="paragraph">
                  <wp:posOffset>2891155</wp:posOffset>
                </wp:positionV>
                <wp:extent cx="5791200" cy="3046095"/>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046095"/>
                        </a:xfrm>
                        <a:prstGeom prst="rect">
                          <a:avLst/>
                        </a:prstGeom>
                        <a:solidFill>
                          <a:srgbClr val="FFFFFF"/>
                        </a:solidFill>
                        <a:ln w="9525">
                          <a:noFill/>
                          <a:miter lim="800000"/>
                          <a:headEnd/>
                          <a:tailEnd/>
                        </a:ln>
                      </wps:spPr>
                      <wps:txbx>
                        <w:txbxContent>
                          <w:p w:rsidR="001D5AC1" w:rsidRDefault="001D5AC1" w:rsidP="005802BF">
                            <w:pPr>
                              <w:spacing w:line="800" w:lineRule="exact"/>
                              <w:jc w:val="center"/>
                              <w:rPr>
                                <w:rFonts w:ascii="Adobe Garamond Pro Bold" w:hAnsi="Adobe Garamond Pro Bold"/>
                                <w:b/>
                                <w:color w:val="043064"/>
                                <w:sz w:val="72"/>
                                <w:szCs w:val="72"/>
                              </w:rPr>
                            </w:pPr>
                          </w:p>
                          <w:p w:rsidR="001D5AC1" w:rsidRPr="005919BA" w:rsidRDefault="001D5AC1" w:rsidP="005802BF">
                            <w:pPr>
                              <w:spacing w:line="800" w:lineRule="exact"/>
                              <w:jc w:val="center"/>
                              <w:rPr>
                                <w:sz w:val="16"/>
                              </w:rPr>
                            </w:pPr>
                            <w:r w:rsidRPr="005919BA">
                              <w:rPr>
                                <w:rFonts w:ascii="Adobe Garamond Pro Bold" w:hAnsi="Adobe Garamond Pro Bold"/>
                                <w:b/>
                                <w:color w:val="043064"/>
                                <w:sz w:val="64"/>
                                <w:szCs w:val="72"/>
                              </w:rPr>
                              <w:t>Fiscal Year 201</w:t>
                            </w:r>
                            <w:r>
                              <w:rPr>
                                <w:rFonts w:ascii="Adobe Garamond Pro Bold" w:hAnsi="Adobe Garamond Pro Bold"/>
                                <w:b/>
                                <w:color w:val="043064"/>
                                <w:sz w:val="64"/>
                                <w:szCs w:val="72"/>
                              </w:rPr>
                              <w:t>8</w:t>
                            </w:r>
                            <w:r w:rsidRPr="005919BA">
                              <w:rPr>
                                <w:rFonts w:ascii="Adobe Garamond Pro Bold" w:hAnsi="Adobe Garamond Pro Bold"/>
                                <w:b/>
                                <w:color w:val="043064"/>
                                <w:sz w:val="64"/>
                                <w:szCs w:val="72"/>
                              </w:rPr>
                              <w:t xml:space="preserve"> Report on Standard Budgets of Assistance for Transitional Aid to Families with Dependent Children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1pt;margin-top:227.65pt;width:456pt;height:23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" stroked="f">
                <v:textbox>
                  <w:txbxContent>
                    <w:p w:rsidR="001D5AC1" w:rsidRDefault="001D5AC1" w:rsidP="005802BF">
                      <w:pPr>
                        <w:spacing w:line="800" w:lineRule="exact"/>
                        <w:jc w:val="center"/>
                        <w:rPr>
                          <w:rFonts w:ascii="Adobe Garamond Pro Bold" w:hAnsi="Adobe Garamond Pro Bold"/>
                          <w:b/>
                          <w:color w:val="043064"/>
                          <w:sz w:val="72"/>
                          <w:szCs w:val="72"/>
                        </w:rPr>
                      </w:pPr>
                    </w:p>
                    <w:p w:rsidR="001D5AC1" w:rsidRPr="005919BA" w:rsidRDefault="001D5AC1" w:rsidP="005802BF">
                      <w:pPr>
                        <w:spacing w:line="800" w:lineRule="exact"/>
                        <w:jc w:val="center"/>
                        <w:rPr>
                          <w:sz w:val="16"/>
                        </w:rPr>
                      </w:pPr>
                      <w:r w:rsidRPr="005919BA">
                        <w:rPr>
                          <w:rFonts w:ascii="Adobe Garamond Pro Bold" w:hAnsi="Adobe Garamond Pro Bold"/>
                          <w:b/>
                          <w:color w:val="043064"/>
                          <w:sz w:val="64"/>
                          <w:szCs w:val="72"/>
                        </w:rPr>
                        <w:t>Fiscal Year 201</w:t>
                      </w:r>
                      <w:r>
                        <w:rPr>
                          <w:rFonts w:ascii="Adobe Garamond Pro Bold" w:hAnsi="Adobe Garamond Pro Bold"/>
                          <w:b/>
                          <w:color w:val="043064"/>
                          <w:sz w:val="64"/>
                          <w:szCs w:val="72"/>
                        </w:rPr>
                        <w:t>8</w:t>
                      </w:r>
                      <w:r w:rsidRPr="005919BA">
                        <w:rPr>
                          <w:rFonts w:ascii="Adobe Garamond Pro Bold" w:hAnsi="Adobe Garamond Pro Bold"/>
                          <w:b/>
                          <w:color w:val="043064"/>
                          <w:sz w:val="64"/>
                          <w:szCs w:val="72"/>
                        </w:rPr>
                        <w:t xml:space="preserve"> Report on Standard Budgets of Assistance for Transitional Aid to Families with Dependent Children</w:t>
                      </w:r>
                    </w:p>
                  </w:txbxContent>
                </v:textbox>
              </v:shape>
            </w:pict>
          </mc:Fallback>
        </mc:AlternateContent>
      </w:r>
      <w:r>
        <w:rPr>
          <w:noProof/>
        </w:rPr>
        <w:drawing>
          <wp:anchor distT="0" distB="0" distL="114300" distR="114300" simplePos="0" relativeHeight="251663360" behindDoc="1" locked="0" layoutInCell="1" allowOverlap="1" wp14:anchorId="120735A1" wp14:editId="39A10CCC">
            <wp:simplePos x="0" y="0"/>
            <wp:positionH relativeFrom="column">
              <wp:posOffset>-271780</wp:posOffset>
            </wp:positionH>
            <wp:positionV relativeFrom="paragraph">
              <wp:posOffset>-290830</wp:posOffset>
            </wp:positionV>
            <wp:extent cx="7356475" cy="9520555"/>
            <wp:effectExtent l="514350" t="438150" r="796925" b="8045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56475" cy="9520555"/>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rPr>
          <w:rStyle w:val="InitialStyle"/>
          <w:rFonts w:ascii="Times New Roman" w:eastAsiaTheme="minorEastAsia" w:hAnsi="Times New Roman"/>
          <w:b/>
          <w:bCs/>
          <w:sz w:val="24"/>
        </w:rPr>
        <w:br w:type="page"/>
      </w:r>
    </w:p>
    <w:p w:rsidR="009424BC" w:rsidRPr="00CC1A3A" w:rsidRDefault="00510AD3" w:rsidP="009424BC">
      <w:pPr>
        <w:pStyle w:val="DefaultText"/>
        <w:jc w:val="center"/>
        <w:outlineLvl w:val="0"/>
        <w:rPr>
          <w:rStyle w:val="InitialStyle"/>
          <w:rFonts w:ascii="Times New Roman" w:eastAsiaTheme="minorEastAsia" w:hAnsi="Times New Roman"/>
          <w:b/>
          <w:bCs/>
          <w:sz w:val="24"/>
        </w:rPr>
      </w:pPr>
      <w:r>
        <w:rPr>
          <w:rStyle w:val="InitialStyle"/>
          <w:rFonts w:ascii="Times New Roman" w:eastAsiaTheme="minorEastAsia" w:hAnsi="Times New Roman"/>
          <w:b/>
          <w:bCs/>
          <w:sz w:val="24"/>
        </w:rPr>
        <w:lastRenderedPageBreak/>
        <w:t>FY18</w:t>
      </w:r>
      <w:r w:rsidR="00AC3B11" w:rsidRPr="00CC1A3A">
        <w:rPr>
          <w:rStyle w:val="InitialStyle"/>
          <w:rFonts w:ascii="Times New Roman" w:eastAsiaTheme="minorEastAsia" w:hAnsi="Times New Roman"/>
          <w:b/>
          <w:bCs/>
          <w:sz w:val="24"/>
        </w:rPr>
        <w:t xml:space="preserve"> </w:t>
      </w:r>
      <w:r w:rsidR="009424BC" w:rsidRPr="00CC1A3A">
        <w:rPr>
          <w:rStyle w:val="InitialStyle"/>
          <w:rFonts w:ascii="Times New Roman" w:eastAsiaTheme="minorEastAsia" w:hAnsi="Times New Roman"/>
          <w:b/>
          <w:bCs/>
          <w:sz w:val="24"/>
        </w:rPr>
        <w:t>Report on Standard Budgets of Assistance</w:t>
      </w:r>
    </w:p>
    <w:p w:rsidR="009424BC" w:rsidRPr="00CC1A3A" w:rsidRDefault="009424BC" w:rsidP="009424BC">
      <w:pPr>
        <w:pStyle w:val="DefaultText"/>
        <w:jc w:val="center"/>
        <w:outlineLvl w:val="0"/>
        <w:rPr>
          <w:rStyle w:val="InitialStyle"/>
          <w:rFonts w:ascii="Times New Roman" w:eastAsiaTheme="minorEastAsia" w:hAnsi="Times New Roman"/>
          <w:b/>
          <w:bCs/>
          <w:sz w:val="24"/>
        </w:rPr>
      </w:pPr>
      <w:proofErr w:type="gramStart"/>
      <w:r>
        <w:rPr>
          <w:rStyle w:val="InitialStyle"/>
          <w:rFonts w:ascii="Times New Roman" w:eastAsiaTheme="minorEastAsia" w:hAnsi="Times New Roman"/>
          <w:b/>
          <w:bCs/>
          <w:sz w:val="24"/>
        </w:rPr>
        <w:t>f</w:t>
      </w:r>
      <w:r w:rsidRPr="00CC1A3A">
        <w:rPr>
          <w:rStyle w:val="InitialStyle"/>
          <w:rFonts w:ascii="Times New Roman" w:eastAsiaTheme="minorEastAsia" w:hAnsi="Times New Roman"/>
          <w:b/>
          <w:bCs/>
          <w:sz w:val="24"/>
        </w:rPr>
        <w:t>or</w:t>
      </w:r>
      <w:proofErr w:type="gramEnd"/>
      <w:r w:rsidRPr="00CC1A3A">
        <w:rPr>
          <w:rStyle w:val="InitialStyle"/>
          <w:rFonts w:ascii="Times New Roman" w:eastAsiaTheme="minorEastAsia" w:hAnsi="Times New Roman"/>
          <w:b/>
          <w:bCs/>
          <w:sz w:val="24"/>
        </w:rPr>
        <w:t xml:space="preserve"> </w:t>
      </w:r>
      <w:r>
        <w:rPr>
          <w:rStyle w:val="InitialStyle"/>
          <w:rFonts w:ascii="Times New Roman" w:eastAsiaTheme="minorEastAsia" w:hAnsi="Times New Roman"/>
          <w:b/>
          <w:bCs/>
          <w:sz w:val="24"/>
        </w:rPr>
        <w:t>t</w:t>
      </w:r>
      <w:r w:rsidRPr="00CC1A3A">
        <w:rPr>
          <w:rStyle w:val="InitialStyle"/>
          <w:rFonts w:ascii="Times New Roman" w:eastAsiaTheme="minorEastAsia" w:hAnsi="Times New Roman"/>
          <w:b/>
          <w:bCs/>
          <w:sz w:val="24"/>
        </w:rPr>
        <w:t>he Transitional Aid to Families with Dependent Children</w:t>
      </w:r>
      <w:r>
        <w:rPr>
          <w:rStyle w:val="InitialStyle"/>
          <w:rFonts w:ascii="Times New Roman" w:eastAsiaTheme="minorEastAsia" w:hAnsi="Times New Roman"/>
          <w:b/>
          <w:bCs/>
          <w:sz w:val="24"/>
        </w:rPr>
        <w:t xml:space="preserve"> (TAFDC)</w:t>
      </w:r>
      <w:r w:rsidRPr="00CC1A3A">
        <w:rPr>
          <w:rStyle w:val="InitialStyle"/>
          <w:rFonts w:ascii="Times New Roman" w:eastAsiaTheme="minorEastAsia" w:hAnsi="Times New Roman"/>
          <w:b/>
          <w:bCs/>
          <w:sz w:val="24"/>
        </w:rPr>
        <w:t xml:space="preserve"> Program</w:t>
      </w:r>
    </w:p>
    <w:p w:rsidR="009424BC" w:rsidRPr="00CC1A3A" w:rsidRDefault="009424BC" w:rsidP="009424BC">
      <w:pPr>
        <w:pStyle w:val="DefaultText"/>
        <w:jc w:val="both"/>
        <w:rPr>
          <w:rStyle w:val="InitialStyle"/>
          <w:rFonts w:ascii="Times New Roman" w:eastAsiaTheme="minorEastAsia" w:hAnsi="Times New Roman"/>
          <w:sz w:val="24"/>
        </w:rPr>
      </w:pPr>
    </w:p>
    <w:p w:rsidR="009424BC" w:rsidRPr="00A31991" w:rsidRDefault="009424BC" w:rsidP="009424BC">
      <w:pPr>
        <w:pStyle w:val="DefaultText"/>
        <w:tabs>
          <w:tab w:val="left" w:pos="720"/>
          <w:tab w:val="left" w:pos="1440"/>
          <w:tab w:val="left" w:pos="2160"/>
          <w:tab w:val="left" w:pos="2880"/>
        </w:tabs>
        <w:jc w:val="both"/>
        <w:rPr>
          <w:rStyle w:val="InitialStyle"/>
          <w:rFonts w:ascii="Times New Roman" w:eastAsiaTheme="minorEastAsia" w:hAnsi="Times New Roman"/>
          <w:sz w:val="18"/>
          <w:szCs w:val="18"/>
        </w:rPr>
      </w:pPr>
    </w:p>
    <w:p w:rsidR="009424BC" w:rsidRPr="00CC1A3A" w:rsidRDefault="009424BC" w:rsidP="005178A5">
      <w:pPr>
        <w:pStyle w:val="DefaultText"/>
        <w:tabs>
          <w:tab w:val="left" w:pos="720"/>
          <w:tab w:val="left" w:pos="1440"/>
          <w:tab w:val="left" w:pos="2160"/>
          <w:tab w:val="left" w:pos="2880"/>
        </w:tabs>
        <w:ind w:hanging="1080"/>
        <w:outlineLvl w:val="0"/>
        <w:rPr>
          <w:rStyle w:val="InitialStyle"/>
          <w:rFonts w:ascii="Times New Roman" w:eastAsiaTheme="minorEastAsia" w:hAnsi="Times New Roman"/>
          <w:sz w:val="24"/>
        </w:rPr>
      </w:pPr>
      <w:r w:rsidRPr="00CC1A3A">
        <w:rPr>
          <w:rStyle w:val="InitialStyle"/>
          <w:rFonts w:ascii="Times New Roman" w:eastAsiaTheme="minorEastAsia" w:hAnsi="Times New Roman"/>
          <w:b/>
          <w:bCs/>
          <w:sz w:val="24"/>
        </w:rPr>
        <w:tab/>
        <w:t>I.</w:t>
      </w:r>
      <w:r w:rsidRPr="00CC1A3A">
        <w:rPr>
          <w:rStyle w:val="InitialStyle"/>
          <w:rFonts w:ascii="Times New Roman" w:eastAsiaTheme="minorEastAsia" w:hAnsi="Times New Roman"/>
          <w:b/>
          <w:bCs/>
          <w:sz w:val="24"/>
        </w:rPr>
        <w:tab/>
      </w:r>
      <w:r w:rsidRPr="00CC1A3A">
        <w:rPr>
          <w:rStyle w:val="InitialStyle"/>
          <w:rFonts w:ascii="Times New Roman" w:eastAsiaTheme="minorEastAsia" w:hAnsi="Times New Roman"/>
          <w:b/>
          <w:bCs/>
          <w:sz w:val="24"/>
          <w:u w:val="single"/>
        </w:rPr>
        <w:t>INTRODUCTION</w:t>
      </w:r>
    </w:p>
    <w:p w:rsidR="009424BC" w:rsidRDefault="009424BC" w:rsidP="009424BC">
      <w:pPr>
        <w:pStyle w:val="DefaultText"/>
        <w:tabs>
          <w:tab w:val="left" w:pos="720"/>
          <w:tab w:val="left" w:pos="1440"/>
          <w:tab w:val="left" w:pos="2160"/>
          <w:tab w:val="left" w:pos="2880"/>
        </w:tabs>
        <w:jc w:val="both"/>
        <w:rPr>
          <w:rStyle w:val="InitialStyle"/>
          <w:rFonts w:ascii="Times New Roman" w:eastAsiaTheme="minorEastAsia" w:hAnsi="Times New Roman"/>
          <w:sz w:val="18"/>
          <w:szCs w:val="18"/>
        </w:rPr>
      </w:pPr>
    </w:p>
    <w:p w:rsidR="00A31991" w:rsidRPr="00A31991" w:rsidRDefault="00A31991" w:rsidP="009424BC">
      <w:pPr>
        <w:pStyle w:val="DefaultText"/>
        <w:tabs>
          <w:tab w:val="left" w:pos="720"/>
          <w:tab w:val="left" w:pos="1440"/>
          <w:tab w:val="left" w:pos="2160"/>
          <w:tab w:val="left" w:pos="2880"/>
        </w:tabs>
        <w:jc w:val="both"/>
        <w:rPr>
          <w:rStyle w:val="InitialStyle"/>
          <w:rFonts w:ascii="Times New Roman" w:eastAsiaTheme="minorEastAsia" w:hAnsi="Times New Roman"/>
          <w:sz w:val="18"/>
          <w:szCs w:val="18"/>
        </w:rPr>
      </w:pPr>
    </w:p>
    <w:p w:rsidR="009424BC" w:rsidRPr="00CC1A3A" w:rsidRDefault="009424BC" w:rsidP="009424BC">
      <w:pPr>
        <w:pStyle w:val="DefaultText"/>
        <w:tabs>
          <w:tab w:val="left" w:pos="720"/>
        </w:tabs>
        <w:jc w:val="both"/>
        <w:outlineLvl w:val="0"/>
        <w:rPr>
          <w:rStyle w:val="InitialStyle"/>
          <w:rFonts w:ascii="Times New Roman" w:eastAsiaTheme="minorEastAsia" w:hAnsi="Times New Roman"/>
          <w:sz w:val="24"/>
        </w:rPr>
      </w:pPr>
      <w:r w:rsidRPr="00CC1A3A">
        <w:rPr>
          <w:rStyle w:val="InitialStyle"/>
          <w:rFonts w:ascii="Times New Roman" w:eastAsiaTheme="minorEastAsia" w:hAnsi="Times New Roman"/>
          <w:b/>
          <w:bCs/>
          <w:sz w:val="24"/>
        </w:rPr>
        <w:tab/>
        <w:t>A.</w:t>
      </w:r>
      <w:r w:rsidRPr="00CC1A3A">
        <w:rPr>
          <w:rStyle w:val="InitialStyle"/>
          <w:rFonts w:ascii="Times New Roman" w:eastAsiaTheme="minorEastAsia" w:hAnsi="Times New Roman"/>
          <w:b/>
          <w:bCs/>
          <w:sz w:val="24"/>
        </w:rPr>
        <w:tab/>
      </w:r>
      <w:r w:rsidRPr="00CC1A3A">
        <w:rPr>
          <w:rStyle w:val="InitialStyle"/>
          <w:rFonts w:ascii="Times New Roman" w:eastAsiaTheme="minorEastAsia" w:hAnsi="Times New Roman"/>
          <w:b/>
          <w:bCs/>
          <w:sz w:val="24"/>
          <w:u w:val="single"/>
        </w:rPr>
        <w:t>Legal Background</w:t>
      </w:r>
    </w:p>
    <w:p w:rsidR="009424BC" w:rsidRDefault="009424BC" w:rsidP="009424BC">
      <w:pPr>
        <w:pStyle w:val="DefaultText"/>
        <w:tabs>
          <w:tab w:val="left" w:pos="720"/>
          <w:tab w:val="left" w:pos="1440"/>
          <w:tab w:val="left" w:pos="2160"/>
          <w:tab w:val="left" w:pos="2880"/>
        </w:tabs>
        <w:jc w:val="both"/>
        <w:rPr>
          <w:rStyle w:val="InitialStyle"/>
          <w:rFonts w:ascii="Times New Roman" w:eastAsiaTheme="minorEastAsia" w:hAnsi="Times New Roman"/>
          <w:sz w:val="24"/>
        </w:rPr>
      </w:pPr>
    </w:p>
    <w:p w:rsidR="00A31991" w:rsidRPr="00A31991" w:rsidRDefault="00A31991" w:rsidP="009424BC">
      <w:pPr>
        <w:pStyle w:val="DefaultText"/>
        <w:tabs>
          <w:tab w:val="left" w:pos="720"/>
          <w:tab w:val="left" w:pos="1440"/>
          <w:tab w:val="left" w:pos="2160"/>
          <w:tab w:val="left" w:pos="2880"/>
        </w:tabs>
        <w:jc w:val="both"/>
        <w:rPr>
          <w:rStyle w:val="InitialStyle"/>
          <w:rFonts w:ascii="Times New Roman" w:eastAsiaTheme="minorEastAsia" w:hAnsi="Times New Roman"/>
          <w:sz w:val="18"/>
          <w:szCs w:val="18"/>
        </w:rPr>
      </w:pPr>
    </w:p>
    <w:p w:rsidR="009424BC" w:rsidRPr="00CC1A3A" w:rsidRDefault="009424BC" w:rsidP="009424BC">
      <w:pPr>
        <w:pStyle w:val="DefaultText"/>
        <w:tabs>
          <w:tab w:val="left" w:pos="720"/>
          <w:tab w:val="left" w:pos="1440"/>
          <w:tab w:val="left" w:pos="2160"/>
          <w:tab w:val="left" w:pos="2880"/>
        </w:tabs>
        <w:ind w:left="720" w:hanging="720"/>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ab/>
        <w:t>The Department of Transitional Assistance</w:t>
      </w:r>
      <w:r w:rsidR="00B53E77">
        <w:rPr>
          <w:rStyle w:val="InitialStyle"/>
          <w:rFonts w:ascii="Times New Roman" w:eastAsiaTheme="minorEastAsia" w:hAnsi="Times New Roman"/>
          <w:sz w:val="24"/>
        </w:rPr>
        <w:t xml:space="preserve"> (the Department)</w:t>
      </w:r>
      <w:r w:rsidRPr="00CC1A3A">
        <w:rPr>
          <w:rStyle w:val="InitialStyle"/>
          <w:rFonts w:ascii="Times New Roman" w:eastAsiaTheme="minorEastAsia" w:hAnsi="Times New Roman"/>
          <w:sz w:val="24"/>
        </w:rPr>
        <w:t xml:space="preserve"> submits this report in accordance with G.L. c.</w:t>
      </w:r>
      <w:r w:rsidR="004378B8">
        <w:rPr>
          <w:rStyle w:val="InitialStyle"/>
          <w:rFonts w:ascii="Times New Roman" w:eastAsiaTheme="minorEastAsia" w:hAnsi="Times New Roman"/>
          <w:sz w:val="24"/>
        </w:rPr>
        <w:t xml:space="preserve"> </w:t>
      </w:r>
      <w:r w:rsidRPr="00CC1A3A">
        <w:rPr>
          <w:rStyle w:val="InitialStyle"/>
          <w:rFonts w:ascii="Times New Roman" w:eastAsiaTheme="minorEastAsia" w:hAnsi="Times New Roman"/>
          <w:sz w:val="24"/>
        </w:rPr>
        <w:t>18, §2</w:t>
      </w:r>
      <w:r w:rsidR="00DC2284">
        <w:rPr>
          <w:rStyle w:val="InitialStyle"/>
          <w:rFonts w:ascii="Times New Roman" w:eastAsiaTheme="minorEastAsia" w:hAnsi="Times New Roman"/>
          <w:sz w:val="24"/>
        </w:rPr>
        <w:t>(</w:t>
      </w:r>
      <w:r w:rsidRPr="00CC1A3A">
        <w:rPr>
          <w:rStyle w:val="InitialStyle"/>
          <w:rFonts w:ascii="Times New Roman" w:eastAsiaTheme="minorEastAsia" w:hAnsi="Times New Roman"/>
          <w:sz w:val="24"/>
        </w:rPr>
        <w:t>B</w:t>
      </w:r>
      <w:proofErr w:type="gramStart"/>
      <w:r w:rsidRPr="00CC1A3A">
        <w:rPr>
          <w:rStyle w:val="InitialStyle"/>
          <w:rFonts w:ascii="Times New Roman" w:eastAsiaTheme="minorEastAsia" w:hAnsi="Times New Roman"/>
          <w:sz w:val="24"/>
        </w:rPr>
        <w:t>)(</w:t>
      </w:r>
      <w:proofErr w:type="gramEnd"/>
      <w:r w:rsidRPr="00CC1A3A">
        <w:rPr>
          <w:rStyle w:val="InitialStyle"/>
          <w:rFonts w:ascii="Times New Roman" w:eastAsiaTheme="minorEastAsia" w:hAnsi="Times New Roman"/>
          <w:sz w:val="24"/>
        </w:rPr>
        <w:t>g) and c.</w:t>
      </w:r>
      <w:r w:rsidR="004378B8">
        <w:rPr>
          <w:rStyle w:val="InitialStyle"/>
          <w:rFonts w:ascii="Times New Roman" w:eastAsiaTheme="minorEastAsia" w:hAnsi="Times New Roman"/>
          <w:sz w:val="24"/>
        </w:rPr>
        <w:t xml:space="preserve"> </w:t>
      </w:r>
      <w:r w:rsidRPr="00CC1A3A">
        <w:rPr>
          <w:rStyle w:val="InitialStyle"/>
          <w:rFonts w:ascii="Times New Roman" w:eastAsiaTheme="minorEastAsia" w:hAnsi="Times New Roman"/>
          <w:sz w:val="24"/>
        </w:rPr>
        <w:t xml:space="preserve">118, §2 and the decision of the Supreme Judicial Court in </w:t>
      </w:r>
      <w:r w:rsidRPr="00CC1A3A">
        <w:rPr>
          <w:rStyle w:val="InitialStyle"/>
          <w:rFonts w:ascii="Times New Roman" w:eastAsiaTheme="minorEastAsia" w:hAnsi="Times New Roman"/>
          <w:sz w:val="24"/>
          <w:u w:val="single"/>
        </w:rPr>
        <w:t>Coalition for the Homeless v. Secretary of Human Services</w:t>
      </w:r>
      <w:r w:rsidRPr="00CC1A3A">
        <w:rPr>
          <w:rStyle w:val="InitialStyle"/>
          <w:rFonts w:ascii="Times New Roman" w:eastAsiaTheme="minorEastAsia" w:hAnsi="Times New Roman"/>
          <w:sz w:val="24"/>
        </w:rPr>
        <w:t>, 400 Mass. 806 (1987).</w:t>
      </w:r>
    </w:p>
    <w:p w:rsidR="009424BC" w:rsidRPr="00CC1A3A" w:rsidRDefault="009424BC" w:rsidP="009424BC">
      <w:pPr>
        <w:pStyle w:val="DefaultText"/>
        <w:tabs>
          <w:tab w:val="left" w:pos="720"/>
          <w:tab w:val="left" w:pos="1440"/>
          <w:tab w:val="left" w:pos="2160"/>
          <w:tab w:val="left" w:pos="2880"/>
        </w:tabs>
        <w:ind w:left="720" w:hanging="720"/>
        <w:rPr>
          <w:rStyle w:val="InitialStyle"/>
          <w:rFonts w:ascii="Times New Roman" w:eastAsiaTheme="minorEastAsia" w:hAnsi="Times New Roman"/>
          <w:sz w:val="24"/>
        </w:rPr>
      </w:pPr>
    </w:p>
    <w:p w:rsidR="009424BC" w:rsidRPr="00CC1A3A" w:rsidRDefault="009424BC" w:rsidP="009424BC">
      <w:pPr>
        <w:pStyle w:val="DefaultText"/>
        <w:tabs>
          <w:tab w:val="left" w:pos="720"/>
          <w:tab w:val="left" w:pos="1440"/>
          <w:tab w:val="left" w:pos="2160"/>
          <w:tab w:val="left" w:pos="2880"/>
        </w:tabs>
        <w:ind w:left="720" w:hanging="720"/>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ab/>
        <w:t>Under G.L. c.</w:t>
      </w:r>
      <w:r w:rsidR="004378B8">
        <w:rPr>
          <w:rStyle w:val="InitialStyle"/>
          <w:rFonts w:ascii="Times New Roman" w:eastAsiaTheme="minorEastAsia" w:hAnsi="Times New Roman"/>
          <w:sz w:val="24"/>
        </w:rPr>
        <w:t xml:space="preserve"> </w:t>
      </w:r>
      <w:r w:rsidRPr="00CC1A3A">
        <w:rPr>
          <w:rStyle w:val="InitialStyle"/>
          <w:rFonts w:ascii="Times New Roman" w:eastAsiaTheme="minorEastAsia" w:hAnsi="Times New Roman"/>
          <w:sz w:val="24"/>
        </w:rPr>
        <w:t>18, §2(B</w:t>
      </w:r>
      <w:proofErr w:type="gramStart"/>
      <w:r w:rsidRPr="00CC1A3A">
        <w:rPr>
          <w:rStyle w:val="InitialStyle"/>
          <w:rFonts w:ascii="Times New Roman" w:eastAsiaTheme="minorEastAsia" w:hAnsi="Times New Roman"/>
          <w:sz w:val="24"/>
        </w:rPr>
        <w:t>)(</w:t>
      </w:r>
      <w:proofErr w:type="gramEnd"/>
      <w:r w:rsidRPr="00CC1A3A">
        <w:rPr>
          <w:rStyle w:val="InitialStyle"/>
          <w:rFonts w:ascii="Times New Roman" w:eastAsiaTheme="minorEastAsia" w:hAnsi="Times New Roman"/>
          <w:sz w:val="24"/>
        </w:rPr>
        <w:t xml:space="preserve">g), the Department has the duty to </w:t>
      </w:r>
      <w:r w:rsidR="004378B8">
        <w:rPr>
          <w:rStyle w:val="InitialStyle"/>
          <w:rFonts w:ascii="Times New Roman" w:eastAsiaTheme="minorEastAsia" w:hAnsi="Times New Roman"/>
          <w:sz w:val="24"/>
        </w:rPr>
        <w:t xml:space="preserve">formulate and </w:t>
      </w:r>
      <w:r w:rsidRPr="00CC1A3A">
        <w:rPr>
          <w:rStyle w:val="InitialStyle"/>
          <w:rFonts w:ascii="Times New Roman" w:eastAsiaTheme="minorEastAsia" w:hAnsi="Times New Roman"/>
          <w:sz w:val="24"/>
        </w:rPr>
        <w:t xml:space="preserve">review annually the adequacy of its standard budgets of assistance in the </w:t>
      </w:r>
      <w:r w:rsidR="004378B8">
        <w:rPr>
          <w:rStyle w:val="InitialStyle"/>
          <w:rFonts w:ascii="Times New Roman" w:eastAsiaTheme="minorEastAsia" w:hAnsi="Times New Roman"/>
          <w:sz w:val="24"/>
        </w:rPr>
        <w:t xml:space="preserve">Transitional </w:t>
      </w:r>
      <w:r w:rsidRPr="00CC1A3A">
        <w:rPr>
          <w:rStyle w:val="InitialStyle"/>
          <w:rFonts w:ascii="Times New Roman" w:eastAsiaTheme="minorEastAsia" w:hAnsi="Times New Roman"/>
          <w:sz w:val="24"/>
        </w:rPr>
        <w:t>Aid to Families with Dependent Children (</w:t>
      </w:r>
      <w:r w:rsidR="004378B8">
        <w:rPr>
          <w:rStyle w:val="InitialStyle"/>
          <w:rFonts w:ascii="Times New Roman" w:eastAsiaTheme="minorEastAsia" w:hAnsi="Times New Roman"/>
          <w:sz w:val="24"/>
        </w:rPr>
        <w:t>T</w:t>
      </w:r>
      <w:r w:rsidRPr="00CC1A3A">
        <w:rPr>
          <w:rStyle w:val="InitialStyle"/>
          <w:rFonts w:ascii="Times New Roman" w:eastAsiaTheme="minorEastAsia" w:hAnsi="Times New Roman"/>
          <w:sz w:val="24"/>
        </w:rPr>
        <w:t>AFDC) program. In formulating the annual standards the Department must establish amounts which satisfy the requirement of G.L. c.</w:t>
      </w:r>
      <w:r w:rsidR="004378B8">
        <w:rPr>
          <w:rStyle w:val="InitialStyle"/>
          <w:rFonts w:ascii="Times New Roman" w:eastAsiaTheme="minorEastAsia" w:hAnsi="Times New Roman"/>
          <w:sz w:val="24"/>
        </w:rPr>
        <w:t xml:space="preserve"> </w:t>
      </w:r>
      <w:r w:rsidRPr="00CC1A3A">
        <w:rPr>
          <w:rStyle w:val="InitialStyle"/>
          <w:rFonts w:ascii="Times New Roman" w:eastAsiaTheme="minorEastAsia" w:hAnsi="Times New Roman"/>
          <w:sz w:val="24"/>
        </w:rPr>
        <w:t xml:space="preserve">118, §2 that the amounts are sufficient to enable </w:t>
      </w:r>
      <w:r w:rsidR="004378B8">
        <w:rPr>
          <w:rStyle w:val="InitialStyle"/>
          <w:rFonts w:ascii="Times New Roman" w:eastAsiaTheme="minorEastAsia" w:hAnsi="Times New Roman"/>
          <w:sz w:val="24"/>
        </w:rPr>
        <w:t>T</w:t>
      </w:r>
      <w:r w:rsidRPr="00CC1A3A">
        <w:rPr>
          <w:rStyle w:val="InitialStyle"/>
          <w:rFonts w:ascii="Times New Roman" w:eastAsiaTheme="minorEastAsia" w:hAnsi="Times New Roman"/>
          <w:sz w:val="24"/>
        </w:rPr>
        <w:t>AFDC parents to bring up children properly in their own homes.</w:t>
      </w:r>
      <w:r w:rsidR="004378B8">
        <w:rPr>
          <w:rStyle w:val="FootnoteReference"/>
          <w:rFonts w:eastAsiaTheme="minorEastAsia"/>
          <w:color w:val="auto"/>
        </w:rPr>
        <w:footnoteReference w:id="2"/>
      </w:r>
      <w:r w:rsidRPr="00CC1A3A">
        <w:rPr>
          <w:rStyle w:val="InitialStyle"/>
          <w:rFonts w:ascii="Times New Roman" w:eastAsiaTheme="minorEastAsia" w:hAnsi="Times New Roman"/>
          <w:sz w:val="24"/>
        </w:rPr>
        <w:t xml:space="preserve"> </w:t>
      </w:r>
    </w:p>
    <w:p w:rsidR="009424BC" w:rsidRPr="00CC1A3A" w:rsidRDefault="009424BC" w:rsidP="009424BC">
      <w:pPr>
        <w:pStyle w:val="DefaultText"/>
        <w:tabs>
          <w:tab w:val="left" w:pos="720"/>
          <w:tab w:val="left" w:pos="1440"/>
          <w:tab w:val="left" w:pos="2160"/>
          <w:tab w:val="left" w:pos="2880"/>
        </w:tabs>
        <w:ind w:left="720" w:hanging="720"/>
        <w:rPr>
          <w:rStyle w:val="InitialStyle"/>
          <w:rFonts w:ascii="Times New Roman" w:eastAsiaTheme="minorEastAsia" w:hAnsi="Times New Roman"/>
          <w:sz w:val="24"/>
        </w:rPr>
      </w:pPr>
    </w:p>
    <w:p w:rsidR="009424BC" w:rsidRPr="00CC1A3A" w:rsidRDefault="009424BC" w:rsidP="009424BC">
      <w:pPr>
        <w:pStyle w:val="DefaultText"/>
        <w:tabs>
          <w:tab w:val="left" w:pos="720"/>
          <w:tab w:val="left" w:pos="1440"/>
          <w:tab w:val="left" w:pos="2160"/>
          <w:tab w:val="left" w:pos="2880"/>
        </w:tabs>
        <w:ind w:left="720" w:hanging="720"/>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ab/>
        <w:t xml:space="preserve">The amounts actually paid to TAFDC families are determined by the Legislature each year when, in line item 4403-2000 of the general appropriation act, the Legislature establishes the "standard of need" and the "standard of payment." </w:t>
      </w:r>
    </w:p>
    <w:p w:rsidR="009424BC" w:rsidRPr="00CC1A3A" w:rsidRDefault="009424BC" w:rsidP="009424BC">
      <w:pPr>
        <w:pStyle w:val="DefaultText"/>
        <w:tabs>
          <w:tab w:val="left" w:pos="720"/>
          <w:tab w:val="left" w:pos="1440"/>
          <w:tab w:val="left" w:pos="2160"/>
          <w:tab w:val="left" w:pos="2880"/>
        </w:tabs>
        <w:ind w:left="720" w:hanging="720"/>
        <w:rPr>
          <w:rStyle w:val="InitialStyle"/>
          <w:rFonts w:ascii="Times New Roman" w:eastAsiaTheme="minorEastAsia" w:hAnsi="Times New Roman"/>
          <w:sz w:val="24"/>
        </w:rPr>
      </w:pPr>
    </w:p>
    <w:p w:rsidR="009424BC" w:rsidRPr="00CC1A3A" w:rsidRDefault="009424BC" w:rsidP="009424BC">
      <w:pPr>
        <w:pStyle w:val="DefaultText"/>
        <w:tabs>
          <w:tab w:val="left" w:pos="720"/>
          <w:tab w:val="left" w:pos="1440"/>
          <w:tab w:val="left" w:pos="2160"/>
          <w:tab w:val="left" w:pos="2880"/>
        </w:tabs>
        <w:ind w:left="720" w:hanging="720"/>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ab/>
        <w:t>In accordance with the decision of the Supreme Judicial Court, the Department, in order to conduct a meaningful review under G.L. c.</w:t>
      </w:r>
      <w:r w:rsidR="004378B8">
        <w:rPr>
          <w:rStyle w:val="InitialStyle"/>
          <w:rFonts w:ascii="Times New Roman" w:eastAsiaTheme="minorEastAsia" w:hAnsi="Times New Roman"/>
          <w:sz w:val="24"/>
        </w:rPr>
        <w:t xml:space="preserve"> </w:t>
      </w:r>
      <w:r w:rsidRPr="00CC1A3A">
        <w:rPr>
          <w:rStyle w:val="InitialStyle"/>
          <w:rFonts w:ascii="Times New Roman" w:eastAsiaTheme="minorEastAsia" w:hAnsi="Times New Roman"/>
          <w:sz w:val="24"/>
        </w:rPr>
        <w:t>18, §2(</w:t>
      </w:r>
      <w:proofErr w:type="gramStart"/>
      <w:r w:rsidRPr="00CC1A3A">
        <w:rPr>
          <w:rStyle w:val="InitialStyle"/>
          <w:rFonts w:ascii="Times New Roman" w:eastAsiaTheme="minorEastAsia" w:hAnsi="Times New Roman"/>
          <w:sz w:val="24"/>
        </w:rPr>
        <w:t>B(</w:t>
      </w:r>
      <w:proofErr w:type="gramEnd"/>
      <w:r w:rsidRPr="00CC1A3A">
        <w:rPr>
          <w:rStyle w:val="InitialStyle"/>
          <w:rFonts w:ascii="Times New Roman" w:eastAsiaTheme="minorEastAsia" w:hAnsi="Times New Roman"/>
          <w:sz w:val="24"/>
        </w:rPr>
        <w:t>g)</w:t>
      </w:r>
      <w:r w:rsidR="001F5842">
        <w:rPr>
          <w:rStyle w:val="InitialStyle"/>
          <w:rFonts w:ascii="Times New Roman" w:eastAsiaTheme="minorEastAsia" w:hAnsi="Times New Roman"/>
          <w:sz w:val="24"/>
        </w:rPr>
        <w:t>)</w:t>
      </w:r>
      <w:r w:rsidRPr="00CC1A3A">
        <w:rPr>
          <w:rStyle w:val="InitialStyle"/>
          <w:rFonts w:ascii="Times New Roman" w:eastAsiaTheme="minorEastAsia" w:hAnsi="Times New Roman"/>
          <w:sz w:val="24"/>
        </w:rPr>
        <w:t xml:space="preserve">, "must issue a written report which shall either provide or permit a comparison in dollars between standard budgets of assistance of each successive year and which shall discuss the adequacy of </w:t>
      </w:r>
      <w:r w:rsidR="004378B8">
        <w:rPr>
          <w:rStyle w:val="InitialStyle"/>
          <w:rFonts w:ascii="Times New Roman" w:eastAsiaTheme="minorEastAsia" w:hAnsi="Times New Roman"/>
          <w:sz w:val="24"/>
        </w:rPr>
        <w:t>[T</w:t>
      </w:r>
      <w:r w:rsidRPr="00CC1A3A">
        <w:rPr>
          <w:rStyle w:val="InitialStyle"/>
          <w:rFonts w:ascii="Times New Roman" w:eastAsiaTheme="minorEastAsia" w:hAnsi="Times New Roman"/>
          <w:sz w:val="24"/>
        </w:rPr>
        <w:t>AFDC</w:t>
      </w:r>
      <w:r w:rsidR="004378B8">
        <w:rPr>
          <w:rStyle w:val="InitialStyle"/>
          <w:rFonts w:ascii="Times New Roman" w:eastAsiaTheme="minorEastAsia" w:hAnsi="Times New Roman"/>
          <w:sz w:val="24"/>
        </w:rPr>
        <w:t>]</w:t>
      </w:r>
      <w:r w:rsidRPr="00CC1A3A">
        <w:rPr>
          <w:rStyle w:val="InitialStyle"/>
          <w:rFonts w:ascii="Times New Roman" w:eastAsiaTheme="minorEastAsia" w:hAnsi="Times New Roman"/>
          <w:sz w:val="24"/>
        </w:rPr>
        <w:t xml:space="preserve"> grant levels in comparison with the standard budget or budgets of assistance and with changes in the consumer price index."</w:t>
      </w:r>
    </w:p>
    <w:p w:rsidR="009424BC" w:rsidRPr="00CC1A3A" w:rsidRDefault="009424BC" w:rsidP="009424BC">
      <w:pPr>
        <w:pStyle w:val="DefaultText"/>
        <w:tabs>
          <w:tab w:val="left" w:pos="720"/>
          <w:tab w:val="left" w:pos="1440"/>
          <w:tab w:val="left" w:pos="2160"/>
          <w:tab w:val="left" w:pos="2880"/>
        </w:tabs>
        <w:ind w:left="720" w:hanging="720"/>
        <w:rPr>
          <w:rStyle w:val="InitialStyle"/>
          <w:rFonts w:ascii="Times New Roman" w:eastAsiaTheme="minorEastAsia" w:hAnsi="Times New Roman"/>
          <w:sz w:val="24"/>
        </w:rPr>
      </w:pPr>
    </w:p>
    <w:p w:rsidR="009424BC" w:rsidRPr="00CC1A3A" w:rsidRDefault="009424BC" w:rsidP="009424BC">
      <w:pPr>
        <w:pStyle w:val="DefaultText"/>
        <w:tabs>
          <w:tab w:val="left" w:pos="720"/>
          <w:tab w:val="left" w:pos="1440"/>
          <w:tab w:val="left" w:pos="2160"/>
          <w:tab w:val="left" w:pos="2880"/>
        </w:tabs>
        <w:ind w:left="720" w:hanging="720"/>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ab/>
        <w:t>The Court recognized that the Department may be confronted with a dilemma in dealing with the level of payments authorized by the budget and its duty under c.</w:t>
      </w:r>
      <w:r w:rsidR="004378B8">
        <w:rPr>
          <w:rStyle w:val="InitialStyle"/>
          <w:rFonts w:ascii="Times New Roman" w:eastAsiaTheme="minorEastAsia" w:hAnsi="Times New Roman"/>
          <w:sz w:val="24"/>
        </w:rPr>
        <w:t xml:space="preserve"> </w:t>
      </w:r>
      <w:r w:rsidRPr="00CC1A3A">
        <w:rPr>
          <w:rStyle w:val="InitialStyle"/>
          <w:rFonts w:ascii="Times New Roman" w:eastAsiaTheme="minorEastAsia" w:hAnsi="Times New Roman"/>
          <w:sz w:val="24"/>
        </w:rPr>
        <w:t xml:space="preserve">118, §2 to provide aid sufficient to enable </w:t>
      </w:r>
      <w:r w:rsidR="004378B8">
        <w:rPr>
          <w:rStyle w:val="InitialStyle"/>
          <w:rFonts w:ascii="Times New Roman" w:eastAsiaTheme="minorEastAsia" w:hAnsi="Times New Roman"/>
          <w:sz w:val="24"/>
        </w:rPr>
        <w:t>then-</w:t>
      </w:r>
      <w:r w:rsidRPr="00CC1A3A">
        <w:rPr>
          <w:rStyle w:val="InitialStyle"/>
          <w:rFonts w:ascii="Times New Roman" w:eastAsiaTheme="minorEastAsia" w:hAnsi="Times New Roman"/>
          <w:sz w:val="24"/>
        </w:rPr>
        <w:t>AFDC parents to bring up their children properly in their own homes. The Court required the Department to respond to this dilemma as follows: "If in any year the department concludes that the funds appropriated for AFDC purposes are insufficient to permit it to furnish that level of financial aid which §2 directs it to provide, the department has an obligation to bring its inability to comply with the payment level described in §2 to the attention of the Legislature and to ask that it appropriate an adequate sum or that it provide some other solution to the dilemma.”</w:t>
      </w:r>
    </w:p>
    <w:p w:rsidR="009424BC" w:rsidRPr="00CC1A3A" w:rsidRDefault="009424BC" w:rsidP="009424BC">
      <w:pPr>
        <w:pStyle w:val="DefaultText"/>
        <w:tabs>
          <w:tab w:val="left" w:pos="720"/>
          <w:tab w:val="left" w:pos="1440"/>
          <w:tab w:val="left" w:pos="2160"/>
          <w:tab w:val="left" w:pos="2880"/>
        </w:tabs>
        <w:ind w:left="720" w:hanging="720"/>
        <w:jc w:val="both"/>
        <w:rPr>
          <w:rStyle w:val="InitialStyle"/>
          <w:rFonts w:ascii="Times New Roman" w:eastAsiaTheme="minorEastAsia" w:hAnsi="Times New Roman"/>
          <w:sz w:val="24"/>
        </w:rPr>
      </w:pPr>
    </w:p>
    <w:p w:rsidR="009424BC" w:rsidRPr="00CC1A3A" w:rsidRDefault="009424BC" w:rsidP="009424BC">
      <w:pPr>
        <w:pStyle w:val="DefaultText"/>
        <w:tabs>
          <w:tab w:val="left" w:pos="720"/>
          <w:tab w:val="left" w:pos="1440"/>
          <w:tab w:val="left" w:pos="2160"/>
          <w:tab w:val="left" w:pos="2880"/>
        </w:tabs>
        <w:ind w:left="720" w:hanging="720"/>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ab/>
        <w:t xml:space="preserve">The Court held that the Department, in determining whether sufficient funds have been appropriated to give financial assistance at the level required by §2, may consider the assistance provided to parents with dependent children not only through AFDC but also through other </w:t>
      </w:r>
      <w:r w:rsidRPr="00CC1A3A">
        <w:rPr>
          <w:rStyle w:val="InitialStyle"/>
          <w:rFonts w:ascii="Times New Roman" w:eastAsiaTheme="minorEastAsia" w:hAnsi="Times New Roman"/>
          <w:sz w:val="24"/>
        </w:rPr>
        <w:lastRenderedPageBreak/>
        <w:t xml:space="preserve">financial assistance programs, such as </w:t>
      </w:r>
      <w:r w:rsidR="00BF728D">
        <w:rPr>
          <w:rStyle w:val="InitialStyle"/>
          <w:rFonts w:ascii="Times New Roman" w:eastAsiaTheme="minorEastAsia" w:hAnsi="Times New Roman"/>
          <w:sz w:val="24"/>
        </w:rPr>
        <w:t xml:space="preserve">the </w:t>
      </w:r>
      <w:r w:rsidRPr="00CC1A3A">
        <w:rPr>
          <w:rStyle w:val="InitialStyle"/>
          <w:rFonts w:ascii="Times New Roman" w:eastAsiaTheme="minorEastAsia" w:hAnsi="Times New Roman"/>
          <w:sz w:val="24"/>
        </w:rPr>
        <w:t>Supplemental Nutrition Assistance Program (SNAP, formerly known as Food Stamps), fuel assistance, and public or subsidized housing programs.</w:t>
      </w:r>
    </w:p>
    <w:p w:rsidR="009424BC" w:rsidRPr="00CC1A3A" w:rsidRDefault="009424BC" w:rsidP="009424BC">
      <w:pPr>
        <w:pStyle w:val="DefaultText"/>
        <w:tabs>
          <w:tab w:val="left" w:pos="720"/>
          <w:tab w:val="left" w:pos="1440"/>
          <w:tab w:val="left" w:pos="2160"/>
          <w:tab w:val="left" w:pos="2880"/>
        </w:tabs>
        <w:ind w:left="720" w:hanging="720"/>
        <w:rPr>
          <w:rStyle w:val="InitialStyle"/>
          <w:rFonts w:ascii="Times New Roman" w:eastAsiaTheme="minorEastAsia" w:hAnsi="Times New Roman"/>
          <w:sz w:val="24"/>
        </w:rPr>
      </w:pPr>
    </w:p>
    <w:p w:rsidR="009424BC" w:rsidRPr="00CC1A3A" w:rsidRDefault="009424BC" w:rsidP="009424BC">
      <w:pPr>
        <w:pStyle w:val="DefaultText"/>
        <w:tabs>
          <w:tab w:val="left" w:pos="720"/>
          <w:tab w:val="left" w:pos="1440"/>
          <w:tab w:val="left" w:pos="2160"/>
          <w:tab w:val="left" w:pos="2880"/>
        </w:tabs>
        <w:ind w:left="720" w:hanging="720"/>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ab/>
        <w:t>Finally, the Court held that the Department has an obligation under c.</w:t>
      </w:r>
      <w:r w:rsidR="004378B8">
        <w:rPr>
          <w:rStyle w:val="InitialStyle"/>
          <w:rFonts w:ascii="Times New Roman" w:eastAsiaTheme="minorEastAsia" w:hAnsi="Times New Roman"/>
          <w:sz w:val="24"/>
        </w:rPr>
        <w:t xml:space="preserve"> </w:t>
      </w:r>
      <w:r w:rsidRPr="00CC1A3A">
        <w:rPr>
          <w:rStyle w:val="InitialStyle"/>
          <w:rFonts w:ascii="Times New Roman" w:eastAsiaTheme="minorEastAsia" w:hAnsi="Times New Roman"/>
          <w:sz w:val="24"/>
        </w:rPr>
        <w:t>118, §2 to provide aid sufficient to permit AFDC families to live in a home</w:t>
      </w:r>
      <w:r w:rsidR="00B848DD">
        <w:rPr>
          <w:rStyle w:val="InitialStyle"/>
          <w:rFonts w:ascii="Times New Roman" w:eastAsiaTheme="minorEastAsia" w:hAnsi="Times New Roman"/>
          <w:sz w:val="24"/>
        </w:rPr>
        <w:t>,</w:t>
      </w:r>
      <w:r w:rsidRPr="00CC1A3A">
        <w:rPr>
          <w:rStyle w:val="InitialStyle"/>
          <w:rFonts w:ascii="Times New Roman" w:eastAsiaTheme="minorEastAsia" w:hAnsi="Times New Roman"/>
          <w:sz w:val="24"/>
        </w:rPr>
        <w:t xml:space="preserve"> and that furnishing accommodations in hotels, motels and emergency shelters does not fulfill the Department's duty under §2. "While the provision of temporary emergency housing for homeless families is a necessary component of any plan to combat homelessness, housing families for extended periods in the conditions of shelters and motels is not an adequate substitute for the permanent, stable home environment contemplated by G.L. c.</w:t>
      </w:r>
      <w:r w:rsidR="008A301A">
        <w:rPr>
          <w:rStyle w:val="InitialStyle"/>
          <w:rFonts w:ascii="Times New Roman" w:eastAsiaTheme="minorEastAsia" w:hAnsi="Times New Roman"/>
          <w:sz w:val="24"/>
        </w:rPr>
        <w:t xml:space="preserve"> </w:t>
      </w:r>
      <w:r w:rsidRPr="00CC1A3A">
        <w:rPr>
          <w:rStyle w:val="InitialStyle"/>
          <w:rFonts w:ascii="Times New Roman" w:eastAsiaTheme="minorEastAsia" w:hAnsi="Times New Roman"/>
          <w:sz w:val="24"/>
        </w:rPr>
        <w:t xml:space="preserve">118. </w:t>
      </w:r>
      <w:proofErr w:type="gramStart"/>
      <w:r w:rsidRPr="00CC1A3A">
        <w:rPr>
          <w:rStyle w:val="InitialStyle"/>
          <w:rFonts w:ascii="Times New Roman" w:eastAsiaTheme="minorEastAsia" w:hAnsi="Times New Roman"/>
          <w:sz w:val="24"/>
        </w:rPr>
        <w:t>§2</w:t>
      </w:r>
      <w:r w:rsidR="004378B8">
        <w:rPr>
          <w:rStyle w:val="InitialStyle"/>
          <w:rFonts w:ascii="Times New Roman" w:eastAsiaTheme="minorEastAsia" w:hAnsi="Times New Roman"/>
          <w:sz w:val="24"/>
        </w:rPr>
        <w:t>.</w:t>
      </w:r>
      <w:r w:rsidRPr="00CC1A3A">
        <w:rPr>
          <w:rStyle w:val="InitialStyle"/>
          <w:rFonts w:ascii="Times New Roman" w:eastAsiaTheme="minorEastAsia" w:hAnsi="Times New Roman"/>
          <w:sz w:val="24"/>
        </w:rPr>
        <w:t>"</w:t>
      </w:r>
      <w:proofErr w:type="gramEnd"/>
    </w:p>
    <w:p w:rsidR="009424BC" w:rsidRPr="00CC1A3A" w:rsidRDefault="009424BC" w:rsidP="009424BC">
      <w:pPr>
        <w:pStyle w:val="DefaultText"/>
        <w:tabs>
          <w:tab w:val="left" w:pos="720"/>
          <w:tab w:val="left" w:pos="1440"/>
          <w:tab w:val="left" w:pos="2160"/>
          <w:tab w:val="left" w:pos="2880"/>
        </w:tabs>
        <w:ind w:left="720" w:hanging="720"/>
        <w:rPr>
          <w:rStyle w:val="InitialStyle"/>
          <w:rFonts w:ascii="Times New Roman" w:eastAsiaTheme="minorEastAsia" w:hAnsi="Times New Roman"/>
          <w:b/>
          <w:bCs/>
          <w:sz w:val="24"/>
        </w:rPr>
      </w:pPr>
    </w:p>
    <w:p w:rsidR="009424BC" w:rsidRPr="00AB7F4B" w:rsidRDefault="009424BC" w:rsidP="009424BC">
      <w:pPr>
        <w:ind w:left="720"/>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The Court noted: "[A]s long as G.L. c.</w:t>
      </w:r>
      <w:r w:rsidR="008A301A">
        <w:rPr>
          <w:rStyle w:val="InitialStyle"/>
          <w:rFonts w:ascii="Times New Roman" w:eastAsiaTheme="minorEastAsia" w:hAnsi="Times New Roman"/>
          <w:sz w:val="24"/>
        </w:rPr>
        <w:t xml:space="preserve"> </w:t>
      </w:r>
      <w:r w:rsidRPr="00CC1A3A">
        <w:rPr>
          <w:rStyle w:val="InitialStyle"/>
          <w:rFonts w:ascii="Times New Roman" w:eastAsiaTheme="minorEastAsia" w:hAnsi="Times New Roman"/>
          <w:sz w:val="24"/>
        </w:rPr>
        <w:t>118, §2, directs the department to provide aid sufficient to enable AFDC families to have homes, and not just necessities, the department must reasonably seek to fulfill its obligation with such funds as are available for the purposes. If funds appropriated for the purpose are insufficient or if there are no such appropriated funds, the Department should advise the Legislature and either seek an appropriation to cover the apparent deficiency or request the Legislature to take some other action that will eliminate the problem."</w:t>
      </w:r>
      <w:r>
        <w:rPr>
          <w:rStyle w:val="InitialStyle"/>
          <w:rFonts w:ascii="Times New Roman" w:eastAsiaTheme="minorEastAsia" w:hAnsi="Times New Roman"/>
          <w:sz w:val="24"/>
        </w:rPr>
        <w:t xml:space="preserve"> </w:t>
      </w:r>
      <w:r w:rsidRPr="00AB7F4B">
        <w:rPr>
          <w:rStyle w:val="InitialStyle"/>
          <w:rFonts w:ascii="Times New Roman" w:eastAsiaTheme="minorEastAsia" w:hAnsi="Times New Roman"/>
          <w:sz w:val="24"/>
        </w:rPr>
        <w:t>The filing of this report is intended to constitute compliance with the Court’s directive.</w:t>
      </w:r>
    </w:p>
    <w:p w:rsidR="009424BC" w:rsidRDefault="009424BC" w:rsidP="004128E8">
      <w:pPr>
        <w:pStyle w:val="DefaultText"/>
        <w:tabs>
          <w:tab w:val="left" w:pos="720"/>
          <w:tab w:val="left" w:pos="1440"/>
          <w:tab w:val="left" w:pos="2160"/>
          <w:tab w:val="left" w:pos="2880"/>
        </w:tabs>
        <w:outlineLvl w:val="0"/>
        <w:rPr>
          <w:rStyle w:val="InitialStyle"/>
          <w:rFonts w:ascii="Times New Roman" w:eastAsiaTheme="minorEastAsia" w:hAnsi="Times New Roman"/>
          <w:sz w:val="18"/>
          <w:szCs w:val="18"/>
        </w:rPr>
      </w:pPr>
    </w:p>
    <w:p w:rsidR="00A31991" w:rsidRPr="00A31991" w:rsidRDefault="00A31991" w:rsidP="004128E8">
      <w:pPr>
        <w:pStyle w:val="DefaultText"/>
        <w:tabs>
          <w:tab w:val="left" w:pos="720"/>
          <w:tab w:val="left" w:pos="1440"/>
          <w:tab w:val="left" w:pos="2160"/>
          <w:tab w:val="left" w:pos="2880"/>
        </w:tabs>
        <w:outlineLvl w:val="0"/>
        <w:rPr>
          <w:rStyle w:val="InitialStyle"/>
          <w:rFonts w:ascii="Times New Roman" w:eastAsiaTheme="minorEastAsia" w:hAnsi="Times New Roman"/>
          <w:sz w:val="18"/>
          <w:szCs w:val="18"/>
        </w:rPr>
      </w:pPr>
    </w:p>
    <w:p w:rsidR="009424BC" w:rsidRPr="00A31991" w:rsidRDefault="009424BC" w:rsidP="009424BC">
      <w:pPr>
        <w:pStyle w:val="DefaultText"/>
        <w:tabs>
          <w:tab w:val="left" w:pos="720"/>
          <w:tab w:val="left" w:pos="1440"/>
          <w:tab w:val="left" w:pos="2160"/>
          <w:tab w:val="left" w:pos="2880"/>
        </w:tabs>
        <w:ind w:left="720" w:hanging="720"/>
        <w:rPr>
          <w:rStyle w:val="InitialStyle"/>
          <w:rFonts w:ascii="Times New Roman" w:eastAsiaTheme="minorEastAsia" w:hAnsi="Times New Roman"/>
          <w:sz w:val="18"/>
          <w:szCs w:val="18"/>
        </w:rPr>
      </w:pPr>
    </w:p>
    <w:p w:rsidR="009424BC" w:rsidRPr="00CC1A3A" w:rsidRDefault="009424BC" w:rsidP="009424BC">
      <w:pPr>
        <w:pStyle w:val="DefaultText"/>
        <w:tabs>
          <w:tab w:val="left" w:pos="720"/>
          <w:tab w:val="left" w:pos="1440"/>
          <w:tab w:val="left" w:pos="2160"/>
          <w:tab w:val="left" w:pos="2880"/>
        </w:tabs>
        <w:outlineLvl w:val="0"/>
        <w:rPr>
          <w:rStyle w:val="InitialStyle"/>
          <w:rFonts w:ascii="Times New Roman" w:eastAsiaTheme="minorEastAsia" w:hAnsi="Times New Roman"/>
          <w:b/>
          <w:bCs/>
          <w:sz w:val="24"/>
          <w:u w:val="single"/>
        </w:rPr>
      </w:pPr>
      <w:r w:rsidRPr="00CC1A3A">
        <w:rPr>
          <w:rStyle w:val="InitialStyle"/>
          <w:rFonts w:ascii="Times New Roman" w:eastAsiaTheme="minorEastAsia" w:hAnsi="Times New Roman"/>
          <w:b/>
          <w:bCs/>
          <w:sz w:val="24"/>
        </w:rPr>
        <w:tab/>
      </w:r>
      <w:r w:rsidR="004378B8">
        <w:rPr>
          <w:rStyle w:val="InitialStyle"/>
          <w:rFonts w:ascii="Times New Roman" w:eastAsiaTheme="minorEastAsia" w:hAnsi="Times New Roman"/>
          <w:b/>
          <w:bCs/>
          <w:sz w:val="24"/>
        </w:rPr>
        <w:t>B</w:t>
      </w:r>
      <w:r w:rsidRPr="00CC1A3A">
        <w:rPr>
          <w:rStyle w:val="InitialStyle"/>
          <w:rFonts w:ascii="Times New Roman" w:eastAsiaTheme="minorEastAsia" w:hAnsi="Times New Roman"/>
          <w:b/>
          <w:bCs/>
          <w:sz w:val="24"/>
        </w:rPr>
        <w:t>.</w:t>
      </w:r>
      <w:r w:rsidRPr="00CC1A3A">
        <w:rPr>
          <w:rStyle w:val="InitialStyle"/>
          <w:rFonts w:ascii="Times New Roman" w:eastAsiaTheme="minorEastAsia" w:hAnsi="Times New Roman"/>
          <w:b/>
          <w:bCs/>
          <w:sz w:val="24"/>
        </w:rPr>
        <w:tab/>
      </w:r>
      <w:r w:rsidRPr="00CC1A3A">
        <w:rPr>
          <w:rStyle w:val="InitialStyle"/>
          <w:rFonts w:ascii="Times New Roman" w:eastAsiaTheme="minorEastAsia" w:hAnsi="Times New Roman"/>
          <w:b/>
          <w:bCs/>
          <w:sz w:val="24"/>
          <w:u w:val="single"/>
        </w:rPr>
        <w:t>The Transitional Aid to Families with Dependent Children Program</w:t>
      </w:r>
    </w:p>
    <w:p w:rsidR="009424BC" w:rsidRPr="00CC1A3A" w:rsidRDefault="009424BC" w:rsidP="009424BC">
      <w:pPr>
        <w:pStyle w:val="DefaultText"/>
        <w:tabs>
          <w:tab w:val="left" w:pos="720"/>
          <w:tab w:val="left" w:pos="1440"/>
          <w:tab w:val="left" w:pos="2160"/>
          <w:tab w:val="left" w:pos="2880"/>
        </w:tabs>
        <w:rPr>
          <w:rStyle w:val="InitialStyle"/>
          <w:rFonts w:ascii="Times New Roman" w:eastAsiaTheme="minorEastAsia" w:hAnsi="Times New Roman"/>
          <w:b/>
          <w:bCs/>
          <w:sz w:val="24"/>
          <w:u w:val="single"/>
        </w:rPr>
      </w:pPr>
    </w:p>
    <w:p w:rsidR="004D4330" w:rsidRDefault="009424BC" w:rsidP="008F1B51">
      <w:pPr>
        <w:pStyle w:val="DefaultText"/>
        <w:tabs>
          <w:tab w:val="left" w:pos="720"/>
          <w:tab w:val="left" w:pos="1440"/>
          <w:tab w:val="left" w:pos="2160"/>
          <w:tab w:val="left" w:pos="2880"/>
        </w:tabs>
        <w:ind w:left="720" w:hanging="720"/>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ab/>
        <w:t xml:space="preserve">The TAFDC program is a state-administered program that provides benefits to families and children with little or no assets and income. While its predecessor AFDC was 50% federally funded, federal welfare reform, which was signed into law August 22, 1996, replaced federal reimbursement with a federal block grant (Temporary Assistance for Needy Families - TANF). The state can spend the TANF block grant subject to certain limitations. The Commonwealth's state plan to continue operating the TAFDC program under TANF was approved by the federal government on January 28, 1997. </w:t>
      </w:r>
      <w:r w:rsidRPr="00BF5305">
        <w:rPr>
          <w:rStyle w:val="InitialStyle"/>
          <w:rFonts w:ascii="Times New Roman" w:eastAsiaTheme="minorEastAsia" w:hAnsi="Times New Roman"/>
          <w:sz w:val="24"/>
        </w:rPr>
        <w:t>The Deficit Reduction Act of 2005 reauthorized the TANF block grant in February 2006, and</w:t>
      </w:r>
      <w:r w:rsidR="004128E8">
        <w:rPr>
          <w:rStyle w:val="InitialStyle"/>
          <w:rFonts w:ascii="Times New Roman" w:eastAsiaTheme="minorEastAsia" w:hAnsi="Times New Roman"/>
          <w:sz w:val="24"/>
        </w:rPr>
        <w:t xml:space="preserve"> there have been several subsequent extensions. </w:t>
      </w:r>
      <w:r w:rsidR="00442AE4" w:rsidRPr="004C5E9B">
        <w:rPr>
          <w:rStyle w:val="InitialStyle"/>
          <w:rFonts w:ascii="Times New Roman" w:eastAsiaTheme="minorEastAsia" w:hAnsi="Times New Roman"/>
          <w:sz w:val="24"/>
        </w:rPr>
        <w:t xml:space="preserve">On </w:t>
      </w:r>
      <w:r w:rsidR="00EB56A4">
        <w:rPr>
          <w:rStyle w:val="InitialStyle"/>
          <w:rFonts w:ascii="Times New Roman" w:eastAsiaTheme="minorEastAsia" w:hAnsi="Times New Roman"/>
          <w:sz w:val="24"/>
        </w:rPr>
        <w:t>May 5</w:t>
      </w:r>
      <w:r w:rsidR="00EB56A4" w:rsidRPr="008F1B51">
        <w:rPr>
          <w:rStyle w:val="InitialStyle"/>
          <w:rFonts w:ascii="Times New Roman" w:eastAsiaTheme="minorEastAsia" w:hAnsi="Times New Roman"/>
          <w:sz w:val="24"/>
        </w:rPr>
        <w:t>th</w:t>
      </w:r>
      <w:r w:rsidR="00EB56A4">
        <w:rPr>
          <w:rStyle w:val="InitialStyle"/>
          <w:rFonts w:ascii="Times New Roman" w:eastAsiaTheme="minorEastAsia" w:hAnsi="Times New Roman"/>
          <w:sz w:val="24"/>
        </w:rPr>
        <w:t>, 2017</w:t>
      </w:r>
      <w:r w:rsidR="00A42382" w:rsidRPr="004C5E9B">
        <w:rPr>
          <w:rStyle w:val="InitialStyle"/>
          <w:rFonts w:ascii="Times New Roman" w:eastAsiaTheme="minorEastAsia" w:hAnsi="Times New Roman"/>
          <w:sz w:val="24"/>
        </w:rPr>
        <w:t xml:space="preserve">, H.R. </w:t>
      </w:r>
      <w:r w:rsidR="00EB56A4">
        <w:rPr>
          <w:rStyle w:val="InitialStyle"/>
          <w:rFonts w:ascii="Times New Roman" w:eastAsiaTheme="minorEastAsia" w:hAnsi="Times New Roman"/>
          <w:sz w:val="24"/>
        </w:rPr>
        <w:t xml:space="preserve">244 – </w:t>
      </w:r>
      <w:r w:rsidR="00EB56A4" w:rsidRPr="00EB56A4">
        <w:rPr>
          <w:rStyle w:val="InitialStyle"/>
          <w:rFonts w:ascii="Times New Roman" w:eastAsiaTheme="minorEastAsia" w:hAnsi="Times New Roman"/>
          <w:sz w:val="24"/>
        </w:rPr>
        <w:t>Consolidated</w:t>
      </w:r>
      <w:r w:rsidR="005363EE">
        <w:rPr>
          <w:rStyle w:val="InitialStyle"/>
          <w:rFonts w:ascii="Times New Roman" w:eastAsiaTheme="minorEastAsia" w:hAnsi="Times New Roman"/>
          <w:sz w:val="24"/>
        </w:rPr>
        <w:t xml:space="preserve"> </w:t>
      </w:r>
      <w:r w:rsidR="00C81CBF" w:rsidRPr="004C5E9B">
        <w:rPr>
          <w:rStyle w:val="InitialStyle"/>
          <w:rFonts w:ascii="Times New Roman" w:eastAsiaTheme="minorEastAsia" w:hAnsi="Times New Roman"/>
          <w:sz w:val="24"/>
        </w:rPr>
        <w:t>Appropriations</w:t>
      </w:r>
      <w:r w:rsidR="00A42382" w:rsidRPr="004C5E9B">
        <w:rPr>
          <w:rStyle w:val="InitialStyle"/>
          <w:rFonts w:ascii="Times New Roman" w:eastAsiaTheme="minorEastAsia" w:hAnsi="Times New Roman"/>
          <w:sz w:val="24"/>
        </w:rPr>
        <w:t xml:space="preserve"> Act</w:t>
      </w:r>
      <w:r w:rsidR="00C81CBF" w:rsidRPr="004C5E9B">
        <w:rPr>
          <w:rStyle w:val="InitialStyle"/>
          <w:rFonts w:ascii="Times New Roman" w:eastAsiaTheme="minorEastAsia" w:hAnsi="Times New Roman"/>
          <w:sz w:val="24"/>
        </w:rPr>
        <w:t>,</w:t>
      </w:r>
      <w:r w:rsidR="00442AE4" w:rsidRPr="004C5E9B">
        <w:rPr>
          <w:rStyle w:val="InitialStyle"/>
          <w:rFonts w:ascii="Times New Roman" w:eastAsiaTheme="minorEastAsia" w:hAnsi="Times New Roman"/>
          <w:sz w:val="24"/>
        </w:rPr>
        <w:t xml:space="preserve"> 201</w:t>
      </w:r>
      <w:r w:rsidR="00C81CBF" w:rsidRPr="004C5E9B">
        <w:rPr>
          <w:rStyle w:val="InitialStyle"/>
          <w:rFonts w:ascii="Times New Roman" w:eastAsiaTheme="minorEastAsia" w:hAnsi="Times New Roman"/>
          <w:sz w:val="24"/>
        </w:rPr>
        <w:t>7</w:t>
      </w:r>
      <w:r w:rsidR="00EB56A4">
        <w:rPr>
          <w:rStyle w:val="InitialStyle"/>
          <w:rFonts w:ascii="Times New Roman" w:eastAsiaTheme="minorEastAsia" w:hAnsi="Times New Roman"/>
          <w:sz w:val="24"/>
        </w:rPr>
        <w:t>,</w:t>
      </w:r>
      <w:r w:rsidR="00442AE4" w:rsidRPr="004C5E9B">
        <w:rPr>
          <w:rStyle w:val="InitialStyle"/>
          <w:rFonts w:ascii="Times New Roman" w:eastAsiaTheme="minorEastAsia" w:hAnsi="Times New Roman"/>
          <w:sz w:val="24"/>
        </w:rPr>
        <w:t xml:space="preserve"> extende</w:t>
      </w:r>
      <w:r w:rsidR="00C81CBF" w:rsidRPr="004C5E9B">
        <w:rPr>
          <w:rStyle w:val="InitialStyle"/>
          <w:rFonts w:ascii="Times New Roman" w:eastAsiaTheme="minorEastAsia" w:hAnsi="Times New Roman"/>
          <w:sz w:val="24"/>
        </w:rPr>
        <w:t xml:space="preserve">d funding for TANF through </w:t>
      </w:r>
      <w:r w:rsidR="00EB56A4">
        <w:rPr>
          <w:rStyle w:val="InitialStyle"/>
          <w:rFonts w:ascii="Times New Roman" w:eastAsiaTheme="minorEastAsia" w:hAnsi="Times New Roman"/>
          <w:sz w:val="24"/>
        </w:rPr>
        <w:t>September 30, 2018</w:t>
      </w:r>
      <w:r w:rsidR="00442AE4" w:rsidRPr="004C5E9B">
        <w:rPr>
          <w:rStyle w:val="InitialStyle"/>
          <w:rFonts w:ascii="Times New Roman" w:eastAsiaTheme="minorEastAsia" w:hAnsi="Times New Roman"/>
          <w:sz w:val="24"/>
        </w:rPr>
        <w:t>.</w:t>
      </w:r>
    </w:p>
    <w:p w:rsidR="00CE6AC2" w:rsidRDefault="00CE6AC2" w:rsidP="009424BC">
      <w:pPr>
        <w:pStyle w:val="DefaultText"/>
        <w:tabs>
          <w:tab w:val="left" w:pos="720"/>
          <w:tab w:val="left" w:pos="1440"/>
          <w:tab w:val="left" w:pos="2160"/>
          <w:tab w:val="left" w:pos="2880"/>
        </w:tabs>
        <w:ind w:left="720" w:hanging="720"/>
        <w:rPr>
          <w:rStyle w:val="InitialStyle"/>
          <w:rFonts w:ascii="Times New Roman" w:eastAsiaTheme="minorEastAsia" w:hAnsi="Times New Roman"/>
          <w:sz w:val="24"/>
        </w:rPr>
      </w:pPr>
    </w:p>
    <w:p w:rsidR="009424BC" w:rsidRPr="00CC1A3A" w:rsidRDefault="009424BC" w:rsidP="009424BC">
      <w:pPr>
        <w:pStyle w:val="DefaultText"/>
        <w:tabs>
          <w:tab w:val="left" w:pos="720"/>
          <w:tab w:val="left" w:pos="1440"/>
          <w:tab w:val="left" w:pos="2160"/>
          <w:tab w:val="left" w:pos="2880"/>
        </w:tabs>
        <w:ind w:left="720" w:hanging="720"/>
        <w:rPr>
          <w:rStyle w:val="InitialStyle"/>
          <w:rFonts w:ascii="Times New Roman" w:eastAsiaTheme="minorEastAsia" w:hAnsi="Times New Roman"/>
          <w:b/>
          <w:bCs/>
          <w:sz w:val="24"/>
        </w:rPr>
      </w:pPr>
      <w:r w:rsidRPr="00CC1A3A">
        <w:rPr>
          <w:rStyle w:val="InitialStyle"/>
          <w:rFonts w:ascii="Times New Roman" w:eastAsiaTheme="minorEastAsia" w:hAnsi="Times New Roman"/>
          <w:sz w:val="24"/>
        </w:rPr>
        <w:tab/>
        <w:t xml:space="preserve">TAFDC stresses work as a means to self-sufficiency. </w:t>
      </w:r>
      <w:r>
        <w:rPr>
          <w:rStyle w:val="InitialStyle"/>
          <w:rFonts w:ascii="Times New Roman" w:eastAsiaTheme="minorEastAsia" w:hAnsi="Times New Roman"/>
          <w:sz w:val="24"/>
        </w:rPr>
        <w:t>Client</w:t>
      </w:r>
      <w:r w:rsidRPr="00CC1A3A">
        <w:rPr>
          <w:rStyle w:val="InitialStyle"/>
          <w:rFonts w:ascii="Times New Roman" w:eastAsiaTheme="minorEastAsia" w:hAnsi="Times New Roman"/>
          <w:sz w:val="24"/>
        </w:rPr>
        <w:t>s are provided training, child care, job counseling and other supports</w:t>
      </w:r>
      <w:r w:rsidR="00640601">
        <w:rPr>
          <w:rStyle w:val="InitialStyle"/>
          <w:rFonts w:ascii="Times New Roman" w:eastAsiaTheme="minorEastAsia" w:hAnsi="Times New Roman"/>
          <w:sz w:val="24"/>
        </w:rPr>
        <w:t>,</w:t>
      </w:r>
      <w:r w:rsidRPr="00CC1A3A">
        <w:rPr>
          <w:rStyle w:val="InitialStyle"/>
          <w:rFonts w:ascii="Times New Roman" w:eastAsiaTheme="minorEastAsia" w:hAnsi="Times New Roman"/>
          <w:sz w:val="24"/>
        </w:rPr>
        <w:t xml:space="preserve"> and those with earnings have a portion of their income disregarded when calculating benefit amounts. Benefits for work-required </w:t>
      </w:r>
      <w:r>
        <w:rPr>
          <w:rStyle w:val="InitialStyle"/>
          <w:rFonts w:ascii="Times New Roman" w:eastAsiaTheme="minorEastAsia" w:hAnsi="Times New Roman"/>
          <w:sz w:val="24"/>
        </w:rPr>
        <w:t>client</w:t>
      </w:r>
      <w:r w:rsidRPr="00CC1A3A">
        <w:rPr>
          <w:rStyle w:val="InitialStyle"/>
          <w:rFonts w:ascii="Times New Roman" w:eastAsiaTheme="minorEastAsia" w:hAnsi="Times New Roman"/>
          <w:sz w:val="24"/>
        </w:rPr>
        <w:t xml:space="preserve">s are subject to a </w:t>
      </w:r>
      <w:r w:rsidR="00640601">
        <w:rPr>
          <w:rStyle w:val="InitialStyle"/>
          <w:rFonts w:ascii="Times New Roman" w:eastAsiaTheme="minorEastAsia" w:hAnsi="Times New Roman"/>
          <w:sz w:val="24"/>
        </w:rPr>
        <w:t xml:space="preserve">program </w:t>
      </w:r>
      <w:r w:rsidRPr="00CC1A3A">
        <w:rPr>
          <w:rStyle w:val="InitialStyle"/>
          <w:rFonts w:ascii="Times New Roman" w:eastAsiaTheme="minorEastAsia" w:hAnsi="Times New Roman"/>
          <w:sz w:val="24"/>
        </w:rPr>
        <w:t xml:space="preserve">time limit (24 months out of 60 consecutive months). Teen parents without a high school diploma are required to enroll in school or a GED program, and if unable to live at home, must live in a structured living program provided by the Commonwealth where they can receive the supports they need to become self-sufficient. The </w:t>
      </w:r>
      <w:r w:rsidR="00AE3AD3">
        <w:rPr>
          <w:rStyle w:val="InitialStyle"/>
          <w:rFonts w:ascii="Times New Roman" w:eastAsiaTheme="minorEastAsia" w:hAnsi="Times New Roman"/>
          <w:sz w:val="24"/>
        </w:rPr>
        <w:t xml:space="preserve">TAFDC </w:t>
      </w:r>
      <w:r w:rsidRPr="00CC1A3A">
        <w:rPr>
          <w:rStyle w:val="InitialStyle"/>
          <w:rFonts w:ascii="Times New Roman" w:eastAsiaTheme="minorEastAsia" w:hAnsi="Times New Roman"/>
          <w:sz w:val="24"/>
        </w:rPr>
        <w:t>program also includes a family cap which disallows grant increases for certain additional children born after a family’s initial application.</w:t>
      </w:r>
    </w:p>
    <w:p w:rsidR="009424BC" w:rsidRDefault="009424BC" w:rsidP="009424BC">
      <w:pPr>
        <w:pStyle w:val="DefaultText"/>
        <w:tabs>
          <w:tab w:val="left" w:pos="720"/>
          <w:tab w:val="left" w:pos="1440"/>
          <w:tab w:val="left" w:pos="2160"/>
          <w:tab w:val="left" w:pos="2880"/>
        </w:tabs>
        <w:outlineLvl w:val="0"/>
        <w:rPr>
          <w:rStyle w:val="InitialStyle"/>
          <w:rFonts w:ascii="Times New Roman" w:eastAsiaTheme="minorEastAsia" w:hAnsi="Times New Roman"/>
          <w:b/>
          <w:bCs/>
          <w:sz w:val="24"/>
        </w:rPr>
      </w:pPr>
    </w:p>
    <w:p w:rsidR="00A31991" w:rsidRPr="00CC1A3A" w:rsidRDefault="00A31991" w:rsidP="009424BC">
      <w:pPr>
        <w:pStyle w:val="DefaultText"/>
        <w:tabs>
          <w:tab w:val="left" w:pos="720"/>
          <w:tab w:val="left" w:pos="1440"/>
          <w:tab w:val="left" w:pos="2160"/>
          <w:tab w:val="left" w:pos="2880"/>
        </w:tabs>
        <w:outlineLvl w:val="0"/>
        <w:rPr>
          <w:rStyle w:val="InitialStyle"/>
          <w:rFonts w:ascii="Times New Roman" w:eastAsiaTheme="minorEastAsia" w:hAnsi="Times New Roman"/>
          <w:b/>
          <w:bCs/>
          <w:sz w:val="24"/>
        </w:rPr>
      </w:pPr>
    </w:p>
    <w:p w:rsidR="009424BC" w:rsidRPr="00CC1A3A" w:rsidRDefault="005178A5" w:rsidP="009424BC">
      <w:pPr>
        <w:pStyle w:val="DefaultText"/>
        <w:tabs>
          <w:tab w:val="left" w:pos="720"/>
          <w:tab w:val="left" w:pos="1440"/>
          <w:tab w:val="left" w:pos="2160"/>
          <w:tab w:val="left" w:pos="2880"/>
        </w:tabs>
        <w:outlineLvl w:val="0"/>
        <w:rPr>
          <w:rStyle w:val="InitialStyle"/>
          <w:rFonts w:ascii="Times New Roman" w:eastAsiaTheme="minorEastAsia" w:hAnsi="Times New Roman"/>
          <w:sz w:val="24"/>
        </w:rPr>
      </w:pPr>
      <w:r>
        <w:rPr>
          <w:rStyle w:val="InitialStyle"/>
          <w:rFonts w:ascii="Times New Roman" w:eastAsiaTheme="minorEastAsia" w:hAnsi="Times New Roman"/>
          <w:b/>
          <w:bCs/>
          <w:sz w:val="24"/>
        </w:rPr>
        <w:t>C</w:t>
      </w:r>
      <w:r w:rsidR="009424BC" w:rsidRPr="00CC1A3A">
        <w:rPr>
          <w:rStyle w:val="InitialStyle"/>
          <w:rFonts w:ascii="Times New Roman" w:eastAsiaTheme="minorEastAsia" w:hAnsi="Times New Roman"/>
          <w:b/>
          <w:bCs/>
          <w:sz w:val="24"/>
        </w:rPr>
        <w:t>.</w:t>
      </w:r>
      <w:r w:rsidR="009424BC" w:rsidRPr="00CC1A3A">
        <w:rPr>
          <w:rStyle w:val="InitialStyle"/>
          <w:rFonts w:ascii="Times New Roman" w:eastAsiaTheme="minorEastAsia" w:hAnsi="Times New Roman"/>
          <w:b/>
          <w:bCs/>
          <w:sz w:val="24"/>
        </w:rPr>
        <w:tab/>
      </w:r>
      <w:r w:rsidR="009424BC" w:rsidRPr="00CC1A3A">
        <w:rPr>
          <w:rStyle w:val="InitialStyle"/>
          <w:rFonts w:ascii="Times New Roman" w:eastAsiaTheme="minorEastAsia" w:hAnsi="Times New Roman"/>
          <w:b/>
          <w:bCs/>
          <w:sz w:val="24"/>
          <w:u w:val="single"/>
        </w:rPr>
        <w:t>Characteristics of TAFDC Families</w:t>
      </w:r>
    </w:p>
    <w:p w:rsidR="009424BC" w:rsidRPr="00CC1A3A" w:rsidRDefault="009424BC" w:rsidP="009424BC">
      <w:pPr>
        <w:pStyle w:val="DefaultText"/>
        <w:tabs>
          <w:tab w:val="left" w:pos="720"/>
          <w:tab w:val="left" w:pos="1440"/>
          <w:tab w:val="left" w:pos="2160"/>
          <w:tab w:val="left" w:pos="2880"/>
        </w:tabs>
        <w:rPr>
          <w:rStyle w:val="InitialStyle"/>
          <w:rFonts w:ascii="Times New Roman" w:eastAsiaTheme="minorEastAsia" w:hAnsi="Times New Roman"/>
          <w:sz w:val="24"/>
        </w:rPr>
      </w:pPr>
    </w:p>
    <w:p w:rsidR="009424BC" w:rsidRPr="00CC1A3A" w:rsidRDefault="009424BC" w:rsidP="009424BC">
      <w:pPr>
        <w:pStyle w:val="DefaultText"/>
        <w:tabs>
          <w:tab w:val="left" w:pos="720"/>
          <w:tab w:val="left" w:pos="1440"/>
          <w:tab w:val="left" w:pos="2160"/>
          <w:tab w:val="left" w:pos="2880"/>
        </w:tabs>
        <w:ind w:left="720" w:hanging="720"/>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ab/>
        <w:t xml:space="preserve">In order to evaluate the adequacy of benefits for TAFDC families, it is important to understand the characteristics of these families. Living arrangement, housing type, and geographic location </w:t>
      </w:r>
      <w:r>
        <w:rPr>
          <w:rStyle w:val="InitialStyle"/>
          <w:rFonts w:ascii="Times New Roman" w:eastAsiaTheme="minorEastAsia" w:hAnsi="Times New Roman"/>
          <w:sz w:val="24"/>
        </w:rPr>
        <w:t xml:space="preserve">also </w:t>
      </w:r>
      <w:r w:rsidRPr="00CC1A3A">
        <w:rPr>
          <w:rStyle w:val="InitialStyle"/>
          <w:rFonts w:ascii="Times New Roman" w:eastAsiaTheme="minorEastAsia" w:hAnsi="Times New Roman"/>
          <w:sz w:val="24"/>
        </w:rPr>
        <w:lastRenderedPageBreak/>
        <w:t>play a significant role in determining the needs of families throughout the Commonwealth. In this report, the Standard Budgets of Assistance and available benefits are evaluated on the basis of these characteristics.</w:t>
      </w:r>
    </w:p>
    <w:p w:rsidR="009424BC" w:rsidRPr="00CC1A3A" w:rsidRDefault="009424BC" w:rsidP="009424BC">
      <w:pPr>
        <w:pStyle w:val="DefaultText"/>
        <w:tabs>
          <w:tab w:val="left" w:pos="720"/>
          <w:tab w:val="left" w:pos="1440"/>
          <w:tab w:val="left" w:pos="2160"/>
          <w:tab w:val="left" w:pos="2880"/>
        </w:tabs>
        <w:ind w:left="720" w:hanging="720"/>
        <w:rPr>
          <w:rStyle w:val="InitialStyle"/>
          <w:rFonts w:ascii="Times New Roman" w:eastAsiaTheme="minorEastAsia" w:hAnsi="Times New Roman"/>
          <w:sz w:val="24"/>
        </w:rPr>
      </w:pPr>
    </w:p>
    <w:p w:rsidR="009424BC" w:rsidRPr="00CC1A3A" w:rsidRDefault="009424BC" w:rsidP="009424BC">
      <w:pPr>
        <w:pStyle w:val="DefaultText"/>
        <w:tabs>
          <w:tab w:val="left" w:pos="720"/>
          <w:tab w:val="left" w:pos="1440"/>
          <w:tab w:val="left" w:pos="2160"/>
          <w:tab w:val="left" w:pos="2880"/>
        </w:tabs>
        <w:ind w:left="720" w:hanging="720"/>
        <w:outlineLvl w:val="0"/>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ab/>
      </w:r>
      <w:r w:rsidRPr="00CC1A3A">
        <w:rPr>
          <w:rStyle w:val="InitialStyle"/>
          <w:rFonts w:ascii="Times New Roman" w:eastAsiaTheme="minorEastAsia" w:hAnsi="Times New Roman"/>
          <w:sz w:val="24"/>
          <w:u w:val="single"/>
        </w:rPr>
        <w:t>Household Composition</w:t>
      </w:r>
    </w:p>
    <w:p w:rsidR="009424BC" w:rsidRPr="00CC1A3A" w:rsidRDefault="009424BC" w:rsidP="009424BC">
      <w:pPr>
        <w:pStyle w:val="DefaultText"/>
        <w:tabs>
          <w:tab w:val="left" w:pos="720"/>
          <w:tab w:val="left" w:pos="1440"/>
          <w:tab w:val="left" w:pos="2160"/>
          <w:tab w:val="left" w:pos="2880"/>
        </w:tabs>
        <w:ind w:left="720" w:hanging="720"/>
        <w:rPr>
          <w:rStyle w:val="InitialStyle"/>
          <w:rFonts w:ascii="Times New Roman" w:eastAsiaTheme="minorEastAsia" w:hAnsi="Times New Roman"/>
          <w:sz w:val="24"/>
        </w:rPr>
      </w:pPr>
    </w:p>
    <w:p w:rsidR="009424BC" w:rsidRPr="00CC1A3A" w:rsidRDefault="009424BC" w:rsidP="009424BC">
      <w:pPr>
        <w:pStyle w:val="DefaultText"/>
        <w:tabs>
          <w:tab w:val="left" w:pos="720"/>
          <w:tab w:val="left" w:pos="1440"/>
          <w:tab w:val="left" w:pos="2160"/>
          <w:tab w:val="left" w:pos="2880"/>
        </w:tabs>
        <w:ind w:left="720" w:hanging="720"/>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ab/>
        <w:t xml:space="preserve">Although the majority of the households receiving TAFDC are single-parent families headed by women, the program also serves other groups including "child-only" cases, in which only children are eligible for assistance; </w:t>
      </w:r>
      <w:r w:rsidR="001C10A0">
        <w:rPr>
          <w:rStyle w:val="InitialStyle"/>
          <w:rFonts w:ascii="Times New Roman" w:eastAsiaTheme="minorEastAsia" w:hAnsi="Times New Roman"/>
          <w:sz w:val="24"/>
        </w:rPr>
        <w:t xml:space="preserve">certain </w:t>
      </w:r>
      <w:r w:rsidRPr="00CC1A3A">
        <w:rPr>
          <w:rStyle w:val="InitialStyle"/>
          <w:rFonts w:ascii="Times New Roman" w:eastAsiaTheme="minorEastAsia" w:hAnsi="Times New Roman"/>
          <w:sz w:val="24"/>
        </w:rPr>
        <w:t xml:space="preserve">pregnant women </w:t>
      </w:r>
      <w:r w:rsidR="00D3090C">
        <w:rPr>
          <w:rStyle w:val="InitialStyle"/>
          <w:rFonts w:ascii="Times New Roman" w:eastAsiaTheme="minorEastAsia" w:hAnsi="Times New Roman"/>
          <w:sz w:val="24"/>
        </w:rPr>
        <w:t>and pregnant teens for the</w:t>
      </w:r>
      <w:r w:rsidR="0057349F">
        <w:rPr>
          <w:rStyle w:val="InitialStyle"/>
          <w:rFonts w:ascii="Times New Roman" w:eastAsiaTheme="minorEastAsia" w:hAnsi="Times New Roman"/>
          <w:sz w:val="24"/>
        </w:rPr>
        <w:t>ir</w:t>
      </w:r>
      <w:r w:rsidR="00D3090C">
        <w:rPr>
          <w:rStyle w:val="InitialStyle"/>
          <w:rFonts w:ascii="Times New Roman" w:eastAsiaTheme="minorEastAsia" w:hAnsi="Times New Roman"/>
          <w:sz w:val="24"/>
        </w:rPr>
        <w:t xml:space="preserve"> entire pregnancy</w:t>
      </w:r>
      <w:r w:rsidRPr="00CC1A3A">
        <w:rPr>
          <w:rStyle w:val="InitialStyle"/>
          <w:rFonts w:ascii="Times New Roman" w:eastAsiaTheme="minorEastAsia" w:hAnsi="Times New Roman"/>
          <w:sz w:val="24"/>
        </w:rPr>
        <w:t xml:space="preserve">; and two-parent families in which both parents are unemployed or under-employed, or one or both are disabled.  </w:t>
      </w:r>
    </w:p>
    <w:p w:rsidR="009424BC" w:rsidRPr="00CC1A3A" w:rsidRDefault="009424BC" w:rsidP="009424BC">
      <w:pPr>
        <w:pStyle w:val="DefaultText"/>
        <w:tabs>
          <w:tab w:val="left" w:pos="720"/>
          <w:tab w:val="left" w:pos="1440"/>
          <w:tab w:val="left" w:pos="2160"/>
          <w:tab w:val="left" w:pos="2880"/>
        </w:tabs>
        <w:ind w:left="720" w:hanging="720"/>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ab/>
      </w:r>
    </w:p>
    <w:p w:rsidR="009424BC" w:rsidRDefault="009424BC" w:rsidP="009424BC">
      <w:pPr>
        <w:pStyle w:val="DefaultText"/>
        <w:tabs>
          <w:tab w:val="left" w:pos="720"/>
          <w:tab w:val="left" w:pos="1440"/>
          <w:tab w:val="left" w:pos="2160"/>
          <w:tab w:val="left" w:pos="2880"/>
        </w:tabs>
        <w:ind w:left="720" w:hanging="720"/>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ab/>
        <w:t xml:space="preserve">Families receiving TAFDC are determined to be "exempt" or "non-exempt" from the program's work requirement, benefit reduction, and time limit. Exempt families include the following: </w:t>
      </w:r>
    </w:p>
    <w:p w:rsidR="00CE6AC2" w:rsidRPr="00CC1A3A" w:rsidRDefault="00CE6AC2" w:rsidP="009424BC">
      <w:pPr>
        <w:pStyle w:val="DefaultText"/>
        <w:tabs>
          <w:tab w:val="left" w:pos="720"/>
          <w:tab w:val="left" w:pos="1440"/>
          <w:tab w:val="left" w:pos="2160"/>
          <w:tab w:val="left" w:pos="2880"/>
        </w:tabs>
        <w:ind w:left="720" w:hanging="720"/>
        <w:rPr>
          <w:rStyle w:val="InitialStyle"/>
          <w:rFonts w:ascii="Times New Roman" w:eastAsiaTheme="minorEastAsia" w:hAnsi="Times New Roman"/>
          <w:sz w:val="24"/>
        </w:rPr>
      </w:pPr>
    </w:p>
    <w:p w:rsidR="009424BC" w:rsidRPr="00CC1A3A" w:rsidRDefault="009424BC" w:rsidP="009424BC">
      <w:pPr>
        <w:pStyle w:val="DefaultText"/>
        <w:numPr>
          <w:ilvl w:val="0"/>
          <w:numId w:val="15"/>
        </w:numPr>
        <w:tabs>
          <w:tab w:val="left" w:pos="720"/>
          <w:tab w:val="left" w:pos="1260"/>
          <w:tab w:val="left" w:pos="1620"/>
          <w:tab w:val="left" w:pos="1800"/>
          <w:tab w:val="left" w:pos="2160"/>
          <w:tab w:val="left" w:pos="2880"/>
        </w:tabs>
        <w:overflowPunct/>
        <w:autoSpaceDE/>
        <w:autoSpaceDN/>
        <w:adjustRightInd/>
        <w:ind w:left="1354" w:firstLine="0"/>
        <w:textAlignment w:val="auto"/>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 xml:space="preserve">disabled parents; </w:t>
      </w:r>
    </w:p>
    <w:p w:rsidR="009424BC" w:rsidRPr="00F63377" w:rsidRDefault="009424BC" w:rsidP="00F63377">
      <w:pPr>
        <w:pStyle w:val="DefaultText"/>
        <w:numPr>
          <w:ilvl w:val="0"/>
          <w:numId w:val="15"/>
        </w:numPr>
        <w:tabs>
          <w:tab w:val="left" w:pos="720"/>
          <w:tab w:val="left" w:pos="1260"/>
          <w:tab w:val="left" w:pos="1620"/>
          <w:tab w:val="left" w:pos="1800"/>
          <w:tab w:val="left" w:pos="2160"/>
          <w:tab w:val="left" w:pos="2880"/>
        </w:tabs>
        <w:overflowPunct/>
        <w:autoSpaceDE/>
        <w:autoSpaceDN/>
        <w:adjustRightInd/>
        <w:ind w:left="1354" w:firstLine="0"/>
        <w:textAlignment w:val="auto"/>
        <w:rPr>
          <w:rStyle w:val="InitialStyle"/>
          <w:rFonts w:ascii="Times New Roman" w:eastAsiaTheme="minorEastAsia" w:hAnsi="Times New Roman"/>
          <w:sz w:val="24"/>
        </w:rPr>
      </w:pPr>
      <w:r w:rsidRPr="00F63377">
        <w:rPr>
          <w:rStyle w:val="InitialStyle"/>
          <w:rFonts w:ascii="Times New Roman" w:eastAsiaTheme="minorEastAsia" w:hAnsi="Times New Roman"/>
          <w:sz w:val="24"/>
        </w:rPr>
        <w:t>parents caring for a disabled child</w:t>
      </w:r>
      <w:r w:rsidR="00BC3705">
        <w:rPr>
          <w:rStyle w:val="InitialStyle"/>
          <w:rFonts w:ascii="Times New Roman" w:eastAsiaTheme="minorEastAsia" w:hAnsi="Times New Roman"/>
          <w:sz w:val="24"/>
        </w:rPr>
        <w:t xml:space="preserve"> or</w:t>
      </w:r>
      <w:r w:rsidRPr="00F63377">
        <w:rPr>
          <w:rStyle w:val="InitialStyle"/>
          <w:rFonts w:ascii="Times New Roman" w:eastAsiaTheme="minorEastAsia" w:hAnsi="Times New Roman"/>
          <w:sz w:val="24"/>
        </w:rPr>
        <w:t xml:space="preserve"> spouse</w:t>
      </w:r>
    </w:p>
    <w:p w:rsidR="009424BC" w:rsidRPr="00CE6AC2" w:rsidRDefault="009424BC" w:rsidP="00CE6AC2">
      <w:pPr>
        <w:pStyle w:val="DefaultText"/>
        <w:numPr>
          <w:ilvl w:val="0"/>
          <w:numId w:val="16"/>
        </w:numPr>
        <w:tabs>
          <w:tab w:val="left" w:pos="720"/>
          <w:tab w:val="left" w:pos="1260"/>
          <w:tab w:val="left" w:pos="1620"/>
          <w:tab w:val="left" w:pos="1800"/>
          <w:tab w:val="left" w:pos="2160"/>
          <w:tab w:val="left" w:pos="2880"/>
        </w:tabs>
        <w:overflowPunct/>
        <w:autoSpaceDE/>
        <w:autoSpaceDN/>
        <w:adjustRightInd/>
        <w:textAlignment w:val="auto"/>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parents whose youngest eligible child is less than two or who have any child</w:t>
      </w:r>
      <w:r>
        <w:rPr>
          <w:rStyle w:val="InitialStyle"/>
          <w:rFonts w:ascii="Times New Roman" w:eastAsiaTheme="minorEastAsia" w:hAnsi="Times New Roman"/>
          <w:sz w:val="24"/>
        </w:rPr>
        <w:t xml:space="preserve"> </w:t>
      </w:r>
      <w:r w:rsidRPr="00CE6AC2">
        <w:rPr>
          <w:rStyle w:val="InitialStyle"/>
          <w:rFonts w:ascii="Times New Roman" w:eastAsiaTheme="minorEastAsia" w:hAnsi="Times New Roman"/>
          <w:sz w:val="24"/>
        </w:rPr>
        <w:t xml:space="preserve">who is less than three months; </w:t>
      </w:r>
    </w:p>
    <w:p w:rsidR="002E7728" w:rsidRDefault="009424BC" w:rsidP="009424BC">
      <w:pPr>
        <w:pStyle w:val="DefaultText"/>
        <w:numPr>
          <w:ilvl w:val="0"/>
          <w:numId w:val="15"/>
        </w:numPr>
        <w:tabs>
          <w:tab w:val="left" w:pos="720"/>
          <w:tab w:val="left" w:pos="1260"/>
          <w:tab w:val="left" w:pos="1620"/>
          <w:tab w:val="left" w:pos="1800"/>
          <w:tab w:val="left" w:pos="2160"/>
          <w:tab w:val="left" w:pos="2880"/>
        </w:tabs>
        <w:overflowPunct/>
        <w:autoSpaceDE/>
        <w:autoSpaceDN/>
        <w:adjustRightInd/>
        <w:ind w:left="1354" w:firstLine="0"/>
        <w:textAlignment w:val="auto"/>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 xml:space="preserve">women in their </w:t>
      </w:r>
      <w:r w:rsidR="001C10A0">
        <w:rPr>
          <w:rStyle w:val="InitialStyle"/>
          <w:rFonts w:ascii="Times New Roman" w:eastAsiaTheme="minorEastAsia" w:hAnsi="Times New Roman"/>
          <w:sz w:val="24"/>
        </w:rPr>
        <w:t xml:space="preserve"> 33</w:t>
      </w:r>
      <w:r w:rsidR="001C10A0" w:rsidRPr="00350650">
        <w:rPr>
          <w:rStyle w:val="InitialStyle"/>
          <w:rFonts w:ascii="Times New Roman" w:eastAsiaTheme="minorEastAsia" w:hAnsi="Times New Roman"/>
          <w:sz w:val="24"/>
          <w:vertAlign w:val="superscript"/>
        </w:rPr>
        <w:t>rd</w:t>
      </w:r>
      <w:r w:rsidR="001C10A0">
        <w:rPr>
          <w:rStyle w:val="InitialStyle"/>
          <w:rFonts w:ascii="Times New Roman" w:eastAsiaTheme="minorEastAsia" w:hAnsi="Times New Roman"/>
          <w:sz w:val="24"/>
        </w:rPr>
        <w:t xml:space="preserve"> week of pregnancy and those in their third trimester of pregnancy </w:t>
      </w:r>
      <w:r w:rsidR="002E7728">
        <w:rPr>
          <w:rStyle w:val="InitialStyle"/>
          <w:rFonts w:ascii="Times New Roman" w:eastAsiaTheme="minorEastAsia" w:hAnsi="Times New Roman"/>
          <w:sz w:val="24"/>
        </w:rPr>
        <w:t xml:space="preserve"> </w:t>
      </w:r>
    </w:p>
    <w:p w:rsidR="009424BC" w:rsidRPr="00CC1A3A" w:rsidRDefault="002E7728" w:rsidP="002E7728">
      <w:pPr>
        <w:pStyle w:val="DefaultText"/>
        <w:tabs>
          <w:tab w:val="left" w:pos="720"/>
          <w:tab w:val="left" w:pos="1260"/>
          <w:tab w:val="left" w:pos="1620"/>
          <w:tab w:val="left" w:pos="1800"/>
          <w:tab w:val="left" w:pos="2160"/>
          <w:tab w:val="left" w:pos="2880"/>
        </w:tabs>
        <w:overflowPunct/>
        <w:autoSpaceDE/>
        <w:autoSpaceDN/>
        <w:adjustRightInd/>
        <w:ind w:left="1354"/>
        <w:textAlignment w:val="auto"/>
        <w:rPr>
          <w:rStyle w:val="InitialStyle"/>
          <w:rFonts w:ascii="Times New Roman" w:eastAsiaTheme="minorEastAsia" w:hAnsi="Times New Roman"/>
          <w:sz w:val="24"/>
        </w:rPr>
      </w:pPr>
      <w:r>
        <w:rPr>
          <w:rStyle w:val="InitialStyle"/>
          <w:rFonts w:ascii="Times New Roman" w:eastAsiaTheme="minorEastAsia" w:hAnsi="Times New Roman"/>
          <w:sz w:val="24"/>
        </w:rPr>
        <w:tab/>
      </w:r>
      <w:proofErr w:type="gramStart"/>
      <w:r w:rsidR="001C10A0">
        <w:rPr>
          <w:rStyle w:val="InitialStyle"/>
          <w:rFonts w:ascii="Times New Roman" w:eastAsiaTheme="minorEastAsia" w:hAnsi="Times New Roman"/>
          <w:sz w:val="24"/>
        </w:rPr>
        <w:t>who</w:t>
      </w:r>
      <w:proofErr w:type="gramEnd"/>
      <w:r w:rsidR="001C10A0">
        <w:rPr>
          <w:rStyle w:val="InitialStyle"/>
          <w:rFonts w:ascii="Times New Roman" w:eastAsiaTheme="minorEastAsia" w:hAnsi="Times New Roman"/>
          <w:sz w:val="24"/>
        </w:rPr>
        <w:t xml:space="preserve"> have a verified medical condition that prevents them from working</w:t>
      </w:r>
      <w:r w:rsidR="009424BC" w:rsidRPr="00CC1A3A">
        <w:rPr>
          <w:rStyle w:val="InitialStyle"/>
          <w:rFonts w:ascii="Times New Roman" w:eastAsiaTheme="minorEastAsia" w:hAnsi="Times New Roman"/>
          <w:sz w:val="24"/>
        </w:rPr>
        <w:t xml:space="preserve">; </w:t>
      </w:r>
    </w:p>
    <w:p w:rsidR="009424BC" w:rsidRPr="007C6341" w:rsidRDefault="009424BC" w:rsidP="007C6341">
      <w:pPr>
        <w:pStyle w:val="DefaultText"/>
        <w:numPr>
          <w:ilvl w:val="0"/>
          <w:numId w:val="15"/>
        </w:numPr>
        <w:tabs>
          <w:tab w:val="left" w:pos="720"/>
          <w:tab w:val="left" w:pos="1260"/>
          <w:tab w:val="left" w:pos="1620"/>
          <w:tab w:val="left" w:pos="1800"/>
          <w:tab w:val="left" w:pos="2160"/>
          <w:tab w:val="left" w:pos="2880"/>
        </w:tabs>
        <w:overflowPunct/>
        <w:autoSpaceDE/>
        <w:autoSpaceDN/>
        <w:adjustRightInd/>
        <w:ind w:left="1354" w:firstLine="0"/>
        <w:textAlignment w:val="auto"/>
        <w:rPr>
          <w:rStyle w:val="InitialStyle"/>
          <w:rFonts w:ascii="Times New Roman" w:eastAsiaTheme="minorEastAsia" w:hAnsi="Times New Roman"/>
          <w:sz w:val="24"/>
        </w:rPr>
      </w:pPr>
      <w:r w:rsidRPr="007C6341">
        <w:rPr>
          <w:rStyle w:val="InitialStyle"/>
          <w:rFonts w:ascii="Times New Roman" w:eastAsiaTheme="minorEastAsia" w:hAnsi="Times New Roman"/>
          <w:sz w:val="24"/>
        </w:rPr>
        <w:t>teen parents who are attending school full time;</w:t>
      </w:r>
      <w:r w:rsidR="007C6341" w:rsidRPr="007C6341">
        <w:rPr>
          <w:rStyle w:val="InitialStyle"/>
          <w:rFonts w:ascii="Times New Roman" w:eastAsiaTheme="minorEastAsia" w:hAnsi="Times New Roman"/>
          <w:sz w:val="24"/>
        </w:rPr>
        <w:t xml:space="preserve"> </w:t>
      </w:r>
    </w:p>
    <w:p w:rsidR="00062FB6" w:rsidRDefault="009424BC" w:rsidP="00843A77">
      <w:pPr>
        <w:pStyle w:val="DefaultText"/>
        <w:numPr>
          <w:ilvl w:val="0"/>
          <w:numId w:val="15"/>
        </w:numPr>
        <w:tabs>
          <w:tab w:val="left" w:pos="720"/>
          <w:tab w:val="left" w:pos="1260"/>
          <w:tab w:val="left" w:pos="1620"/>
          <w:tab w:val="left" w:pos="1800"/>
          <w:tab w:val="left" w:pos="2160"/>
          <w:tab w:val="left" w:pos="2880"/>
        </w:tabs>
        <w:overflowPunct/>
        <w:autoSpaceDE/>
        <w:autoSpaceDN/>
        <w:adjustRightInd/>
        <w:textAlignment w:val="auto"/>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persons over age sixty</w:t>
      </w:r>
      <w:r w:rsidR="00F63377">
        <w:rPr>
          <w:rStyle w:val="InitialStyle"/>
          <w:rFonts w:ascii="Times New Roman" w:eastAsiaTheme="minorEastAsia" w:hAnsi="Times New Roman"/>
          <w:sz w:val="24"/>
        </w:rPr>
        <w:t>-six</w:t>
      </w:r>
      <w:r w:rsidRPr="00CC1A3A">
        <w:rPr>
          <w:rStyle w:val="InitialStyle"/>
          <w:rFonts w:ascii="Times New Roman" w:eastAsiaTheme="minorEastAsia" w:hAnsi="Times New Roman"/>
          <w:sz w:val="24"/>
        </w:rPr>
        <w:t>;</w:t>
      </w:r>
      <w:r w:rsidR="007C6341">
        <w:rPr>
          <w:rStyle w:val="InitialStyle"/>
          <w:rFonts w:ascii="Times New Roman" w:eastAsiaTheme="minorEastAsia" w:hAnsi="Times New Roman"/>
          <w:sz w:val="24"/>
        </w:rPr>
        <w:t xml:space="preserve"> and</w:t>
      </w:r>
    </w:p>
    <w:p w:rsidR="00997B9A" w:rsidRDefault="00997B9A" w:rsidP="00843A77">
      <w:pPr>
        <w:pStyle w:val="DefaultText"/>
        <w:numPr>
          <w:ilvl w:val="0"/>
          <w:numId w:val="15"/>
        </w:numPr>
        <w:tabs>
          <w:tab w:val="left" w:pos="720"/>
          <w:tab w:val="left" w:pos="1260"/>
          <w:tab w:val="left" w:pos="1620"/>
          <w:tab w:val="left" w:pos="1800"/>
          <w:tab w:val="left" w:pos="2160"/>
          <w:tab w:val="left" w:pos="2880"/>
        </w:tabs>
        <w:overflowPunct/>
        <w:autoSpaceDE/>
        <w:autoSpaceDN/>
        <w:adjustRightInd/>
        <w:textAlignment w:val="auto"/>
        <w:rPr>
          <w:rStyle w:val="InitialStyle"/>
          <w:rFonts w:ascii="Times New Roman" w:eastAsiaTheme="minorEastAsia" w:hAnsi="Times New Roman"/>
          <w:sz w:val="24"/>
        </w:rPr>
      </w:pPr>
      <w:proofErr w:type="gramStart"/>
      <w:r>
        <w:rPr>
          <w:rStyle w:val="InitialStyle"/>
          <w:rFonts w:ascii="Times New Roman" w:eastAsiaTheme="minorEastAsia" w:hAnsi="Times New Roman"/>
          <w:sz w:val="24"/>
        </w:rPr>
        <w:t>caretaker</w:t>
      </w:r>
      <w:proofErr w:type="gramEnd"/>
      <w:r>
        <w:rPr>
          <w:rStyle w:val="InitialStyle"/>
          <w:rFonts w:ascii="Times New Roman" w:eastAsiaTheme="minorEastAsia" w:hAnsi="Times New Roman"/>
          <w:sz w:val="24"/>
        </w:rPr>
        <w:t xml:space="preserve"> relatives.</w:t>
      </w:r>
    </w:p>
    <w:p w:rsidR="009424BC" w:rsidRPr="00CC1A3A" w:rsidRDefault="00997B9A" w:rsidP="00062FB6">
      <w:pPr>
        <w:pStyle w:val="DefaultText"/>
        <w:tabs>
          <w:tab w:val="left" w:pos="720"/>
          <w:tab w:val="left" w:pos="1260"/>
          <w:tab w:val="left" w:pos="1620"/>
          <w:tab w:val="left" w:pos="1800"/>
          <w:tab w:val="left" w:pos="2160"/>
          <w:tab w:val="left" w:pos="2880"/>
        </w:tabs>
        <w:overflowPunct/>
        <w:autoSpaceDE/>
        <w:autoSpaceDN/>
        <w:adjustRightInd/>
        <w:ind w:left="1354"/>
        <w:textAlignment w:val="auto"/>
        <w:rPr>
          <w:rStyle w:val="InitialStyle"/>
          <w:rFonts w:ascii="Times New Roman" w:eastAsiaTheme="minorEastAsia" w:hAnsi="Times New Roman"/>
          <w:sz w:val="24"/>
        </w:rPr>
      </w:pPr>
      <w:r>
        <w:rPr>
          <w:rStyle w:val="InitialStyle"/>
          <w:rFonts w:ascii="Times New Roman" w:eastAsiaTheme="minorEastAsia" w:hAnsi="Times New Roman"/>
          <w:sz w:val="24"/>
        </w:rPr>
        <w:t xml:space="preserve"> </w:t>
      </w:r>
      <w:r w:rsidR="009424BC" w:rsidRPr="00CC1A3A">
        <w:rPr>
          <w:rStyle w:val="InitialStyle"/>
          <w:rFonts w:ascii="Times New Roman" w:eastAsiaTheme="minorEastAsia" w:hAnsi="Times New Roman"/>
          <w:sz w:val="24"/>
        </w:rPr>
        <w:t xml:space="preserve"> </w:t>
      </w:r>
    </w:p>
    <w:p w:rsidR="009424BC" w:rsidRPr="00CC1A3A" w:rsidRDefault="009424BC">
      <w:pPr>
        <w:pStyle w:val="DefaultText"/>
        <w:tabs>
          <w:tab w:val="left" w:pos="720"/>
          <w:tab w:val="left" w:pos="1440"/>
          <w:tab w:val="left" w:pos="2160"/>
          <w:tab w:val="left" w:pos="2880"/>
        </w:tabs>
        <w:ind w:left="720"/>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TAFDC families not qualifying for an</w:t>
      </w:r>
      <w:r w:rsidR="005363EE">
        <w:rPr>
          <w:rStyle w:val="InitialStyle"/>
          <w:rFonts w:ascii="Times New Roman" w:eastAsiaTheme="minorEastAsia" w:hAnsi="Times New Roman"/>
          <w:sz w:val="24"/>
        </w:rPr>
        <w:t xml:space="preserve"> exemption</w:t>
      </w:r>
      <w:r w:rsidRPr="00CC1A3A">
        <w:rPr>
          <w:rStyle w:val="InitialStyle"/>
          <w:rFonts w:ascii="Times New Roman" w:eastAsiaTheme="minorEastAsia" w:hAnsi="Times New Roman"/>
          <w:sz w:val="24"/>
        </w:rPr>
        <w:t xml:space="preserve"> are subject to the 24-out-of-60 month time limit and the work requirement. </w:t>
      </w:r>
    </w:p>
    <w:p w:rsidR="009424BC" w:rsidRDefault="009424BC" w:rsidP="009424BC">
      <w:pPr>
        <w:pStyle w:val="DefaultText"/>
        <w:tabs>
          <w:tab w:val="left" w:pos="720"/>
          <w:tab w:val="left" w:pos="1440"/>
          <w:tab w:val="left" w:pos="2160"/>
          <w:tab w:val="left" w:pos="2880"/>
        </w:tabs>
        <w:ind w:left="720"/>
        <w:rPr>
          <w:rStyle w:val="InitialStyle"/>
          <w:rFonts w:ascii="Times New Roman" w:eastAsiaTheme="minorEastAsia" w:hAnsi="Times New Roman"/>
          <w:sz w:val="24"/>
        </w:rPr>
      </w:pPr>
    </w:p>
    <w:p w:rsidR="009424BC" w:rsidRPr="00CC1A3A" w:rsidRDefault="009424BC" w:rsidP="009424BC">
      <w:pPr>
        <w:pStyle w:val="DefaultText"/>
        <w:tabs>
          <w:tab w:val="left" w:pos="720"/>
          <w:tab w:val="left" w:pos="1440"/>
          <w:tab w:val="left" w:pos="2160"/>
          <w:tab w:val="left" w:pos="2880"/>
        </w:tabs>
        <w:ind w:left="720"/>
        <w:rPr>
          <w:rStyle w:val="InitialStyle"/>
          <w:rFonts w:ascii="Times New Roman" w:eastAsiaTheme="minorEastAsia" w:hAnsi="Times New Roman"/>
          <w:sz w:val="24"/>
        </w:rPr>
      </w:pPr>
      <w:r>
        <w:rPr>
          <w:rStyle w:val="InitialStyle"/>
          <w:rFonts w:ascii="Times New Roman" w:eastAsiaTheme="minorEastAsia" w:hAnsi="Times New Roman"/>
          <w:sz w:val="24"/>
        </w:rPr>
        <w:t>Client</w:t>
      </w:r>
      <w:r w:rsidRPr="00CC1A3A">
        <w:rPr>
          <w:rStyle w:val="InitialStyle"/>
          <w:rFonts w:ascii="Times New Roman" w:eastAsiaTheme="minorEastAsia" w:hAnsi="Times New Roman"/>
          <w:sz w:val="24"/>
        </w:rPr>
        <w:t>s can meet the Work Program requirements by doing one or more qualifying activities for a total of 20 hours a week if the youngest child is age 2 to school age and 30 hours a week if the youngest child is mandatory school age or older. Qualified activities include: working in a job for pay; participating in a job search activity; participating in a Department-approved education or training activity; participating in a community service program; and participating in housing search if receiving emergency shelter.</w:t>
      </w:r>
    </w:p>
    <w:p w:rsidR="009424BC" w:rsidRPr="00CC1A3A" w:rsidRDefault="009424BC" w:rsidP="009424BC">
      <w:pPr>
        <w:autoSpaceDE w:val="0"/>
        <w:autoSpaceDN w:val="0"/>
        <w:adjustRightInd w:val="0"/>
        <w:ind w:left="720"/>
        <w:rPr>
          <w:rStyle w:val="InitialStyle"/>
          <w:rFonts w:ascii="Times New Roman" w:eastAsiaTheme="minorEastAsia" w:hAnsi="Times New Roman"/>
          <w:b/>
          <w:bCs/>
          <w:sz w:val="24"/>
        </w:rPr>
      </w:pPr>
    </w:p>
    <w:p w:rsidR="009424BC" w:rsidRDefault="009424BC" w:rsidP="009424BC">
      <w:pPr>
        <w:pStyle w:val="DefaultText"/>
        <w:tabs>
          <w:tab w:val="left" w:pos="720"/>
          <w:tab w:val="left" w:pos="1440"/>
          <w:tab w:val="left" w:pos="2160"/>
          <w:tab w:val="left" w:pos="2880"/>
        </w:tabs>
        <w:ind w:left="720" w:hanging="720"/>
        <w:outlineLvl w:val="0"/>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ab/>
      </w:r>
      <w:r w:rsidRPr="003A2CC7">
        <w:rPr>
          <w:rStyle w:val="InitialStyle"/>
          <w:rFonts w:ascii="Times New Roman" w:eastAsiaTheme="minorEastAsia" w:hAnsi="Times New Roman"/>
          <w:sz w:val="24"/>
        </w:rPr>
        <w:t xml:space="preserve">As of </w:t>
      </w:r>
      <w:r w:rsidR="003874A3">
        <w:rPr>
          <w:rStyle w:val="InitialStyle"/>
          <w:rFonts w:ascii="Times New Roman" w:eastAsiaTheme="minorEastAsia" w:hAnsi="Times New Roman"/>
          <w:sz w:val="24"/>
        </w:rPr>
        <w:t xml:space="preserve">October </w:t>
      </w:r>
      <w:r w:rsidR="00AE3AD3">
        <w:rPr>
          <w:rStyle w:val="InitialStyle"/>
          <w:rFonts w:ascii="Times New Roman" w:eastAsiaTheme="minorEastAsia" w:hAnsi="Times New Roman"/>
          <w:sz w:val="24"/>
        </w:rPr>
        <w:t>201</w:t>
      </w:r>
      <w:r w:rsidR="002C3E7F">
        <w:rPr>
          <w:rStyle w:val="InitialStyle"/>
          <w:rFonts w:ascii="Times New Roman" w:eastAsiaTheme="minorEastAsia" w:hAnsi="Times New Roman"/>
          <w:sz w:val="24"/>
        </w:rPr>
        <w:t>7</w:t>
      </w:r>
      <w:r w:rsidRPr="003A2CC7">
        <w:rPr>
          <w:rStyle w:val="InitialStyle"/>
          <w:rFonts w:ascii="Times New Roman" w:eastAsiaTheme="minorEastAsia" w:hAnsi="Times New Roman"/>
          <w:sz w:val="24"/>
        </w:rPr>
        <w:t xml:space="preserve">, approximately </w:t>
      </w:r>
      <w:r w:rsidR="003874A3" w:rsidRPr="003874A3">
        <w:rPr>
          <w:rStyle w:val="InitialStyle"/>
          <w:rFonts w:ascii="Times New Roman" w:eastAsiaTheme="minorEastAsia" w:hAnsi="Times New Roman"/>
          <w:sz w:val="24"/>
        </w:rPr>
        <w:t>7</w:t>
      </w:r>
      <w:r w:rsidR="007866C2">
        <w:rPr>
          <w:rStyle w:val="InitialStyle"/>
          <w:rFonts w:ascii="Times New Roman" w:eastAsiaTheme="minorEastAsia" w:hAnsi="Times New Roman"/>
          <w:sz w:val="24"/>
        </w:rPr>
        <w:t>4</w:t>
      </w:r>
      <w:r w:rsidRPr="003A2CC7">
        <w:rPr>
          <w:rStyle w:val="InitialStyle"/>
          <w:rFonts w:ascii="Times New Roman" w:eastAsiaTheme="minorEastAsia" w:hAnsi="Times New Roman"/>
          <w:sz w:val="24"/>
        </w:rPr>
        <w:t xml:space="preserve">% of the caseload is exempt, and </w:t>
      </w:r>
      <w:r w:rsidR="007866C2">
        <w:rPr>
          <w:rStyle w:val="InitialStyle"/>
          <w:rFonts w:ascii="Times New Roman" w:eastAsiaTheme="minorEastAsia" w:hAnsi="Times New Roman"/>
          <w:sz w:val="24"/>
        </w:rPr>
        <w:t>26</w:t>
      </w:r>
      <w:r w:rsidRPr="003A2CC7">
        <w:rPr>
          <w:rStyle w:val="InitialStyle"/>
          <w:rFonts w:ascii="Times New Roman" w:eastAsiaTheme="minorEastAsia" w:hAnsi="Times New Roman"/>
          <w:sz w:val="24"/>
        </w:rPr>
        <w:t>% is non-exempt.</w:t>
      </w:r>
      <w:r w:rsidRPr="00CC1A3A">
        <w:rPr>
          <w:rStyle w:val="InitialStyle"/>
          <w:rFonts w:ascii="Times New Roman" w:eastAsiaTheme="minorEastAsia" w:hAnsi="Times New Roman"/>
          <w:sz w:val="24"/>
        </w:rPr>
        <w:tab/>
      </w:r>
    </w:p>
    <w:p w:rsidR="009424BC" w:rsidRPr="00CC1A3A" w:rsidRDefault="009424BC" w:rsidP="009424BC">
      <w:pPr>
        <w:pStyle w:val="DefaultText"/>
        <w:tabs>
          <w:tab w:val="left" w:pos="720"/>
          <w:tab w:val="left" w:pos="1440"/>
          <w:tab w:val="left" w:pos="2160"/>
          <w:tab w:val="left" w:pos="2880"/>
        </w:tabs>
        <w:ind w:left="720" w:hanging="720"/>
        <w:outlineLvl w:val="0"/>
        <w:rPr>
          <w:rStyle w:val="InitialStyle"/>
          <w:rFonts w:ascii="Times New Roman" w:eastAsiaTheme="minorEastAsia" w:hAnsi="Times New Roman"/>
          <w:sz w:val="24"/>
        </w:rPr>
      </w:pPr>
    </w:p>
    <w:p w:rsidR="009424BC" w:rsidRPr="00CC1A3A" w:rsidRDefault="009424BC" w:rsidP="009424BC">
      <w:pPr>
        <w:pStyle w:val="DefaultText"/>
        <w:tabs>
          <w:tab w:val="left" w:pos="720"/>
          <w:tab w:val="left" w:pos="1440"/>
          <w:tab w:val="left" w:pos="2160"/>
          <w:tab w:val="left" w:pos="2880"/>
        </w:tabs>
        <w:ind w:left="720" w:hanging="720"/>
        <w:outlineLvl w:val="0"/>
        <w:rPr>
          <w:rStyle w:val="InitialStyle"/>
          <w:rFonts w:ascii="Times New Roman" w:eastAsiaTheme="minorEastAsia" w:hAnsi="Times New Roman"/>
          <w:sz w:val="24"/>
          <w:u w:val="single"/>
        </w:rPr>
      </w:pPr>
      <w:r w:rsidRPr="00CC1A3A">
        <w:rPr>
          <w:rStyle w:val="InitialStyle"/>
          <w:rFonts w:ascii="Times New Roman" w:eastAsiaTheme="minorEastAsia" w:hAnsi="Times New Roman"/>
          <w:sz w:val="24"/>
        </w:rPr>
        <w:tab/>
      </w:r>
      <w:r w:rsidRPr="00CC1A3A">
        <w:rPr>
          <w:rStyle w:val="InitialStyle"/>
          <w:rFonts w:ascii="Times New Roman" w:eastAsiaTheme="minorEastAsia" w:hAnsi="Times New Roman"/>
          <w:sz w:val="24"/>
          <w:u w:val="single"/>
        </w:rPr>
        <w:t>Housing Type and Location</w:t>
      </w:r>
    </w:p>
    <w:p w:rsidR="009424BC" w:rsidRPr="00CC1A3A" w:rsidRDefault="009424BC" w:rsidP="009424BC">
      <w:pPr>
        <w:pStyle w:val="DefaultText"/>
        <w:tabs>
          <w:tab w:val="left" w:pos="720"/>
          <w:tab w:val="left" w:pos="1440"/>
          <w:tab w:val="left" w:pos="2160"/>
          <w:tab w:val="left" w:pos="2880"/>
        </w:tabs>
        <w:ind w:left="720" w:hanging="720"/>
        <w:outlineLvl w:val="0"/>
        <w:rPr>
          <w:rStyle w:val="InitialStyle"/>
          <w:rFonts w:ascii="Times New Roman" w:eastAsiaTheme="minorEastAsia" w:hAnsi="Times New Roman"/>
          <w:sz w:val="24"/>
        </w:rPr>
      </w:pPr>
    </w:p>
    <w:p w:rsidR="00A31991" w:rsidRDefault="009424BC" w:rsidP="008F1B51">
      <w:pPr>
        <w:pStyle w:val="DefaultText"/>
        <w:tabs>
          <w:tab w:val="left" w:pos="720"/>
          <w:tab w:val="left" w:pos="1440"/>
          <w:tab w:val="left" w:pos="2160"/>
          <w:tab w:val="left" w:pos="2880"/>
        </w:tabs>
        <w:ind w:left="720" w:hanging="720"/>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ab/>
        <w:t xml:space="preserve">In addition to variations in household composition, TAFDC </w:t>
      </w:r>
      <w:r>
        <w:rPr>
          <w:rStyle w:val="InitialStyle"/>
          <w:rFonts w:ascii="Times New Roman" w:eastAsiaTheme="minorEastAsia" w:hAnsi="Times New Roman"/>
          <w:sz w:val="24"/>
        </w:rPr>
        <w:t>client</w:t>
      </w:r>
      <w:r w:rsidRPr="00CC1A3A">
        <w:rPr>
          <w:rStyle w:val="InitialStyle"/>
          <w:rFonts w:ascii="Times New Roman" w:eastAsiaTheme="minorEastAsia" w:hAnsi="Times New Roman"/>
          <w:sz w:val="24"/>
        </w:rPr>
        <w:t xml:space="preserve">s' needs vary as a result of housing type and location. The majority of </w:t>
      </w:r>
      <w:r>
        <w:rPr>
          <w:rStyle w:val="InitialStyle"/>
          <w:rFonts w:ascii="Times New Roman" w:eastAsiaTheme="minorEastAsia" w:hAnsi="Times New Roman"/>
          <w:sz w:val="24"/>
        </w:rPr>
        <w:t>clients</w:t>
      </w:r>
      <w:r w:rsidRPr="00CC1A3A">
        <w:rPr>
          <w:rStyle w:val="InitialStyle"/>
          <w:rFonts w:ascii="Times New Roman" w:eastAsiaTheme="minorEastAsia" w:hAnsi="Times New Roman"/>
          <w:sz w:val="24"/>
        </w:rPr>
        <w:t xml:space="preserve"> in public or subsidized housing pay a maximum of 30% of their monthly adjusted income for rent while </w:t>
      </w:r>
      <w:r>
        <w:rPr>
          <w:rStyle w:val="InitialStyle"/>
          <w:rFonts w:ascii="Times New Roman" w:eastAsiaTheme="minorEastAsia" w:hAnsi="Times New Roman"/>
          <w:sz w:val="24"/>
        </w:rPr>
        <w:t>client</w:t>
      </w:r>
      <w:r w:rsidRPr="00CC1A3A">
        <w:rPr>
          <w:rStyle w:val="InitialStyle"/>
          <w:rFonts w:ascii="Times New Roman" w:eastAsiaTheme="minorEastAsia" w:hAnsi="Times New Roman"/>
          <w:sz w:val="24"/>
        </w:rPr>
        <w:t xml:space="preserve">s in private housing pay market rates. Moreover, </w:t>
      </w:r>
      <w:r>
        <w:rPr>
          <w:rStyle w:val="InitialStyle"/>
          <w:rFonts w:ascii="Times New Roman" w:eastAsiaTheme="minorEastAsia" w:hAnsi="Times New Roman"/>
          <w:sz w:val="24"/>
        </w:rPr>
        <w:t>client</w:t>
      </w:r>
      <w:r w:rsidRPr="00CC1A3A">
        <w:rPr>
          <w:rStyle w:val="InitialStyle"/>
          <w:rFonts w:ascii="Times New Roman" w:eastAsiaTheme="minorEastAsia" w:hAnsi="Times New Roman"/>
          <w:sz w:val="24"/>
        </w:rPr>
        <w:t xml:space="preserve">s who live in metropolitan Boston and on Cape Cod are likely to pay higher housing costs than </w:t>
      </w:r>
      <w:r>
        <w:rPr>
          <w:rStyle w:val="InitialStyle"/>
          <w:rFonts w:ascii="Times New Roman" w:eastAsiaTheme="minorEastAsia" w:hAnsi="Times New Roman"/>
          <w:sz w:val="24"/>
        </w:rPr>
        <w:t>client</w:t>
      </w:r>
      <w:r w:rsidRPr="00CC1A3A">
        <w:rPr>
          <w:rStyle w:val="InitialStyle"/>
          <w:rFonts w:ascii="Times New Roman" w:eastAsiaTheme="minorEastAsia" w:hAnsi="Times New Roman"/>
          <w:sz w:val="24"/>
        </w:rPr>
        <w:t xml:space="preserve">s in other areas of the state. </w:t>
      </w:r>
      <w:r w:rsidRPr="00CC1A3A">
        <w:rPr>
          <w:rStyle w:val="InitialStyle"/>
          <w:rFonts w:ascii="Times New Roman" w:eastAsiaTheme="minorEastAsia" w:hAnsi="Times New Roman"/>
          <w:b/>
          <w:bCs/>
          <w:sz w:val="24"/>
        </w:rPr>
        <w:t>Table 1</w:t>
      </w:r>
      <w:r w:rsidRPr="00CC1A3A">
        <w:rPr>
          <w:rStyle w:val="InitialStyle"/>
          <w:rFonts w:ascii="Times New Roman" w:eastAsiaTheme="minorEastAsia" w:hAnsi="Times New Roman"/>
          <w:sz w:val="24"/>
        </w:rPr>
        <w:t xml:space="preserve"> below shows the </w:t>
      </w:r>
      <w:r w:rsidR="00FE3959">
        <w:rPr>
          <w:rStyle w:val="InitialStyle"/>
          <w:rFonts w:ascii="Times New Roman" w:eastAsiaTheme="minorEastAsia" w:hAnsi="Times New Roman"/>
          <w:sz w:val="24"/>
        </w:rPr>
        <w:t>FY17</w:t>
      </w:r>
      <w:r w:rsidR="00B425D6" w:rsidRPr="00CC1A3A">
        <w:rPr>
          <w:rStyle w:val="InitialStyle"/>
          <w:rFonts w:ascii="Times New Roman" w:eastAsiaTheme="minorEastAsia" w:hAnsi="Times New Roman"/>
          <w:sz w:val="24"/>
        </w:rPr>
        <w:t xml:space="preserve"> </w:t>
      </w:r>
      <w:r w:rsidRPr="00CC1A3A">
        <w:rPr>
          <w:rStyle w:val="InitialStyle"/>
          <w:rFonts w:ascii="Times New Roman" w:eastAsiaTheme="minorEastAsia" w:hAnsi="Times New Roman"/>
          <w:sz w:val="24"/>
        </w:rPr>
        <w:t xml:space="preserve">distribution of TAFDC </w:t>
      </w:r>
      <w:r>
        <w:rPr>
          <w:rStyle w:val="InitialStyle"/>
          <w:rFonts w:ascii="Times New Roman" w:eastAsiaTheme="minorEastAsia" w:hAnsi="Times New Roman"/>
          <w:sz w:val="24"/>
        </w:rPr>
        <w:t>client</w:t>
      </w:r>
      <w:r w:rsidRPr="00CC1A3A">
        <w:rPr>
          <w:rStyle w:val="InitialStyle"/>
          <w:rFonts w:ascii="Times New Roman" w:eastAsiaTheme="minorEastAsia" w:hAnsi="Times New Roman"/>
          <w:sz w:val="24"/>
        </w:rPr>
        <w:t>s by housing type and location.</w:t>
      </w:r>
      <w:r w:rsidR="00A31991">
        <w:rPr>
          <w:rStyle w:val="InitialStyle"/>
          <w:rFonts w:ascii="Times New Roman" w:eastAsiaTheme="minorEastAsia" w:hAnsi="Times New Roman"/>
          <w:sz w:val="24"/>
        </w:rPr>
        <w:br w:type="page"/>
      </w:r>
    </w:p>
    <w:p w:rsidR="00A31991" w:rsidRDefault="00A31991">
      <w:pPr>
        <w:rPr>
          <w:rStyle w:val="InitialStyle"/>
          <w:rFonts w:ascii="Times New Roman" w:eastAsiaTheme="minorEastAsia" w:hAnsi="Times New Roman"/>
          <w:sz w:val="24"/>
        </w:rPr>
      </w:pPr>
    </w:p>
    <w:p w:rsidR="00A31991" w:rsidRDefault="00A31991">
      <w:pPr>
        <w:rPr>
          <w:rStyle w:val="InitialStyle"/>
          <w:rFonts w:ascii="Times New Roman" w:eastAsiaTheme="minorEastAsia" w:hAnsi="Times New Roman"/>
          <w:sz w:val="24"/>
          <w:szCs w:val="20"/>
        </w:rPr>
      </w:pPr>
    </w:p>
    <w:tbl>
      <w:tblPr>
        <w:tblW w:w="0" w:type="auto"/>
        <w:tblInd w:w="4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547"/>
        <w:gridCol w:w="1453"/>
      </w:tblGrid>
      <w:tr w:rsidR="009424BC" w:rsidRPr="00CC1A3A" w:rsidTr="00A31991">
        <w:trPr>
          <w:cantSplit/>
          <w:trHeight w:val="709"/>
        </w:trPr>
        <w:tc>
          <w:tcPr>
            <w:tcW w:w="7547" w:type="dxa"/>
            <w:tcBorders>
              <w:top w:val="single" w:sz="4" w:space="0" w:color="auto"/>
              <w:left w:val="single" w:sz="4" w:space="0" w:color="auto"/>
            </w:tcBorders>
          </w:tcPr>
          <w:p w:rsidR="009424BC" w:rsidRPr="00995555" w:rsidRDefault="009424BC" w:rsidP="00130275">
            <w:pPr>
              <w:pStyle w:val="DefaultText"/>
              <w:tabs>
                <w:tab w:val="left" w:pos="720"/>
                <w:tab w:val="left" w:pos="1457"/>
                <w:tab w:val="left" w:pos="2177"/>
              </w:tabs>
              <w:jc w:val="center"/>
              <w:rPr>
                <w:rStyle w:val="InitialStyle"/>
                <w:rFonts w:ascii="Times New Roman" w:eastAsiaTheme="minorEastAsia" w:hAnsi="Times New Roman"/>
                <w:b/>
                <w:bCs/>
                <w:sz w:val="24"/>
              </w:rPr>
            </w:pPr>
            <w:r w:rsidRPr="00995555">
              <w:rPr>
                <w:rStyle w:val="InitialStyle"/>
                <w:rFonts w:ascii="Times New Roman" w:eastAsiaTheme="minorEastAsia" w:hAnsi="Times New Roman"/>
                <w:b/>
                <w:bCs/>
                <w:sz w:val="24"/>
              </w:rPr>
              <w:t xml:space="preserve">               Table 1</w:t>
            </w:r>
          </w:p>
          <w:p w:rsidR="009424BC" w:rsidRPr="001D4963" w:rsidRDefault="009424BC" w:rsidP="00130275">
            <w:pPr>
              <w:pStyle w:val="DefaultText"/>
              <w:tabs>
                <w:tab w:val="left" w:pos="720"/>
                <w:tab w:val="left" w:pos="1457"/>
                <w:tab w:val="left" w:pos="2177"/>
              </w:tabs>
              <w:jc w:val="center"/>
              <w:rPr>
                <w:u w:val="single"/>
              </w:rPr>
            </w:pPr>
            <w:r w:rsidRPr="00C62767">
              <w:rPr>
                <w:rStyle w:val="InitialStyle"/>
                <w:rFonts w:ascii="Times New Roman" w:eastAsiaTheme="minorEastAsia" w:hAnsi="Times New Roman"/>
                <w:b/>
                <w:bCs/>
                <w:sz w:val="24"/>
              </w:rPr>
              <w:t xml:space="preserve">           TAFDC Caseload </w:t>
            </w:r>
            <w:r w:rsidRPr="001D4963">
              <w:rPr>
                <w:b/>
                <w:bCs/>
              </w:rPr>
              <w:t>by Housing Type and Location</w:t>
            </w:r>
          </w:p>
          <w:p w:rsidR="009424BC" w:rsidRPr="00002B26" w:rsidRDefault="009424BC" w:rsidP="00130275">
            <w:pPr>
              <w:pStyle w:val="DefaultText"/>
              <w:tabs>
                <w:tab w:val="left" w:pos="720"/>
                <w:tab w:val="left" w:pos="1457"/>
                <w:tab w:val="left" w:pos="2177"/>
              </w:tabs>
            </w:pPr>
          </w:p>
        </w:tc>
        <w:tc>
          <w:tcPr>
            <w:tcW w:w="1453" w:type="dxa"/>
            <w:tcBorders>
              <w:top w:val="single" w:sz="4" w:space="0" w:color="auto"/>
              <w:right w:val="single" w:sz="4" w:space="0" w:color="auto"/>
            </w:tcBorders>
          </w:tcPr>
          <w:p w:rsidR="009424BC" w:rsidRPr="00995555" w:rsidRDefault="009424BC" w:rsidP="00130275">
            <w:pPr>
              <w:pStyle w:val="DefaultText"/>
              <w:tabs>
                <w:tab w:val="left" w:pos="720"/>
                <w:tab w:val="left" w:pos="1457"/>
                <w:tab w:val="left" w:pos="2177"/>
              </w:tabs>
              <w:rPr>
                <w:rStyle w:val="InitialStyle"/>
                <w:rFonts w:ascii="Times New Roman" w:eastAsiaTheme="minorEastAsia" w:hAnsi="Times New Roman"/>
                <w:sz w:val="24"/>
              </w:rPr>
            </w:pPr>
          </w:p>
        </w:tc>
      </w:tr>
      <w:tr w:rsidR="009424BC" w:rsidRPr="00CC1A3A" w:rsidTr="00A31991">
        <w:trPr>
          <w:cantSplit/>
          <w:trHeight w:val="232"/>
        </w:trPr>
        <w:tc>
          <w:tcPr>
            <w:tcW w:w="7547" w:type="dxa"/>
            <w:tcBorders>
              <w:left w:val="single" w:sz="4" w:space="0" w:color="auto"/>
            </w:tcBorders>
          </w:tcPr>
          <w:p w:rsidR="009424BC" w:rsidRPr="00995555" w:rsidRDefault="009424BC" w:rsidP="00130275">
            <w:pPr>
              <w:pStyle w:val="DefaultText"/>
              <w:tabs>
                <w:tab w:val="left" w:pos="720"/>
                <w:tab w:val="left" w:pos="1457"/>
                <w:tab w:val="left" w:pos="2177"/>
              </w:tabs>
              <w:rPr>
                <w:rStyle w:val="InitialStyle"/>
                <w:rFonts w:ascii="Times New Roman" w:eastAsiaTheme="minorEastAsia" w:hAnsi="Times New Roman"/>
                <w:sz w:val="24"/>
              </w:rPr>
            </w:pPr>
          </w:p>
        </w:tc>
        <w:tc>
          <w:tcPr>
            <w:tcW w:w="1453" w:type="dxa"/>
            <w:tcBorders>
              <w:right w:val="single" w:sz="4" w:space="0" w:color="auto"/>
            </w:tcBorders>
          </w:tcPr>
          <w:p w:rsidR="009424BC" w:rsidRPr="00C62767" w:rsidRDefault="009424BC" w:rsidP="00130275">
            <w:pPr>
              <w:pStyle w:val="DefaultText"/>
              <w:tabs>
                <w:tab w:val="left" w:pos="720"/>
                <w:tab w:val="left" w:pos="1457"/>
                <w:tab w:val="left" w:pos="2177"/>
              </w:tabs>
              <w:rPr>
                <w:rStyle w:val="InitialStyle"/>
                <w:rFonts w:ascii="Times New Roman" w:eastAsiaTheme="minorEastAsia" w:hAnsi="Times New Roman"/>
                <w:sz w:val="24"/>
              </w:rPr>
            </w:pPr>
          </w:p>
        </w:tc>
      </w:tr>
      <w:tr w:rsidR="009424BC" w:rsidRPr="00CC1A3A" w:rsidTr="00A31991">
        <w:trPr>
          <w:cantSplit/>
          <w:trHeight w:val="709"/>
        </w:trPr>
        <w:tc>
          <w:tcPr>
            <w:tcW w:w="7547" w:type="dxa"/>
            <w:tcBorders>
              <w:left w:val="single" w:sz="4" w:space="0" w:color="auto"/>
            </w:tcBorders>
          </w:tcPr>
          <w:p w:rsidR="009424BC" w:rsidRPr="00995555" w:rsidRDefault="009424BC" w:rsidP="00130275">
            <w:pPr>
              <w:pStyle w:val="DefaultText"/>
              <w:tabs>
                <w:tab w:val="left" w:pos="720"/>
                <w:tab w:val="left" w:pos="1457"/>
                <w:tab w:val="left" w:pos="2177"/>
              </w:tabs>
              <w:rPr>
                <w:rStyle w:val="InitialStyle"/>
                <w:rFonts w:ascii="Times New Roman" w:eastAsiaTheme="minorEastAsia" w:hAnsi="Times New Roman"/>
                <w:sz w:val="24"/>
              </w:rPr>
            </w:pPr>
            <w:r w:rsidRPr="00995555">
              <w:rPr>
                <w:rStyle w:val="InitialStyle"/>
                <w:rFonts w:ascii="Times New Roman" w:eastAsiaTheme="minorEastAsia" w:hAnsi="Times New Roman"/>
                <w:sz w:val="24"/>
              </w:rPr>
              <w:t xml:space="preserve">Public/Subsidized Housing, </w:t>
            </w:r>
          </w:p>
          <w:p w:rsidR="009424BC" w:rsidRPr="00C62767" w:rsidRDefault="009424BC" w:rsidP="00130275">
            <w:pPr>
              <w:pStyle w:val="DefaultText"/>
              <w:tabs>
                <w:tab w:val="left" w:pos="720"/>
                <w:tab w:val="left" w:pos="1457"/>
                <w:tab w:val="left" w:pos="2177"/>
              </w:tabs>
              <w:rPr>
                <w:rStyle w:val="InitialStyle"/>
                <w:rFonts w:ascii="Times New Roman" w:eastAsiaTheme="minorEastAsia" w:hAnsi="Times New Roman"/>
                <w:sz w:val="24"/>
              </w:rPr>
            </w:pPr>
            <w:r w:rsidRPr="00C62767">
              <w:rPr>
                <w:rStyle w:val="InitialStyle"/>
                <w:rFonts w:ascii="Times New Roman" w:eastAsiaTheme="minorEastAsia" w:hAnsi="Times New Roman"/>
                <w:sz w:val="24"/>
              </w:rPr>
              <w:t xml:space="preserve">Statewide          </w:t>
            </w:r>
          </w:p>
          <w:p w:rsidR="009424BC" w:rsidRPr="001D4963" w:rsidRDefault="009424BC" w:rsidP="00130275">
            <w:pPr>
              <w:pStyle w:val="DefaultText"/>
              <w:tabs>
                <w:tab w:val="left" w:pos="720"/>
                <w:tab w:val="left" w:pos="1457"/>
                <w:tab w:val="left" w:pos="2177"/>
              </w:tabs>
              <w:rPr>
                <w:rStyle w:val="InitialStyle"/>
                <w:rFonts w:ascii="Times New Roman" w:eastAsiaTheme="minorEastAsia" w:hAnsi="Times New Roman"/>
                <w:sz w:val="24"/>
              </w:rPr>
            </w:pPr>
          </w:p>
        </w:tc>
        <w:tc>
          <w:tcPr>
            <w:tcW w:w="1453" w:type="dxa"/>
            <w:tcBorders>
              <w:right w:val="single" w:sz="4" w:space="0" w:color="auto"/>
            </w:tcBorders>
          </w:tcPr>
          <w:p w:rsidR="009424BC" w:rsidRPr="00995555" w:rsidRDefault="003874A3" w:rsidP="00130275">
            <w:pPr>
              <w:pStyle w:val="DefaultText"/>
              <w:tabs>
                <w:tab w:val="left" w:pos="720"/>
                <w:tab w:val="left" w:pos="1457"/>
                <w:tab w:val="left" w:pos="2177"/>
              </w:tabs>
              <w:rPr>
                <w:rStyle w:val="InitialStyle"/>
                <w:rFonts w:ascii="Times New Roman" w:eastAsiaTheme="minorEastAsia" w:hAnsi="Times New Roman"/>
                <w:sz w:val="24"/>
              </w:rPr>
            </w:pPr>
            <w:r w:rsidRPr="00002B26">
              <w:rPr>
                <w:rStyle w:val="InitialStyle"/>
                <w:rFonts w:ascii="Times New Roman" w:eastAsiaTheme="minorEastAsia" w:hAnsi="Times New Roman"/>
                <w:sz w:val="24"/>
              </w:rPr>
              <w:t>4</w:t>
            </w:r>
            <w:r w:rsidR="006D4571">
              <w:rPr>
                <w:rStyle w:val="InitialStyle"/>
                <w:rFonts w:ascii="Times New Roman" w:eastAsiaTheme="minorEastAsia" w:hAnsi="Times New Roman"/>
                <w:sz w:val="24"/>
              </w:rPr>
              <w:t>3</w:t>
            </w:r>
            <w:r w:rsidR="009424BC" w:rsidRPr="00995555">
              <w:rPr>
                <w:rStyle w:val="InitialStyle"/>
                <w:rFonts w:ascii="Times New Roman" w:eastAsiaTheme="minorEastAsia" w:hAnsi="Times New Roman"/>
                <w:sz w:val="24"/>
              </w:rPr>
              <w:t>%</w:t>
            </w:r>
          </w:p>
        </w:tc>
      </w:tr>
      <w:tr w:rsidR="009424BC" w:rsidRPr="00CC1A3A" w:rsidTr="00A31991">
        <w:trPr>
          <w:cantSplit/>
          <w:trHeight w:val="709"/>
        </w:trPr>
        <w:tc>
          <w:tcPr>
            <w:tcW w:w="7547" w:type="dxa"/>
            <w:tcBorders>
              <w:left w:val="single" w:sz="4" w:space="0" w:color="auto"/>
            </w:tcBorders>
          </w:tcPr>
          <w:p w:rsidR="009424BC" w:rsidRPr="00995555" w:rsidRDefault="009424BC" w:rsidP="00130275">
            <w:pPr>
              <w:pStyle w:val="DefaultText"/>
              <w:tabs>
                <w:tab w:val="left" w:pos="720"/>
                <w:tab w:val="left" w:pos="1457"/>
                <w:tab w:val="left" w:pos="2177"/>
              </w:tabs>
              <w:rPr>
                <w:rStyle w:val="InitialStyle"/>
                <w:rFonts w:ascii="Times New Roman" w:eastAsiaTheme="minorEastAsia" w:hAnsi="Times New Roman"/>
                <w:sz w:val="24"/>
              </w:rPr>
            </w:pPr>
            <w:r w:rsidRPr="00995555">
              <w:rPr>
                <w:rStyle w:val="InitialStyle"/>
                <w:rFonts w:ascii="Times New Roman" w:eastAsiaTheme="minorEastAsia" w:hAnsi="Times New Roman"/>
                <w:sz w:val="24"/>
              </w:rPr>
              <w:t xml:space="preserve">Private Housing, </w:t>
            </w:r>
          </w:p>
          <w:p w:rsidR="009424BC" w:rsidRPr="00C62767" w:rsidRDefault="009424BC" w:rsidP="00130275">
            <w:pPr>
              <w:pStyle w:val="DefaultText"/>
              <w:tabs>
                <w:tab w:val="left" w:pos="720"/>
                <w:tab w:val="left" w:pos="1457"/>
                <w:tab w:val="left" w:pos="2177"/>
              </w:tabs>
              <w:rPr>
                <w:rStyle w:val="InitialStyle"/>
                <w:rFonts w:ascii="Times New Roman" w:eastAsiaTheme="minorEastAsia" w:hAnsi="Times New Roman"/>
                <w:sz w:val="24"/>
              </w:rPr>
            </w:pPr>
            <w:r w:rsidRPr="00C62767">
              <w:rPr>
                <w:rStyle w:val="InitialStyle"/>
                <w:rFonts w:ascii="Times New Roman" w:eastAsiaTheme="minorEastAsia" w:hAnsi="Times New Roman"/>
                <w:sz w:val="24"/>
              </w:rPr>
              <w:t xml:space="preserve">Metro Boston and Cape Cod     </w:t>
            </w:r>
          </w:p>
          <w:p w:rsidR="009424BC" w:rsidRPr="001D4963" w:rsidRDefault="009424BC" w:rsidP="00130275">
            <w:pPr>
              <w:pStyle w:val="DefaultText"/>
              <w:tabs>
                <w:tab w:val="left" w:pos="720"/>
                <w:tab w:val="left" w:pos="1457"/>
                <w:tab w:val="left" w:pos="2177"/>
              </w:tabs>
              <w:rPr>
                <w:rStyle w:val="InitialStyle"/>
                <w:rFonts w:ascii="Times New Roman" w:eastAsiaTheme="minorEastAsia" w:hAnsi="Times New Roman"/>
                <w:sz w:val="24"/>
              </w:rPr>
            </w:pPr>
          </w:p>
        </w:tc>
        <w:tc>
          <w:tcPr>
            <w:tcW w:w="1453" w:type="dxa"/>
            <w:tcBorders>
              <w:right w:val="single" w:sz="4" w:space="0" w:color="auto"/>
            </w:tcBorders>
          </w:tcPr>
          <w:p w:rsidR="009424BC" w:rsidRPr="00002B26" w:rsidRDefault="003874A3" w:rsidP="00130275">
            <w:pPr>
              <w:pStyle w:val="DefaultText"/>
              <w:tabs>
                <w:tab w:val="left" w:pos="720"/>
                <w:tab w:val="left" w:pos="1457"/>
                <w:tab w:val="left" w:pos="2177"/>
              </w:tabs>
              <w:rPr>
                <w:rStyle w:val="InitialStyle"/>
                <w:rFonts w:ascii="Times New Roman" w:eastAsiaTheme="minorEastAsia" w:hAnsi="Times New Roman"/>
                <w:sz w:val="24"/>
              </w:rPr>
            </w:pPr>
            <w:r w:rsidRPr="001D4963">
              <w:rPr>
                <w:rStyle w:val="InitialStyle"/>
                <w:rFonts w:ascii="Times New Roman" w:eastAsiaTheme="minorEastAsia" w:hAnsi="Times New Roman"/>
                <w:sz w:val="24"/>
              </w:rPr>
              <w:t>2</w:t>
            </w:r>
            <w:r w:rsidR="006D4571">
              <w:rPr>
                <w:rStyle w:val="InitialStyle"/>
                <w:rFonts w:ascii="Times New Roman" w:eastAsiaTheme="minorEastAsia" w:hAnsi="Times New Roman"/>
                <w:sz w:val="24"/>
              </w:rPr>
              <w:t>7</w:t>
            </w:r>
            <w:r w:rsidR="009424BC" w:rsidRPr="00002B26">
              <w:rPr>
                <w:rStyle w:val="InitialStyle"/>
                <w:rFonts w:ascii="Times New Roman" w:eastAsiaTheme="minorEastAsia" w:hAnsi="Times New Roman"/>
                <w:sz w:val="24"/>
              </w:rPr>
              <w:t>%</w:t>
            </w:r>
          </w:p>
        </w:tc>
      </w:tr>
      <w:tr w:rsidR="009424BC" w:rsidRPr="00CC1A3A" w:rsidTr="00A31991">
        <w:trPr>
          <w:cantSplit/>
          <w:trHeight w:val="723"/>
        </w:trPr>
        <w:tc>
          <w:tcPr>
            <w:tcW w:w="7547" w:type="dxa"/>
            <w:tcBorders>
              <w:left w:val="single" w:sz="4" w:space="0" w:color="auto"/>
            </w:tcBorders>
          </w:tcPr>
          <w:p w:rsidR="009424BC" w:rsidRPr="00995555" w:rsidRDefault="009424BC" w:rsidP="00130275">
            <w:pPr>
              <w:pStyle w:val="DefaultText"/>
              <w:tabs>
                <w:tab w:val="left" w:pos="720"/>
                <w:tab w:val="left" w:pos="1457"/>
                <w:tab w:val="left" w:pos="2177"/>
              </w:tabs>
              <w:rPr>
                <w:rStyle w:val="InitialStyle"/>
                <w:rFonts w:ascii="Times New Roman" w:eastAsiaTheme="minorEastAsia" w:hAnsi="Times New Roman"/>
                <w:sz w:val="24"/>
              </w:rPr>
            </w:pPr>
            <w:r w:rsidRPr="00995555">
              <w:rPr>
                <w:rStyle w:val="InitialStyle"/>
                <w:rFonts w:ascii="Times New Roman" w:eastAsiaTheme="minorEastAsia" w:hAnsi="Times New Roman"/>
                <w:sz w:val="24"/>
              </w:rPr>
              <w:t xml:space="preserve">Private Housing, </w:t>
            </w:r>
          </w:p>
          <w:p w:rsidR="009424BC" w:rsidRPr="00C62767" w:rsidRDefault="009424BC" w:rsidP="00130275">
            <w:pPr>
              <w:pStyle w:val="DefaultText"/>
              <w:tabs>
                <w:tab w:val="left" w:pos="720"/>
                <w:tab w:val="left" w:pos="1457"/>
                <w:tab w:val="left" w:pos="2177"/>
              </w:tabs>
              <w:rPr>
                <w:rStyle w:val="InitialStyle"/>
                <w:rFonts w:ascii="Times New Roman" w:eastAsiaTheme="minorEastAsia" w:hAnsi="Times New Roman"/>
                <w:sz w:val="24"/>
              </w:rPr>
            </w:pPr>
            <w:r w:rsidRPr="00C62767">
              <w:rPr>
                <w:rStyle w:val="InitialStyle"/>
                <w:rFonts w:ascii="Times New Roman" w:eastAsiaTheme="minorEastAsia" w:hAnsi="Times New Roman"/>
                <w:sz w:val="24"/>
              </w:rPr>
              <w:t xml:space="preserve">Outside Metro Boston and Cape Cod  </w:t>
            </w:r>
          </w:p>
          <w:p w:rsidR="009424BC" w:rsidRPr="001D4963" w:rsidRDefault="009424BC" w:rsidP="00130275">
            <w:pPr>
              <w:pStyle w:val="DefaultText"/>
              <w:tabs>
                <w:tab w:val="left" w:pos="720"/>
                <w:tab w:val="left" w:pos="1457"/>
                <w:tab w:val="left" w:pos="2177"/>
              </w:tabs>
              <w:rPr>
                <w:rStyle w:val="InitialStyle"/>
                <w:rFonts w:ascii="Times New Roman" w:eastAsiaTheme="minorEastAsia" w:hAnsi="Times New Roman"/>
                <w:sz w:val="24"/>
              </w:rPr>
            </w:pPr>
            <w:r w:rsidRPr="001D4963">
              <w:rPr>
                <w:rStyle w:val="InitialStyle"/>
                <w:rFonts w:ascii="Times New Roman" w:eastAsiaTheme="minorEastAsia" w:hAnsi="Times New Roman"/>
                <w:sz w:val="24"/>
              </w:rPr>
              <w:t xml:space="preserve">  </w:t>
            </w:r>
          </w:p>
        </w:tc>
        <w:tc>
          <w:tcPr>
            <w:tcW w:w="1453" w:type="dxa"/>
            <w:tcBorders>
              <w:right w:val="single" w:sz="4" w:space="0" w:color="auto"/>
            </w:tcBorders>
          </w:tcPr>
          <w:p w:rsidR="009424BC" w:rsidRPr="001D4963" w:rsidRDefault="00130FAB" w:rsidP="00130275">
            <w:pPr>
              <w:pStyle w:val="DefaultText"/>
              <w:tabs>
                <w:tab w:val="left" w:pos="720"/>
                <w:tab w:val="left" w:pos="1457"/>
                <w:tab w:val="left" w:pos="2177"/>
              </w:tabs>
              <w:rPr>
                <w:rStyle w:val="InitialStyle"/>
                <w:rFonts w:ascii="Times New Roman" w:eastAsiaTheme="minorEastAsia" w:hAnsi="Times New Roman"/>
                <w:b/>
                <w:bCs/>
                <w:sz w:val="24"/>
              </w:rPr>
            </w:pPr>
            <w:r w:rsidRPr="001D4963">
              <w:rPr>
                <w:rStyle w:val="InitialStyle"/>
                <w:rFonts w:ascii="Times New Roman" w:eastAsiaTheme="minorEastAsia" w:hAnsi="Times New Roman"/>
                <w:sz w:val="24"/>
              </w:rPr>
              <w:t>3</w:t>
            </w:r>
            <w:r w:rsidR="006D4571">
              <w:rPr>
                <w:rStyle w:val="InitialStyle"/>
                <w:rFonts w:ascii="Times New Roman" w:eastAsiaTheme="minorEastAsia" w:hAnsi="Times New Roman"/>
                <w:sz w:val="24"/>
              </w:rPr>
              <w:t>0</w:t>
            </w:r>
            <w:r w:rsidR="009424BC" w:rsidRPr="00C62767">
              <w:rPr>
                <w:rStyle w:val="InitialStyle"/>
                <w:rFonts w:ascii="Times New Roman" w:eastAsiaTheme="minorEastAsia" w:hAnsi="Times New Roman"/>
                <w:sz w:val="24"/>
              </w:rPr>
              <w:t>%</w:t>
            </w:r>
          </w:p>
        </w:tc>
      </w:tr>
      <w:tr w:rsidR="009424BC" w:rsidRPr="00CC1A3A" w:rsidTr="00A31991">
        <w:trPr>
          <w:cantSplit/>
          <w:trHeight w:val="232"/>
        </w:trPr>
        <w:tc>
          <w:tcPr>
            <w:tcW w:w="7547" w:type="dxa"/>
            <w:tcBorders>
              <w:left w:val="single" w:sz="4" w:space="0" w:color="auto"/>
            </w:tcBorders>
          </w:tcPr>
          <w:p w:rsidR="009424BC" w:rsidRPr="00CC1A3A" w:rsidRDefault="009424BC" w:rsidP="00130275">
            <w:pPr>
              <w:pStyle w:val="DefaultText"/>
              <w:tabs>
                <w:tab w:val="left" w:pos="720"/>
                <w:tab w:val="left" w:pos="1457"/>
                <w:tab w:val="left" w:pos="2177"/>
              </w:tabs>
              <w:rPr>
                <w:rStyle w:val="InitialStyle"/>
                <w:rFonts w:ascii="Times New Roman" w:eastAsiaTheme="minorEastAsia" w:hAnsi="Times New Roman"/>
                <w:sz w:val="24"/>
              </w:rPr>
            </w:pPr>
          </w:p>
        </w:tc>
        <w:tc>
          <w:tcPr>
            <w:tcW w:w="1453" w:type="dxa"/>
            <w:tcBorders>
              <w:right w:val="single" w:sz="4" w:space="0" w:color="auto"/>
            </w:tcBorders>
          </w:tcPr>
          <w:p w:rsidR="009424BC" w:rsidRPr="00CC1A3A" w:rsidRDefault="009424BC" w:rsidP="00130275">
            <w:pPr>
              <w:pStyle w:val="DefaultText"/>
              <w:tabs>
                <w:tab w:val="left" w:pos="720"/>
                <w:tab w:val="left" w:pos="1457"/>
                <w:tab w:val="left" w:pos="2177"/>
              </w:tabs>
              <w:rPr>
                <w:rStyle w:val="InitialStyle"/>
                <w:rFonts w:ascii="Times New Roman" w:eastAsiaTheme="minorEastAsia" w:hAnsi="Times New Roman"/>
                <w:sz w:val="24"/>
              </w:rPr>
            </w:pPr>
          </w:p>
        </w:tc>
      </w:tr>
      <w:tr w:rsidR="009424BC" w:rsidRPr="00CC1A3A" w:rsidTr="00A31991">
        <w:trPr>
          <w:cantSplit/>
          <w:trHeight w:val="64"/>
        </w:trPr>
        <w:tc>
          <w:tcPr>
            <w:tcW w:w="7547" w:type="dxa"/>
            <w:tcBorders>
              <w:left w:val="single" w:sz="4" w:space="0" w:color="auto"/>
              <w:bottom w:val="single" w:sz="4" w:space="0" w:color="auto"/>
            </w:tcBorders>
          </w:tcPr>
          <w:p w:rsidR="009424BC" w:rsidRPr="00CC1A3A" w:rsidRDefault="009424BC" w:rsidP="00130275">
            <w:pPr>
              <w:tabs>
                <w:tab w:val="left" w:pos="360"/>
                <w:tab w:val="left" w:pos="720"/>
                <w:tab w:val="left" w:pos="1080"/>
                <w:tab w:val="left" w:pos="1457"/>
                <w:tab w:val="left" w:pos="2177"/>
                <w:tab w:val="left" w:pos="2880"/>
                <w:tab w:val="left" w:pos="3240"/>
                <w:tab w:val="left" w:pos="3600"/>
              </w:tabs>
              <w:rPr>
                <w:rStyle w:val="InitialStyle"/>
                <w:rFonts w:ascii="Times New Roman" w:eastAsiaTheme="minorEastAsia" w:hAnsi="Times New Roman"/>
              </w:rPr>
            </w:pPr>
          </w:p>
        </w:tc>
        <w:tc>
          <w:tcPr>
            <w:tcW w:w="1453" w:type="dxa"/>
            <w:tcBorders>
              <w:bottom w:val="single" w:sz="4" w:space="0" w:color="auto"/>
              <w:right w:val="single" w:sz="4" w:space="0" w:color="auto"/>
            </w:tcBorders>
          </w:tcPr>
          <w:p w:rsidR="009424BC" w:rsidRPr="00CC1A3A" w:rsidRDefault="009424BC" w:rsidP="00130275">
            <w:pPr>
              <w:pStyle w:val="DefaultText"/>
              <w:tabs>
                <w:tab w:val="left" w:pos="720"/>
                <w:tab w:val="left" w:pos="1457"/>
                <w:tab w:val="left" w:pos="2177"/>
              </w:tabs>
              <w:rPr>
                <w:rStyle w:val="InitialStyle"/>
                <w:rFonts w:ascii="Times New Roman" w:eastAsiaTheme="minorEastAsia" w:hAnsi="Times New Roman"/>
                <w:sz w:val="24"/>
              </w:rPr>
            </w:pPr>
          </w:p>
        </w:tc>
      </w:tr>
    </w:tbl>
    <w:p w:rsidR="009424BC" w:rsidRPr="00CC1A3A" w:rsidRDefault="009424BC" w:rsidP="009424BC">
      <w:pPr>
        <w:pStyle w:val="DefaultText"/>
        <w:tabs>
          <w:tab w:val="left" w:pos="720"/>
          <w:tab w:val="left" w:pos="1380"/>
          <w:tab w:val="left" w:pos="2160"/>
        </w:tabs>
        <w:jc w:val="both"/>
        <w:rPr>
          <w:rStyle w:val="InitialStyle"/>
          <w:rFonts w:ascii="Times New Roman" w:eastAsiaTheme="minorEastAsia" w:hAnsi="Times New Roman"/>
          <w:sz w:val="24"/>
        </w:rPr>
      </w:pPr>
    </w:p>
    <w:p w:rsidR="00170E2A" w:rsidRDefault="00170E2A" w:rsidP="007C6341">
      <w:pPr>
        <w:pStyle w:val="DefaultText"/>
        <w:tabs>
          <w:tab w:val="left" w:pos="720"/>
          <w:tab w:val="left" w:pos="1380"/>
          <w:tab w:val="left" w:pos="2160"/>
        </w:tabs>
        <w:ind w:left="720" w:hanging="720"/>
        <w:rPr>
          <w:rStyle w:val="InitialStyle"/>
          <w:rFonts w:ascii="Times New Roman" w:eastAsiaTheme="minorEastAsia" w:hAnsi="Times New Roman"/>
          <w:b/>
          <w:bCs/>
          <w:sz w:val="24"/>
        </w:rPr>
      </w:pPr>
    </w:p>
    <w:p w:rsidR="00A31991" w:rsidRDefault="00A31991" w:rsidP="007C6341">
      <w:pPr>
        <w:pStyle w:val="DefaultText"/>
        <w:tabs>
          <w:tab w:val="left" w:pos="720"/>
          <w:tab w:val="left" w:pos="1380"/>
          <w:tab w:val="left" w:pos="2160"/>
        </w:tabs>
        <w:ind w:left="720" w:hanging="720"/>
        <w:rPr>
          <w:rStyle w:val="InitialStyle"/>
          <w:rFonts w:ascii="Times New Roman" w:eastAsiaTheme="minorEastAsia" w:hAnsi="Times New Roman"/>
          <w:b/>
          <w:bCs/>
          <w:sz w:val="24"/>
        </w:rPr>
      </w:pPr>
    </w:p>
    <w:p w:rsidR="009424BC" w:rsidRPr="00CC1A3A" w:rsidRDefault="009424BC" w:rsidP="007C6341">
      <w:pPr>
        <w:pStyle w:val="DefaultText"/>
        <w:tabs>
          <w:tab w:val="left" w:pos="720"/>
          <w:tab w:val="left" w:pos="1380"/>
          <w:tab w:val="left" w:pos="2160"/>
        </w:tabs>
        <w:ind w:left="720" w:hanging="720"/>
        <w:rPr>
          <w:rStyle w:val="InitialStyle"/>
          <w:rFonts w:ascii="Times New Roman" w:eastAsiaTheme="minorEastAsia" w:hAnsi="Times New Roman"/>
          <w:sz w:val="24"/>
        </w:rPr>
      </w:pPr>
      <w:r w:rsidRPr="00CC1A3A">
        <w:rPr>
          <w:rStyle w:val="InitialStyle"/>
          <w:rFonts w:ascii="Times New Roman" w:eastAsiaTheme="minorEastAsia" w:hAnsi="Times New Roman"/>
          <w:b/>
          <w:bCs/>
          <w:sz w:val="24"/>
        </w:rPr>
        <w:t>II.</w:t>
      </w:r>
      <w:r w:rsidRPr="00CC1A3A">
        <w:rPr>
          <w:rStyle w:val="InitialStyle"/>
          <w:rFonts w:ascii="Times New Roman" w:eastAsiaTheme="minorEastAsia" w:hAnsi="Times New Roman"/>
          <w:b/>
          <w:bCs/>
          <w:sz w:val="24"/>
        </w:rPr>
        <w:tab/>
      </w:r>
      <w:r w:rsidRPr="00CC1A3A">
        <w:rPr>
          <w:rStyle w:val="InitialStyle"/>
          <w:rFonts w:ascii="Times New Roman" w:eastAsiaTheme="minorEastAsia" w:hAnsi="Times New Roman"/>
          <w:b/>
          <w:bCs/>
          <w:sz w:val="24"/>
          <w:u w:val="single"/>
        </w:rPr>
        <w:t>REVIEW AND UPDATE OF THE AFDC/TAFDC STANDARD BUDGETS OF ASSISTANCE</w:t>
      </w:r>
    </w:p>
    <w:p w:rsidR="009424BC" w:rsidRDefault="009424BC" w:rsidP="009424BC">
      <w:pPr>
        <w:pStyle w:val="DefaultText"/>
        <w:tabs>
          <w:tab w:val="left" w:pos="720"/>
          <w:tab w:val="left" w:pos="1380"/>
          <w:tab w:val="left" w:pos="2160"/>
        </w:tabs>
        <w:ind w:left="720" w:hanging="720"/>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ab/>
      </w:r>
    </w:p>
    <w:p w:rsidR="00A31991" w:rsidRPr="00A31991" w:rsidRDefault="00A31991" w:rsidP="009424BC">
      <w:pPr>
        <w:pStyle w:val="DefaultText"/>
        <w:tabs>
          <w:tab w:val="left" w:pos="720"/>
          <w:tab w:val="left" w:pos="1380"/>
          <w:tab w:val="left" w:pos="2160"/>
        </w:tabs>
        <w:ind w:left="720" w:hanging="720"/>
        <w:rPr>
          <w:rStyle w:val="InitialStyle"/>
          <w:rFonts w:ascii="Times New Roman" w:eastAsiaTheme="minorEastAsia" w:hAnsi="Times New Roman"/>
          <w:sz w:val="18"/>
          <w:szCs w:val="18"/>
        </w:rPr>
      </w:pPr>
    </w:p>
    <w:p w:rsidR="009424BC" w:rsidRPr="00CC1A3A" w:rsidRDefault="009424BC" w:rsidP="009424BC">
      <w:pPr>
        <w:pStyle w:val="DefaultText"/>
        <w:tabs>
          <w:tab w:val="left" w:pos="720"/>
          <w:tab w:val="left" w:pos="1380"/>
          <w:tab w:val="left" w:pos="2160"/>
        </w:tabs>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ab/>
      </w:r>
      <w:r w:rsidRPr="00CC1A3A">
        <w:rPr>
          <w:rStyle w:val="InitialStyle"/>
          <w:rFonts w:ascii="Times New Roman" w:eastAsiaTheme="minorEastAsia" w:hAnsi="Times New Roman"/>
          <w:b/>
          <w:bCs/>
          <w:sz w:val="24"/>
        </w:rPr>
        <w:t xml:space="preserve">A. </w:t>
      </w:r>
      <w:r w:rsidRPr="00CC1A3A">
        <w:rPr>
          <w:rStyle w:val="InitialStyle"/>
          <w:rFonts w:ascii="Times New Roman" w:eastAsiaTheme="minorEastAsia" w:hAnsi="Times New Roman"/>
          <w:b/>
          <w:bCs/>
          <w:sz w:val="24"/>
        </w:rPr>
        <w:tab/>
      </w:r>
      <w:r w:rsidRPr="00CC1A3A">
        <w:rPr>
          <w:rStyle w:val="InitialStyle"/>
          <w:rFonts w:ascii="Times New Roman" w:eastAsiaTheme="minorEastAsia" w:hAnsi="Times New Roman"/>
          <w:b/>
          <w:bCs/>
          <w:sz w:val="24"/>
          <w:u w:val="single"/>
        </w:rPr>
        <w:t>Previous Standards</w:t>
      </w:r>
    </w:p>
    <w:p w:rsidR="009424BC" w:rsidRPr="00CC1A3A" w:rsidRDefault="009424BC" w:rsidP="009424BC">
      <w:pPr>
        <w:pStyle w:val="DefaultText"/>
        <w:tabs>
          <w:tab w:val="left" w:pos="720"/>
          <w:tab w:val="left" w:pos="1380"/>
          <w:tab w:val="left" w:pos="2160"/>
        </w:tabs>
        <w:rPr>
          <w:rStyle w:val="InitialStyle"/>
          <w:rFonts w:ascii="Times New Roman" w:eastAsiaTheme="minorEastAsia" w:hAnsi="Times New Roman"/>
          <w:sz w:val="24"/>
        </w:rPr>
      </w:pPr>
    </w:p>
    <w:p w:rsidR="009424BC" w:rsidRDefault="009424BC" w:rsidP="009424BC">
      <w:pPr>
        <w:pStyle w:val="DefaultText"/>
        <w:widowControl w:val="0"/>
        <w:tabs>
          <w:tab w:val="left" w:pos="720"/>
          <w:tab w:val="left" w:pos="1440"/>
          <w:tab w:val="left" w:pos="2160"/>
        </w:tabs>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 xml:space="preserve">This is the </w:t>
      </w:r>
      <w:r w:rsidR="00F76366">
        <w:rPr>
          <w:rStyle w:val="InitialStyle"/>
          <w:rFonts w:ascii="Times New Roman" w:eastAsiaTheme="minorEastAsia" w:hAnsi="Times New Roman"/>
          <w:sz w:val="24"/>
        </w:rPr>
        <w:t>thirty-first</w:t>
      </w:r>
      <w:r w:rsidR="00F76366" w:rsidRPr="00CC1A3A">
        <w:rPr>
          <w:rStyle w:val="InitialStyle"/>
          <w:rFonts w:ascii="Times New Roman" w:eastAsiaTheme="minorEastAsia" w:hAnsi="Times New Roman"/>
          <w:sz w:val="24"/>
        </w:rPr>
        <w:t xml:space="preserve"> </w:t>
      </w:r>
      <w:r w:rsidRPr="00CC1A3A">
        <w:rPr>
          <w:rStyle w:val="InitialStyle"/>
          <w:rFonts w:ascii="Times New Roman" w:eastAsiaTheme="minorEastAsia" w:hAnsi="Times New Roman"/>
          <w:sz w:val="24"/>
        </w:rPr>
        <w:t xml:space="preserve">report on the Standard Budgets of Assistance completed by the Department of Transitional Assistance. The first report, released in August 1986, formulated three Standard Budgets of Assistance for AFDC families in FY87. The standards were based on the components of a typical budget for a family of three including housing, utilities, food, clothing, personal care, transportation, household operation and furnishings, and other goods and services. Of the eight components, housing and utility costs generally represent the most significant strain on families' budgets. To reflect the variation in cost due to housing type and location, the Department constructs three standards to approximate living expenses for families. The Standard Budgets of Assistance for FY87 through </w:t>
      </w:r>
      <w:r w:rsidR="00FE3959">
        <w:rPr>
          <w:rStyle w:val="InitialStyle"/>
          <w:rFonts w:ascii="Times New Roman" w:eastAsiaTheme="minorEastAsia" w:hAnsi="Times New Roman"/>
          <w:sz w:val="24"/>
        </w:rPr>
        <w:t>FY1</w:t>
      </w:r>
      <w:r w:rsidR="00493E38">
        <w:rPr>
          <w:rStyle w:val="InitialStyle"/>
          <w:rFonts w:ascii="Times New Roman" w:eastAsiaTheme="minorEastAsia" w:hAnsi="Times New Roman"/>
          <w:sz w:val="24"/>
        </w:rPr>
        <w:t>7</w:t>
      </w:r>
      <w:r w:rsidR="00B425D6" w:rsidRPr="00CC1A3A">
        <w:rPr>
          <w:rStyle w:val="InitialStyle"/>
          <w:rFonts w:ascii="Times New Roman" w:eastAsiaTheme="minorEastAsia" w:hAnsi="Times New Roman"/>
          <w:sz w:val="24"/>
        </w:rPr>
        <w:t xml:space="preserve"> </w:t>
      </w:r>
      <w:r w:rsidRPr="00CC1A3A">
        <w:rPr>
          <w:rStyle w:val="InitialStyle"/>
          <w:rFonts w:ascii="Times New Roman" w:eastAsiaTheme="minorEastAsia" w:hAnsi="Times New Roman"/>
          <w:sz w:val="24"/>
        </w:rPr>
        <w:t xml:space="preserve">are displayed in </w:t>
      </w:r>
      <w:r w:rsidRPr="00CC1A3A">
        <w:rPr>
          <w:rStyle w:val="InitialStyle"/>
          <w:rFonts w:ascii="Times New Roman" w:eastAsiaTheme="minorEastAsia" w:hAnsi="Times New Roman"/>
          <w:b/>
          <w:bCs/>
          <w:sz w:val="24"/>
        </w:rPr>
        <w:t>Table 2</w:t>
      </w:r>
      <w:r w:rsidRPr="00CC1A3A">
        <w:rPr>
          <w:rStyle w:val="InitialStyle"/>
          <w:rFonts w:ascii="Times New Roman" w:eastAsiaTheme="minorEastAsia" w:hAnsi="Times New Roman"/>
          <w:sz w:val="24"/>
        </w:rPr>
        <w:t>.</w:t>
      </w:r>
    </w:p>
    <w:p w:rsidR="002928BB" w:rsidRDefault="002928BB" w:rsidP="009424BC">
      <w:pPr>
        <w:pStyle w:val="DefaultText"/>
        <w:widowControl w:val="0"/>
        <w:tabs>
          <w:tab w:val="left" w:pos="720"/>
          <w:tab w:val="left" w:pos="1440"/>
          <w:tab w:val="left" w:pos="2160"/>
        </w:tabs>
        <w:rPr>
          <w:rStyle w:val="InitialStyle"/>
          <w:rFonts w:ascii="Times New Roman" w:eastAsiaTheme="minorEastAsia" w:hAnsi="Times New Roman"/>
          <w:sz w:val="24"/>
        </w:rPr>
      </w:pPr>
    </w:p>
    <w:tbl>
      <w:tblPr>
        <w:tblpPr w:leftFromText="180" w:rightFromText="180" w:vertAnchor="text" w:horzAnchor="margin" w:tblpY="-75"/>
        <w:tblW w:w="10020" w:type="dxa"/>
        <w:tblLayout w:type="fixed"/>
        <w:tblCellMar>
          <w:left w:w="120" w:type="dxa"/>
          <w:right w:w="120" w:type="dxa"/>
        </w:tblCellMar>
        <w:tblLook w:val="0000" w:firstRow="0" w:lastRow="0" w:firstColumn="0" w:lastColumn="0" w:noHBand="0" w:noVBand="0"/>
      </w:tblPr>
      <w:tblGrid>
        <w:gridCol w:w="932"/>
        <w:gridCol w:w="3262"/>
        <w:gridCol w:w="3262"/>
        <w:gridCol w:w="2564"/>
      </w:tblGrid>
      <w:tr w:rsidR="002928BB" w:rsidRPr="008F73BB" w:rsidTr="002C4506">
        <w:trPr>
          <w:cantSplit/>
          <w:trHeight w:val="691"/>
          <w:tblHeader/>
        </w:trPr>
        <w:tc>
          <w:tcPr>
            <w:tcW w:w="10020" w:type="dxa"/>
            <w:gridSpan w:val="4"/>
            <w:tcBorders>
              <w:top w:val="single" w:sz="6" w:space="0" w:color="auto"/>
              <w:left w:val="single" w:sz="6" w:space="0" w:color="auto"/>
              <w:bottom w:val="single" w:sz="6" w:space="0" w:color="auto"/>
              <w:right w:val="single" w:sz="6" w:space="0" w:color="auto"/>
            </w:tcBorders>
          </w:tcPr>
          <w:p w:rsidR="009424BC" w:rsidRPr="009424BC" w:rsidRDefault="009424BC" w:rsidP="00130275">
            <w:pPr>
              <w:pStyle w:val="DefaultText"/>
              <w:jc w:val="center"/>
              <w:rPr>
                <w:rStyle w:val="InitialStyle"/>
                <w:rFonts w:ascii="Times New Roman" w:eastAsiaTheme="minorEastAsia" w:hAnsi="Times New Roman"/>
                <w:b/>
                <w:bCs/>
              </w:rPr>
            </w:pPr>
            <w:r w:rsidRPr="009424BC">
              <w:rPr>
                <w:rStyle w:val="InitialStyle"/>
                <w:rFonts w:ascii="Times New Roman" w:eastAsiaTheme="minorEastAsia" w:hAnsi="Times New Roman"/>
                <w:b/>
                <w:bCs/>
              </w:rPr>
              <w:lastRenderedPageBreak/>
              <w:t>Table 2</w:t>
            </w:r>
          </w:p>
          <w:p w:rsidR="009424BC" w:rsidRPr="009424BC" w:rsidRDefault="009424BC" w:rsidP="00850C86">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b/>
                <w:bCs/>
              </w:rPr>
              <w:t>Standard Budgets of Assistance FY8</w:t>
            </w:r>
            <w:r w:rsidR="00850C86">
              <w:rPr>
                <w:rStyle w:val="InitialStyle"/>
                <w:rFonts w:ascii="Times New Roman" w:eastAsiaTheme="minorEastAsia" w:hAnsi="Times New Roman"/>
                <w:b/>
                <w:bCs/>
              </w:rPr>
              <w:t>7</w:t>
            </w:r>
            <w:r w:rsidRPr="009424BC">
              <w:rPr>
                <w:rStyle w:val="InitialStyle"/>
                <w:rFonts w:ascii="Times New Roman" w:eastAsiaTheme="minorEastAsia" w:hAnsi="Times New Roman"/>
                <w:b/>
                <w:bCs/>
              </w:rPr>
              <w:t xml:space="preserve"> – </w:t>
            </w:r>
            <w:r w:rsidR="00FE3959">
              <w:rPr>
                <w:rStyle w:val="InitialStyle"/>
                <w:rFonts w:ascii="Times New Roman" w:eastAsiaTheme="minorEastAsia" w:hAnsi="Times New Roman"/>
                <w:b/>
                <w:bCs/>
              </w:rPr>
              <w:t>FY1</w:t>
            </w:r>
            <w:r w:rsidR="00850C86">
              <w:rPr>
                <w:rStyle w:val="InitialStyle"/>
                <w:rFonts w:ascii="Times New Roman" w:eastAsiaTheme="minorEastAsia" w:hAnsi="Times New Roman"/>
                <w:b/>
                <w:bCs/>
              </w:rPr>
              <w:t>7</w:t>
            </w:r>
            <w:r w:rsidR="006E17A8">
              <w:rPr>
                <w:rStyle w:val="InitialStyle"/>
                <w:rFonts w:ascii="Times New Roman" w:eastAsiaTheme="minorEastAsia" w:hAnsi="Times New Roman"/>
                <w:b/>
                <w:bCs/>
              </w:rPr>
              <w:t xml:space="preserve"> </w:t>
            </w:r>
            <w:r w:rsidRPr="009424BC">
              <w:rPr>
                <w:rStyle w:val="InitialStyle"/>
                <w:rFonts w:ascii="Times New Roman" w:eastAsiaTheme="minorEastAsia" w:hAnsi="Times New Roman"/>
                <w:b/>
                <w:bCs/>
              </w:rPr>
              <w:t>(Family of Three)</w:t>
            </w:r>
          </w:p>
        </w:tc>
      </w:tr>
      <w:tr w:rsidR="002928BB" w:rsidRPr="008F73BB" w:rsidTr="002C4506">
        <w:trPr>
          <w:cantSplit/>
          <w:trHeight w:val="564"/>
          <w:tblHeader/>
        </w:trPr>
        <w:tc>
          <w:tcPr>
            <w:tcW w:w="932" w:type="dxa"/>
            <w:tcBorders>
              <w:top w:val="single" w:sz="6" w:space="0" w:color="auto"/>
              <w:left w:val="single" w:sz="6" w:space="0" w:color="auto"/>
              <w:bottom w:val="single" w:sz="6" w:space="0" w:color="auto"/>
              <w:right w:val="single" w:sz="6" w:space="0" w:color="auto"/>
            </w:tcBorders>
          </w:tcPr>
          <w:p w:rsidR="009424BC" w:rsidRPr="009424BC" w:rsidRDefault="009424BC" w:rsidP="00130275">
            <w:pPr>
              <w:pStyle w:val="DefaultText"/>
              <w:jc w:val="center"/>
              <w:rPr>
                <w:rStyle w:val="InitialStyle"/>
                <w:rFonts w:ascii="Times New Roman" w:eastAsiaTheme="minorEastAsia" w:hAnsi="Times New Roman"/>
              </w:rPr>
            </w:pPr>
          </w:p>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Year</w:t>
            </w:r>
          </w:p>
        </w:tc>
        <w:tc>
          <w:tcPr>
            <w:tcW w:w="3262" w:type="dxa"/>
            <w:tcBorders>
              <w:top w:val="single" w:sz="6" w:space="0" w:color="auto"/>
              <w:left w:val="single" w:sz="6" w:space="0" w:color="auto"/>
              <w:bottom w:val="single" w:sz="6" w:space="0" w:color="auto"/>
              <w:right w:val="single" w:sz="6" w:space="0" w:color="auto"/>
            </w:tcBorders>
          </w:tcPr>
          <w:p w:rsidR="009424BC" w:rsidRPr="009424BC" w:rsidRDefault="009424BC" w:rsidP="00130275">
            <w:pPr>
              <w:pStyle w:val="DefaultText"/>
              <w:jc w:val="center"/>
              <w:rPr>
                <w:rStyle w:val="InitialStyle"/>
                <w:rFonts w:ascii="Times New Roman" w:eastAsiaTheme="minorEastAsia" w:hAnsi="Times New Roman"/>
              </w:rPr>
            </w:pPr>
          </w:p>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Public/Subsidized Housing</w:t>
            </w:r>
          </w:p>
        </w:tc>
        <w:tc>
          <w:tcPr>
            <w:tcW w:w="3262" w:type="dxa"/>
            <w:tcBorders>
              <w:top w:val="single" w:sz="6" w:space="0" w:color="auto"/>
              <w:left w:val="single" w:sz="6" w:space="0" w:color="auto"/>
              <w:bottom w:val="single" w:sz="6" w:space="0" w:color="auto"/>
              <w:right w:val="single" w:sz="6" w:space="0" w:color="auto"/>
            </w:tcBorders>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 xml:space="preserve">Private Housing Inside of </w:t>
            </w:r>
            <w:r w:rsidR="00431458">
              <w:rPr>
                <w:rStyle w:val="InitialStyle"/>
                <w:rFonts w:ascii="Times New Roman" w:eastAsiaTheme="minorEastAsia" w:hAnsi="Times New Roman"/>
              </w:rPr>
              <w:t xml:space="preserve">Metro </w:t>
            </w:r>
            <w:r w:rsidRPr="009424BC">
              <w:rPr>
                <w:rStyle w:val="InitialStyle"/>
                <w:rFonts w:ascii="Times New Roman" w:eastAsiaTheme="minorEastAsia" w:hAnsi="Times New Roman"/>
              </w:rPr>
              <w:t>Boston and Cape Cod</w:t>
            </w:r>
          </w:p>
        </w:tc>
        <w:tc>
          <w:tcPr>
            <w:tcW w:w="2564" w:type="dxa"/>
            <w:tcBorders>
              <w:top w:val="single" w:sz="6" w:space="0" w:color="auto"/>
              <w:left w:val="single" w:sz="6" w:space="0" w:color="auto"/>
              <w:bottom w:val="single" w:sz="6" w:space="0" w:color="auto"/>
              <w:right w:val="single" w:sz="6" w:space="0" w:color="auto"/>
            </w:tcBorders>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 xml:space="preserve">Private Housing Outside of </w:t>
            </w:r>
            <w:r w:rsidR="00431458">
              <w:rPr>
                <w:rStyle w:val="InitialStyle"/>
                <w:rFonts w:ascii="Times New Roman" w:eastAsiaTheme="minorEastAsia" w:hAnsi="Times New Roman"/>
              </w:rPr>
              <w:t xml:space="preserve">Metro </w:t>
            </w:r>
            <w:r w:rsidRPr="009424BC">
              <w:rPr>
                <w:rStyle w:val="InitialStyle"/>
                <w:rFonts w:ascii="Times New Roman" w:eastAsiaTheme="minorEastAsia" w:hAnsi="Times New Roman"/>
              </w:rPr>
              <w:t>Boston and Cape Cod</w:t>
            </w:r>
          </w:p>
        </w:tc>
      </w:tr>
      <w:tr w:rsidR="002928BB" w:rsidRPr="008F73BB" w:rsidTr="002C4506">
        <w:trPr>
          <w:cantSplit/>
          <w:trHeight w:val="367"/>
        </w:trPr>
        <w:tc>
          <w:tcPr>
            <w:tcW w:w="93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FY87</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$7,745</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$11,117</w:t>
            </w:r>
          </w:p>
        </w:tc>
        <w:tc>
          <w:tcPr>
            <w:tcW w:w="2564"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$10,373</w:t>
            </w:r>
          </w:p>
        </w:tc>
      </w:tr>
      <w:tr w:rsidR="002928BB" w:rsidRPr="008F73BB" w:rsidTr="002C4506">
        <w:trPr>
          <w:cantSplit/>
          <w:trHeight w:val="367"/>
        </w:trPr>
        <w:tc>
          <w:tcPr>
            <w:tcW w:w="93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FY88</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$9,430</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$11,705</w:t>
            </w:r>
          </w:p>
        </w:tc>
        <w:tc>
          <w:tcPr>
            <w:tcW w:w="2564"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$10,920</w:t>
            </w:r>
          </w:p>
        </w:tc>
      </w:tr>
      <w:tr w:rsidR="002928BB" w:rsidRPr="008F73BB" w:rsidTr="002C4506">
        <w:trPr>
          <w:cantSplit/>
          <w:trHeight w:val="367"/>
        </w:trPr>
        <w:tc>
          <w:tcPr>
            <w:tcW w:w="93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FY89</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$9,922</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$12,570</w:t>
            </w:r>
          </w:p>
        </w:tc>
        <w:tc>
          <w:tcPr>
            <w:tcW w:w="2564"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$11,708</w:t>
            </w:r>
          </w:p>
        </w:tc>
      </w:tr>
      <w:tr w:rsidR="002928BB" w:rsidRPr="008F73BB" w:rsidTr="002C4506">
        <w:trPr>
          <w:cantSplit/>
          <w:trHeight w:val="367"/>
        </w:trPr>
        <w:tc>
          <w:tcPr>
            <w:tcW w:w="93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FY90</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$10,484</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$13,325</w:t>
            </w:r>
          </w:p>
        </w:tc>
        <w:tc>
          <w:tcPr>
            <w:tcW w:w="2564"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$12,408</w:t>
            </w:r>
          </w:p>
        </w:tc>
      </w:tr>
      <w:tr w:rsidR="002928BB" w:rsidRPr="008F73BB" w:rsidTr="002C4506">
        <w:trPr>
          <w:cantSplit/>
          <w:trHeight w:val="367"/>
        </w:trPr>
        <w:tc>
          <w:tcPr>
            <w:tcW w:w="93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FY91</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$10,953</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$14,054</w:t>
            </w:r>
          </w:p>
        </w:tc>
        <w:tc>
          <w:tcPr>
            <w:tcW w:w="2564"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$13,074</w:t>
            </w:r>
          </w:p>
        </w:tc>
      </w:tr>
      <w:tr w:rsidR="002928BB" w:rsidRPr="008F73BB" w:rsidTr="002C4506">
        <w:trPr>
          <w:cantSplit/>
          <w:trHeight w:val="367"/>
        </w:trPr>
        <w:tc>
          <w:tcPr>
            <w:tcW w:w="93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FY92</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$11,449</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$14,572</w:t>
            </w:r>
          </w:p>
        </w:tc>
        <w:tc>
          <w:tcPr>
            <w:tcW w:w="2564"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$13,560</w:t>
            </w:r>
          </w:p>
        </w:tc>
      </w:tr>
      <w:tr w:rsidR="002928BB" w:rsidRPr="008F73BB" w:rsidTr="002C4506">
        <w:trPr>
          <w:cantSplit/>
          <w:trHeight w:val="367"/>
        </w:trPr>
        <w:tc>
          <w:tcPr>
            <w:tcW w:w="93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FY93</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$11,601</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$14,833</w:t>
            </w:r>
          </w:p>
        </w:tc>
        <w:tc>
          <w:tcPr>
            <w:tcW w:w="2564"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$13,794</w:t>
            </w:r>
          </w:p>
        </w:tc>
      </w:tr>
      <w:tr w:rsidR="002928BB" w:rsidRPr="008F73BB" w:rsidTr="002C4506">
        <w:trPr>
          <w:cantSplit/>
          <w:trHeight w:val="367"/>
        </w:trPr>
        <w:tc>
          <w:tcPr>
            <w:tcW w:w="93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FY94</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$11,956</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$15,168</w:t>
            </w:r>
          </w:p>
        </w:tc>
        <w:tc>
          <w:tcPr>
            <w:tcW w:w="2564"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$14,110</w:t>
            </w:r>
          </w:p>
        </w:tc>
      </w:tr>
      <w:tr w:rsidR="002928BB" w:rsidRPr="008F73BB" w:rsidTr="002C4506">
        <w:trPr>
          <w:cantSplit/>
          <w:trHeight w:val="367"/>
        </w:trPr>
        <w:tc>
          <w:tcPr>
            <w:tcW w:w="93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FY95</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$12,110</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$15,319</w:t>
            </w:r>
          </w:p>
        </w:tc>
        <w:tc>
          <w:tcPr>
            <w:tcW w:w="2564"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$14,250</w:t>
            </w:r>
          </w:p>
        </w:tc>
      </w:tr>
      <w:tr w:rsidR="002928BB" w:rsidRPr="008F73BB" w:rsidTr="002C4506">
        <w:trPr>
          <w:cantSplit/>
          <w:trHeight w:val="367"/>
        </w:trPr>
        <w:tc>
          <w:tcPr>
            <w:tcW w:w="93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FY96</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$12,284</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$15,607</w:t>
            </w:r>
          </w:p>
        </w:tc>
        <w:tc>
          <w:tcPr>
            <w:tcW w:w="2564"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$14,520</w:t>
            </w:r>
          </w:p>
        </w:tc>
      </w:tr>
      <w:tr w:rsidR="002928BB" w:rsidRPr="008F73BB" w:rsidTr="002C4506">
        <w:trPr>
          <w:cantSplit/>
          <w:trHeight w:val="367"/>
        </w:trPr>
        <w:tc>
          <w:tcPr>
            <w:tcW w:w="93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FY97</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$12,540</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$16,094</w:t>
            </w:r>
          </w:p>
        </w:tc>
        <w:tc>
          <w:tcPr>
            <w:tcW w:w="2564"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$14,964</w:t>
            </w:r>
          </w:p>
        </w:tc>
      </w:tr>
      <w:tr w:rsidR="002928BB" w:rsidRPr="008F73BB" w:rsidTr="002C4506">
        <w:trPr>
          <w:cantSplit/>
          <w:trHeight w:val="367"/>
        </w:trPr>
        <w:tc>
          <w:tcPr>
            <w:tcW w:w="93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FY98</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$12,833</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$16,604</w:t>
            </w:r>
          </w:p>
        </w:tc>
        <w:tc>
          <w:tcPr>
            <w:tcW w:w="2564"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$15,427</w:t>
            </w:r>
          </w:p>
        </w:tc>
      </w:tr>
      <w:tr w:rsidR="002928BB" w:rsidRPr="008F73BB" w:rsidTr="002C4506">
        <w:trPr>
          <w:cantSplit/>
          <w:trHeight w:val="367"/>
        </w:trPr>
        <w:tc>
          <w:tcPr>
            <w:tcW w:w="93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FY99</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$13,039</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$16,991</w:t>
            </w:r>
          </w:p>
        </w:tc>
        <w:tc>
          <w:tcPr>
            <w:tcW w:w="2564"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$15,791</w:t>
            </w:r>
          </w:p>
        </w:tc>
      </w:tr>
      <w:tr w:rsidR="002928BB" w:rsidRPr="008F73BB" w:rsidTr="002C4506">
        <w:trPr>
          <w:cantSplit/>
          <w:trHeight w:val="367"/>
        </w:trPr>
        <w:tc>
          <w:tcPr>
            <w:tcW w:w="93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FY00</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$13,264</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$17,468</w:t>
            </w:r>
          </w:p>
        </w:tc>
        <w:tc>
          <w:tcPr>
            <w:tcW w:w="2564"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$16,231</w:t>
            </w:r>
          </w:p>
        </w:tc>
      </w:tr>
      <w:tr w:rsidR="002928BB" w:rsidRPr="008F73BB" w:rsidTr="002C4506">
        <w:trPr>
          <w:cantSplit/>
          <w:trHeight w:val="367"/>
        </w:trPr>
        <w:tc>
          <w:tcPr>
            <w:tcW w:w="93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FY01</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$13,887</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$18,061</w:t>
            </w:r>
          </w:p>
        </w:tc>
        <w:tc>
          <w:tcPr>
            <w:tcW w:w="2564"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$16,777</w:t>
            </w:r>
          </w:p>
        </w:tc>
      </w:tr>
      <w:tr w:rsidR="002928BB" w:rsidRPr="008F73BB" w:rsidTr="002C4506">
        <w:trPr>
          <w:cantSplit/>
          <w:trHeight w:val="367"/>
        </w:trPr>
        <w:tc>
          <w:tcPr>
            <w:tcW w:w="93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FY02</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$14,733</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$18,935</w:t>
            </w:r>
          </w:p>
        </w:tc>
        <w:tc>
          <w:tcPr>
            <w:tcW w:w="2564"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$17,576</w:t>
            </w:r>
          </w:p>
        </w:tc>
      </w:tr>
      <w:tr w:rsidR="002928BB" w:rsidRPr="008F73BB" w:rsidTr="002C4506">
        <w:trPr>
          <w:cantSplit/>
          <w:trHeight w:val="367"/>
        </w:trPr>
        <w:tc>
          <w:tcPr>
            <w:tcW w:w="93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FY03</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$14,269</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$19,487</w:t>
            </w:r>
          </w:p>
        </w:tc>
        <w:tc>
          <w:tcPr>
            <w:tcW w:w="2564"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$18,050</w:t>
            </w:r>
          </w:p>
        </w:tc>
      </w:tr>
      <w:tr w:rsidR="002928BB" w:rsidRPr="008F73BB" w:rsidTr="002C4506">
        <w:trPr>
          <w:cantSplit/>
          <w:trHeight w:val="367"/>
        </w:trPr>
        <w:tc>
          <w:tcPr>
            <w:tcW w:w="93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FY04</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$14,927</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$20,015</w:t>
            </w:r>
          </w:p>
        </w:tc>
        <w:tc>
          <w:tcPr>
            <w:tcW w:w="2564"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pStyle w:val="DefaultText"/>
              <w:jc w:val="center"/>
              <w:rPr>
                <w:rStyle w:val="InitialStyle"/>
                <w:rFonts w:ascii="Times New Roman" w:eastAsiaTheme="minorEastAsia" w:hAnsi="Times New Roman"/>
              </w:rPr>
            </w:pPr>
            <w:r w:rsidRPr="009424BC">
              <w:rPr>
                <w:rStyle w:val="InitialStyle"/>
                <w:rFonts w:ascii="Times New Roman" w:eastAsiaTheme="minorEastAsia" w:hAnsi="Times New Roman"/>
              </w:rPr>
              <w:t>$18,536</w:t>
            </w:r>
          </w:p>
        </w:tc>
      </w:tr>
      <w:tr w:rsidR="002928BB" w:rsidRPr="008F73BB" w:rsidTr="002C4506">
        <w:trPr>
          <w:cantSplit/>
          <w:trHeight w:val="367"/>
        </w:trPr>
        <w:tc>
          <w:tcPr>
            <w:tcW w:w="932" w:type="dxa"/>
            <w:tcBorders>
              <w:top w:val="single" w:sz="6" w:space="0" w:color="auto"/>
              <w:left w:val="single" w:sz="6" w:space="0" w:color="auto"/>
              <w:bottom w:val="single" w:sz="6" w:space="0" w:color="auto"/>
              <w:right w:val="single" w:sz="6" w:space="0" w:color="auto"/>
            </w:tcBorders>
            <w:vAlign w:val="center"/>
          </w:tcPr>
          <w:p w:rsidR="009424BC" w:rsidRPr="00510AD3" w:rsidRDefault="009424BC" w:rsidP="00510AD3">
            <w:pPr>
              <w:pStyle w:val="DefaultText"/>
              <w:jc w:val="center"/>
              <w:rPr>
                <w:rStyle w:val="InitialStyle"/>
                <w:rFonts w:ascii="Times New Roman" w:hAnsi="Times New Roman"/>
              </w:rPr>
            </w:pPr>
            <w:r w:rsidRPr="009424BC">
              <w:rPr>
                <w:sz w:val="20"/>
              </w:rPr>
              <w:t>FY05</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510AD3" w:rsidRDefault="009424BC" w:rsidP="00510AD3">
            <w:pPr>
              <w:pStyle w:val="DefaultText"/>
              <w:jc w:val="center"/>
              <w:rPr>
                <w:rStyle w:val="InitialStyle"/>
                <w:rFonts w:ascii="Times New Roman" w:hAnsi="Times New Roman"/>
              </w:rPr>
            </w:pPr>
            <w:r w:rsidRPr="009424BC">
              <w:rPr>
                <w:sz w:val="20"/>
              </w:rPr>
              <w:t xml:space="preserve">$15,427 </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510AD3" w:rsidRDefault="009424BC" w:rsidP="00510AD3">
            <w:pPr>
              <w:pStyle w:val="DefaultText"/>
              <w:jc w:val="center"/>
              <w:rPr>
                <w:rStyle w:val="InitialStyle"/>
                <w:rFonts w:ascii="Times New Roman" w:hAnsi="Times New Roman"/>
              </w:rPr>
            </w:pPr>
            <w:r w:rsidRPr="009424BC">
              <w:rPr>
                <w:sz w:val="20"/>
              </w:rPr>
              <w:t xml:space="preserve">$20,529 </w:t>
            </w:r>
          </w:p>
        </w:tc>
        <w:tc>
          <w:tcPr>
            <w:tcW w:w="2564" w:type="dxa"/>
            <w:tcBorders>
              <w:top w:val="single" w:sz="6" w:space="0" w:color="auto"/>
              <w:left w:val="single" w:sz="6" w:space="0" w:color="auto"/>
              <w:bottom w:val="single" w:sz="6" w:space="0" w:color="auto"/>
              <w:right w:val="single" w:sz="6" w:space="0" w:color="auto"/>
            </w:tcBorders>
            <w:vAlign w:val="center"/>
          </w:tcPr>
          <w:p w:rsidR="009424BC" w:rsidRPr="00510AD3" w:rsidRDefault="009424BC" w:rsidP="00510AD3">
            <w:pPr>
              <w:pStyle w:val="DefaultText"/>
              <w:jc w:val="center"/>
              <w:rPr>
                <w:rStyle w:val="InitialStyle"/>
                <w:rFonts w:ascii="Times New Roman" w:hAnsi="Times New Roman"/>
              </w:rPr>
            </w:pPr>
            <w:r w:rsidRPr="009424BC">
              <w:rPr>
                <w:sz w:val="20"/>
              </w:rPr>
              <w:t xml:space="preserve">$19,015 </w:t>
            </w:r>
          </w:p>
        </w:tc>
      </w:tr>
      <w:tr w:rsidR="002928BB" w:rsidRPr="008F73BB" w:rsidTr="002C4506">
        <w:trPr>
          <w:cantSplit/>
          <w:trHeight w:val="367"/>
        </w:trPr>
        <w:tc>
          <w:tcPr>
            <w:tcW w:w="93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jc w:val="center"/>
              <w:rPr>
                <w:sz w:val="20"/>
                <w:szCs w:val="20"/>
              </w:rPr>
            </w:pPr>
            <w:r w:rsidRPr="009424BC">
              <w:rPr>
                <w:sz w:val="20"/>
                <w:szCs w:val="20"/>
              </w:rPr>
              <w:t>FY06</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jc w:val="center"/>
              <w:rPr>
                <w:sz w:val="20"/>
                <w:szCs w:val="20"/>
              </w:rPr>
            </w:pPr>
            <w:r w:rsidRPr="009424BC">
              <w:rPr>
                <w:sz w:val="20"/>
                <w:szCs w:val="20"/>
              </w:rPr>
              <w:t xml:space="preserve">$16,160 </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jc w:val="center"/>
              <w:rPr>
                <w:sz w:val="20"/>
                <w:szCs w:val="20"/>
              </w:rPr>
            </w:pPr>
            <w:r w:rsidRPr="009424BC">
              <w:rPr>
                <w:sz w:val="20"/>
                <w:szCs w:val="20"/>
              </w:rPr>
              <w:t xml:space="preserve">$21,135 </w:t>
            </w:r>
          </w:p>
        </w:tc>
        <w:tc>
          <w:tcPr>
            <w:tcW w:w="2564"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jc w:val="center"/>
              <w:rPr>
                <w:sz w:val="20"/>
                <w:szCs w:val="20"/>
              </w:rPr>
            </w:pPr>
            <w:r w:rsidRPr="009424BC">
              <w:rPr>
                <w:sz w:val="20"/>
                <w:szCs w:val="20"/>
              </w:rPr>
              <w:t xml:space="preserve">$19,570 </w:t>
            </w:r>
          </w:p>
        </w:tc>
      </w:tr>
      <w:tr w:rsidR="002928BB" w:rsidRPr="008F73BB" w:rsidTr="002C4506">
        <w:trPr>
          <w:cantSplit/>
          <w:trHeight w:val="367"/>
        </w:trPr>
        <w:tc>
          <w:tcPr>
            <w:tcW w:w="93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jc w:val="center"/>
              <w:rPr>
                <w:sz w:val="20"/>
                <w:szCs w:val="20"/>
              </w:rPr>
            </w:pPr>
            <w:r w:rsidRPr="009424BC">
              <w:rPr>
                <w:sz w:val="20"/>
                <w:szCs w:val="20"/>
              </w:rPr>
              <w:t>FY07</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jc w:val="center"/>
              <w:rPr>
                <w:sz w:val="20"/>
                <w:szCs w:val="20"/>
              </w:rPr>
            </w:pPr>
            <w:r w:rsidRPr="009424BC">
              <w:rPr>
                <w:sz w:val="20"/>
                <w:szCs w:val="20"/>
              </w:rPr>
              <w:t>$17,163</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jc w:val="center"/>
              <w:rPr>
                <w:sz w:val="20"/>
                <w:szCs w:val="20"/>
              </w:rPr>
            </w:pPr>
            <w:r w:rsidRPr="009424BC">
              <w:rPr>
                <w:sz w:val="20"/>
                <w:szCs w:val="20"/>
              </w:rPr>
              <w:t>$21,821</w:t>
            </w:r>
          </w:p>
        </w:tc>
        <w:tc>
          <w:tcPr>
            <w:tcW w:w="2564"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jc w:val="center"/>
              <w:rPr>
                <w:sz w:val="20"/>
                <w:szCs w:val="20"/>
              </w:rPr>
            </w:pPr>
            <w:r w:rsidRPr="009424BC">
              <w:rPr>
                <w:sz w:val="20"/>
                <w:szCs w:val="20"/>
              </w:rPr>
              <w:t>$20,208</w:t>
            </w:r>
          </w:p>
        </w:tc>
      </w:tr>
      <w:tr w:rsidR="002928BB" w:rsidRPr="008F73BB" w:rsidTr="002C4506">
        <w:trPr>
          <w:cantSplit/>
          <w:trHeight w:val="367"/>
        </w:trPr>
        <w:tc>
          <w:tcPr>
            <w:tcW w:w="93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jc w:val="center"/>
              <w:rPr>
                <w:sz w:val="20"/>
                <w:szCs w:val="20"/>
              </w:rPr>
            </w:pPr>
            <w:r w:rsidRPr="009424BC">
              <w:rPr>
                <w:sz w:val="20"/>
                <w:szCs w:val="20"/>
              </w:rPr>
              <w:t>FY08</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jc w:val="center"/>
              <w:rPr>
                <w:sz w:val="20"/>
                <w:szCs w:val="20"/>
              </w:rPr>
            </w:pPr>
            <w:r w:rsidRPr="009424BC">
              <w:rPr>
                <w:rStyle w:val="InitialStyle"/>
                <w:rFonts w:ascii="Times New Roman" w:eastAsiaTheme="minorEastAsia" w:hAnsi="Times New Roman"/>
                <w:szCs w:val="20"/>
              </w:rPr>
              <w:t>$17,383</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jc w:val="center"/>
              <w:rPr>
                <w:sz w:val="20"/>
                <w:szCs w:val="20"/>
              </w:rPr>
            </w:pPr>
            <w:r w:rsidRPr="009424BC">
              <w:rPr>
                <w:rStyle w:val="InitialStyle"/>
                <w:rFonts w:ascii="Times New Roman" w:eastAsiaTheme="minorEastAsia" w:hAnsi="Times New Roman"/>
                <w:szCs w:val="20"/>
              </w:rPr>
              <w:t>$22,104</w:t>
            </w:r>
          </w:p>
        </w:tc>
        <w:tc>
          <w:tcPr>
            <w:tcW w:w="2564"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jc w:val="center"/>
              <w:rPr>
                <w:sz w:val="20"/>
                <w:szCs w:val="20"/>
              </w:rPr>
            </w:pPr>
            <w:r w:rsidRPr="009424BC">
              <w:rPr>
                <w:rStyle w:val="InitialStyle"/>
                <w:rFonts w:ascii="Times New Roman" w:eastAsiaTheme="minorEastAsia" w:hAnsi="Times New Roman"/>
                <w:szCs w:val="20"/>
              </w:rPr>
              <w:t>$20,480</w:t>
            </w:r>
          </w:p>
        </w:tc>
      </w:tr>
      <w:tr w:rsidR="002928BB" w:rsidRPr="008F73BB" w:rsidTr="002C4506">
        <w:trPr>
          <w:cantSplit/>
          <w:trHeight w:val="367"/>
        </w:trPr>
        <w:tc>
          <w:tcPr>
            <w:tcW w:w="932" w:type="dxa"/>
            <w:tcBorders>
              <w:top w:val="single" w:sz="6" w:space="0" w:color="auto"/>
              <w:left w:val="single" w:sz="6" w:space="0" w:color="auto"/>
              <w:bottom w:val="single" w:sz="6" w:space="0" w:color="auto"/>
              <w:right w:val="single" w:sz="6" w:space="0" w:color="auto"/>
            </w:tcBorders>
            <w:vAlign w:val="center"/>
          </w:tcPr>
          <w:p w:rsidR="009424BC" w:rsidRPr="00510AD3" w:rsidRDefault="009424BC" w:rsidP="00130275">
            <w:pPr>
              <w:jc w:val="center"/>
              <w:rPr>
                <w:sz w:val="20"/>
              </w:rPr>
            </w:pPr>
            <w:r w:rsidRPr="009424BC">
              <w:rPr>
                <w:sz w:val="20"/>
                <w:szCs w:val="20"/>
              </w:rPr>
              <w:t>FY09</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510AD3" w:rsidRDefault="009424BC" w:rsidP="00130275">
            <w:pPr>
              <w:jc w:val="center"/>
              <w:rPr>
                <w:rFonts w:eastAsiaTheme="minorEastAsia"/>
                <w:sz w:val="20"/>
              </w:rPr>
            </w:pPr>
            <w:r w:rsidRPr="009424BC">
              <w:rPr>
                <w:rStyle w:val="InitialStyle"/>
                <w:rFonts w:ascii="Times New Roman" w:eastAsiaTheme="minorEastAsia" w:hAnsi="Times New Roman"/>
                <w:szCs w:val="20"/>
              </w:rPr>
              <w:t>$19,521</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510AD3" w:rsidRDefault="009424BC" w:rsidP="00130275">
            <w:pPr>
              <w:jc w:val="center"/>
              <w:rPr>
                <w:rFonts w:eastAsiaTheme="minorEastAsia"/>
                <w:sz w:val="20"/>
              </w:rPr>
            </w:pPr>
            <w:r w:rsidRPr="009424BC">
              <w:rPr>
                <w:rStyle w:val="InitialStyle"/>
                <w:rFonts w:ascii="Times New Roman" w:eastAsiaTheme="minorEastAsia" w:hAnsi="Times New Roman"/>
                <w:szCs w:val="20"/>
              </w:rPr>
              <w:t>$23,825</w:t>
            </w:r>
          </w:p>
        </w:tc>
        <w:tc>
          <w:tcPr>
            <w:tcW w:w="2564" w:type="dxa"/>
            <w:tcBorders>
              <w:top w:val="single" w:sz="6" w:space="0" w:color="auto"/>
              <w:left w:val="single" w:sz="6" w:space="0" w:color="auto"/>
              <w:bottom w:val="single" w:sz="6" w:space="0" w:color="auto"/>
              <w:right w:val="single" w:sz="6" w:space="0" w:color="auto"/>
            </w:tcBorders>
            <w:vAlign w:val="center"/>
          </w:tcPr>
          <w:p w:rsidR="009424BC" w:rsidRPr="00510AD3" w:rsidRDefault="009424BC" w:rsidP="00130275">
            <w:pPr>
              <w:jc w:val="center"/>
              <w:rPr>
                <w:rFonts w:eastAsiaTheme="minorEastAsia"/>
                <w:sz w:val="20"/>
              </w:rPr>
            </w:pPr>
            <w:r w:rsidRPr="009424BC">
              <w:rPr>
                <w:rStyle w:val="InitialStyle"/>
                <w:rFonts w:ascii="Times New Roman" w:eastAsiaTheme="minorEastAsia" w:hAnsi="Times New Roman"/>
                <w:szCs w:val="20"/>
              </w:rPr>
              <w:t>$22,053</w:t>
            </w:r>
          </w:p>
        </w:tc>
      </w:tr>
      <w:tr w:rsidR="002928BB" w:rsidRPr="008F73BB" w:rsidTr="002C4506">
        <w:trPr>
          <w:cantSplit/>
          <w:trHeight w:val="367"/>
        </w:trPr>
        <w:tc>
          <w:tcPr>
            <w:tcW w:w="932" w:type="dxa"/>
            <w:tcBorders>
              <w:top w:val="single" w:sz="6" w:space="0" w:color="auto"/>
              <w:left w:val="single" w:sz="6" w:space="0" w:color="auto"/>
              <w:bottom w:val="single" w:sz="6" w:space="0" w:color="auto"/>
              <w:right w:val="single" w:sz="6" w:space="0" w:color="auto"/>
            </w:tcBorders>
            <w:vAlign w:val="center"/>
          </w:tcPr>
          <w:p w:rsidR="009424BC" w:rsidRPr="00510AD3" w:rsidRDefault="009424BC" w:rsidP="00130275">
            <w:pPr>
              <w:jc w:val="center"/>
              <w:rPr>
                <w:sz w:val="20"/>
                <w:highlight w:val="yellow"/>
              </w:rPr>
            </w:pPr>
            <w:r w:rsidRPr="009424BC">
              <w:rPr>
                <w:sz w:val="20"/>
                <w:szCs w:val="20"/>
              </w:rPr>
              <w:t>FY10</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jc w:val="center"/>
              <w:rPr>
                <w:rStyle w:val="InitialStyle"/>
                <w:rFonts w:ascii="Times New Roman" w:eastAsiaTheme="minorEastAsia" w:hAnsi="Times New Roman"/>
                <w:szCs w:val="20"/>
              </w:rPr>
            </w:pPr>
            <w:r w:rsidRPr="009424BC">
              <w:rPr>
                <w:sz w:val="20"/>
                <w:szCs w:val="20"/>
              </w:rPr>
              <w:t>$17,737</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jc w:val="center"/>
              <w:rPr>
                <w:rStyle w:val="InitialStyle"/>
                <w:rFonts w:ascii="Times New Roman" w:eastAsiaTheme="minorEastAsia" w:hAnsi="Times New Roman"/>
                <w:szCs w:val="20"/>
              </w:rPr>
            </w:pPr>
            <w:r w:rsidRPr="009424BC">
              <w:rPr>
                <w:sz w:val="20"/>
                <w:szCs w:val="20"/>
              </w:rPr>
              <w:t>$22,690</w:t>
            </w:r>
          </w:p>
        </w:tc>
        <w:tc>
          <w:tcPr>
            <w:tcW w:w="2564"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jc w:val="center"/>
              <w:rPr>
                <w:rStyle w:val="InitialStyle"/>
                <w:rFonts w:ascii="Times New Roman" w:eastAsiaTheme="minorEastAsia" w:hAnsi="Times New Roman"/>
                <w:szCs w:val="20"/>
              </w:rPr>
            </w:pPr>
            <w:r w:rsidRPr="009424BC">
              <w:rPr>
                <w:sz w:val="20"/>
                <w:szCs w:val="20"/>
              </w:rPr>
              <w:t>$21,051</w:t>
            </w:r>
          </w:p>
        </w:tc>
      </w:tr>
      <w:tr w:rsidR="002928BB" w:rsidRPr="008F73BB" w:rsidTr="002C4506">
        <w:trPr>
          <w:cantSplit/>
          <w:trHeight w:val="367"/>
        </w:trPr>
        <w:tc>
          <w:tcPr>
            <w:tcW w:w="93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jc w:val="center"/>
              <w:rPr>
                <w:sz w:val="20"/>
                <w:szCs w:val="20"/>
              </w:rPr>
            </w:pPr>
            <w:r w:rsidRPr="009424BC">
              <w:rPr>
                <w:sz w:val="20"/>
                <w:szCs w:val="20"/>
              </w:rPr>
              <w:t>FY11</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510AD3" w:rsidRDefault="009424BC" w:rsidP="00130275">
            <w:pPr>
              <w:jc w:val="center"/>
              <w:rPr>
                <w:rStyle w:val="InitialStyle"/>
                <w:rFonts w:ascii="Times New Roman" w:hAnsi="Times New Roman"/>
              </w:rPr>
            </w:pPr>
            <w:r w:rsidRPr="009424BC">
              <w:rPr>
                <w:rStyle w:val="InitialStyle"/>
                <w:rFonts w:ascii="Times New Roman" w:eastAsiaTheme="minorEastAsia" w:hAnsi="Times New Roman"/>
                <w:bCs/>
                <w:szCs w:val="20"/>
              </w:rPr>
              <w:t>$18,239</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510AD3" w:rsidRDefault="009424BC" w:rsidP="00130275">
            <w:pPr>
              <w:jc w:val="center"/>
              <w:rPr>
                <w:rStyle w:val="InitialStyle"/>
                <w:rFonts w:ascii="Times New Roman" w:hAnsi="Times New Roman"/>
              </w:rPr>
            </w:pPr>
            <w:r w:rsidRPr="009424BC">
              <w:rPr>
                <w:rStyle w:val="InitialStyle"/>
                <w:rFonts w:ascii="Times New Roman" w:eastAsiaTheme="minorEastAsia" w:hAnsi="Times New Roman"/>
                <w:bCs/>
                <w:szCs w:val="20"/>
              </w:rPr>
              <w:t>$22,859</w:t>
            </w:r>
          </w:p>
        </w:tc>
        <w:tc>
          <w:tcPr>
            <w:tcW w:w="2564" w:type="dxa"/>
            <w:tcBorders>
              <w:top w:val="single" w:sz="6" w:space="0" w:color="auto"/>
              <w:left w:val="single" w:sz="6" w:space="0" w:color="auto"/>
              <w:bottom w:val="single" w:sz="6" w:space="0" w:color="auto"/>
              <w:right w:val="single" w:sz="6" w:space="0" w:color="auto"/>
            </w:tcBorders>
            <w:vAlign w:val="center"/>
          </w:tcPr>
          <w:p w:rsidR="009424BC" w:rsidRPr="00510AD3" w:rsidRDefault="009424BC" w:rsidP="00130275">
            <w:pPr>
              <w:jc w:val="center"/>
              <w:rPr>
                <w:rStyle w:val="InitialStyle"/>
                <w:rFonts w:ascii="Times New Roman" w:hAnsi="Times New Roman"/>
              </w:rPr>
            </w:pPr>
            <w:r w:rsidRPr="009424BC">
              <w:rPr>
                <w:rStyle w:val="InitialStyle"/>
                <w:rFonts w:ascii="Times New Roman" w:eastAsiaTheme="minorEastAsia" w:hAnsi="Times New Roman"/>
                <w:bCs/>
                <w:szCs w:val="20"/>
              </w:rPr>
              <w:t>$21,224</w:t>
            </w:r>
          </w:p>
        </w:tc>
      </w:tr>
      <w:tr w:rsidR="002928BB" w:rsidRPr="008F73BB" w:rsidTr="002C4506">
        <w:trPr>
          <w:cantSplit/>
          <w:trHeight w:val="367"/>
        </w:trPr>
        <w:tc>
          <w:tcPr>
            <w:tcW w:w="93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jc w:val="center"/>
              <w:rPr>
                <w:sz w:val="20"/>
                <w:szCs w:val="20"/>
              </w:rPr>
            </w:pPr>
            <w:r w:rsidRPr="009424BC">
              <w:rPr>
                <w:sz w:val="20"/>
                <w:szCs w:val="20"/>
              </w:rPr>
              <w:t>FY12</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510AD3" w:rsidRDefault="009424BC" w:rsidP="00130275">
            <w:pPr>
              <w:jc w:val="center"/>
              <w:rPr>
                <w:rFonts w:eastAsiaTheme="minorEastAsia"/>
                <w:sz w:val="20"/>
              </w:rPr>
            </w:pPr>
            <w:r w:rsidRPr="009424BC">
              <w:rPr>
                <w:rStyle w:val="InitialStyle"/>
                <w:rFonts w:ascii="Times New Roman" w:eastAsiaTheme="minorEastAsia" w:hAnsi="Times New Roman"/>
                <w:bCs/>
                <w:szCs w:val="20"/>
              </w:rPr>
              <w:t>$19,291</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510AD3" w:rsidRDefault="009424BC" w:rsidP="00130275">
            <w:pPr>
              <w:jc w:val="center"/>
              <w:rPr>
                <w:rFonts w:eastAsiaTheme="minorEastAsia"/>
                <w:sz w:val="20"/>
              </w:rPr>
            </w:pPr>
            <w:r w:rsidRPr="009424BC">
              <w:rPr>
                <w:rStyle w:val="InitialStyle"/>
                <w:rFonts w:ascii="Times New Roman" w:eastAsiaTheme="minorEastAsia" w:hAnsi="Times New Roman"/>
                <w:bCs/>
                <w:szCs w:val="20"/>
              </w:rPr>
              <w:t>$23,702</w:t>
            </w:r>
          </w:p>
        </w:tc>
        <w:tc>
          <w:tcPr>
            <w:tcW w:w="2564" w:type="dxa"/>
            <w:tcBorders>
              <w:top w:val="single" w:sz="6" w:space="0" w:color="auto"/>
              <w:left w:val="single" w:sz="6" w:space="0" w:color="auto"/>
              <w:bottom w:val="single" w:sz="6" w:space="0" w:color="auto"/>
              <w:right w:val="single" w:sz="6" w:space="0" w:color="auto"/>
            </w:tcBorders>
            <w:vAlign w:val="center"/>
          </w:tcPr>
          <w:p w:rsidR="009424BC" w:rsidRPr="00510AD3" w:rsidRDefault="009424BC" w:rsidP="00130275">
            <w:pPr>
              <w:jc w:val="center"/>
              <w:rPr>
                <w:rFonts w:eastAsiaTheme="minorEastAsia"/>
                <w:sz w:val="20"/>
              </w:rPr>
            </w:pPr>
            <w:r w:rsidRPr="009424BC">
              <w:rPr>
                <w:rStyle w:val="InitialStyle"/>
                <w:rFonts w:ascii="Times New Roman" w:eastAsiaTheme="minorEastAsia" w:hAnsi="Times New Roman"/>
                <w:bCs/>
                <w:szCs w:val="20"/>
              </w:rPr>
              <w:t>$22,022</w:t>
            </w:r>
          </w:p>
        </w:tc>
      </w:tr>
      <w:tr w:rsidR="002928BB" w:rsidRPr="008F73BB" w:rsidTr="002C4506">
        <w:trPr>
          <w:cantSplit/>
          <w:trHeight w:val="367"/>
        </w:trPr>
        <w:tc>
          <w:tcPr>
            <w:tcW w:w="93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jc w:val="center"/>
              <w:rPr>
                <w:sz w:val="20"/>
                <w:szCs w:val="20"/>
              </w:rPr>
            </w:pPr>
            <w:r w:rsidRPr="009424BC">
              <w:rPr>
                <w:sz w:val="20"/>
                <w:szCs w:val="20"/>
              </w:rPr>
              <w:t>FY13</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jc w:val="center"/>
              <w:rPr>
                <w:rStyle w:val="InitialStyle"/>
                <w:rFonts w:ascii="Times New Roman" w:eastAsiaTheme="minorEastAsia" w:hAnsi="Times New Roman"/>
                <w:bCs/>
                <w:szCs w:val="20"/>
              </w:rPr>
            </w:pPr>
            <w:r w:rsidRPr="009424BC">
              <w:rPr>
                <w:rStyle w:val="InitialStyle"/>
                <w:rFonts w:ascii="Times New Roman" w:eastAsiaTheme="minorEastAsia" w:hAnsi="Times New Roman"/>
                <w:bCs/>
                <w:szCs w:val="20"/>
              </w:rPr>
              <w:t>$19,423</w:t>
            </w:r>
          </w:p>
        </w:tc>
        <w:tc>
          <w:tcPr>
            <w:tcW w:w="3262"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jc w:val="center"/>
              <w:rPr>
                <w:rStyle w:val="InitialStyle"/>
                <w:rFonts w:ascii="Times New Roman" w:eastAsiaTheme="minorEastAsia" w:hAnsi="Times New Roman"/>
                <w:bCs/>
                <w:szCs w:val="20"/>
              </w:rPr>
            </w:pPr>
            <w:r w:rsidRPr="009424BC">
              <w:rPr>
                <w:rStyle w:val="InitialStyle"/>
                <w:rFonts w:ascii="Times New Roman" w:eastAsiaTheme="minorEastAsia" w:hAnsi="Times New Roman"/>
                <w:bCs/>
                <w:szCs w:val="20"/>
              </w:rPr>
              <w:t>$24,014</w:t>
            </w:r>
          </w:p>
        </w:tc>
        <w:tc>
          <w:tcPr>
            <w:tcW w:w="2564" w:type="dxa"/>
            <w:tcBorders>
              <w:top w:val="single" w:sz="6" w:space="0" w:color="auto"/>
              <w:left w:val="single" w:sz="6" w:space="0" w:color="auto"/>
              <w:bottom w:val="single" w:sz="6" w:space="0" w:color="auto"/>
              <w:right w:val="single" w:sz="6" w:space="0" w:color="auto"/>
            </w:tcBorders>
            <w:vAlign w:val="center"/>
          </w:tcPr>
          <w:p w:rsidR="009424BC" w:rsidRPr="009424BC" w:rsidRDefault="009424BC" w:rsidP="00130275">
            <w:pPr>
              <w:jc w:val="center"/>
              <w:rPr>
                <w:rStyle w:val="InitialStyle"/>
                <w:rFonts w:ascii="Times New Roman" w:eastAsiaTheme="minorEastAsia" w:hAnsi="Times New Roman"/>
                <w:bCs/>
                <w:szCs w:val="20"/>
              </w:rPr>
            </w:pPr>
            <w:r w:rsidRPr="009424BC">
              <w:rPr>
                <w:rStyle w:val="InitialStyle"/>
                <w:rFonts w:ascii="Times New Roman" w:eastAsiaTheme="minorEastAsia" w:hAnsi="Times New Roman"/>
                <w:bCs/>
                <w:szCs w:val="20"/>
              </w:rPr>
              <w:t>$22,321</w:t>
            </w:r>
          </w:p>
        </w:tc>
      </w:tr>
      <w:tr w:rsidR="002928BB" w:rsidRPr="008F73BB" w:rsidTr="002C4506">
        <w:trPr>
          <w:cantSplit/>
          <w:trHeight w:val="367"/>
        </w:trPr>
        <w:tc>
          <w:tcPr>
            <w:tcW w:w="932" w:type="dxa"/>
            <w:tcBorders>
              <w:top w:val="single" w:sz="6" w:space="0" w:color="auto"/>
              <w:left w:val="single" w:sz="6" w:space="0" w:color="auto"/>
              <w:bottom w:val="single" w:sz="6" w:space="0" w:color="auto"/>
              <w:right w:val="single" w:sz="6" w:space="0" w:color="auto"/>
            </w:tcBorders>
            <w:vAlign w:val="center"/>
          </w:tcPr>
          <w:p w:rsidR="00CF102C" w:rsidRPr="009424BC" w:rsidRDefault="00CF102C" w:rsidP="00130275">
            <w:pPr>
              <w:jc w:val="center"/>
              <w:rPr>
                <w:sz w:val="20"/>
                <w:szCs w:val="20"/>
              </w:rPr>
            </w:pPr>
            <w:r>
              <w:rPr>
                <w:sz w:val="20"/>
                <w:szCs w:val="20"/>
              </w:rPr>
              <w:t>FY14</w:t>
            </w:r>
          </w:p>
        </w:tc>
        <w:tc>
          <w:tcPr>
            <w:tcW w:w="3262" w:type="dxa"/>
            <w:tcBorders>
              <w:top w:val="single" w:sz="6" w:space="0" w:color="auto"/>
              <w:left w:val="single" w:sz="6" w:space="0" w:color="auto"/>
              <w:bottom w:val="single" w:sz="6" w:space="0" w:color="auto"/>
              <w:right w:val="single" w:sz="6" w:space="0" w:color="auto"/>
            </w:tcBorders>
            <w:vAlign w:val="center"/>
          </w:tcPr>
          <w:p w:rsidR="00CF102C" w:rsidRPr="009424BC" w:rsidRDefault="00CF102C" w:rsidP="00130275">
            <w:pPr>
              <w:jc w:val="center"/>
              <w:rPr>
                <w:rStyle w:val="InitialStyle"/>
                <w:rFonts w:ascii="Times New Roman" w:eastAsiaTheme="minorEastAsia" w:hAnsi="Times New Roman"/>
                <w:bCs/>
                <w:szCs w:val="20"/>
              </w:rPr>
            </w:pPr>
            <w:r>
              <w:rPr>
                <w:rStyle w:val="InitialStyle"/>
                <w:rFonts w:ascii="Times New Roman" w:eastAsiaTheme="minorEastAsia" w:hAnsi="Times New Roman"/>
                <w:bCs/>
                <w:szCs w:val="20"/>
              </w:rPr>
              <w:t>$19,937</w:t>
            </w:r>
          </w:p>
        </w:tc>
        <w:tc>
          <w:tcPr>
            <w:tcW w:w="3262" w:type="dxa"/>
            <w:tcBorders>
              <w:top w:val="single" w:sz="6" w:space="0" w:color="auto"/>
              <w:left w:val="single" w:sz="6" w:space="0" w:color="auto"/>
              <w:bottom w:val="single" w:sz="6" w:space="0" w:color="auto"/>
              <w:right w:val="single" w:sz="6" w:space="0" w:color="auto"/>
            </w:tcBorders>
            <w:vAlign w:val="center"/>
          </w:tcPr>
          <w:p w:rsidR="00CF102C" w:rsidRPr="009424BC" w:rsidRDefault="00CF102C" w:rsidP="00130275">
            <w:pPr>
              <w:jc w:val="center"/>
              <w:rPr>
                <w:rStyle w:val="InitialStyle"/>
                <w:rFonts w:ascii="Times New Roman" w:eastAsiaTheme="minorEastAsia" w:hAnsi="Times New Roman"/>
                <w:bCs/>
                <w:szCs w:val="20"/>
              </w:rPr>
            </w:pPr>
            <w:r>
              <w:rPr>
                <w:rStyle w:val="InitialStyle"/>
                <w:rFonts w:ascii="Times New Roman" w:eastAsiaTheme="minorEastAsia" w:hAnsi="Times New Roman"/>
                <w:bCs/>
                <w:szCs w:val="20"/>
              </w:rPr>
              <w:t>$24,517</w:t>
            </w:r>
          </w:p>
        </w:tc>
        <w:tc>
          <w:tcPr>
            <w:tcW w:w="2564" w:type="dxa"/>
            <w:tcBorders>
              <w:top w:val="single" w:sz="6" w:space="0" w:color="auto"/>
              <w:left w:val="single" w:sz="6" w:space="0" w:color="auto"/>
              <w:bottom w:val="single" w:sz="6" w:space="0" w:color="auto"/>
              <w:right w:val="single" w:sz="6" w:space="0" w:color="auto"/>
            </w:tcBorders>
            <w:vAlign w:val="center"/>
          </w:tcPr>
          <w:p w:rsidR="00CF102C" w:rsidRPr="009424BC" w:rsidRDefault="00CF102C" w:rsidP="00130275">
            <w:pPr>
              <w:jc w:val="center"/>
              <w:rPr>
                <w:rStyle w:val="InitialStyle"/>
                <w:rFonts w:ascii="Times New Roman" w:eastAsiaTheme="minorEastAsia" w:hAnsi="Times New Roman"/>
                <w:bCs/>
                <w:szCs w:val="20"/>
              </w:rPr>
            </w:pPr>
            <w:r>
              <w:rPr>
                <w:rStyle w:val="InitialStyle"/>
                <w:rFonts w:ascii="Times New Roman" w:eastAsiaTheme="minorEastAsia" w:hAnsi="Times New Roman"/>
                <w:bCs/>
                <w:szCs w:val="20"/>
              </w:rPr>
              <w:t>$22,776</w:t>
            </w:r>
          </w:p>
        </w:tc>
      </w:tr>
      <w:tr w:rsidR="00AE3AD3" w:rsidRPr="008F73BB" w:rsidTr="002C4506">
        <w:trPr>
          <w:cantSplit/>
          <w:trHeight w:val="367"/>
        </w:trPr>
        <w:tc>
          <w:tcPr>
            <w:tcW w:w="932" w:type="dxa"/>
            <w:tcBorders>
              <w:top w:val="single" w:sz="6" w:space="0" w:color="auto"/>
              <w:left w:val="single" w:sz="6" w:space="0" w:color="auto"/>
              <w:bottom w:val="single" w:sz="6" w:space="0" w:color="auto"/>
              <w:right w:val="single" w:sz="6" w:space="0" w:color="auto"/>
            </w:tcBorders>
            <w:vAlign w:val="center"/>
          </w:tcPr>
          <w:p w:rsidR="00AE3AD3" w:rsidRDefault="00AE3AD3" w:rsidP="00130275">
            <w:pPr>
              <w:jc w:val="center"/>
              <w:rPr>
                <w:sz w:val="20"/>
                <w:szCs w:val="20"/>
              </w:rPr>
            </w:pPr>
            <w:r>
              <w:rPr>
                <w:sz w:val="20"/>
                <w:szCs w:val="20"/>
              </w:rPr>
              <w:t>FY15</w:t>
            </w:r>
          </w:p>
        </w:tc>
        <w:tc>
          <w:tcPr>
            <w:tcW w:w="3262" w:type="dxa"/>
            <w:tcBorders>
              <w:top w:val="single" w:sz="6" w:space="0" w:color="auto"/>
              <w:left w:val="single" w:sz="6" w:space="0" w:color="auto"/>
              <w:bottom w:val="single" w:sz="6" w:space="0" w:color="auto"/>
              <w:right w:val="single" w:sz="6" w:space="0" w:color="auto"/>
            </w:tcBorders>
            <w:vAlign w:val="center"/>
          </w:tcPr>
          <w:p w:rsidR="00AE3AD3" w:rsidRDefault="005F781F" w:rsidP="00130275">
            <w:pPr>
              <w:jc w:val="center"/>
              <w:rPr>
                <w:rStyle w:val="InitialStyle"/>
                <w:rFonts w:ascii="Times New Roman" w:eastAsiaTheme="minorEastAsia" w:hAnsi="Times New Roman"/>
                <w:bCs/>
                <w:szCs w:val="20"/>
              </w:rPr>
            </w:pPr>
            <w:r>
              <w:rPr>
                <w:rStyle w:val="InitialStyle"/>
                <w:rFonts w:ascii="Times New Roman" w:eastAsiaTheme="minorEastAsia" w:hAnsi="Times New Roman"/>
                <w:bCs/>
                <w:szCs w:val="20"/>
              </w:rPr>
              <w:t>$</w:t>
            </w:r>
            <w:r w:rsidR="003874A3">
              <w:rPr>
                <w:rStyle w:val="InitialStyle"/>
                <w:rFonts w:ascii="Times New Roman" w:eastAsiaTheme="minorEastAsia" w:hAnsi="Times New Roman"/>
                <w:bCs/>
                <w:szCs w:val="20"/>
              </w:rPr>
              <w:t>20,167</w:t>
            </w:r>
          </w:p>
        </w:tc>
        <w:tc>
          <w:tcPr>
            <w:tcW w:w="3262" w:type="dxa"/>
            <w:tcBorders>
              <w:top w:val="single" w:sz="6" w:space="0" w:color="auto"/>
              <w:left w:val="single" w:sz="6" w:space="0" w:color="auto"/>
              <w:bottom w:val="single" w:sz="6" w:space="0" w:color="auto"/>
              <w:right w:val="single" w:sz="6" w:space="0" w:color="auto"/>
            </w:tcBorders>
            <w:vAlign w:val="center"/>
          </w:tcPr>
          <w:p w:rsidR="00AE3AD3" w:rsidRDefault="005F781F" w:rsidP="00130275">
            <w:pPr>
              <w:jc w:val="center"/>
              <w:rPr>
                <w:rStyle w:val="InitialStyle"/>
                <w:rFonts w:ascii="Times New Roman" w:eastAsiaTheme="minorEastAsia" w:hAnsi="Times New Roman"/>
                <w:bCs/>
                <w:szCs w:val="20"/>
              </w:rPr>
            </w:pPr>
            <w:r>
              <w:rPr>
                <w:rStyle w:val="InitialStyle"/>
                <w:rFonts w:ascii="Times New Roman" w:eastAsiaTheme="minorEastAsia" w:hAnsi="Times New Roman"/>
                <w:bCs/>
                <w:szCs w:val="20"/>
              </w:rPr>
              <w:t>$</w:t>
            </w:r>
            <w:r w:rsidR="003874A3">
              <w:rPr>
                <w:rStyle w:val="InitialStyle"/>
                <w:rFonts w:ascii="Times New Roman" w:eastAsiaTheme="minorEastAsia" w:hAnsi="Times New Roman"/>
                <w:bCs/>
                <w:szCs w:val="20"/>
              </w:rPr>
              <w:t>24,994</w:t>
            </w:r>
          </w:p>
        </w:tc>
        <w:tc>
          <w:tcPr>
            <w:tcW w:w="2564" w:type="dxa"/>
            <w:tcBorders>
              <w:top w:val="single" w:sz="6" w:space="0" w:color="auto"/>
              <w:left w:val="single" w:sz="6" w:space="0" w:color="auto"/>
              <w:bottom w:val="single" w:sz="6" w:space="0" w:color="auto"/>
              <w:right w:val="single" w:sz="6" w:space="0" w:color="auto"/>
            </w:tcBorders>
            <w:vAlign w:val="center"/>
          </w:tcPr>
          <w:p w:rsidR="00AE3AD3" w:rsidRDefault="005F781F" w:rsidP="00130275">
            <w:pPr>
              <w:jc w:val="center"/>
              <w:rPr>
                <w:rStyle w:val="InitialStyle"/>
                <w:rFonts w:ascii="Times New Roman" w:eastAsiaTheme="minorEastAsia" w:hAnsi="Times New Roman"/>
                <w:bCs/>
                <w:szCs w:val="20"/>
              </w:rPr>
            </w:pPr>
            <w:r>
              <w:rPr>
                <w:rStyle w:val="InitialStyle"/>
                <w:rFonts w:ascii="Times New Roman" w:eastAsiaTheme="minorEastAsia" w:hAnsi="Times New Roman"/>
                <w:bCs/>
                <w:szCs w:val="20"/>
              </w:rPr>
              <w:t>$</w:t>
            </w:r>
            <w:r w:rsidR="003874A3">
              <w:rPr>
                <w:rStyle w:val="InitialStyle"/>
                <w:rFonts w:ascii="Times New Roman" w:eastAsiaTheme="minorEastAsia" w:hAnsi="Times New Roman"/>
                <w:bCs/>
                <w:szCs w:val="20"/>
              </w:rPr>
              <w:t>23,197</w:t>
            </w:r>
          </w:p>
        </w:tc>
      </w:tr>
      <w:tr w:rsidR="006B6E8C" w:rsidRPr="008F73BB" w:rsidTr="005363EE">
        <w:trPr>
          <w:cantSplit/>
          <w:trHeight w:val="367"/>
        </w:trPr>
        <w:tc>
          <w:tcPr>
            <w:tcW w:w="932" w:type="dxa"/>
            <w:tcBorders>
              <w:top w:val="single" w:sz="6" w:space="0" w:color="auto"/>
              <w:left w:val="single" w:sz="6" w:space="0" w:color="auto"/>
              <w:bottom w:val="single" w:sz="6" w:space="0" w:color="auto"/>
              <w:right w:val="single" w:sz="6" w:space="0" w:color="auto"/>
            </w:tcBorders>
            <w:vAlign w:val="center"/>
          </w:tcPr>
          <w:p w:rsidR="006B6E8C" w:rsidRDefault="006B6E8C" w:rsidP="006B6E8C">
            <w:pPr>
              <w:jc w:val="center"/>
              <w:rPr>
                <w:sz w:val="20"/>
                <w:szCs w:val="20"/>
              </w:rPr>
            </w:pPr>
            <w:r>
              <w:rPr>
                <w:sz w:val="20"/>
                <w:szCs w:val="20"/>
              </w:rPr>
              <w:t>FY16</w:t>
            </w:r>
          </w:p>
        </w:tc>
        <w:tc>
          <w:tcPr>
            <w:tcW w:w="3262" w:type="dxa"/>
            <w:tcBorders>
              <w:top w:val="single" w:sz="6" w:space="0" w:color="auto"/>
              <w:left w:val="single" w:sz="6" w:space="0" w:color="auto"/>
              <w:bottom w:val="single" w:sz="6" w:space="0" w:color="auto"/>
              <w:right w:val="single" w:sz="6" w:space="0" w:color="auto"/>
            </w:tcBorders>
            <w:vAlign w:val="center"/>
          </w:tcPr>
          <w:p w:rsidR="006B6E8C" w:rsidRDefault="006B6E8C" w:rsidP="006B6E8C">
            <w:pPr>
              <w:jc w:val="center"/>
              <w:rPr>
                <w:rStyle w:val="InitialStyle"/>
                <w:rFonts w:ascii="Times New Roman" w:eastAsiaTheme="minorEastAsia" w:hAnsi="Times New Roman"/>
                <w:bCs/>
                <w:szCs w:val="20"/>
              </w:rPr>
            </w:pPr>
            <w:r>
              <w:rPr>
                <w:rStyle w:val="InitialStyle"/>
                <w:rFonts w:ascii="Times New Roman" w:eastAsiaTheme="minorEastAsia" w:hAnsi="Times New Roman"/>
                <w:bCs/>
                <w:szCs w:val="20"/>
              </w:rPr>
              <w:t>$20,024</w:t>
            </w:r>
          </w:p>
        </w:tc>
        <w:tc>
          <w:tcPr>
            <w:tcW w:w="3262" w:type="dxa"/>
            <w:tcBorders>
              <w:top w:val="single" w:sz="6" w:space="0" w:color="auto"/>
              <w:left w:val="single" w:sz="6" w:space="0" w:color="auto"/>
              <w:bottom w:val="single" w:sz="6" w:space="0" w:color="auto"/>
              <w:right w:val="single" w:sz="6" w:space="0" w:color="auto"/>
            </w:tcBorders>
            <w:vAlign w:val="center"/>
          </w:tcPr>
          <w:p w:rsidR="006B6E8C" w:rsidRDefault="006B6E8C" w:rsidP="006B6E8C">
            <w:pPr>
              <w:jc w:val="center"/>
              <w:rPr>
                <w:rStyle w:val="InitialStyle"/>
                <w:rFonts w:ascii="Times New Roman" w:eastAsiaTheme="minorEastAsia" w:hAnsi="Times New Roman"/>
                <w:bCs/>
                <w:szCs w:val="20"/>
              </w:rPr>
            </w:pPr>
            <w:r>
              <w:rPr>
                <w:rStyle w:val="InitialStyle"/>
                <w:rFonts w:ascii="Times New Roman" w:eastAsiaTheme="minorEastAsia" w:hAnsi="Times New Roman"/>
                <w:bCs/>
                <w:szCs w:val="20"/>
              </w:rPr>
              <w:t>$25,358</w:t>
            </w:r>
          </w:p>
        </w:tc>
        <w:tc>
          <w:tcPr>
            <w:tcW w:w="2564" w:type="dxa"/>
            <w:tcBorders>
              <w:top w:val="single" w:sz="6" w:space="0" w:color="auto"/>
              <w:left w:val="single" w:sz="6" w:space="0" w:color="auto"/>
              <w:bottom w:val="single" w:sz="6" w:space="0" w:color="auto"/>
              <w:right w:val="single" w:sz="6" w:space="0" w:color="auto"/>
            </w:tcBorders>
            <w:vAlign w:val="center"/>
          </w:tcPr>
          <w:p w:rsidR="006B6E8C" w:rsidRDefault="006B6E8C" w:rsidP="006B6E8C">
            <w:pPr>
              <w:jc w:val="center"/>
              <w:rPr>
                <w:rStyle w:val="InitialStyle"/>
                <w:rFonts w:ascii="Times New Roman" w:eastAsiaTheme="minorEastAsia" w:hAnsi="Times New Roman"/>
                <w:bCs/>
                <w:szCs w:val="20"/>
              </w:rPr>
            </w:pPr>
            <w:r>
              <w:rPr>
                <w:rStyle w:val="InitialStyle"/>
                <w:rFonts w:ascii="Times New Roman" w:eastAsiaTheme="minorEastAsia" w:hAnsi="Times New Roman"/>
                <w:bCs/>
                <w:szCs w:val="20"/>
              </w:rPr>
              <w:t>$23,531</w:t>
            </w:r>
          </w:p>
        </w:tc>
      </w:tr>
      <w:tr w:rsidR="00AD19AC" w:rsidRPr="008F73BB" w:rsidTr="005363EE">
        <w:trPr>
          <w:cantSplit/>
          <w:trHeight w:val="367"/>
        </w:trPr>
        <w:tc>
          <w:tcPr>
            <w:tcW w:w="932" w:type="dxa"/>
            <w:tcBorders>
              <w:top w:val="single" w:sz="6" w:space="0" w:color="auto"/>
              <w:left w:val="single" w:sz="6" w:space="0" w:color="auto"/>
              <w:bottom w:val="single" w:sz="6" w:space="0" w:color="auto"/>
              <w:right w:val="single" w:sz="6" w:space="0" w:color="auto"/>
            </w:tcBorders>
            <w:vAlign w:val="center"/>
          </w:tcPr>
          <w:p w:rsidR="00AD19AC" w:rsidRDefault="00AD19AC" w:rsidP="006B6E8C">
            <w:pPr>
              <w:jc w:val="center"/>
              <w:rPr>
                <w:sz w:val="20"/>
                <w:szCs w:val="20"/>
              </w:rPr>
            </w:pPr>
            <w:r>
              <w:rPr>
                <w:sz w:val="20"/>
                <w:szCs w:val="20"/>
              </w:rPr>
              <w:t>FY1</w:t>
            </w:r>
            <w:r w:rsidR="003C5E63">
              <w:rPr>
                <w:sz w:val="20"/>
                <w:szCs w:val="20"/>
              </w:rPr>
              <w:t>7</w:t>
            </w:r>
          </w:p>
        </w:tc>
        <w:tc>
          <w:tcPr>
            <w:tcW w:w="3262" w:type="dxa"/>
            <w:tcBorders>
              <w:top w:val="single" w:sz="6" w:space="0" w:color="auto"/>
              <w:left w:val="single" w:sz="6" w:space="0" w:color="auto"/>
              <w:bottom w:val="single" w:sz="6" w:space="0" w:color="auto"/>
              <w:right w:val="single" w:sz="6" w:space="0" w:color="auto"/>
            </w:tcBorders>
            <w:vAlign w:val="center"/>
          </w:tcPr>
          <w:p w:rsidR="00AD19AC" w:rsidRDefault="008F1B51" w:rsidP="00850C86">
            <w:pPr>
              <w:jc w:val="center"/>
              <w:rPr>
                <w:rStyle w:val="InitialStyle"/>
                <w:rFonts w:ascii="Times New Roman" w:eastAsiaTheme="minorEastAsia" w:hAnsi="Times New Roman"/>
                <w:bCs/>
                <w:szCs w:val="20"/>
              </w:rPr>
            </w:pPr>
            <w:r>
              <w:rPr>
                <w:rStyle w:val="InitialStyle"/>
                <w:rFonts w:ascii="Times New Roman" w:eastAsiaTheme="minorEastAsia" w:hAnsi="Times New Roman"/>
                <w:bCs/>
                <w:szCs w:val="20"/>
              </w:rPr>
              <w:t>$</w:t>
            </w:r>
            <w:r w:rsidR="00850C86">
              <w:rPr>
                <w:rStyle w:val="InitialStyle"/>
                <w:rFonts w:ascii="Times New Roman" w:eastAsiaTheme="minorEastAsia" w:hAnsi="Times New Roman"/>
                <w:bCs/>
                <w:szCs w:val="20"/>
              </w:rPr>
              <w:t>20</w:t>
            </w:r>
            <w:r>
              <w:rPr>
                <w:rStyle w:val="InitialStyle"/>
                <w:rFonts w:ascii="Times New Roman" w:eastAsiaTheme="minorEastAsia" w:hAnsi="Times New Roman"/>
                <w:bCs/>
                <w:szCs w:val="20"/>
              </w:rPr>
              <w:t>,231</w:t>
            </w:r>
          </w:p>
        </w:tc>
        <w:tc>
          <w:tcPr>
            <w:tcW w:w="3262" w:type="dxa"/>
            <w:tcBorders>
              <w:top w:val="single" w:sz="6" w:space="0" w:color="auto"/>
              <w:left w:val="single" w:sz="6" w:space="0" w:color="auto"/>
              <w:bottom w:val="single" w:sz="6" w:space="0" w:color="auto"/>
              <w:right w:val="single" w:sz="6" w:space="0" w:color="auto"/>
            </w:tcBorders>
            <w:vAlign w:val="center"/>
          </w:tcPr>
          <w:p w:rsidR="00AD19AC" w:rsidRDefault="008F1B51" w:rsidP="006B6E8C">
            <w:pPr>
              <w:jc w:val="center"/>
              <w:rPr>
                <w:rStyle w:val="InitialStyle"/>
                <w:rFonts w:ascii="Times New Roman" w:eastAsiaTheme="minorEastAsia" w:hAnsi="Times New Roman"/>
                <w:bCs/>
                <w:szCs w:val="20"/>
              </w:rPr>
            </w:pPr>
            <w:r>
              <w:rPr>
                <w:rStyle w:val="InitialStyle"/>
                <w:rFonts w:ascii="Times New Roman" w:eastAsiaTheme="minorEastAsia" w:hAnsi="Times New Roman"/>
                <w:bCs/>
                <w:szCs w:val="20"/>
              </w:rPr>
              <w:t>$25,786</w:t>
            </w:r>
          </w:p>
        </w:tc>
        <w:tc>
          <w:tcPr>
            <w:tcW w:w="2564" w:type="dxa"/>
            <w:tcBorders>
              <w:top w:val="single" w:sz="6" w:space="0" w:color="auto"/>
              <w:left w:val="single" w:sz="6" w:space="0" w:color="auto"/>
              <w:bottom w:val="single" w:sz="6" w:space="0" w:color="auto"/>
              <w:right w:val="single" w:sz="6" w:space="0" w:color="auto"/>
            </w:tcBorders>
            <w:vAlign w:val="center"/>
          </w:tcPr>
          <w:p w:rsidR="00AD19AC" w:rsidRDefault="008F1B51" w:rsidP="006B6E8C">
            <w:pPr>
              <w:jc w:val="center"/>
              <w:rPr>
                <w:rStyle w:val="InitialStyle"/>
                <w:rFonts w:ascii="Times New Roman" w:eastAsiaTheme="minorEastAsia" w:hAnsi="Times New Roman"/>
                <w:bCs/>
                <w:szCs w:val="20"/>
              </w:rPr>
            </w:pPr>
            <w:r>
              <w:rPr>
                <w:rStyle w:val="InitialStyle"/>
                <w:rFonts w:ascii="Times New Roman" w:eastAsiaTheme="minorEastAsia" w:hAnsi="Times New Roman"/>
                <w:bCs/>
                <w:szCs w:val="20"/>
              </w:rPr>
              <w:t>$23,903</w:t>
            </w:r>
          </w:p>
        </w:tc>
      </w:tr>
    </w:tbl>
    <w:p w:rsidR="00E22057" w:rsidRDefault="009424BC" w:rsidP="009424BC">
      <w:pPr>
        <w:pStyle w:val="DefaultText"/>
        <w:tabs>
          <w:tab w:val="left" w:pos="720"/>
          <w:tab w:val="left" w:pos="1440"/>
          <w:tab w:val="left" w:pos="2160"/>
        </w:tabs>
        <w:jc w:val="both"/>
        <w:outlineLvl w:val="0"/>
        <w:rPr>
          <w:rStyle w:val="InitialStyle"/>
          <w:rFonts w:ascii="Times New Roman" w:eastAsiaTheme="minorEastAsia" w:hAnsi="Times New Roman"/>
          <w:b/>
          <w:bCs/>
          <w:sz w:val="24"/>
        </w:rPr>
      </w:pPr>
      <w:r>
        <w:rPr>
          <w:rStyle w:val="InitialStyle"/>
          <w:rFonts w:ascii="Times New Roman" w:eastAsiaTheme="minorEastAsia" w:hAnsi="Times New Roman"/>
          <w:b/>
          <w:bCs/>
          <w:sz w:val="24"/>
        </w:rPr>
        <w:lastRenderedPageBreak/>
        <w:tab/>
      </w:r>
    </w:p>
    <w:p w:rsidR="00170E2A" w:rsidRDefault="00170E2A" w:rsidP="00B13BDB">
      <w:pPr>
        <w:pStyle w:val="DefaultText"/>
        <w:tabs>
          <w:tab w:val="left" w:pos="720"/>
          <w:tab w:val="left" w:pos="1440"/>
          <w:tab w:val="left" w:pos="2160"/>
        </w:tabs>
        <w:ind w:left="720"/>
        <w:outlineLvl w:val="0"/>
        <w:rPr>
          <w:rStyle w:val="InitialStyle"/>
          <w:rFonts w:ascii="Times New Roman" w:eastAsiaTheme="minorEastAsia" w:hAnsi="Times New Roman"/>
          <w:b/>
          <w:bCs/>
          <w:sz w:val="24"/>
        </w:rPr>
      </w:pPr>
    </w:p>
    <w:p w:rsidR="009424BC" w:rsidRPr="00CC1A3A" w:rsidRDefault="009424BC" w:rsidP="00B13BDB">
      <w:pPr>
        <w:pStyle w:val="DefaultText"/>
        <w:tabs>
          <w:tab w:val="left" w:pos="720"/>
          <w:tab w:val="left" w:pos="1440"/>
          <w:tab w:val="left" w:pos="2160"/>
        </w:tabs>
        <w:ind w:left="720"/>
        <w:outlineLvl w:val="0"/>
        <w:rPr>
          <w:rStyle w:val="InitialStyle"/>
          <w:rFonts w:ascii="Times New Roman" w:eastAsiaTheme="minorEastAsia" w:hAnsi="Times New Roman"/>
          <w:sz w:val="24"/>
        </w:rPr>
      </w:pPr>
      <w:r w:rsidRPr="00CC1A3A">
        <w:rPr>
          <w:rStyle w:val="InitialStyle"/>
          <w:rFonts w:ascii="Times New Roman" w:eastAsiaTheme="minorEastAsia" w:hAnsi="Times New Roman"/>
          <w:b/>
          <w:bCs/>
          <w:sz w:val="24"/>
        </w:rPr>
        <w:t xml:space="preserve">B. </w:t>
      </w:r>
      <w:r w:rsidRPr="00CC1A3A">
        <w:rPr>
          <w:rStyle w:val="InitialStyle"/>
          <w:rFonts w:ascii="Times New Roman" w:eastAsiaTheme="minorEastAsia" w:hAnsi="Times New Roman"/>
          <w:b/>
          <w:bCs/>
          <w:sz w:val="24"/>
        </w:rPr>
        <w:tab/>
      </w:r>
      <w:r w:rsidRPr="00CC1A3A">
        <w:rPr>
          <w:rStyle w:val="InitialStyle"/>
          <w:rFonts w:ascii="Times New Roman" w:eastAsiaTheme="minorEastAsia" w:hAnsi="Times New Roman"/>
          <w:b/>
          <w:bCs/>
          <w:sz w:val="24"/>
          <w:u w:val="single"/>
        </w:rPr>
        <w:t>TAFDC Standard Budgets of Assistance</w:t>
      </w:r>
    </w:p>
    <w:p w:rsidR="009424BC" w:rsidRPr="00CC1A3A" w:rsidRDefault="009424BC" w:rsidP="009424BC">
      <w:pPr>
        <w:pStyle w:val="DefaultText"/>
        <w:rPr>
          <w:rStyle w:val="InitialStyle"/>
          <w:rFonts w:ascii="Times New Roman" w:eastAsiaTheme="minorEastAsia" w:hAnsi="Times New Roman"/>
          <w:sz w:val="24"/>
        </w:rPr>
      </w:pPr>
    </w:p>
    <w:p w:rsidR="009424BC" w:rsidRPr="00CC1A3A" w:rsidRDefault="009424BC" w:rsidP="009424BC">
      <w:pPr>
        <w:pStyle w:val="DefaultText"/>
        <w:tabs>
          <w:tab w:val="left" w:pos="720"/>
          <w:tab w:val="left" w:pos="1440"/>
          <w:tab w:val="left" w:pos="2160"/>
        </w:tabs>
        <w:ind w:left="720" w:hanging="360"/>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ab/>
        <w:t>Setting one standard for the typical TAFDC household is difficult</w:t>
      </w:r>
      <w:r w:rsidR="00A07F08">
        <w:rPr>
          <w:rStyle w:val="InitialStyle"/>
          <w:rFonts w:ascii="Times New Roman" w:eastAsiaTheme="minorEastAsia" w:hAnsi="Times New Roman"/>
          <w:sz w:val="24"/>
        </w:rPr>
        <w:t>.</w:t>
      </w:r>
      <w:r w:rsidRPr="00CC1A3A">
        <w:rPr>
          <w:rStyle w:val="InitialStyle"/>
          <w:rFonts w:ascii="Times New Roman" w:eastAsiaTheme="minorEastAsia" w:hAnsi="Times New Roman"/>
          <w:sz w:val="24"/>
        </w:rPr>
        <w:t xml:space="preserve"> TAFDC families have a range of needs that vary household to household.</w:t>
      </w:r>
    </w:p>
    <w:p w:rsidR="009424BC" w:rsidRPr="00CC1A3A" w:rsidRDefault="009424BC" w:rsidP="009424BC">
      <w:pPr>
        <w:pStyle w:val="DefaultText"/>
        <w:tabs>
          <w:tab w:val="left" w:pos="720"/>
          <w:tab w:val="left" w:pos="993"/>
          <w:tab w:val="left" w:pos="1440"/>
          <w:tab w:val="left" w:pos="2160"/>
        </w:tabs>
        <w:ind w:left="720" w:hanging="360"/>
        <w:rPr>
          <w:rStyle w:val="InitialStyle"/>
          <w:rFonts w:ascii="Times New Roman" w:eastAsiaTheme="minorEastAsia" w:hAnsi="Times New Roman"/>
          <w:sz w:val="24"/>
        </w:rPr>
      </w:pPr>
    </w:p>
    <w:p w:rsidR="009424BC" w:rsidRPr="00CC1A3A" w:rsidRDefault="009424BC" w:rsidP="009424BC">
      <w:pPr>
        <w:pStyle w:val="DefaultText"/>
        <w:tabs>
          <w:tab w:val="left" w:pos="720"/>
          <w:tab w:val="left" w:pos="1440"/>
          <w:tab w:val="left" w:pos="2160"/>
        </w:tabs>
        <w:ind w:left="720" w:hanging="360"/>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ab/>
        <w:t xml:space="preserve">As noted, the single </w:t>
      </w:r>
      <w:r>
        <w:rPr>
          <w:rStyle w:val="InitialStyle"/>
          <w:rFonts w:ascii="Times New Roman" w:eastAsiaTheme="minorEastAsia" w:hAnsi="Times New Roman"/>
          <w:sz w:val="24"/>
        </w:rPr>
        <w:t xml:space="preserve">largest </w:t>
      </w:r>
      <w:r w:rsidRPr="00CC1A3A">
        <w:rPr>
          <w:rStyle w:val="InitialStyle"/>
          <w:rFonts w:ascii="Times New Roman" w:eastAsiaTheme="minorEastAsia" w:hAnsi="Times New Roman"/>
          <w:sz w:val="24"/>
        </w:rPr>
        <w:t>expense TAFDC families typically face is housing. While the three standards capture the overall variation in housing costs between subsidized and non-subsidized housing, and between living in metropolitan Boston or Cape Cod and living outside metropolitan Boston and Cape Cod, they do not account for other sources of variation. For example:</w:t>
      </w:r>
    </w:p>
    <w:p w:rsidR="009424BC" w:rsidRPr="00CC1A3A" w:rsidRDefault="009424BC" w:rsidP="009424BC">
      <w:pPr>
        <w:pStyle w:val="DefaultText"/>
        <w:tabs>
          <w:tab w:val="left" w:pos="720"/>
          <w:tab w:val="left" w:pos="993"/>
          <w:tab w:val="left" w:pos="1440"/>
          <w:tab w:val="left" w:pos="2160"/>
        </w:tabs>
        <w:ind w:left="720" w:hanging="360"/>
        <w:rPr>
          <w:rStyle w:val="InitialStyle"/>
          <w:rFonts w:ascii="Times New Roman" w:eastAsiaTheme="minorEastAsia" w:hAnsi="Times New Roman"/>
          <w:sz w:val="24"/>
        </w:rPr>
      </w:pPr>
    </w:p>
    <w:p w:rsidR="009424BC" w:rsidRPr="00CC1A3A" w:rsidRDefault="009424BC" w:rsidP="009424BC">
      <w:pPr>
        <w:pStyle w:val="DefaultText"/>
        <w:numPr>
          <w:ilvl w:val="0"/>
          <w:numId w:val="13"/>
        </w:numPr>
        <w:tabs>
          <w:tab w:val="left" w:pos="1440"/>
          <w:tab w:val="left" w:pos="2160"/>
        </w:tabs>
        <w:overflowPunct/>
        <w:autoSpaceDE/>
        <w:autoSpaceDN/>
        <w:adjustRightInd/>
        <w:textAlignment w:val="auto"/>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Costs of private housing are different in each Massachusetts community;</w:t>
      </w:r>
    </w:p>
    <w:p w:rsidR="009424BC" w:rsidRPr="00CC1A3A" w:rsidRDefault="009424BC" w:rsidP="009424BC">
      <w:pPr>
        <w:pStyle w:val="DefaultText"/>
        <w:numPr>
          <w:ilvl w:val="0"/>
          <w:numId w:val="13"/>
        </w:numPr>
        <w:tabs>
          <w:tab w:val="left" w:pos="1440"/>
          <w:tab w:val="left" w:pos="2160"/>
        </w:tabs>
        <w:overflowPunct/>
        <w:autoSpaceDE/>
        <w:autoSpaceDN/>
        <w:adjustRightInd/>
        <w:textAlignment w:val="auto"/>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 xml:space="preserve">Families who live in the same apartment for a number of years are likely to pay lower rents than families who have moved recently. For example, a family living in the same apartment in </w:t>
      </w:r>
      <w:r w:rsidR="00D61D7C">
        <w:rPr>
          <w:rStyle w:val="InitialStyle"/>
          <w:rFonts w:ascii="Times New Roman" w:eastAsiaTheme="minorEastAsia" w:hAnsi="Times New Roman"/>
          <w:sz w:val="24"/>
        </w:rPr>
        <w:t>Allston</w:t>
      </w:r>
      <w:r w:rsidRPr="00CC1A3A">
        <w:rPr>
          <w:rStyle w:val="InitialStyle"/>
          <w:rFonts w:ascii="Times New Roman" w:eastAsiaTheme="minorEastAsia" w:hAnsi="Times New Roman"/>
          <w:sz w:val="24"/>
        </w:rPr>
        <w:t xml:space="preserve"> for seven years may pay much less than a family moving every two to three years in a neighborhood like Jamaica Plain; and</w:t>
      </w:r>
    </w:p>
    <w:p w:rsidR="009424BC" w:rsidRPr="00CC1A3A" w:rsidRDefault="009424BC" w:rsidP="009424BC">
      <w:pPr>
        <w:pStyle w:val="DefaultText"/>
        <w:numPr>
          <w:ilvl w:val="0"/>
          <w:numId w:val="13"/>
        </w:numPr>
        <w:tabs>
          <w:tab w:val="left" w:pos="1440"/>
          <w:tab w:val="left" w:pos="2160"/>
        </w:tabs>
        <w:overflowPunct/>
        <w:autoSpaceDE/>
        <w:autoSpaceDN/>
        <w:adjustRightInd/>
        <w:textAlignment w:val="auto"/>
        <w:rPr>
          <w:rStyle w:val="InitialStyle"/>
          <w:rFonts w:ascii="Times New Roman" w:eastAsiaTheme="minorEastAsia" w:hAnsi="Times New Roman"/>
          <w:sz w:val="24"/>
        </w:rPr>
      </w:pPr>
      <w:r w:rsidRPr="009453D1">
        <w:rPr>
          <w:rStyle w:val="InitialStyle"/>
          <w:rFonts w:ascii="Times New Roman" w:eastAsiaTheme="minorEastAsia" w:hAnsi="Times New Roman"/>
          <w:sz w:val="24"/>
        </w:rPr>
        <w:t xml:space="preserve">Approximately </w:t>
      </w:r>
      <w:r w:rsidR="003874A3">
        <w:rPr>
          <w:rStyle w:val="InitialStyle"/>
          <w:rFonts w:ascii="Times New Roman" w:eastAsiaTheme="minorEastAsia" w:hAnsi="Times New Roman"/>
          <w:sz w:val="24"/>
        </w:rPr>
        <w:t>1</w:t>
      </w:r>
      <w:r w:rsidR="00151E3A">
        <w:rPr>
          <w:rStyle w:val="InitialStyle"/>
          <w:rFonts w:ascii="Times New Roman" w:eastAsiaTheme="minorEastAsia" w:hAnsi="Times New Roman"/>
          <w:sz w:val="24"/>
        </w:rPr>
        <w:t>0</w:t>
      </w:r>
      <w:r>
        <w:rPr>
          <w:rStyle w:val="InitialStyle"/>
          <w:rFonts w:ascii="Times New Roman" w:eastAsiaTheme="minorEastAsia" w:hAnsi="Times New Roman"/>
          <w:sz w:val="24"/>
        </w:rPr>
        <w:t>%</w:t>
      </w:r>
      <w:r w:rsidRPr="00CC1A3A">
        <w:rPr>
          <w:rStyle w:val="InitialStyle"/>
          <w:rFonts w:ascii="Times New Roman" w:eastAsiaTheme="minorEastAsia" w:hAnsi="Times New Roman"/>
          <w:sz w:val="24"/>
        </w:rPr>
        <w:t xml:space="preserve"> of TAFDC families live with another household or in a shelter at any given time and, therefore, may incur little or no housing expenses.</w:t>
      </w:r>
    </w:p>
    <w:p w:rsidR="009424BC" w:rsidRPr="00CC1A3A" w:rsidRDefault="009424BC" w:rsidP="009424BC">
      <w:pPr>
        <w:pStyle w:val="DefaultText"/>
        <w:tabs>
          <w:tab w:val="left" w:pos="720"/>
          <w:tab w:val="left" w:pos="993"/>
          <w:tab w:val="left" w:pos="1440"/>
          <w:tab w:val="left" w:pos="2160"/>
        </w:tabs>
        <w:ind w:left="720" w:hanging="360"/>
        <w:rPr>
          <w:rStyle w:val="InitialStyle"/>
          <w:rFonts w:ascii="Times New Roman" w:eastAsiaTheme="minorEastAsia" w:hAnsi="Times New Roman"/>
          <w:sz w:val="24"/>
        </w:rPr>
      </w:pPr>
    </w:p>
    <w:p w:rsidR="009424BC" w:rsidRPr="00CC1A3A" w:rsidRDefault="009424BC" w:rsidP="009424BC">
      <w:pPr>
        <w:pStyle w:val="DefaultText"/>
        <w:tabs>
          <w:tab w:val="left" w:pos="720"/>
          <w:tab w:val="left" w:pos="1440"/>
          <w:tab w:val="left" w:pos="2160"/>
        </w:tabs>
        <w:ind w:left="720" w:hanging="360"/>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ab/>
        <w:t xml:space="preserve">Similarly, the needs of TAFDC families with respect to the other components of the Standard Budgets may also vary depending on unique family circumstances.  </w:t>
      </w:r>
    </w:p>
    <w:p w:rsidR="009424BC" w:rsidRDefault="009424BC" w:rsidP="009424BC">
      <w:pPr>
        <w:pStyle w:val="DefaultText"/>
        <w:tabs>
          <w:tab w:val="left" w:pos="720"/>
          <w:tab w:val="left" w:pos="1440"/>
          <w:tab w:val="left" w:pos="2160"/>
        </w:tabs>
        <w:ind w:left="720" w:hanging="360"/>
        <w:jc w:val="both"/>
        <w:rPr>
          <w:rStyle w:val="InitialStyle"/>
          <w:rFonts w:ascii="Times New Roman" w:eastAsiaTheme="minorEastAsia" w:hAnsi="Times New Roman"/>
          <w:sz w:val="24"/>
        </w:rPr>
      </w:pPr>
    </w:p>
    <w:p w:rsidR="009424BC" w:rsidRPr="00CC1A3A" w:rsidRDefault="009424BC" w:rsidP="009424BC">
      <w:pPr>
        <w:pStyle w:val="DefaultText"/>
        <w:tabs>
          <w:tab w:val="left" w:pos="720"/>
          <w:tab w:val="left" w:pos="1440"/>
          <w:tab w:val="left" w:pos="2160"/>
        </w:tabs>
        <w:jc w:val="both"/>
        <w:rPr>
          <w:rStyle w:val="InitialStyle"/>
          <w:rFonts w:ascii="Times New Roman" w:eastAsiaTheme="minorEastAsia" w:hAnsi="Times New Roman"/>
          <w:sz w:val="24"/>
        </w:rPr>
      </w:pPr>
    </w:p>
    <w:p w:rsidR="009424BC" w:rsidRPr="00CC1A3A" w:rsidRDefault="009424BC" w:rsidP="00FD7CD6">
      <w:pPr>
        <w:pStyle w:val="DefaultText"/>
        <w:tabs>
          <w:tab w:val="left" w:pos="720"/>
          <w:tab w:val="left" w:pos="1440"/>
          <w:tab w:val="left" w:pos="2160"/>
        </w:tabs>
        <w:outlineLvl w:val="0"/>
        <w:rPr>
          <w:rStyle w:val="InitialStyle"/>
          <w:rFonts w:ascii="Times New Roman" w:eastAsiaTheme="minorEastAsia" w:hAnsi="Times New Roman"/>
          <w:sz w:val="24"/>
        </w:rPr>
      </w:pPr>
      <w:r>
        <w:rPr>
          <w:rStyle w:val="InitialStyle"/>
          <w:rFonts w:ascii="Times New Roman" w:eastAsiaTheme="minorEastAsia" w:hAnsi="Times New Roman"/>
          <w:b/>
          <w:bCs/>
          <w:sz w:val="24"/>
        </w:rPr>
        <w:tab/>
      </w:r>
      <w:r w:rsidRPr="00CC1A3A">
        <w:rPr>
          <w:rStyle w:val="InitialStyle"/>
          <w:rFonts w:ascii="Times New Roman" w:eastAsiaTheme="minorEastAsia" w:hAnsi="Times New Roman"/>
          <w:b/>
          <w:bCs/>
          <w:sz w:val="24"/>
        </w:rPr>
        <w:t xml:space="preserve">C.  </w:t>
      </w:r>
      <w:r w:rsidRPr="00CC1A3A">
        <w:rPr>
          <w:rStyle w:val="InitialStyle"/>
          <w:rFonts w:ascii="Times New Roman" w:eastAsiaTheme="minorEastAsia" w:hAnsi="Times New Roman"/>
          <w:b/>
          <w:bCs/>
          <w:sz w:val="24"/>
        </w:rPr>
        <w:tab/>
      </w:r>
      <w:r w:rsidR="00FE3959">
        <w:rPr>
          <w:rStyle w:val="InitialStyle"/>
          <w:rFonts w:ascii="Times New Roman" w:eastAsiaTheme="minorEastAsia" w:hAnsi="Times New Roman"/>
          <w:b/>
          <w:bCs/>
          <w:sz w:val="24"/>
          <w:u w:val="single"/>
        </w:rPr>
        <w:t>FY18</w:t>
      </w:r>
      <w:r w:rsidR="00AC3B11" w:rsidRPr="00CC1A3A">
        <w:rPr>
          <w:rStyle w:val="InitialStyle"/>
          <w:rFonts w:ascii="Times New Roman" w:eastAsiaTheme="minorEastAsia" w:hAnsi="Times New Roman"/>
          <w:b/>
          <w:bCs/>
          <w:sz w:val="24"/>
          <w:u w:val="single"/>
        </w:rPr>
        <w:t xml:space="preserve"> </w:t>
      </w:r>
      <w:r w:rsidRPr="00CC1A3A">
        <w:rPr>
          <w:rStyle w:val="InitialStyle"/>
          <w:rFonts w:ascii="Times New Roman" w:eastAsiaTheme="minorEastAsia" w:hAnsi="Times New Roman"/>
          <w:b/>
          <w:bCs/>
          <w:sz w:val="24"/>
          <w:u w:val="single"/>
        </w:rPr>
        <w:t>TAFDC Standard Budgets of Assistance</w:t>
      </w:r>
    </w:p>
    <w:p w:rsidR="009424BC" w:rsidRPr="00CC1A3A" w:rsidRDefault="009424BC" w:rsidP="009424BC">
      <w:pPr>
        <w:pStyle w:val="DefaultText"/>
        <w:tabs>
          <w:tab w:val="left" w:pos="720"/>
          <w:tab w:val="left" w:pos="1440"/>
          <w:tab w:val="left" w:pos="2160"/>
        </w:tabs>
        <w:jc w:val="both"/>
        <w:rPr>
          <w:rStyle w:val="InitialStyle"/>
          <w:rFonts w:ascii="Times New Roman" w:eastAsiaTheme="minorEastAsia" w:hAnsi="Times New Roman"/>
          <w:sz w:val="24"/>
        </w:rPr>
      </w:pPr>
    </w:p>
    <w:p w:rsidR="009424BC" w:rsidRPr="00CC1A3A" w:rsidRDefault="009424BC" w:rsidP="009424BC">
      <w:pPr>
        <w:pStyle w:val="DefaultText"/>
        <w:tabs>
          <w:tab w:val="left" w:pos="720"/>
          <w:tab w:val="left" w:pos="1440"/>
          <w:tab w:val="left" w:pos="2160"/>
        </w:tabs>
        <w:ind w:left="720" w:hanging="360"/>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ab/>
        <w:t xml:space="preserve">The chart below contains the </w:t>
      </w:r>
      <w:r w:rsidR="00FE3959">
        <w:rPr>
          <w:rStyle w:val="InitialStyle"/>
          <w:rFonts w:ascii="Times New Roman" w:eastAsiaTheme="minorEastAsia" w:hAnsi="Times New Roman"/>
          <w:sz w:val="24"/>
        </w:rPr>
        <w:t>FY18</w:t>
      </w:r>
      <w:r w:rsidR="00AC3B11" w:rsidRPr="00CC1A3A">
        <w:rPr>
          <w:rStyle w:val="InitialStyle"/>
          <w:rFonts w:ascii="Times New Roman" w:eastAsiaTheme="minorEastAsia" w:hAnsi="Times New Roman"/>
          <w:sz w:val="24"/>
        </w:rPr>
        <w:t xml:space="preserve"> </w:t>
      </w:r>
      <w:r w:rsidRPr="00CC1A3A">
        <w:rPr>
          <w:rStyle w:val="InitialStyle"/>
          <w:rFonts w:ascii="Times New Roman" w:eastAsiaTheme="minorEastAsia" w:hAnsi="Times New Roman"/>
          <w:sz w:val="24"/>
        </w:rPr>
        <w:t>Standard Budgets of Assistance. Each component in the Standard Budget has been adjusted for inflation. Adjustments are based on changes in the Consumer Price Index (CPI) relative to the Boston Area as determined by the federal Bureau of Labor Statistics.</w:t>
      </w:r>
    </w:p>
    <w:p w:rsidR="009424BC" w:rsidRDefault="009424BC" w:rsidP="009424BC">
      <w:pPr>
        <w:pStyle w:val="DefaultText"/>
        <w:tabs>
          <w:tab w:val="left" w:pos="720"/>
          <w:tab w:val="left" w:pos="1440"/>
          <w:tab w:val="left" w:pos="2160"/>
        </w:tabs>
        <w:rPr>
          <w:rStyle w:val="InitialStyle"/>
          <w:rFonts w:ascii="Times New Roman" w:eastAsiaTheme="minorEastAsia" w:hAnsi="Times New Roman"/>
          <w:sz w:val="24"/>
        </w:rPr>
      </w:pPr>
    </w:p>
    <w:p w:rsidR="009424BC" w:rsidRPr="00CC1A3A" w:rsidRDefault="009424BC" w:rsidP="009424BC">
      <w:pPr>
        <w:pStyle w:val="DefaultText"/>
        <w:tabs>
          <w:tab w:val="left" w:pos="720"/>
          <w:tab w:val="left" w:pos="1440"/>
          <w:tab w:val="left" w:pos="2160"/>
        </w:tabs>
        <w:ind w:left="720" w:hanging="360"/>
        <w:rPr>
          <w:rStyle w:val="InitialStyle"/>
          <w:rFonts w:ascii="Times New Roman" w:eastAsiaTheme="minorEastAsia" w:hAnsi="Times New Roman"/>
          <w:sz w:val="24"/>
        </w:rPr>
      </w:pPr>
      <w:r>
        <w:rPr>
          <w:rStyle w:val="InitialStyle"/>
          <w:rFonts w:ascii="Times New Roman" w:eastAsiaTheme="minorEastAsia" w:hAnsi="Times New Roman"/>
          <w:sz w:val="24"/>
        </w:rPr>
        <w:tab/>
      </w:r>
      <w:r w:rsidRPr="00CC1A3A">
        <w:rPr>
          <w:rStyle w:val="InitialStyle"/>
          <w:rFonts w:ascii="Times New Roman" w:eastAsiaTheme="minorEastAsia" w:hAnsi="Times New Roman"/>
          <w:sz w:val="24"/>
        </w:rPr>
        <w:t xml:space="preserve">In </w:t>
      </w:r>
      <w:r w:rsidR="00FE3959">
        <w:rPr>
          <w:rStyle w:val="InitialStyle"/>
          <w:rFonts w:ascii="Times New Roman" w:eastAsiaTheme="minorEastAsia" w:hAnsi="Times New Roman"/>
          <w:sz w:val="24"/>
        </w:rPr>
        <w:t>FY18</w:t>
      </w:r>
      <w:r w:rsidRPr="00CC1A3A">
        <w:rPr>
          <w:rStyle w:val="InitialStyle"/>
          <w:rFonts w:ascii="Times New Roman" w:eastAsiaTheme="minorEastAsia" w:hAnsi="Times New Roman"/>
          <w:sz w:val="24"/>
        </w:rPr>
        <w:t xml:space="preserve">, the standard budget for families in </w:t>
      </w:r>
      <w:r>
        <w:rPr>
          <w:rStyle w:val="InitialStyle"/>
          <w:rFonts w:ascii="Times New Roman" w:eastAsiaTheme="minorEastAsia" w:hAnsi="Times New Roman"/>
          <w:sz w:val="24"/>
        </w:rPr>
        <w:t xml:space="preserve">private </w:t>
      </w:r>
      <w:r w:rsidRPr="00CC1A3A">
        <w:rPr>
          <w:rStyle w:val="InitialStyle"/>
          <w:rFonts w:ascii="Times New Roman" w:eastAsiaTheme="minorEastAsia" w:hAnsi="Times New Roman"/>
          <w:sz w:val="24"/>
        </w:rPr>
        <w:t xml:space="preserve">housing inside and outside of Metropolitan Boston is </w:t>
      </w:r>
      <w:r w:rsidR="00982CA9">
        <w:rPr>
          <w:rStyle w:val="InitialStyle"/>
          <w:rFonts w:ascii="Times New Roman" w:eastAsiaTheme="minorEastAsia" w:hAnsi="Times New Roman"/>
          <w:sz w:val="24"/>
        </w:rPr>
        <w:t>3</w:t>
      </w:r>
      <w:r>
        <w:rPr>
          <w:rStyle w:val="InitialStyle"/>
          <w:rFonts w:ascii="Times New Roman" w:eastAsiaTheme="minorEastAsia" w:hAnsi="Times New Roman"/>
          <w:sz w:val="24"/>
        </w:rPr>
        <w:t>%</w:t>
      </w:r>
      <w:r w:rsidRPr="00CC1A3A">
        <w:rPr>
          <w:rStyle w:val="InitialStyle"/>
          <w:rFonts w:ascii="Times New Roman" w:eastAsiaTheme="minorEastAsia" w:hAnsi="Times New Roman"/>
          <w:sz w:val="24"/>
        </w:rPr>
        <w:t xml:space="preserve"> higher than</w:t>
      </w:r>
      <w:r>
        <w:rPr>
          <w:rStyle w:val="InitialStyle"/>
          <w:rFonts w:ascii="Times New Roman" w:eastAsiaTheme="minorEastAsia" w:hAnsi="Times New Roman"/>
          <w:sz w:val="24"/>
        </w:rPr>
        <w:t xml:space="preserve"> </w:t>
      </w:r>
      <w:r w:rsidRPr="00CC1A3A">
        <w:rPr>
          <w:rStyle w:val="InitialStyle"/>
          <w:rFonts w:ascii="Times New Roman" w:eastAsiaTheme="minorEastAsia" w:hAnsi="Times New Roman"/>
          <w:sz w:val="24"/>
        </w:rPr>
        <w:t xml:space="preserve">in </w:t>
      </w:r>
      <w:r w:rsidR="00FE3959">
        <w:rPr>
          <w:rStyle w:val="InitialStyle"/>
          <w:rFonts w:ascii="Times New Roman" w:eastAsiaTheme="minorEastAsia" w:hAnsi="Times New Roman"/>
          <w:sz w:val="24"/>
        </w:rPr>
        <w:t>FY17</w:t>
      </w:r>
      <w:r>
        <w:rPr>
          <w:rStyle w:val="InitialStyle"/>
          <w:rFonts w:ascii="Times New Roman" w:eastAsiaTheme="minorEastAsia" w:hAnsi="Times New Roman"/>
          <w:sz w:val="24"/>
        </w:rPr>
        <w:t>.</w:t>
      </w:r>
    </w:p>
    <w:p w:rsidR="009424BC" w:rsidRPr="00CC1A3A" w:rsidRDefault="009424BC" w:rsidP="009424BC">
      <w:pPr>
        <w:pStyle w:val="DefaultText"/>
        <w:tabs>
          <w:tab w:val="left" w:pos="720"/>
          <w:tab w:val="left" w:pos="1440"/>
          <w:tab w:val="left" w:pos="2160"/>
        </w:tabs>
        <w:rPr>
          <w:rStyle w:val="InitialStyle"/>
          <w:rFonts w:ascii="Times New Roman" w:eastAsiaTheme="minorEastAsia" w:hAnsi="Times New Roman"/>
          <w:sz w:val="24"/>
        </w:rPr>
      </w:pPr>
    </w:p>
    <w:p w:rsidR="009424BC" w:rsidRDefault="009424BC" w:rsidP="009424BC">
      <w:pPr>
        <w:pStyle w:val="DefaultText"/>
        <w:tabs>
          <w:tab w:val="left" w:pos="720"/>
          <w:tab w:val="left" w:pos="1440"/>
          <w:tab w:val="left" w:pos="2160"/>
        </w:tabs>
        <w:ind w:left="720" w:hanging="360"/>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ab/>
        <w:t xml:space="preserve">Since the majority of residents of subsidized housing are required to pay up to 30% of their monthly adjusted income for rent, the subsidized housing standard includes a component for the public housing contribution that equals 30% of the total Standard Budget of Assistance. As a result, this component of the subsidized housing standard was not updated using the Boston CPI. The Standard Budget of Assistance for families in subsidized housing is </w:t>
      </w:r>
      <w:r w:rsidR="00982CA9">
        <w:rPr>
          <w:rStyle w:val="InitialStyle"/>
          <w:rFonts w:ascii="Times New Roman" w:eastAsiaTheme="minorEastAsia" w:hAnsi="Times New Roman"/>
          <w:sz w:val="24"/>
        </w:rPr>
        <w:t>4</w:t>
      </w:r>
      <w:r w:rsidRPr="003874A3">
        <w:rPr>
          <w:rStyle w:val="InitialStyle"/>
          <w:rFonts w:ascii="Times New Roman" w:eastAsiaTheme="minorEastAsia" w:hAnsi="Times New Roman"/>
          <w:sz w:val="24"/>
        </w:rPr>
        <w:t>%</w:t>
      </w:r>
      <w:r>
        <w:rPr>
          <w:rStyle w:val="InitialStyle"/>
          <w:rFonts w:ascii="Times New Roman" w:eastAsiaTheme="minorEastAsia" w:hAnsi="Times New Roman"/>
          <w:sz w:val="24"/>
        </w:rPr>
        <w:t xml:space="preserve"> </w:t>
      </w:r>
      <w:r w:rsidR="00995555">
        <w:rPr>
          <w:rStyle w:val="InitialStyle"/>
          <w:rFonts w:ascii="Times New Roman" w:eastAsiaTheme="minorEastAsia" w:hAnsi="Times New Roman"/>
          <w:sz w:val="24"/>
        </w:rPr>
        <w:t>higher</w:t>
      </w:r>
      <w:r w:rsidRPr="00CC1A3A">
        <w:rPr>
          <w:rStyle w:val="InitialStyle"/>
          <w:rFonts w:ascii="Times New Roman" w:eastAsiaTheme="minorEastAsia" w:hAnsi="Times New Roman"/>
          <w:sz w:val="24"/>
        </w:rPr>
        <w:t xml:space="preserve"> in </w:t>
      </w:r>
      <w:r w:rsidR="00FE3959">
        <w:rPr>
          <w:rStyle w:val="InitialStyle"/>
          <w:rFonts w:ascii="Times New Roman" w:eastAsiaTheme="minorEastAsia" w:hAnsi="Times New Roman"/>
          <w:sz w:val="24"/>
        </w:rPr>
        <w:t>FY18</w:t>
      </w:r>
      <w:r w:rsidR="00AC3B11" w:rsidRPr="00CC1A3A">
        <w:rPr>
          <w:rStyle w:val="InitialStyle"/>
          <w:rFonts w:ascii="Times New Roman" w:eastAsiaTheme="minorEastAsia" w:hAnsi="Times New Roman"/>
          <w:sz w:val="24"/>
        </w:rPr>
        <w:t xml:space="preserve"> </w:t>
      </w:r>
      <w:r w:rsidRPr="00CC1A3A">
        <w:rPr>
          <w:rStyle w:val="InitialStyle"/>
          <w:rFonts w:ascii="Times New Roman" w:eastAsiaTheme="minorEastAsia" w:hAnsi="Times New Roman"/>
          <w:sz w:val="24"/>
        </w:rPr>
        <w:t xml:space="preserve">than in </w:t>
      </w:r>
      <w:r w:rsidR="00FE3959">
        <w:rPr>
          <w:rStyle w:val="InitialStyle"/>
          <w:rFonts w:ascii="Times New Roman" w:eastAsiaTheme="minorEastAsia" w:hAnsi="Times New Roman"/>
          <w:sz w:val="24"/>
        </w:rPr>
        <w:t>FY17</w:t>
      </w:r>
      <w:r w:rsidRPr="00CC1A3A">
        <w:rPr>
          <w:rStyle w:val="InitialStyle"/>
          <w:rFonts w:ascii="Times New Roman" w:eastAsiaTheme="minorEastAsia" w:hAnsi="Times New Roman"/>
          <w:sz w:val="24"/>
        </w:rPr>
        <w:t xml:space="preserve">. </w:t>
      </w:r>
      <w:r w:rsidRPr="00CC1A3A">
        <w:rPr>
          <w:rStyle w:val="InitialStyle"/>
          <w:rFonts w:ascii="Times New Roman" w:eastAsiaTheme="minorEastAsia" w:hAnsi="Times New Roman"/>
          <w:b/>
          <w:bCs/>
          <w:sz w:val="24"/>
        </w:rPr>
        <w:t>Table 3</w:t>
      </w:r>
      <w:r w:rsidRPr="00CC1A3A">
        <w:rPr>
          <w:rStyle w:val="InitialStyle"/>
          <w:rFonts w:ascii="Times New Roman" w:eastAsiaTheme="minorEastAsia" w:hAnsi="Times New Roman"/>
          <w:sz w:val="24"/>
        </w:rPr>
        <w:t xml:space="preserve"> </w:t>
      </w:r>
      <w:r w:rsidR="00A56D40">
        <w:rPr>
          <w:rStyle w:val="InitialStyle"/>
          <w:rFonts w:ascii="Times New Roman" w:eastAsiaTheme="minorEastAsia" w:hAnsi="Times New Roman"/>
          <w:sz w:val="24"/>
        </w:rPr>
        <w:t>on the next page</w:t>
      </w:r>
      <w:r w:rsidRPr="00CC1A3A">
        <w:rPr>
          <w:rStyle w:val="InitialStyle"/>
          <w:rFonts w:ascii="Times New Roman" w:eastAsiaTheme="minorEastAsia" w:hAnsi="Times New Roman"/>
          <w:sz w:val="24"/>
        </w:rPr>
        <w:t xml:space="preserve"> describes the </w:t>
      </w:r>
      <w:r w:rsidR="00FE3959">
        <w:rPr>
          <w:rStyle w:val="InitialStyle"/>
          <w:rFonts w:ascii="Times New Roman" w:eastAsiaTheme="minorEastAsia" w:hAnsi="Times New Roman"/>
          <w:sz w:val="24"/>
        </w:rPr>
        <w:t>FY18</w:t>
      </w:r>
      <w:r w:rsidR="00AC3B11" w:rsidRPr="00CC1A3A">
        <w:rPr>
          <w:rStyle w:val="InitialStyle"/>
          <w:rFonts w:ascii="Times New Roman" w:eastAsiaTheme="minorEastAsia" w:hAnsi="Times New Roman"/>
          <w:sz w:val="24"/>
        </w:rPr>
        <w:t xml:space="preserve"> </w:t>
      </w:r>
      <w:r w:rsidRPr="00CC1A3A">
        <w:rPr>
          <w:rStyle w:val="InitialStyle"/>
          <w:rFonts w:ascii="Times New Roman" w:eastAsiaTheme="minorEastAsia" w:hAnsi="Times New Roman"/>
          <w:sz w:val="24"/>
        </w:rPr>
        <w:t>Standard Budgets of Assistance.</w:t>
      </w:r>
    </w:p>
    <w:p w:rsidR="005C5538" w:rsidRDefault="005C5538" w:rsidP="00982CA9">
      <w:pPr>
        <w:pStyle w:val="DefaultText"/>
        <w:tabs>
          <w:tab w:val="left" w:pos="720"/>
          <w:tab w:val="left" w:pos="1440"/>
          <w:tab w:val="left" w:pos="2160"/>
        </w:tabs>
        <w:ind w:left="720" w:hanging="360"/>
        <w:rPr>
          <w:rStyle w:val="InitialStyle"/>
          <w:rFonts w:ascii="Times New Roman" w:eastAsiaTheme="minorEastAsia" w:hAnsi="Times New Roman"/>
          <w:sz w:val="24"/>
        </w:rPr>
      </w:pPr>
    </w:p>
    <w:p w:rsidR="00CA3D8B" w:rsidRDefault="00CA3D8B" w:rsidP="009424BC">
      <w:pPr>
        <w:pStyle w:val="DefaultText"/>
        <w:tabs>
          <w:tab w:val="left" w:pos="720"/>
          <w:tab w:val="left" w:pos="1440"/>
          <w:tab w:val="left" w:pos="2160"/>
        </w:tabs>
        <w:ind w:left="720" w:hanging="360"/>
        <w:rPr>
          <w:rStyle w:val="InitialStyle"/>
          <w:rFonts w:ascii="Times New Roman" w:eastAsiaTheme="minorEastAsia" w:hAnsi="Times New Roman"/>
          <w:sz w:val="24"/>
        </w:rPr>
      </w:pPr>
    </w:p>
    <w:p w:rsidR="00CA3D8B" w:rsidRDefault="00CA3D8B" w:rsidP="009424BC">
      <w:pPr>
        <w:pStyle w:val="DefaultText"/>
        <w:tabs>
          <w:tab w:val="left" w:pos="720"/>
          <w:tab w:val="left" w:pos="1440"/>
          <w:tab w:val="left" w:pos="2160"/>
        </w:tabs>
        <w:ind w:left="720" w:hanging="360"/>
        <w:rPr>
          <w:rStyle w:val="InitialStyle"/>
          <w:rFonts w:ascii="Times New Roman" w:eastAsiaTheme="minorEastAsia" w:hAnsi="Times New Roman"/>
          <w:sz w:val="24"/>
        </w:rPr>
      </w:pPr>
    </w:p>
    <w:p w:rsidR="00A56D40" w:rsidRDefault="00A56D40">
      <w:pPr>
        <w:rPr>
          <w:rStyle w:val="InitialStyle"/>
          <w:rFonts w:ascii="Times New Roman" w:eastAsiaTheme="minorEastAsia" w:hAnsi="Times New Roman"/>
          <w:sz w:val="24"/>
          <w:szCs w:val="20"/>
        </w:rPr>
      </w:pPr>
      <w:r>
        <w:rPr>
          <w:rStyle w:val="InitialStyle"/>
          <w:rFonts w:ascii="Times New Roman" w:eastAsiaTheme="minorEastAsia" w:hAnsi="Times New Roman"/>
          <w:sz w:val="24"/>
        </w:rPr>
        <w:br w:type="page"/>
      </w:r>
    </w:p>
    <w:tbl>
      <w:tblPr>
        <w:tblW w:w="9393" w:type="dxa"/>
        <w:tblLayout w:type="fixed"/>
        <w:tblCellMar>
          <w:left w:w="120" w:type="dxa"/>
          <w:right w:w="120" w:type="dxa"/>
        </w:tblCellMar>
        <w:tblLook w:val="0000" w:firstRow="0" w:lastRow="0" w:firstColumn="0" w:lastColumn="0" w:noHBand="0" w:noVBand="0"/>
      </w:tblPr>
      <w:tblGrid>
        <w:gridCol w:w="2490"/>
        <w:gridCol w:w="2271"/>
        <w:gridCol w:w="2271"/>
        <w:gridCol w:w="2361"/>
      </w:tblGrid>
      <w:tr w:rsidR="009424BC" w:rsidRPr="00CC1A3A" w:rsidTr="00130275">
        <w:trPr>
          <w:tblHeader/>
        </w:trPr>
        <w:tc>
          <w:tcPr>
            <w:tcW w:w="9393" w:type="dxa"/>
            <w:gridSpan w:val="4"/>
            <w:tcBorders>
              <w:top w:val="single" w:sz="6" w:space="0" w:color="auto"/>
              <w:left w:val="single" w:sz="6" w:space="0" w:color="auto"/>
              <w:bottom w:val="single" w:sz="6" w:space="0" w:color="auto"/>
              <w:right w:val="single" w:sz="6" w:space="0" w:color="auto"/>
            </w:tcBorders>
            <w:vAlign w:val="bottom"/>
          </w:tcPr>
          <w:p w:rsidR="009424BC" w:rsidRPr="00CC1A3A" w:rsidRDefault="009424BC" w:rsidP="00130275">
            <w:pPr>
              <w:pStyle w:val="DefaultText"/>
              <w:jc w:val="center"/>
              <w:rPr>
                <w:rStyle w:val="InitialStyle"/>
                <w:rFonts w:ascii="Times New Roman" w:eastAsiaTheme="minorEastAsia" w:hAnsi="Times New Roman"/>
                <w:b/>
                <w:bCs/>
                <w:sz w:val="24"/>
              </w:rPr>
            </w:pPr>
            <w:r w:rsidRPr="00CC1A3A">
              <w:rPr>
                <w:rStyle w:val="InitialStyle"/>
                <w:rFonts w:ascii="Times New Roman" w:eastAsiaTheme="minorEastAsia" w:hAnsi="Times New Roman"/>
                <w:b/>
                <w:bCs/>
                <w:sz w:val="24"/>
              </w:rPr>
              <w:lastRenderedPageBreak/>
              <w:t>Table 3</w:t>
            </w:r>
          </w:p>
          <w:p w:rsidR="009424BC" w:rsidRPr="00CC1A3A" w:rsidRDefault="00FE3959" w:rsidP="00130275">
            <w:pPr>
              <w:pStyle w:val="DefaultText"/>
              <w:jc w:val="center"/>
              <w:rPr>
                <w:rStyle w:val="InitialStyle"/>
                <w:rFonts w:ascii="Times New Roman" w:eastAsiaTheme="minorEastAsia" w:hAnsi="Times New Roman"/>
                <w:b/>
                <w:bCs/>
                <w:sz w:val="24"/>
              </w:rPr>
            </w:pPr>
            <w:r>
              <w:rPr>
                <w:rStyle w:val="InitialStyle"/>
                <w:rFonts w:ascii="Times New Roman" w:eastAsiaTheme="minorEastAsia" w:hAnsi="Times New Roman"/>
                <w:b/>
                <w:bCs/>
                <w:sz w:val="24"/>
              </w:rPr>
              <w:t>FY18</w:t>
            </w:r>
            <w:r w:rsidR="00AC3B11" w:rsidRPr="00CC1A3A">
              <w:rPr>
                <w:rStyle w:val="InitialStyle"/>
                <w:rFonts w:ascii="Times New Roman" w:eastAsiaTheme="minorEastAsia" w:hAnsi="Times New Roman"/>
                <w:b/>
                <w:bCs/>
                <w:sz w:val="24"/>
              </w:rPr>
              <w:t xml:space="preserve"> </w:t>
            </w:r>
            <w:r w:rsidR="009424BC" w:rsidRPr="00CC1A3A">
              <w:rPr>
                <w:rStyle w:val="InitialStyle"/>
                <w:rFonts w:ascii="Times New Roman" w:eastAsiaTheme="minorEastAsia" w:hAnsi="Times New Roman"/>
                <w:b/>
                <w:bCs/>
                <w:sz w:val="24"/>
              </w:rPr>
              <w:t>Standard Budgets of Assistance</w:t>
            </w:r>
          </w:p>
          <w:p w:rsidR="009424BC" w:rsidRPr="00855B82" w:rsidRDefault="009424BC" w:rsidP="00130275">
            <w:pPr>
              <w:pStyle w:val="DefaultText"/>
              <w:jc w:val="center"/>
              <w:rPr>
                <w:rStyle w:val="InitialStyle"/>
                <w:rFonts w:ascii="Times New Roman" w:eastAsiaTheme="minorEastAsia" w:hAnsi="Times New Roman"/>
                <w:bCs/>
                <w:sz w:val="24"/>
              </w:rPr>
            </w:pPr>
            <w:r w:rsidRPr="00855B82">
              <w:rPr>
                <w:rStyle w:val="InitialStyle"/>
                <w:rFonts w:ascii="Times New Roman" w:eastAsiaTheme="minorEastAsia" w:hAnsi="Times New Roman"/>
                <w:bCs/>
                <w:sz w:val="24"/>
              </w:rPr>
              <w:t>(Family of Three)</w:t>
            </w:r>
          </w:p>
        </w:tc>
      </w:tr>
      <w:tr w:rsidR="009424BC" w:rsidRPr="00CC1A3A" w:rsidTr="00130275">
        <w:trPr>
          <w:tblHeader/>
        </w:trPr>
        <w:tc>
          <w:tcPr>
            <w:tcW w:w="2490" w:type="dxa"/>
            <w:tcBorders>
              <w:top w:val="single" w:sz="6" w:space="0" w:color="auto"/>
              <w:left w:val="single" w:sz="6" w:space="0" w:color="auto"/>
              <w:bottom w:val="single" w:sz="6" w:space="0" w:color="auto"/>
              <w:right w:val="single" w:sz="6" w:space="0" w:color="auto"/>
            </w:tcBorders>
            <w:vAlign w:val="bottom"/>
          </w:tcPr>
          <w:p w:rsidR="009424BC" w:rsidRPr="00CC1A3A" w:rsidRDefault="009424BC" w:rsidP="00130275">
            <w:pPr>
              <w:pStyle w:val="DefaultText"/>
              <w:jc w:val="center"/>
              <w:rPr>
                <w:rStyle w:val="InitialStyle"/>
                <w:rFonts w:ascii="Times New Roman" w:eastAsiaTheme="minorEastAsia" w:hAnsi="Times New Roman"/>
                <w:b/>
                <w:bCs/>
                <w:sz w:val="24"/>
              </w:rPr>
            </w:pPr>
          </w:p>
          <w:p w:rsidR="009424BC" w:rsidRPr="00CC1A3A" w:rsidRDefault="009424BC" w:rsidP="00130275">
            <w:pPr>
              <w:pStyle w:val="DefaultText"/>
              <w:jc w:val="center"/>
              <w:rPr>
                <w:rStyle w:val="InitialStyle"/>
                <w:rFonts w:ascii="Times New Roman" w:eastAsiaTheme="minorEastAsia" w:hAnsi="Times New Roman"/>
                <w:b/>
                <w:bCs/>
                <w:sz w:val="24"/>
              </w:rPr>
            </w:pPr>
          </w:p>
          <w:p w:rsidR="009424BC" w:rsidRPr="00CC1A3A" w:rsidRDefault="009424BC" w:rsidP="00130275">
            <w:pPr>
              <w:pStyle w:val="DefaultText"/>
              <w:jc w:val="center"/>
              <w:rPr>
                <w:rStyle w:val="InitialStyle"/>
                <w:rFonts w:ascii="Times New Roman" w:eastAsiaTheme="minorEastAsia" w:hAnsi="Times New Roman"/>
                <w:b/>
                <w:bCs/>
                <w:sz w:val="24"/>
              </w:rPr>
            </w:pPr>
            <w:r w:rsidRPr="00CC1A3A">
              <w:rPr>
                <w:rStyle w:val="InitialStyle"/>
                <w:rFonts w:ascii="Times New Roman" w:eastAsiaTheme="minorEastAsia" w:hAnsi="Times New Roman"/>
                <w:b/>
                <w:bCs/>
                <w:sz w:val="24"/>
              </w:rPr>
              <w:t>Budget Component</w:t>
            </w:r>
          </w:p>
        </w:tc>
        <w:tc>
          <w:tcPr>
            <w:tcW w:w="2271" w:type="dxa"/>
            <w:tcBorders>
              <w:top w:val="single" w:sz="6" w:space="0" w:color="auto"/>
              <w:left w:val="single" w:sz="6" w:space="0" w:color="auto"/>
              <w:bottom w:val="single" w:sz="6" w:space="0" w:color="auto"/>
              <w:right w:val="single" w:sz="6" w:space="0" w:color="auto"/>
            </w:tcBorders>
            <w:vAlign w:val="bottom"/>
          </w:tcPr>
          <w:p w:rsidR="009424BC" w:rsidRPr="00CC1A3A" w:rsidRDefault="009424BC" w:rsidP="00130275">
            <w:pPr>
              <w:pStyle w:val="DefaultText"/>
              <w:jc w:val="center"/>
              <w:rPr>
                <w:rStyle w:val="InitialStyle"/>
                <w:rFonts w:ascii="Times New Roman" w:eastAsiaTheme="minorEastAsia" w:hAnsi="Times New Roman"/>
                <w:b/>
                <w:bCs/>
                <w:sz w:val="24"/>
              </w:rPr>
            </w:pPr>
          </w:p>
          <w:p w:rsidR="009424BC" w:rsidRPr="00CC1A3A" w:rsidRDefault="009424BC" w:rsidP="00130275">
            <w:pPr>
              <w:pStyle w:val="DefaultText"/>
              <w:jc w:val="center"/>
              <w:rPr>
                <w:rStyle w:val="InitialStyle"/>
                <w:rFonts w:ascii="Times New Roman" w:eastAsiaTheme="minorEastAsia" w:hAnsi="Times New Roman"/>
                <w:b/>
                <w:bCs/>
                <w:sz w:val="24"/>
              </w:rPr>
            </w:pPr>
            <w:r w:rsidRPr="00CC1A3A">
              <w:rPr>
                <w:rStyle w:val="InitialStyle"/>
                <w:rFonts w:ascii="Times New Roman" w:eastAsiaTheme="minorEastAsia" w:hAnsi="Times New Roman"/>
                <w:b/>
                <w:bCs/>
                <w:sz w:val="24"/>
              </w:rPr>
              <w:t>Public or Subsidized Housing</w:t>
            </w:r>
          </w:p>
        </w:tc>
        <w:tc>
          <w:tcPr>
            <w:tcW w:w="2271" w:type="dxa"/>
            <w:tcBorders>
              <w:top w:val="single" w:sz="6" w:space="0" w:color="auto"/>
              <w:left w:val="single" w:sz="6" w:space="0" w:color="auto"/>
              <w:bottom w:val="single" w:sz="6" w:space="0" w:color="auto"/>
              <w:right w:val="single" w:sz="6" w:space="0" w:color="auto"/>
            </w:tcBorders>
            <w:vAlign w:val="bottom"/>
          </w:tcPr>
          <w:p w:rsidR="009424BC" w:rsidRPr="00CC1A3A" w:rsidRDefault="009424BC" w:rsidP="00130275">
            <w:pPr>
              <w:pStyle w:val="DefaultText"/>
              <w:jc w:val="center"/>
              <w:rPr>
                <w:rStyle w:val="InitialStyle"/>
                <w:rFonts w:ascii="Times New Roman" w:eastAsiaTheme="minorEastAsia" w:hAnsi="Times New Roman"/>
                <w:b/>
                <w:bCs/>
                <w:sz w:val="24"/>
              </w:rPr>
            </w:pPr>
            <w:r w:rsidRPr="00CC1A3A">
              <w:rPr>
                <w:rStyle w:val="InitialStyle"/>
                <w:rFonts w:ascii="Times New Roman" w:eastAsiaTheme="minorEastAsia" w:hAnsi="Times New Roman"/>
                <w:b/>
                <w:bCs/>
                <w:sz w:val="24"/>
              </w:rPr>
              <w:t>Private Housing Inside of Metropolitan Boston and Cape Cod</w:t>
            </w:r>
          </w:p>
        </w:tc>
        <w:tc>
          <w:tcPr>
            <w:tcW w:w="2361" w:type="dxa"/>
            <w:tcBorders>
              <w:top w:val="single" w:sz="6" w:space="0" w:color="auto"/>
              <w:left w:val="single" w:sz="6" w:space="0" w:color="auto"/>
              <w:bottom w:val="single" w:sz="6" w:space="0" w:color="auto"/>
              <w:right w:val="single" w:sz="6" w:space="0" w:color="auto"/>
            </w:tcBorders>
            <w:vAlign w:val="bottom"/>
          </w:tcPr>
          <w:p w:rsidR="009424BC" w:rsidRPr="00CC1A3A" w:rsidRDefault="009424BC" w:rsidP="00130275">
            <w:pPr>
              <w:pStyle w:val="DefaultText"/>
              <w:jc w:val="center"/>
              <w:rPr>
                <w:rStyle w:val="InitialStyle"/>
                <w:rFonts w:ascii="Times New Roman" w:eastAsiaTheme="minorEastAsia" w:hAnsi="Times New Roman"/>
                <w:b/>
                <w:bCs/>
                <w:sz w:val="24"/>
              </w:rPr>
            </w:pPr>
            <w:r w:rsidRPr="00CC1A3A">
              <w:rPr>
                <w:rStyle w:val="InitialStyle"/>
                <w:rFonts w:ascii="Times New Roman" w:eastAsiaTheme="minorEastAsia" w:hAnsi="Times New Roman"/>
                <w:b/>
                <w:bCs/>
                <w:sz w:val="24"/>
              </w:rPr>
              <w:t>Private Housing Outside of Metropolitan Boston and Cape Cod</w:t>
            </w:r>
          </w:p>
        </w:tc>
      </w:tr>
      <w:tr w:rsidR="009424BC" w:rsidRPr="00CC1A3A" w:rsidTr="004128E8">
        <w:trPr>
          <w:trHeight w:val="340"/>
        </w:trPr>
        <w:tc>
          <w:tcPr>
            <w:tcW w:w="2490" w:type="dxa"/>
            <w:tcBorders>
              <w:top w:val="single" w:sz="6" w:space="0" w:color="auto"/>
              <w:left w:val="single" w:sz="6" w:space="0" w:color="auto"/>
              <w:bottom w:val="single" w:sz="6" w:space="0" w:color="auto"/>
              <w:right w:val="single" w:sz="6" w:space="0" w:color="auto"/>
            </w:tcBorders>
            <w:vAlign w:val="center"/>
          </w:tcPr>
          <w:p w:rsidR="009424BC" w:rsidRPr="00CC1A3A" w:rsidRDefault="009424BC" w:rsidP="004128E8">
            <w:pPr>
              <w:pStyle w:val="DefaultTex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Shelter and Utilities</w:t>
            </w:r>
          </w:p>
        </w:tc>
        <w:tc>
          <w:tcPr>
            <w:tcW w:w="2271" w:type="dxa"/>
            <w:tcBorders>
              <w:top w:val="single" w:sz="6" w:space="0" w:color="auto"/>
              <w:left w:val="single" w:sz="6" w:space="0" w:color="auto"/>
              <w:bottom w:val="single" w:sz="6" w:space="0" w:color="auto"/>
              <w:right w:val="single" w:sz="6" w:space="0" w:color="auto"/>
            </w:tcBorders>
            <w:vAlign w:val="center"/>
          </w:tcPr>
          <w:p w:rsidR="009424BC" w:rsidRPr="00DA37FE" w:rsidRDefault="009424BC" w:rsidP="004128E8">
            <w:pPr>
              <w:pStyle w:val="DefaultText"/>
              <w:ind w:right="201"/>
              <w:jc w:val="center"/>
              <w:rPr>
                <w:rStyle w:val="InitialStyle"/>
                <w:rFonts w:ascii="Times New Roman" w:eastAsiaTheme="minorEastAsia" w:hAnsi="Times New Roman"/>
                <w:sz w:val="24"/>
              </w:rPr>
            </w:pPr>
            <w:r w:rsidRPr="00DA37FE">
              <w:rPr>
                <w:rStyle w:val="InitialStyle"/>
                <w:rFonts w:ascii="Times New Roman" w:eastAsiaTheme="minorEastAsia" w:hAnsi="Times New Roman"/>
                <w:sz w:val="24"/>
              </w:rPr>
              <w:t>not applicable</w:t>
            </w:r>
          </w:p>
        </w:tc>
        <w:tc>
          <w:tcPr>
            <w:tcW w:w="2271" w:type="dxa"/>
            <w:tcBorders>
              <w:top w:val="single" w:sz="6" w:space="0" w:color="auto"/>
              <w:left w:val="single" w:sz="6" w:space="0" w:color="auto"/>
              <w:bottom w:val="single" w:sz="6" w:space="0" w:color="auto"/>
              <w:right w:val="single" w:sz="6" w:space="0" w:color="auto"/>
            </w:tcBorders>
            <w:vAlign w:val="center"/>
          </w:tcPr>
          <w:p w:rsidR="009424BC" w:rsidRPr="004128E8" w:rsidRDefault="009424BC" w:rsidP="002F0D5F">
            <w:pPr>
              <w:jc w:val="center"/>
              <w:rPr>
                <w:rStyle w:val="InitialStyle"/>
                <w:rFonts w:ascii="Times New Roman" w:hAnsi="Times New Roman"/>
                <w:sz w:val="24"/>
              </w:rPr>
            </w:pPr>
            <w:r w:rsidRPr="00273851">
              <w:t>$</w:t>
            </w:r>
            <w:r w:rsidR="002F0D5F">
              <w:t>14,</w:t>
            </w:r>
            <w:r w:rsidR="00DF077E">
              <w:t>742</w:t>
            </w:r>
          </w:p>
        </w:tc>
        <w:tc>
          <w:tcPr>
            <w:tcW w:w="2361" w:type="dxa"/>
            <w:tcBorders>
              <w:top w:val="single" w:sz="6" w:space="0" w:color="auto"/>
              <w:left w:val="single" w:sz="6" w:space="0" w:color="auto"/>
              <w:bottom w:val="single" w:sz="6" w:space="0" w:color="auto"/>
              <w:right w:val="single" w:sz="6" w:space="0" w:color="auto"/>
            </w:tcBorders>
            <w:vAlign w:val="center"/>
          </w:tcPr>
          <w:p w:rsidR="009424BC" w:rsidRPr="005E3B74" w:rsidRDefault="009424BC" w:rsidP="00866125">
            <w:pPr>
              <w:jc w:val="center"/>
              <w:rPr>
                <w:rStyle w:val="InitialStyle"/>
                <w:rFonts w:ascii="Times New Roman" w:eastAsiaTheme="minorEastAsia" w:hAnsi="Times New Roman"/>
                <w:sz w:val="24"/>
              </w:rPr>
            </w:pPr>
            <w:r w:rsidRPr="00273851">
              <w:t>$</w:t>
            </w:r>
            <w:r w:rsidR="003874A3">
              <w:t>12,</w:t>
            </w:r>
            <w:r w:rsidR="00DF077E">
              <w:t>812</w:t>
            </w:r>
          </w:p>
        </w:tc>
      </w:tr>
      <w:tr w:rsidR="009424BC" w:rsidRPr="00CC1A3A" w:rsidTr="004128E8">
        <w:trPr>
          <w:trHeight w:val="588"/>
        </w:trPr>
        <w:tc>
          <w:tcPr>
            <w:tcW w:w="2490" w:type="dxa"/>
            <w:tcBorders>
              <w:top w:val="single" w:sz="6" w:space="0" w:color="auto"/>
              <w:left w:val="single" w:sz="6" w:space="0" w:color="auto"/>
              <w:bottom w:val="single" w:sz="6" w:space="0" w:color="auto"/>
              <w:right w:val="single" w:sz="6" w:space="0" w:color="auto"/>
            </w:tcBorders>
            <w:vAlign w:val="center"/>
          </w:tcPr>
          <w:p w:rsidR="009424BC" w:rsidRPr="00CC1A3A" w:rsidRDefault="009424BC" w:rsidP="00130275">
            <w:pPr>
              <w:pStyle w:val="DefaultTex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Public Housing Contribution</w:t>
            </w:r>
          </w:p>
        </w:tc>
        <w:tc>
          <w:tcPr>
            <w:tcW w:w="2271" w:type="dxa"/>
            <w:tcBorders>
              <w:top w:val="single" w:sz="6" w:space="0" w:color="auto"/>
              <w:left w:val="single" w:sz="6" w:space="0" w:color="auto"/>
              <w:bottom w:val="single" w:sz="6" w:space="0" w:color="auto"/>
              <w:right w:val="single" w:sz="6" w:space="0" w:color="auto"/>
            </w:tcBorders>
            <w:vAlign w:val="center"/>
          </w:tcPr>
          <w:p w:rsidR="004128E8" w:rsidRDefault="004128E8" w:rsidP="004128E8">
            <w:pPr>
              <w:jc w:val="center"/>
            </w:pPr>
          </w:p>
          <w:p w:rsidR="009424BC" w:rsidRPr="00273851" w:rsidRDefault="009424BC" w:rsidP="004128E8">
            <w:pPr>
              <w:jc w:val="center"/>
            </w:pPr>
            <w:r w:rsidRPr="00273851">
              <w:t>$</w:t>
            </w:r>
            <w:r w:rsidR="002F0D5F">
              <w:t>6,</w:t>
            </w:r>
            <w:r w:rsidR="00DF077E">
              <w:t>329</w:t>
            </w:r>
          </w:p>
          <w:p w:rsidR="009424BC" w:rsidRPr="005E3B74" w:rsidRDefault="009424BC" w:rsidP="004128E8">
            <w:pPr>
              <w:pStyle w:val="DefaultText"/>
              <w:tabs>
                <w:tab w:val="left" w:pos="1350"/>
              </w:tabs>
              <w:ind w:right="201"/>
              <w:jc w:val="center"/>
              <w:rPr>
                <w:rStyle w:val="InitialStyle"/>
                <w:rFonts w:ascii="Times New Roman" w:eastAsiaTheme="minorEastAsia" w:hAnsi="Times New Roman"/>
                <w:sz w:val="24"/>
              </w:rPr>
            </w:pPr>
          </w:p>
        </w:tc>
        <w:tc>
          <w:tcPr>
            <w:tcW w:w="2271" w:type="dxa"/>
            <w:tcBorders>
              <w:top w:val="single" w:sz="6" w:space="0" w:color="auto"/>
              <w:left w:val="single" w:sz="6" w:space="0" w:color="auto"/>
              <w:bottom w:val="single" w:sz="6" w:space="0" w:color="auto"/>
              <w:right w:val="single" w:sz="6" w:space="0" w:color="auto"/>
            </w:tcBorders>
            <w:vAlign w:val="center"/>
          </w:tcPr>
          <w:p w:rsidR="009424BC" w:rsidRPr="005E3B74" w:rsidRDefault="009424BC" w:rsidP="004128E8">
            <w:pPr>
              <w:pStyle w:val="DefaultText"/>
              <w:ind w:right="132"/>
              <w:jc w:val="center"/>
              <w:rPr>
                <w:rStyle w:val="InitialStyle"/>
                <w:rFonts w:ascii="Times New Roman" w:eastAsiaTheme="minorEastAsia" w:hAnsi="Times New Roman"/>
                <w:sz w:val="24"/>
              </w:rPr>
            </w:pPr>
            <w:r w:rsidRPr="005E3B74">
              <w:rPr>
                <w:rStyle w:val="InitialStyle"/>
                <w:rFonts w:ascii="Times New Roman" w:eastAsiaTheme="minorEastAsia" w:hAnsi="Times New Roman"/>
                <w:sz w:val="24"/>
              </w:rPr>
              <w:t>not applicable</w:t>
            </w:r>
          </w:p>
        </w:tc>
        <w:tc>
          <w:tcPr>
            <w:tcW w:w="2361" w:type="dxa"/>
            <w:tcBorders>
              <w:top w:val="single" w:sz="6" w:space="0" w:color="auto"/>
              <w:left w:val="single" w:sz="6" w:space="0" w:color="auto"/>
              <w:bottom w:val="single" w:sz="6" w:space="0" w:color="auto"/>
              <w:right w:val="single" w:sz="6" w:space="0" w:color="auto"/>
            </w:tcBorders>
            <w:vAlign w:val="center"/>
          </w:tcPr>
          <w:p w:rsidR="009424BC" w:rsidRPr="005E3B74" w:rsidRDefault="009424BC" w:rsidP="004128E8">
            <w:pPr>
              <w:pStyle w:val="DefaultText"/>
              <w:ind w:right="153"/>
              <w:jc w:val="center"/>
              <w:rPr>
                <w:rStyle w:val="InitialStyle"/>
                <w:rFonts w:ascii="Times New Roman" w:eastAsiaTheme="minorEastAsia" w:hAnsi="Times New Roman"/>
                <w:sz w:val="24"/>
              </w:rPr>
            </w:pPr>
            <w:r w:rsidRPr="005E3B74">
              <w:rPr>
                <w:rStyle w:val="InitialStyle"/>
                <w:rFonts w:ascii="Times New Roman" w:eastAsiaTheme="minorEastAsia" w:hAnsi="Times New Roman"/>
                <w:sz w:val="24"/>
              </w:rPr>
              <w:t>not applicable</w:t>
            </w:r>
          </w:p>
        </w:tc>
      </w:tr>
      <w:tr w:rsidR="009424BC" w:rsidRPr="00CC1A3A" w:rsidTr="004128E8">
        <w:trPr>
          <w:trHeight w:val="340"/>
        </w:trPr>
        <w:tc>
          <w:tcPr>
            <w:tcW w:w="2490" w:type="dxa"/>
            <w:tcBorders>
              <w:top w:val="single" w:sz="6" w:space="0" w:color="auto"/>
              <w:left w:val="single" w:sz="6" w:space="0" w:color="auto"/>
              <w:bottom w:val="single" w:sz="6" w:space="0" w:color="auto"/>
              <w:right w:val="single" w:sz="6" w:space="0" w:color="auto"/>
            </w:tcBorders>
            <w:vAlign w:val="center"/>
          </w:tcPr>
          <w:p w:rsidR="009424BC" w:rsidRPr="00CC1A3A" w:rsidRDefault="009424BC" w:rsidP="004128E8">
            <w:pPr>
              <w:pStyle w:val="DefaultTex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Excess Utility Costs</w:t>
            </w:r>
          </w:p>
        </w:tc>
        <w:tc>
          <w:tcPr>
            <w:tcW w:w="2271" w:type="dxa"/>
            <w:tcBorders>
              <w:top w:val="single" w:sz="6" w:space="0" w:color="auto"/>
              <w:left w:val="single" w:sz="6" w:space="0" w:color="auto"/>
              <w:bottom w:val="single" w:sz="6" w:space="0" w:color="auto"/>
              <w:right w:val="single" w:sz="6" w:space="0" w:color="auto"/>
            </w:tcBorders>
            <w:vAlign w:val="center"/>
          </w:tcPr>
          <w:p w:rsidR="004128E8" w:rsidRDefault="004128E8" w:rsidP="004128E8">
            <w:pPr>
              <w:jc w:val="center"/>
            </w:pPr>
          </w:p>
          <w:p w:rsidR="009424BC" w:rsidRPr="00273851" w:rsidRDefault="009424BC" w:rsidP="004128E8">
            <w:pPr>
              <w:jc w:val="center"/>
            </w:pPr>
            <w:r w:rsidRPr="00273851">
              <w:t>$</w:t>
            </w:r>
            <w:r w:rsidR="00DF077E">
              <w:t>3,007</w:t>
            </w:r>
          </w:p>
          <w:p w:rsidR="009424BC" w:rsidRPr="005E3B74" w:rsidRDefault="009424BC" w:rsidP="004128E8">
            <w:pPr>
              <w:pStyle w:val="DefaultText"/>
              <w:tabs>
                <w:tab w:val="left" w:pos="1350"/>
              </w:tabs>
              <w:ind w:right="201"/>
              <w:jc w:val="center"/>
              <w:rPr>
                <w:rStyle w:val="InitialStyle"/>
                <w:rFonts w:ascii="Times New Roman" w:eastAsiaTheme="minorEastAsia" w:hAnsi="Times New Roman"/>
                <w:sz w:val="24"/>
              </w:rPr>
            </w:pPr>
          </w:p>
        </w:tc>
        <w:tc>
          <w:tcPr>
            <w:tcW w:w="2271" w:type="dxa"/>
            <w:tcBorders>
              <w:top w:val="single" w:sz="6" w:space="0" w:color="auto"/>
              <w:left w:val="single" w:sz="6" w:space="0" w:color="auto"/>
              <w:bottom w:val="single" w:sz="6" w:space="0" w:color="auto"/>
              <w:right w:val="single" w:sz="6" w:space="0" w:color="auto"/>
            </w:tcBorders>
            <w:vAlign w:val="center"/>
          </w:tcPr>
          <w:p w:rsidR="009424BC" w:rsidRPr="005E3B74" w:rsidRDefault="009424BC" w:rsidP="004128E8">
            <w:pPr>
              <w:pStyle w:val="DefaultText"/>
              <w:ind w:right="132"/>
              <w:jc w:val="center"/>
              <w:rPr>
                <w:rStyle w:val="InitialStyle"/>
                <w:rFonts w:ascii="Times New Roman" w:eastAsiaTheme="minorEastAsia" w:hAnsi="Times New Roman"/>
                <w:sz w:val="24"/>
              </w:rPr>
            </w:pPr>
            <w:r w:rsidRPr="005E3B74">
              <w:rPr>
                <w:rStyle w:val="InitialStyle"/>
                <w:rFonts w:ascii="Times New Roman" w:eastAsiaTheme="minorEastAsia" w:hAnsi="Times New Roman"/>
                <w:sz w:val="24"/>
              </w:rPr>
              <w:t>not applicable</w:t>
            </w:r>
          </w:p>
        </w:tc>
        <w:tc>
          <w:tcPr>
            <w:tcW w:w="2361" w:type="dxa"/>
            <w:tcBorders>
              <w:top w:val="single" w:sz="6" w:space="0" w:color="auto"/>
              <w:left w:val="single" w:sz="6" w:space="0" w:color="auto"/>
              <w:bottom w:val="single" w:sz="6" w:space="0" w:color="auto"/>
              <w:right w:val="single" w:sz="6" w:space="0" w:color="auto"/>
            </w:tcBorders>
            <w:vAlign w:val="center"/>
          </w:tcPr>
          <w:p w:rsidR="009424BC" w:rsidRPr="005E3B74" w:rsidRDefault="009424BC" w:rsidP="004128E8">
            <w:pPr>
              <w:pStyle w:val="DefaultText"/>
              <w:ind w:right="153"/>
              <w:jc w:val="center"/>
              <w:rPr>
                <w:rStyle w:val="InitialStyle"/>
                <w:rFonts w:ascii="Times New Roman" w:eastAsiaTheme="minorEastAsia" w:hAnsi="Times New Roman"/>
                <w:sz w:val="24"/>
              </w:rPr>
            </w:pPr>
            <w:r w:rsidRPr="005E3B74">
              <w:rPr>
                <w:rStyle w:val="InitialStyle"/>
                <w:rFonts w:ascii="Times New Roman" w:eastAsiaTheme="minorEastAsia" w:hAnsi="Times New Roman"/>
                <w:sz w:val="24"/>
              </w:rPr>
              <w:t>not applicable</w:t>
            </w:r>
          </w:p>
        </w:tc>
      </w:tr>
      <w:tr w:rsidR="009424BC" w:rsidRPr="00CC1A3A" w:rsidTr="004128E8">
        <w:trPr>
          <w:trHeight w:val="340"/>
        </w:trPr>
        <w:tc>
          <w:tcPr>
            <w:tcW w:w="2490" w:type="dxa"/>
            <w:tcBorders>
              <w:top w:val="single" w:sz="6" w:space="0" w:color="auto"/>
              <w:left w:val="single" w:sz="6" w:space="0" w:color="auto"/>
              <w:bottom w:val="single" w:sz="6" w:space="0" w:color="auto"/>
              <w:right w:val="single" w:sz="6" w:space="0" w:color="auto"/>
            </w:tcBorders>
            <w:vAlign w:val="center"/>
          </w:tcPr>
          <w:p w:rsidR="009424BC" w:rsidRPr="00CC1A3A" w:rsidRDefault="009424BC" w:rsidP="004128E8">
            <w:pPr>
              <w:pStyle w:val="DefaultTex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Food</w:t>
            </w:r>
          </w:p>
        </w:tc>
        <w:tc>
          <w:tcPr>
            <w:tcW w:w="2271" w:type="dxa"/>
            <w:tcBorders>
              <w:top w:val="single" w:sz="6" w:space="0" w:color="auto"/>
              <w:left w:val="single" w:sz="6" w:space="0" w:color="auto"/>
              <w:bottom w:val="single" w:sz="6" w:space="0" w:color="auto"/>
              <w:right w:val="single" w:sz="6" w:space="0" w:color="auto"/>
            </w:tcBorders>
            <w:vAlign w:val="center"/>
          </w:tcPr>
          <w:p w:rsidR="009424BC" w:rsidRPr="005E3B74" w:rsidRDefault="009424BC" w:rsidP="00376008">
            <w:pPr>
              <w:pStyle w:val="DefaultText"/>
              <w:ind w:right="201"/>
              <w:jc w:val="center"/>
              <w:rPr>
                <w:rStyle w:val="InitialStyle"/>
                <w:rFonts w:ascii="Times New Roman" w:eastAsiaTheme="minorEastAsia" w:hAnsi="Times New Roman"/>
                <w:sz w:val="24"/>
                <w:highlight w:val="yellow"/>
              </w:rPr>
            </w:pPr>
            <w:r w:rsidRPr="00273851">
              <w:t>$</w:t>
            </w:r>
            <w:r w:rsidR="00376008">
              <w:t>8,</w:t>
            </w:r>
            <w:r w:rsidR="00DF077E">
              <w:t>747</w:t>
            </w:r>
          </w:p>
        </w:tc>
        <w:tc>
          <w:tcPr>
            <w:tcW w:w="2271" w:type="dxa"/>
            <w:tcBorders>
              <w:top w:val="single" w:sz="6" w:space="0" w:color="auto"/>
              <w:left w:val="single" w:sz="6" w:space="0" w:color="auto"/>
              <w:bottom w:val="single" w:sz="6" w:space="0" w:color="auto"/>
              <w:right w:val="single" w:sz="6" w:space="0" w:color="auto"/>
            </w:tcBorders>
            <w:vAlign w:val="center"/>
          </w:tcPr>
          <w:p w:rsidR="009424BC" w:rsidRPr="005E3B74" w:rsidRDefault="009424BC" w:rsidP="00C62767">
            <w:pPr>
              <w:pStyle w:val="DefaultText"/>
              <w:ind w:right="132"/>
              <w:jc w:val="center"/>
              <w:rPr>
                <w:rStyle w:val="InitialStyle"/>
                <w:rFonts w:ascii="Times New Roman" w:eastAsiaTheme="minorEastAsia" w:hAnsi="Times New Roman"/>
                <w:sz w:val="24"/>
                <w:highlight w:val="yellow"/>
              </w:rPr>
            </w:pPr>
            <w:r w:rsidRPr="00273851">
              <w:t>$</w:t>
            </w:r>
            <w:r w:rsidR="004C6B45">
              <w:t>8,</w:t>
            </w:r>
            <w:r w:rsidR="00DF077E">
              <w:t>747</w:t>
            </w:r>
          </w:p>
        </w:tc>
        <w:tc>
          <w:tcPr>
            <w:tcW w:w="2361" w:type="dxa"/>
            <w:tcBorders>
              <w:top w:val="single" w:sz="6" w:space="0" w:color="auto"/>
              <w:left w:val="single" w:sz="6" w:space="0" w:color="auto"/>
              <w:bottom w:val="single" w:sz="6" w:space="0" w:color="auto"/>
              <w:right w:val="single" w:sz="6" w:space="0" w:color="auto"/>
            </w:tcBorders>
            <w:vAlign w:val="center"/>
          </w:tcPr>
          <w:p w:rsidR="009424BC" w:rsidRPr="005E3B74" w:rsidRDefault="009424BC" w:rsidP="00DA7A48">
            <w:pPr>
              <w:pStyle w:val="DefaultText"/>
              <w:ind w:right="153"/>
              <w:jc w:val="center"/>
              <w:rPr>
                <w:rStyle w:val="InitialStyle"/>
                <w:rFonts w:ascii="Times New Roman" w:eastAsiaTheme="minorEastAsia" w:hAnsi="Times New Roman"/>
                <w:sz w:val="24"/>
                <w:highlight w:val="yellow"/>
              </w:rPr>
            </w:pPr>
            <w:r w:rsidRPr="00273851">
              <w:t>$</w:t>
            </w:r>
            <w:r w:rsidR="00866125">
              <w:t>8,</w:t>
            </w:r>
            <w:r w:rsidR="00DF077E">
              <w:t>747</w:t>
            </w:r>
          </w:p>
        </w:tc>
      </w:tr>
      <w:tr w:rsidR="009424BC" w:rsidRPr="00CC1A3A" w:rsidTr="004128E8">
        <w:trPr>
          <w:trHeight w:val="340"/>
        </w:trPr>
        <w:tc>
          <w:tcPr>
            <w:tcW w:w="2490" w:type="dxa"/>
            <w:tcBorders>
              <w:top w:val="single" w:sz="6" w:space="0" w:color="auto"/>
              <w:left w:val="single" w:sz="6" w:space="0" w:color="auto"/>
              <w:bottom w:val="single" w:sz="6" w:space="0" w:color="auto"/>
              <w:right w:val="single" w:sz="6" w:space="0" w:color="auto"/>
            </w:tcBorders>
            <w:vAlign w:val="center"/>
          </w:tcPr>
          <w:p w:rsidR="009424BC" w:rsidRPr="00CC1A3A" w:rsidRDefault="009424BC" w:rsidP="004128E8">
            <w:pPr>
              <w:pStyle w:val="DefaultTex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Clothing</w:t>
            </w:r>
          </w:p>
        </w:tc>
        <w:tc>
          <w:tcPr>
            <w:tcW w:w="2271" w:type="dxa"/>
            <w:tcBorders>
              <w:top w:val="single" w:sz="6" w:space="0" w:color="auto"/>
              <w:left w:val="single" w:sz="6" w:space="0" w:color="auto"/>
              <w:bottom w:val="single" w:sz="6" w:space="0" w:color="auto"/>
              <w:right w:val="single" w:sz="6" w:space="0" w:color="auto"/>
            </w:tcBorders>
            <w:vAlign w:val="center"/>
          </w:tcPr>
          <w:p w:rsidR="009424BC" w:rsidRPr="005E3B74" w:rsidRDefault="009424BC" w:rsidP="00376008">
            <w:pPr>
              <w:pStyle w:val="DefaultText"/>
              <w:ind w:right="201"/>
              <w:jc w:val="center"/>
              <w:rPr>
                <w:rStyle w:val="InitialStyle"/>
                <w:rFonts w:ascii="Times New Roman" w:eastAsiaTheme="minorEastAsia" w:hAnsi="Times New Roman"/>
                <w:sz w:val="24"/>
                <w:highlight w:val="yellow"/>
              </w:rPr>
            </w:pPr>
            <w:r w:rsidRPr="00273851">
              <w:t>$</w:t>
            </w:r>
            <w:r w:rsidR="00DF077E">
              <w:t>677</w:t>
            </w:r>
          </w:p>
        </w:tc>
        <w:tc>
          <w:tcPr>
            <w:tcW w:w="2271" w:type="dxa"/>
            <w:tcBorders>
              <w:top w:val="single" w:sz="6" w:space="0" w:color="auto"/>
              <w:left w:val="single" w:sz="6" w:space="0" w:color="auto"/>
              <w:bottom w:val="single" w:sz="6" w:space="0" w:color="auto"/>
              <w:right w:val="single" w:sz="6" w:space="0" w:color="auto"/>
            </w:tcBorders>
            <w:vAlign w:val="center"/>
          </w:tcPr>
          <w:p w:rsidR="009424BC" w:rsidRPr="005E3B74" w:rsidRDefault="009424BC" w:rsidP="004C6B45">
            <w:pPr>
              <w:pStyle w:val="DefaultText"/>
              <w:ind w:right="132"/>
              <w:jc w:val="center"/>
              <w:rPr>
                <w:rStyle w:val="InitialStyle"/>
                <w:rFonts w:ascii="Times New Roman" w:eastAsiaTheme="minorEastAsia" w:hAnsi="Times New Roman"/>
                <w:sz w:val="24"/>
                <w:highlight w:val="yellow"/>
              </w:rPr>
            </w:pPr>
            <w:r w:rsidRPr="00273851">
              <w:t>$</w:t>
            </w:r>
            <w:r w:rsidR="00DF077E">
              <w:t>677</w:t>
            </w:r>
          </w:p>
        </w:tc>
        <w:tc>
          <w:tcPr>
            <w:tcW w:w="2361" w:type="dxa"/>
            <w:tcBorders>
              <w:top w:val="single" w:sz="6" w:space="0" w:color="auto"/>
              <w:left w:val="single" w:sz="6" w:space="0" w:color="auto"/>
              <w:bottom w:val="single" w:sz="6" w:space="0" w:color="auto"/>
              <w:right w:val="single" w:sz="6" w:space="0" w:color="auto"/>
            </w:tcBorders>
            <w:vAlign w:val="center"/>
          </w:tcPr>
          <w:p w:rsidR="009424BC" w:rsidRPr="005E3B74" w:rsidRDefault="009424BC" w:rsidP="00866125">
            <w:pPr>
              <w:pStyle w:val="DefaultText"/>
              <w:ind w:right="153"/>
              <w:jc w:val="center"/>
              <w:rPr>
                <w:rStyle w:val="InitialStyle"/>
                <w:rFonts w:ascii="Times New Roman" w:eastAsiaTheme="minorEastAsia" w:hAnsi="Times New Roman"/>
                <w:sz w:val="24"/>
                <w:highlight w:val="yellow"/>
              </w:rPr>
            </w:pPr>
            <w:r w:rsidRPr="00273851">
              <w:t>$</w:t>
            </w:r>
            <w:r w:rsidR="00DF077E">
              <w:t>677</w:t>
            </w:r>
          </w:p>
        </w:tc>
      </w:tr>
      <w:tr w:rsidR="009424BC" w:rsidRPr="00CC1A3A" w:rsidTr="004128E8">
        <w:trPr>
          <w:trHeight w:val="340"/>
        </w:trPr>
        <w:tc>
          <w:tcPr>
            <w:tcW w:w="2490" w:type="dxa"/>
            <w:tcBorders>
              <w:top w:val="single" w:sz="6" w:space="0" w:color="auto"/>
              <w:left w:val="single" w:sz="6" w:space="0" w:color="auto"/>
              <w:bottom w:val="single" w:sz="6" w:space="0" w:color="auto"/>
              <w:right w:val="single" w:sz="6" w:space="0" w:color="auto"/>
            </w:tcBorders>
            <w:vAlign w:val="center"/>
          </w:tcPr>
          <w:p w:rsidR="009424BC" w:rsidRPr="00CC1A3A" w:rsidRDefault="009424BC" w:rsidP="004128E8">
            <w:pPr>
              <w:pStyle w:val="DefaultTex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Personal Care*</w:t>
            </w:r>
          </w:p>
        </w:tc>
        <w:tc>
          <w:tcPr>
            <w:tcW w:w="2271" w:type="dxa"/>
            <w:tcBorders>
              <w:top w:val="single" w:sz="6" w:space="0" w:color="auto"/>
              <w:left w:val="single" w:sz="6" w:space="0" w:color="auto"/>
              <w:bottom w:val="single" w:sz="6" w:space="0" w:color="auto"/>
              <w:right w:val="single" w:sz="6" w:space="0" w:color="auto"/>
            </w:tcBorders>
            <w:vAlign w:val="center"/>
          </w:tcPr>
          <w:p w:rsidR="009424BC" w:rsidRPr="005E3B74" w:rsidRDefault="009424BC" w:rsidP="00376008">
            <w:pPr>
              <w:pStyle w:val="DefaultText"/>
              <w:ind w:right="201"/>
              <w:jc w:val="center"/>
              <w:rPr>
                <w:rStyle w:val="InitialStyle"/>
                <w:rFonts w:ascii="Times New Roman" w:eastAsiaTheme="minorEastAsia" w:hAnsi="Times New Roman"/>
                <w:sz w:val="24"/>
                <w:highlight w:val="yellow"/>
              </w:rPr>
            </w:pPr>
            <w:r w:rsidRPr="00273851">
              <w:t>$</w:t>
            </w:r>
            <w:r w:rsidR="00C62767">
              <w:t>20</w:t>
            </w:r>
            <w:r w:rsidR="00DF077E">
              <w:t>9</w:t>
            </w:r>
          </w:p>
        </w:tc>
        <w:tc>
          <w:tcPr>
            <w:tcW w:w="2271" w:type="dxa"/>
            <w:tcBorders>
              <w:top w:val="single" w:sz="6" w:space="0" w:color="auto"/>
              <w:left w:val="single" w:sz="6" w:space="0" w:color="auto"/>
              <w:bottom w:val="single" w:sz="6" w:space="0" w:color="auto"/>
              <w:right w:val="single" w:sz="6" w:space="0" w:color="auto"/>
            </w:tcBorders>
            <w:vAlign w:val="center"/>
          </w:tcPr>
          <w:p w:rsidR="009424BC" w:rsidRPr="005E3B74" w:rsidRDefault="009424BC" w:rsidP="00C62767">
            <w:pPr>
              <w:pStyle w:val="DefaultText"/>
              <w:ind w:right="132"/>
              <w:jc w:val="center"/>
              <w:rPr>
                <w:rStyle w:val="InitialStyle"/>
                <w:rFonts w:ascii="Times New Roman" w:eastAsiaTheme="minorEastAsia" w:hAnsi="Times New Roman"/>
                <w:sz w:val="24"/>
                <w:highlight w:val="yellow"/>
              </w:rPr>
            </w:pPr>
            <w:r w:rsidRPr="00273851">
              <w:t>$</w:t>
            </w:r>
            <w:r w:rsidR="00C62767">
              <w:t>20</w:t>
            </w:r>
            <w:r w:rsidR="00DF077E">
              <w:t>9</w:t>
            </w:r>
          </w:p>
        </w:tc>
        <w:tc>
          <w:tcPr>
            <w:tcW w:w="2361" w:type="dxa"/>
            <w:tcBorders>
              <w:top w:val="single" w:sz="6" w:space="0" w:color="auto"/>
              <w:left w:val="single" w:sz="6" w:space="0" w:color="auto"/>
              <w:bottom w:val="single" w:sz="6" w:space="0" w:color="auto"/>
              <w:right w:val="single" w:sz="6" w:space="0" w:color="auto"/>
            </w:tcBorders>
            <w:vAlign w:val="center"/>
          </w:tcPr>
          <w:p w:rsidR="009424BC" w:rsidRPr="005E3B74" w:rsidRDefault="009424BC" w:rsidP="00866125">
            <w:pPr>
              <w:pStyle w:val="DefaultText"/>
              <w:ind w:right="153"/>
              <w:jc w:val="center"/>
              <w:rPr>
                <w:rStyle w:val="InitialStyle"/>
                <w:rFonts w:ascii="Times New Roman" w:eastAsiaTheme="minorEastAsia" w:hAnsi="Times New Roman"/>
                <w:sz w:val="24"/>
                <w:highlight w:val="yellow"/>
              </w:rPr>
            </w:pPr>
            <w:r w:rsidRPr="00273851">
              <w:t>$</w:t>
            </w:r>
            <w:r w:rsidR="00C62767">
              <w:t>20</w:t>
            </w:r>
            <w:r w:rsidR="00DF077E">
              <w:t>9</w:t>
            </w:r>
          </w:p>
        </w:tc>
      </w:tr>
      <w:tr w:rsidR="009424BC" w:rsidRPr="00CC1A3A" w:rsidTr="004128E8">
        <w:trPr>
          <w:trHeight w:val="340"/>
        </w:trPr>
        <w:tc>
          <w:tcPr>
            <w:tcW w:w="2490" w:type="dxa"/>
            <w:tcBorders>
              <w:top w:val="single" w:sz="6" w:space="0" w:color="auto"/>
              <w:left w:val="single" w:sz="6" w:space="0" w:color="auto"/>
              <w:bottom w:val="single" w:sz="6" w:space="0" w:color="auto"/>
              <w:right w:val="single" w:sz="6" w:space="0" w:color="auto"/>
            </w:tcBorders>
            <w:vAlign w:val="center"/>
          </w:tcPr>
          <w:p w:rsidR="009424BC" w:rsidRPr="00CC1A3A" w:rsidRDefault="009424BC" w:rsidP="004128E8">
            <w:pPr>
              <w:pStyle w:val="DefaultTex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Transportation</w:t>
            </w:r>
          </w:p>
        </w:tc>
        <w:tc>
          <w:tcPr>
            <w:tcW w:w="2271" w:type="dxa"/>
            <w:tcBorders>
              <w:top w:val="single" w:sz="6" w:space="0" w:color="auto"/>
              <w:left w:val="single" w:sz="6" w:space="0" w:color="auto"/>
              <w:bottom w:val="single" w:sz="6" w:space="0" w:color="auto"/>
              <w:right w:val="single" w:sz="6" w:space="0" w:color="auto"/>
            </w:tcBorders>
            <w:vAlign w:val="center"/>
          </w:tcPr>
          <w:p w:rsidR="009424BC" w:rsidRPr="005E3B74" w:rsidRDefault="009424BC" w:rsidP="00376008">
            <w:pPr>
              <w:pStyle w:val="DefaultText"/>
              <w:ind w:right="201"/>
              <w:jc w:val="center"/>
              <w:rPr>
                <w:rStyle w:val="InitialStyle"/>
                <w:rFonts w:ascii="Times New Roman" w:eastAsiaTheme="minorEastAsia" w:hAnsi="Times New Roman"/>
                <w:sz w:val="24"/>
                <w:highlight w:val="yellow"/>
              </w:rPr>
            </w:pPr>
            <w:r w:rsidRPr="00273851">
              <w:t>$</w:t>
            </w:r>
            <w:r w:rsidR="00C62767">
              <w:t>93</w:t>
            </w:r>
            <w:r w:rsidR="00DF077E">
              <w:t>1</w:t>
            </w:r>
          </w:p>
        </w:tc>
        <w:tc>
          <w:tcPr>
            <w:tcW w:w="2271" w:type="dxa"/>
            <w:tcBorders>
              <w:top w:val="single" w:sz="6" w:space="0" w:color="auto"/>
              <w:left w:val="single" w:sz="6" w:space="0" w:color="auto"/>
              <w:bottom w:val="single" w:sz="6" w:space="0" w:color="auto"/>
              <w:right w:val="single" w:sz="6" w:space="0" w:color="auto"/>
            </w:tcBorders>
            <w:vAlign w:val="center"/>
          </w:tcPr>
          <w:p w:rsidR="009424BC" w:rsidRPr="005E3B74" w:rsidRDefault="009424BC" w:rsidP="00C62767">
            <w:pPr>
              <w:pStyle w:val="DefaultText"/>
              <w:ind w:right="132"/>
              <w:jc w:val="center"/>
              <w:rPr>
                <w:rStyle w:val="InitialStyle"/>
                <w:rFonts w:ascii="Times New Roman" w:eastAsiaTheme="minorEastAsia" w:hAnsi="Times New Roman"/>
                <w:sz w:val="24"/>
                <w:highlight w:val="yellow"/>
              </w:rPr>
            </w:pPr>
            <w:r w:rsidRPr="00273851">
              <w:t>$</w:t>
            </w:r>
            <w:r w:rsidR="00C62767">
              <w:t>93</w:t>
            </w:r>
            <w:r w:rsidR="00DF077E">
              <w:t>1</w:t>
            </w:r>
          </w:p>
        </w:tc>
        <w:tc>
          <w:tcPr>
            <w:tcW w:w="2361" w:type="dxa"/>
            <w:tcBorders>
              <w:top w:val="single" w:sz="6" w:space="0" w:color="auto"/>
              <w:left w:val="single" w:sz="6" w:space="0" w:color="auto"/>
              <w:bottom w:val="single" w:sz="6" w:space="0" w:color="auto"/>
              <w:right w:val="single" w:sz="6" w:space="0" w:color="auto"/>
            </w:tcBorders>
            <w:vAlign w:val="center"/>
          </w:tcPr>
          <w:p w:rsidR="009424BC" w:rsidRPr="005E3B74" w:rsidRDefault="009424BC" w:rsidP="00C62767">
            <w:pPr>
              <w:pStyle w:val="DefaultText"/>
              <w:ind w:right="153"/>
              <w:jc w:val="center"/>
              <w:rPr>
                <w:rStyle w:val="InitialStyle"/>
                <w:rFonts w:ascii="Times New Roman" w:eastAsiaTheme="minorEastAsia" w:hAnsi="Times New Roman"/>
                <w:sz w:val="24"/>
                <w:highlight w:val="yellow"/>
              </w:rPr>
            </w:pPr>
            <w:r w:rsidRPr="00273851">
              <w:t>$</w:t>
            </w:r>
            <w:r w:rsidR="00C62767">
              <w:t>93</w:t>
            </w:r>
            <w:r w:rsidR="00DF077E">
              <w:t>1</w:t>
            </w:r>
          </w:p>
        </w:tc>
      </w:tr>
      <w:tr w:rsidR="009424BC" w:rsidRPr="00CC1A3A" w:rsidTr="004128E8">
        <w:trPr>
          <w:trHeight w:val="340"/>
        </w:trPr>
        <w:tc>
          <w:tcPr>
            <w:tcW w:w="2490" w:type="dxa"/>
            <w:tcBorders>
              <w:top w:val="single" w:sz="6" w:space="0" w:color="auto"/>
              <w:left w:val="single" w:sz="6" w:space="0" w:color="auto"/>
              <w:bottom w:val="single" w:sz="6" w:space="0" w:color="auto"/>
              <w:right w:val="single" w:sz="6" w:space="0" w:color="auto"/>
            </w:tcBorders>
            <w:vAlign w:val="center"/>
          </w:tcPr>
          <w:p w:rsidR="009424BC" w:rsidRPr="00CC1A3A" w:rsidRDefault="009424BC" w:rsidP="004128E8">
            <w:pPr>
              <w:pStyle w:val="DefaultTex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Household Operation and Furnishings</w:t>
            </w:r>
          </w:p>
        </w:tc>
        <w:tc>
          <w:tcPr>
            <w:tcW w:w="2271" w:type="dxa"/>
            <w:tcBorders>
              <w:top w:val="single" w:sz="6" w:space="0" w:color="auto"/>
              <w:left w:val="single" w:sz="6" w:space="0" w:color="auto"/>
              <w:bottom w:val="single" w:sz="6" w:space="0" w:color="auto"/>
              <w:right w:val="single" w:sz="6" w:space="0" w:color="auto"/>
            </w:tcBorders>
            <w:vAlign w:val="center"/>
          </w:tcPr>
          <w:p w:rsidR="009424BC" w:rsidRPr="005E3B74" w:rsidRDefault="009424BC" w:rsidP="00376008">
            <w:pPr>
              <w:pStyle w:val="DefaultText"/>
              <w:ind w:right="201"/>
              <w:jc w:val="center"/>
              <w:rPr>
                <w:rStyle w:val="InitialStyle"/>
                <w:rFonts w:ascii="Times New Roman" w:eastAsiaTheme="minorEastAsia" w:hAnsi="Times New Roman"/>
                <w:sz w:val="24"/>
                <w:highlight w:val="yellow"/>
              </w:rPr>
            </w:pPr>
            <w:r w:rsidRPr="00273851">
              <w:t>$</w:t>
            </w:r>
            <w:r w:rsidR="003874A3">
              <w:t>5</w:t>
            </w:r>
            <w:r w:rsidR="00DF077E">
              <w:t>53</w:t>
            </w:r>
          </w:p>
        </w:tc>
        <w:tc>
          <w:tcPr>
            <w:tcW w:w="2271" w:type="dxa"/>
            <w:tcBorders>
              <w:top w:val="single" w:sz="6" w:space="0" w:color="auto"/>
              <w:left w:val="single" w:sz="6" w:space="0" w:color="auto"/>
              <w:bottom w:val="single" w:sz="6" w:space="0" w:color="auto"/>
              <w:right w:val="single" w:sz="6" w:space="0" w:color="auto"/>
            </w:tcBorders>
            <w:vAlign w:val="center"/>
          </w:tcPr>
          <w:p w:rsidR="009424BC" w:rsidRPr="005E3B74" w:rsidRDefault="009424BC" w:rsidP="004C6B45">
            <w:pPr>
              <w:pStyle w:val="DefaultText"/>
              <w:ind w:right="132"/>
              <w:jc w:val="center"/>
              <w:rPr>
                <w:rStyle w:val="InitialStyle"/>
                <w:rFonts w:ascii="Times New Roman" w:eastAsiaTheme="minorEastAsia" w:hAnsi="Times New Roman"/>
                <w:sz w:val="24"/>
                <w:highlight w:val="yellow"/>
              </w:rPr>
            </w:pPr>
            <w:r w:rsidRPr="00273851">
              <w:t>$</w:t>
            </w:r>
            <w:r w:rsidR="00C62767">
              <w:t>5</w:t>
            </w:r>
            <w:r w:rsidR="00DF077E">
              <w:t>53</w:t>
            </w:r>
          </w:p>
        </w:tc>
        <w:tc>
          <w:tcPr>
            <w:tcW w:w="2361" w:type="dxa"/>
            <w:tcBorders>
              <w:top w:val="single" w:sz="6" w:space="0" w:color="auto"/>
              <w:left w:val="single" w:sz="6" w:space="0" w:color="auto"/>
              <w:bottom w:val="single" w:sz="6" w:space="0" w:color="auto"/>
              <w:right w:val="single" w:sz="6" w:space="0" w:color="auto"/>
            </w:tcBorders>
            <w:vAlign w:val="center"/>
          </w:tcPr>
          <w:p w:rsidR="009424BC" w:rsidRPr="005E3B74" w:rsidRDefault="009424BC" w:rsidP="00C62767">
            <w:pPr>
              <w:pStyle w:val="DefaultText"/>
              <w:ind w:right="153"/>
              <w:jc w:val="center"/>
              <w:rPr>
                <w:rStyle w:val="InitialStyle"/>
                <w:rFonts w:ascii="Times New Roman" w:eastAsiaTheme="minorEastAsia" w:hAnsi="Times New Roman"/>
                <w:sz w:val="24"/>
                <w:highlight w:val="yellow"/>
              </w:rPr>
            </w:pPr>
            <w:r w:rsidRPr="00273851">
              <w:t>$</w:t>
            </w:r>
            <w:r w:rsidR="00C62767">
              <w:t>55</w:t>
            </w:r>
            <w:r w:rsidR="00DF077E">
              <w:t>3</w:t>
            </w:r>
          </w:p>
        </w:tc>
      </w:tr>
      <w:tr w:rsidR="009424BC" w:rsidRPr="00CC1A3A" w:rsidTr="004128E8">
        <w:trPr>
          <w:trHeight w:val="340"/>
        </w:trPr>
        <w:tc>
          <w:tcPr>
            <w:tcW w:w="2490" w:type="dxa"/>
            <w:tcBorders>
              <w:top w:val="single" w:sz="6" w:space="0" w:color="auto"/>
              <w:left w:val="single" w:sz="6" w:space="0" w:color="auto"/>
              <w:bottom w:val="single" w:sz="6" w:space="0" w:color="auto"/>
              <w:right w:val="single" w:sz="6" w:space="0" w:color="auto"/>
            </w:tcBorders>
            <w:vAlign w:val="center"/>
          </w:tcPr>
          <w:p w:rsidR="009424BC" w:rsidRPr="00CC1A3A" w:rsidRDefault="009424BC" w:rsidP="004128E8">
            <w:pPr>
              <w:pStyle w:val="DefaultTex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Other goods &amp; services</w:t>
            </w:r>
          </w:p>
        </w:tc>
        <w:tc>
          <w:tcPr>
            <w:tcW w:w="2271" w:type="dxa"/>
            <w:tcBorders>
              <w:top w:val="single" w:sz="6" w:space="0" w:color="auto"/>
              <w:left w:val="single" w:sz="6" w:space="0" w:color="auto"/>
              <w:bottom w:val="single" w:sz="6" w:space="0" w:color="auto"/>
              <w:right w:val="single" w:sz="6" w:space="0" w:color="auto"/>
            </w:tcBorders>
            <w:vAlign w:val="center"/>
          </w:tcPr>
          <w:p w:rsidR="009424BC" w:rsidRPr="005E3B74" w:rsidRDefault="009424BC" w:rsidP="002F0D5F">
            <w:pPr>
              <w:pStyle w:val="DefaultText"/>
              <w:ind w:right="201"/>
              <w:jc w:val="center"/>
              <w:rPr>
                <w:rStyle w:val="InitialStyle"/>
                <w:rFonts w:ascii="Times New Roman" w:eastAsiaTheme="minorEastAsia" w:hAnsi="Times New Roman"/>
                <w:sz w:val="24"/>
                <w:highlight w:val="yellow"/>
              </w:rPr>
            </w:pPr>
            <w:r w:rsidRPr="00273851">
              <w:t>$</w:t>
            </w:r>
            <w:r w:rsidR="002F0D5F">
              <w:t>6</w:t>
            </w:r>
            <w:r w:rsidR="00DF077E">
              <w:t>44</w:t>
            </w:r>
          </w:p>
        </w:tc>
        <w:tc>
          <w:tcPr>
            <w:tcW w:w="2271" w:type="dxa"/>
            <w:tcBorders>
              <w:top w:val="single" w:sz="6" w:space="0" w:color="auto"/>
              <w:left w:val="single" w:sz="6" w:space="0" w:color="auto"/>
              <w:bottom w:val="single" w:sz="6" w:space="0" w:color="auto"/>
              <w:right w:val="single" w:sz="6" w:space="0" w:color="auto"/>
            </w:tcBorders>
            <w:vAlign w:val="center"/>
          </w:tcPr>
          <w:p w:rsidR="009424BC" w:rsidRPr="005E3B74" w:rsidRDefault="009424BC" w:rsidP="004C6B45">
            <w:pPr>
              <w:pStyle w:val="DefaultText"/>
              <w:ind w:right="132"/>
              <w:jc w:val="center"/>
              <w:rPr>
                <w:rStyle w:val="InitialStyle"/>
                <w:rFonts w:ascii="Times New Roman" w:eastAsiaTheme="minorEastAsia" w:hAnsi="Times New Roman"/>
                <w:sz w:val="24"/>
                <w:highlight w:val="yellow"/>
              </w:rPr>
            </w:pPr>
            <w:r w:rsidRPr="00273851">
              <w:t>$</w:t>
            </w:r>
            <w:r w:rsidR="002F0D5F">
              <w:t>6</w:t>
            </w:r>
            <w:r w:rsidR="00DF077E">
              <w:t>44</w:t>
            </w:r>
          </w:p>
        </w:tc>
        <w:tc>
          <w:tcPr>
            <w:tcW w:w="2361" w:type="dxa"/>
            <w:tcBorders>
              <w:top w:val="single" w:sz="6" w:space="0" w:color="auto"/>
              <w:left w:val="single" w:sz="6" w:space="0" w:color="auto"/>
              <w:bottom w:val="single" w:sz="6" w:space="0" w:color="auto"/>
              <w:right w:val="single" w:sz="6" w:space="0" w:color="auto"/>
            </w:tcBorders>
            <w:vAlign w:val="center"/>
          </w:tcPr>
          <w:p w:rsidR="009424BC" w:rsidRPr="005E3B74" w:rsidRDefault="009424BC" w:rsidP="00866125">
            <w:pPr>
              <w:pStyle w:val="DefaultText"/>
              <w:ind w:right="153"/>
              <w:jc w:val="center"/>
              <w:rPr>
                <w:rStyle w:val="InitialStyle"/>
                <w:rFonts w:ascii="Times New Roman" w:eastAsiaTheme="minorEastAsia" w:hAnsi="Times New Roman"/>
                <w:sz w:val="24"/>
                <w:highlight w:val="yellow"/>
              </w:rPr>
            </w:pPr>
            <w:r w:rsidRPr="00273851">
              <w:t>$</w:t>
            </w:r>
            <w:r w:rsidR="002F0D5F">
              <w:t>6</w:t>
            </w:r>
            <w:r w:rsidR="00DF077E">
              <w:t>44</w:t>
            </w:r>
          </w:p>
        </w:tc>
      </w:tr>
      <w:tr w:rsidR="009424BC" w:rsidRPr="00CC1A3A" w:rsidTr="004128E8">
        <w:trPr>
          <w:trHeight w:val="318"/>
        </w:trPr>
        <w:tc>
          <w:tcPr>
            <w:tcW w:w="2490" w:type="dxa"/>
            <w:tcBorders>
              <w:top w:val="single" w:sz="6" w:space="0" w:color="auto"/>
              <w:left w:val="single" w:sz="6" w:space="0" w:color="auto"/>
              <w:bottom w:val="single" w:sz="6" w:space="0" w:color="auto"/>
              <w:right w:val="single" w:sz="6" w:space="0" w:color="auto"/>
            </w:tcBorders>
            <w:vAlign w:val="center"/>
          </w:tcPr>
          <w:p w:rsidR="009424BC" w:rsidRPr="00CC1A3A" w:rsidRDefault="009424BC" w:rsidP="004128E8">
            <w:pPr>
              <w:pStyle w:val="DefaultText"/>
              <w:rPr>
                <w:rStyle w:val="InitialStyle"/>
                <w:rFonts w:ascii="Times New Roman" w:eastAsiaTheme="minorEastAsia" w:hAnsi="Times New Roman"/>
                <w:b/>
                <w:bCs/>
                <w:sz w:val="24"/>
              </w:rPr>
            </w:pPr>
            <w:r w:rsidRPr="00CC1A3A">
              <w:rPr>
                <w:rStyle w:val="InitialStyle"/>
                <w:rFonts w:ascii="Times New Roman" w:eastAsiaTheme="minorEastAsia" w:hAnsi="Times New Roman"/>
                <w:b/>
                <w:bCs/>
                <w:sz w:val="24"/>
              </w:rPr>
              <w:t>Total</w:t>
            </w:r>
          </w:p>
        </w:tc>
        <w:tc>
          <w:tcPr>
            <w:tcW w:w="2271" w:type="dxa"/>
            <w:tcBorders>
              <w:top w:val="single" w:sz="6" w:space="0" w:color="auto"/>
              <w:left w:val="single" w:sz="6" w:space="0" w:color="auto"/>
              <w:bottom w:val="single" w:sz="6" w:space="0" w:color="auto"/>
              <w:right w:val="single" w:sz="6" w:space="0" w:color="auto"/>
            </w:tcBorders>
            <w:vAlign w:val="center"/>
          </w:tcPr>
          <w:p w:rsidR="001B270B" w:rsidRDefault="001B270B" w:rsidP="004128E8">
            <w:pPr>
              <w:jc w:val="center"/>
              <w:rPr>
                <w:b/>
                <w:bCs/>
              </w:rPr>
            </w:pPr>
          </w:p>
          <w:p w:rsidR="009424BC" w:rsidRPr="00273851" w:rsidRDefault="00DA7A48" w:rsidP="00DA7A48">
            <w:pPr>
              <w:rPr>
                <w:b/>
                <w:bCs/>
              </w:rPr>
            </w:pPr>
            <w:r>
              <w:rPr>
                <w:b/>
                <w:bCs/>
              </w:rPr>
              <w:t xml:space="preserve">        </w:t>
            </w:r>
            <w:r w:rsidR="009424BC" w:rsidRPr="00273851">
              <w:rPr>
                <w:b/>
                <w:bCs/>
              </w:rPr>
              <w:t>$</w:t>
            </w:r>
            <w:r w:rsidR="00376008">
              <w:rPr>
                <w:b/>
                <w:bCs/>
              </w:rPr>
              <w:t>2</w:t>
            </w:r>
            <w:r w:rsidR="00DF077E">
              <w:rPr>
                <w:b/>
                <w:bCs/>
              </w:rPr>
              <w:t>1</w:t>
            </w:r>
            <w:r w:rsidR="00376008">
              <w:rPr>
                <w:b/>
                <w:bCs/>
              </w:rPr>
              <w:t>,</w:t>
            </w:r>
            <w:r w:rsidR="00381DE5">
              <w:rPr>
                <w:b/>
                <w:bCs/>
              </w:rPr>
              <w:t>097</w:t>
            </w:r>
          </w:p>
          <w:p w:rsidR="009424BC" w:rsidRPr="005E3B74" w:rsidRDefault="009424BC" w:rsidP="004128E8">
            <w:pPr>
              <w:ind w:right="201"/>
              <w:jc w:val="center"/>
              <w:rPr>
                <w:rStyle w:val="InitialStyle"/>
                <w:rFonts w:ascii="Times New Roman" w:eastAsiaTheme="minorEastAsia" w:hAnsi="Times New Roman"/>
                <w:b/>
                <w:sz w:val="24"/>
              </w:rPr>
            </w:pPr>
          </w:p>
        </w:tc>
        <w:tc>
          <w:tcPr>
            <w:tcW w:w="2271" w:type="dxa"/>
            <w:tcBorders>
              <w:top w:val="single" w:sz="6" w:space="0" w:color="auto"/>
              <w:left w:val="single" w:sz="6" w:space="0" w:color="auto"/>
              <w:bottom w:val="single" w:sz="6" w:space="0" w:color="auto"/>
              <w:right w:val="single" w:sz="6" w:space="0" w:color="auto"/>
            </w:tcBorders>
            <w:vAlign w:val="center"/>
          </w:tcPr>
          <w:p w:rsidR="004128E8" w:rsidRDefault="004128E8" w:rsidP="004128E8">
            <w:pPr>
              <w:jc w:val="center"/>
              <w:rPr>
                <w:b/>
                <w:bCs/>
              </w:rPr>
            </w:pPr>
          </w:p>
          <w:p w:rsidR="009424BC" w:rsidRPr="00273851" w:rsidRDefault="00DA7A48" w:rsidP="00DA7A48">
            <w:pPr>
              <w:rPr>
                <w:b/>
                <w:bCs/>
              </w:rPr>
            </w:pPr>
            <w:r>
              <w:rPr>
                <w:b/>
                <w:bCs/>
              </w:rPr>
              <w:t xml:space="preserve">         </w:t>
            </w:r>
            <w:r w:rsidR="009424BC" w:rsidRPr="00273851">
              <w:rPr>
                <w:b/>
                <w:bCs/>
              </w:rPr>
              <w:t>$</w:t>
            </w:r>
            <w:r w:rsidR="00C62767">
              <w:rPr>
                <w:b/>
                <w:bCs/>
              </w:rPr>
              <w:t>2</w:t>
            </w:r>
            <w:r w:rsidR="00DF077E">
              <w:rPr>
                <w:b/>
                <w:bCs/>
              </w:rPr>
              <w:t>6,503</w:t>
            </w:r>
          </w:p>
          <w:p w:rsidR="009424BC" w:rsidRPr="005E3B74" w:rsidRDefault="009424BC" w:rsidP="004128E8">
            <w:pPr>
              <w:ind w:right="132"/>
              <w:jc w:val="center"/>
              <w:rPr>
                <w:rStyle w:val="InitialStyle"/>
                <w:rFonts w:ascii="Times New Roman" w:eastAsiaTheme="minorEastAsia" w:hAnsi="Times New Roman"/>
                <w:b/>
                <w:bCs/>
                <w:sz w:val="24"/>
                <w:highlight w:val="yellow"/>
              </w:rPr>
            </w:pPr>
          </w:p>
        </w:tc>
        <w:tc>
          <w:tcPr>
            <w:tcW w:w="2361" w:type="dxa"/>
            <w:tcBorders>
              <w:top w:val="single" w:sz="6" w:space="0" w:color="auto"/>
              <w:left w:val="single" w:sz="6" w:space="0" w:color="auto"/>
              <w:bottom w:val="single" w:sz="6" w:space="0" w:color="auto"/>
              <w:right w:val="single" w:sz="6" w:space="0" w:color="auto"/>
            </w:tcBorders>
            <w:vAlign w:val="center"/>
          </w:tcPr>
          <w:p w:rsidR="004128E8" w:rsidRDefault="004128E8" w:rsidP="004128E8">
            <w:pPr>
              <w:jc w:val="center"/>
              <w:rPr>
                <w:b/>
                <w:bCs/>
              </w:rPr>
            </w:pPr>
          </w:p>
          <w:p w:rsidR="009424BC" w:rsidRPr="00273851" w:rsidRDefault="00DA7A48" w:rsidP="00DA7A48">
            <w:pPr>
              <w:rPr>
                <w:b/>
                <w:bCs/>
              </w:rPr>
            </w:pPr>
            <w:r>
              <w:rPr>
                <w:b/>
                <w:bCs/>
              </w:rPr>
              <w:t xml:space="preserve">          </w:t>
            </w:r>
            <w:r w:rsidR="009424BC" w:rsidRPr="00273851">
              <w:rPr>
                <w:b/>
                <w:bCs/>
              </w:rPr>
              <w:t>$</w:t>
            </w:r>
            <w:r w:rsidR="00866125">
              <w:rPr>
                <w:b/>
                <w:bCs/>
              </w:rPr>
              <w:t>2</w:t>
            </w:r>
            <w:r w:rsidR="00DF077E">
              <w:rPr>
                <w:b/>
                <w:bCs/>
              </w:rPr>
              <w:t>4,573</w:t>
            </w:r>
          </w:p>
          <w:p w:rsidR="009424BC" w:rsidRPr="005E3B74" w:rsidRDefault="009424BC" w:rsidP="004128E8">
            <w:pPr>
              <w:ind w:right="153"/>
              <w:jc w:val="center"/>
              <w:rPr>
                <w:rStyle w:val="InitialStyle"/>
                <w:rFonts w:ascii="Times New Roman" w:eastAsiaTheme="minorEastAsia" w:hAnsi="Times New Roman"/>
                <w:b/>
                <w:bCs/>
                <w:sz w:val="24"/>
                <w:highlight w:val="yellow"/>
              </w:rPr>
            </w:pPr>
          </w:p>
        </w:tc>
      </w:tr>
      <w:tr w:rsidR="009424BC" w:rsidRPr="00CC1A3A" w:rsidTr="00130275">
        <w:trPr>
          <w:trHeight w:val="340"/>
        </w:trPr>
        <w:tc>
          <w:tcPr>
            <w:tcW w:w="9393" w:type="dxa"/>
            <w:gridSpan w:val="4"/>
            <w:tcBorders>
              <w:top w:val="single" w:sz="6" w:space="0" w:color="auto"/>
              <w:left w:val="single" w:sz="6" w:space="0" w:color="auto"/>
              <w:bottom w:val="single" w:sz="6" w:space="0" w:color="auto"/>
              <w:right w:val="single" w:sz="6" w:space="0" w:color="auto"/>
            </w:tcBorders>
            <w:vAlign w:val="center"/>
          </w:tcPr>
          <w:p w:rsidR="009424BC" w:rsidRPr="00CC1A3A" w:rsidRDefault="009424BC" w:rsidP="00130275">
            <w:pPr>
              <w:ind w:right="153"/>
            </w:pPr>
            <w:r w:rsidRPr="00CC1A3A">
              <w:rPr>
                <w:rStyle w:val="InitialStyle"/>
                <w:rFonts w:ascii="Times New Roman" w:eastAsiaTheme="minorEastAsia" w:hAnsi="Times New Roman"/>
              </w:rPr>
              <w:t>* Note: Because the Boston Area CPI series for Personal Care was discontinued in November 1997, the</w:t>
            </w:r>
            <w:r>
              <w:rPr>
                <w:rStyle w:val="InitialStyle"/>
                <w:rFonts w:ascii="Times New Roman" w:eastAsiaTheme="minorEastAsia" w:hAnsi="Times New Roman"/>
              </w:rPr>
              <w:t xml:space="preserve"> i</w:t>
            </w:r>
            <w:r w:rsidRPr="00CC1A3A">
              <w:rPr>
                <w:rStyle w:val="InitialStyle"/>
                <w:rFonts w:ascii="Times New Roman" w:eastAsiaTheme="minorEastAsia" w:hAnsi="Times New Roman"/>
              </w:rPr>
              <w:t>nflation rate is derived from the change in the US City Average for Personal Care items.</w:t>
            </w:r>
          </w:p>
        </w:tc>
      </w:tr>
    </w:tbl>
    <w:p w:rsidR="009424BC" w:rsidRPr="00CC1A3A" w:rsidRDefault="009424BC" w:rsidP="009424BC">
      <w:pPr>
        <w:pStyle w:val="DefaultText"/>
        <w:tabs>
          <w:tab w:val="left" w:pos="720"/>
          <w:tab w:val="left" w:pos="1440"/>
          <w:tab w:val="left" w:pos="2160"/>
        </w:tabs>
        <w:jc w:val="both"/>
        <w:rPr>
          <w:rStyle w:val="InitialStyle"/>
          <w:rFonts w:ascii="Times New Roman" w:eastAsiaTheme="minorEastAsia" w:hAnsi="Times New Roman"/>
          <w:sz w:val="24"/>
        </w:rPr>
      </w:pPr>
    </w:p>
    <w:p w:rsidR="009424BC" w:rsidRPr="00CC1A3A" w:rsidRDefault="009424BC" w:rsidP="009424BC">
      <w:pPr>
        <w:pStyle w:val="DefaultText"/>
        <w:tabs>
          <w:tab w:val="left" w:pos="619"/>
          <w:tab w:val="left" w:pos="840"/>
          <w:tab w:val="left" w:pos="1380"/>
          <w:tab w:val="left" w:pos="1440"/>
          <w:tab w:val="left" w:pos="1560"/>
          <w:tab w:val="left" w:pos="1740"/>
          <w:tab w:val="left" w:pos="1920"/>
          <w:tab w:val="left" w:pos="2100"/>
          <w:tab w:val="left" w:pos="2160"/>
          <w:tab w:val="left" w:pos="2280"/>
        </w:tabs>
        <w:ind w:left="720" w:hanging="720"/>
        <w:outlineLvl w:val="0"/>
        <w:rPr>
          <w:rStyle w:val="InitialStyle"/>
          <w:rFonts w:ascii="Times New Roman" w:eastAsiaTheme="minorEastAsia" w:hAnsi="Times New Roman"/>
          <w:b/>
          <w:bCs/>
          <w:sz w:val="24"/>
        </w:rPr>
      </w:pPr>
    </w:p>
    <w:p w:rsidR="009424BC" w:rsidRPr="00CC1A3A" w:rsidRDefault="009424BC" w:rsidP="009424BC">
      <w:pPr>
        <w:pStyle w:val="DefaultText"/>
        <w:tabs>
          <w:tab w:val="left" w:pos="720"/>
          <w:tab w:val="left" w:pos="1440"/>
          <w:tab w:val="left" w:pos="2160"/>
          <w:tab w:val="left" w:pos="2880"/>
        </w:tabs>
        <w:outlineLvl w:val="0"/>
        <w:rPr>
          <w:rStyle w:val="InitialStyle"/>
          <w:rFonts w:ascii="Times New Roman" w:eastAsiaTheme="minorEastAsia" w:hAnsi="Times New Roman"/>
          <w:sz w:val="24"/>
        </w:rPr>
      </w:pPr>
      <w:r w:rsidRPr="00CC1A3A">
        <w:rPr>
          <w:rStyle w:val="InitialStyle"/>
          <w:rFonts w:ascii="Times New Roman" w:eastAsiaTheme="minorEastAsia" w:hAnsi="Times New Roman"/>
          <w:b/>
          <w:bCs/>
          <w:sz w:val="24"/>
        </w:rPr>
        <w:t>III.</w:t>
      </w:r>
      <w:r w:rsidRPr="00CC1A3A">
        <w:rPr>
          <w:rStyle w:val="InitialStyle"/>
          <w:rFonts w:ascii="Times New Roman" w:eastAsiaTheme="minorEastAsia" w:hAnsi="Times New Roman"/>
          <w:b/>
          <w:bCs/>
          <w:sz w:val="24"/>
        </w:rPr>
        <w:tab/>
      </w:r>
      <w:r w:rsidRPr="00CC1A3A">
        <w:rPr>
          <w:rStyle w:val="InitialStyle"/>
          <w:rFonts w:ascii="Times New Roman" w:eastAsiaTheme="minorEastAsia" w:hAnsi="Times New Roman"/>
          <w:b/>
          <w:bCs/>
          <w:sz w:val="24"/>
          <w:u w:val="single"/>
        </w:rPr>
        <w:t>BENEFITS AVAILABLE TO TAFDC FAMILIES</w:t>
      </w:r>
    </w:p>
    <w:p w:rsidR="009424BC" w:rsidRPr="00CC1A3A" w:rsidRDefault="009424BC" w:rsidP="009424BC">
      <w:pPr>
        <w:pStyle w:val="DefaultText"/>
        <w:tabs>
          <w:tab w:val="left" w:pos="720"/>
          <w:tab w:val="left" w:pos="1440"/>
          <w:tab w:val="left" w:pos="2160"/>
          <w:tab w:val="left" w:pos="2880"/>
        </w:tabs>
        <w:rPr>
          <w:rStyle w:val="InitialStyle"/>
          <w:rFonts w:ascii="Times New Roman" w:eastAsiaTheme="minorEastAsia" w:hAnsi="Times New Roman"/>
          <w:sz w:val="24"/>
        </w:rPr>
      </w:pPr>
    </w:p>
    <w:p w:rsidR="009424BC" w:rsidRPr="00CC1A3A" w:rsidRDefault="009424BC" w:rsidP="009424BC">
      <w:pPr>
        <w:pStyle w:val="DefaultText"/>
        <w:tabs>
          <w:tab w:val="left" w:pos="720"/>
          <w:tab w:val="left" w:pos="1440"/>
          <w:tab w:val="left" w:pos="2160"/>
          <w:tab w:val="left" w:pos="2880"/>
        </w:tabs>
        <w:ind w:left="720" w:hanging="720"/>
        <w:rPr>
          <w:rStyle w:val="InitialStyle"/>
          <w:rFonts w:ascii="Times New Roman" w:eastAsiaTheme="minorEastAsia" w:hAnsi="Times New Roman"/>
          <w:sz w:val="24"/>
        </w:rPr>
      </w:pPr>
      <w:r w:rsidRPr="00CC1A3A">
        <w:rPr>
          <w:rStyle w:val="InitialStyle"/>
          <w:rFonts w:ascii="Times New Roman" w:eastAsiaTheme="minorEastAsia" w:hAnsi="Times New Roman"/>
          <w:b/>
          <w:bCs/>
          <w:sz w:val="24"/>
        </w:rPr>
        <w:tab/>
      </w:r>
      <w:r w:rsidRPr="00CC1A3A">
        <w:rPr>
          <w:rStyle w:val="InitialStyle"/>
          <w:rFonts w:ascii="Times New Roman" w:eastAsiaTheme="minorEastAsia" w:hAnsi="Times New Roman"/>
          <w:sz w:val="24"/>
        </w:rPr>
        <w:t xml:space="preserve">As part of the Department's review of the TAFDC Standard Budgets of Assistance, this report examines the types and amounts of assistance available to TAFDC families in </w:t>
      </w:r>
      <w:r w:rsidR="00FE3959">
        <w:rPr>
          <w:rStyle w:val="InitialStyle"/>
          <w:rFonts w:ascii="Times New Roman" w:eastAsiaTheme="minorEastAsia" w:hAnsi="Times New Roman"/>
          <w:sz w:val="24"/>
        </w:rPr>
        <w:t>FY18</w:t>
      </w:r>
      <w:r w:rsidRPr="00CC1A3A">
        <w:rPr>
          <w:rStyle w:val="InitialStyle"/>
          <w:rFonts w:ascii="Times New Roman" w:eastAsiaTheme="minorEastAsia" w:hAnsi="Times New Roman"/>
          <w:sz w:val="24"/>
        </w:rPr>
        <w:t>. By definition, all TAFD</w:t>
      </w:r>
      <w:r w:rsidRPr="00162C30">
        <w:rPr>
          <w:rStyle w:val="InitialStyle"/>
          <w:rFonts w:ascii="Times New Roman" w:eastAsiaTheme="minorEastAsia" w:hAnsi="Times New Roman"/>
          <w:sz w:val="24"/>
        </w:rPr>
        <w:t xml:space="preserve">C families are eligible for a TAFDC grant. TAFDC families also benefit from additional TAFDC-related services and cash assistance, including </w:t>
      </w:r>
      <w:r w:rsidRPr="00420C7B">
        <w:rPr>
          <w:rStyle w:val="InitialStyle"/>
          <w:rFonts w:ascii="Times New Roman" w:eastAsiaTheme="minorEastAsia" w:hAnsi="Times New Roman"/>
          <w:sz w:val="24"/>
        </w:rPr>
        <w:t>a $</w:t>
      </w:r>
      <w:r w:rsidR="003C5E63" w:rsidRPr="00420C7B">
        <w:rPr>
          <w:rStyle w:val="InitialStyle"/>
          <w:rFonts w:ascii="Times New Roman" w:eastAsiaTheme="minorEastAsia" w:hAnsi="Times New Roman"/>
          <w:sz w:val="24"/>
        </w:rPr>
        <w:t>300</w:t>
      </w:r>
      <w:r w:rsidRPr="00420C7B">
        <w:rPr>
          <w:rStyle w:val="InitialStyle"/>
          <w:rFonts w:ascii="Times New Roman" w:eastAsiaTheme="minorEastAsia" w:hAnsi="Times New Roman"/>
          <w:sz w:val="24"/>
        </w:rPr>
        <w:t xml:space="preserve"> annual</w:t>
      </w:r>
      <w:r w:rsidRPr="00162C30">
        <w:rPr>
          <w:rStyle w:val="InitialStyle"/>
          <w:rFonts w:ascii="Times New Roman" w:eastAsiaTheme="minorEastAsia" w:hAnsi="Times New Roman"/>
          <w:sz w:val="24"/>
        </w:rPr>
        <w:t xml:space="preserve"> clothing allowance per child; a $40 monthly rent</w:t>
      </w:r>
      <w:r w:rsidRPr="00CC1A3A">
        <w:rPr>
          <w:rStyle w:val="InitialStyle"/>
          <w:rFonts w:ascii="Times New Roman" w:eastAsiaTheme="minorEastAsia" w:hAnsi="Times New Roman"/>
          <w:sz w:val="24"/>
        </w:rPr>
        <w:t xml:space="preserve"> allowance for families living in private, unsubsidized housing; and</w:t>
      </w:r>
      <w:r>
        <w:rPr>
          <w:rStyle w:val="InitialStyle"/>
          <w:rFonts w:ascii="Times New Roman" w:eastAsiaTheme="minorEastAsia" w:hAnsi="Times New Roman"/>
          <w:sz w:val="24"/>
        </w:rPr>
        <w:t xml:space="preserve"> a portion of </w:t>
      </w:r>
      <w:r w:rsidRPr="00CC1A3A">
        <w:rPr>
          <w:rStyle w:val="InitialStyle"/>
          <w:rFonts w:ascii="Times New Roman" w:eastAsiaTheme="minorEastAsia" w:hAnsi="Times New Roman"/>
          <w:sz w:val="24"/>
        </w:rPr>
        <w:t>monthly child support payments</w:t>
      </w:r>
      <w:r w:rsidR="00D61D7C">
        <w:rPr>
          <w:rStyle w:val="InitialStyle"/>
          <w:rFonts w:ascii="Times New Roman" w:eastAsiaTheme="minorEastAsia" w:hAnsi="Times New Roman"/>
          <w:sz w:val="24"/>
        </w:rPr>
        <w:t xml:space="preserve"> if the noncustodial parent is paying a court-enforced order</w:t>
      </w:r>
      <w:r w:rsidRPr="00CC1A3A">
        <w:rPr>
          <w:rStyle w:val="InitialStyle"/>
          <w:rFonts w:ascii="Times New Roman" w:eastAsiaTheme="minorEastAsia" w:hAnsi="Times New Roman"/>
          <w:sz w:val="24"/>
        </w:rPr>
        <w:t>. In addition to benefits provided through the TAFDC program, many TAFDC families are eligible for and receive a number of other benefits, in particular SNAP benefits, fuel assistance, and housing subsidies.</w:t>
      </w:r>
    </w:p>
    <w:p w:rsidR="009424BC" w:rsidRPr="00CC1A3A" w:rsidRDefault="009424BC" w:rsidP="009424BC">
      <w:pPr>
        <w:pStyle w:val="DefaultText"/>
        <w:tabs>
          <w:tab w:val="left" w:pos="720"/>
          <w:tab w:val="left" w:pos="1440"/>
          <w:tab w:val="left" w:pos="2160"/>
          <w:tab w:val="left" w:pos="2880"/>
        </w:tabs>
        <w:ind w:left="720" w:hanging="720"/>
        <w:rPr>
          <w:rStyle w:val="InitialStyle"/>
          <w:rFonts w:ascii="Times New Roman" w:eastAsiaTheme="minorEastAsia" w:hAnsi="Times New Roman"/>
          <w:sz w:val="24"/>
        </w:rPr>
      </w:pPr>
    </w:p>
    <w:p w:rsidR="009424BC" w:rsidRPr="00060275" w:rsidRDefault="009424BC" w:rsidP="009424BC">
      <w:pPr>
        <w:pStyle w:val="DefaultText"/>
        <w:ind w:left="720" w:hanging="720"/>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ab/>
        <w:t xml:space="preserve">While </w:t>
      </w:r>
      <w:r w:rsidRPr="00186314">
        <w:rPr>
          <w:rStyle w:val="InitialStyle"/>
          <w:rFonts w:ascii="Times New Roman" w:eastAsiaTheme="minorEastAsia" w:hAnsi="Times New Roman"/>
          <w:sz w:val="24"/>
        </w:rPr>
        <w:t xml:space="preserve">it is not addressed extensively in the discussion of benefits available to TAFDC families, it is important to emphasize the medical benefits for which these families are eligible. TAFDC </w:t>
      </w:r>
      <w:r w:rsidRPr="00186314">
        <w:rPr>
          <w:rStyle w:val="InitialStyle"/>
          <w:rFonts w:ascii="Times New Roman" w:eastAsiaTheme="minorEastAsia" w:hAnsi="Times New Roman"/>
          <w:sz w:val="24"/>
        </w:rPr>
        <w:lastRenderedPageBreak/>
        <w:t xml:space="preserve">families are eligible for MassHealth benefits. </w:t>
      </w:r>
      <w:r w:rsidRPr="00060275">
        <w:rPr>
          <w:rStyle w:val="InitialStyle"/>
          <w:rFonts w:ascii="Times New Roman" w:eastAsiaTheme="minorEastAsia" w:hAnsi="Times New Roman"/>
          <w:sz w:val="24"/>
        </w:rPr>
        <w:t xml:space="preserve">According to MassHealth, the average TAFDC family of three received approximately </w:t>
      </w:r>
      <w:r w:rsidRPr="009647CF">
        <w:rPr>
          <w:rStyle w:val="InitialStyle"/>
          <w:rFonts w:ascii="Times New Roman" w:eastAsiaTheme="minorEastAsia" w:hAnsi="Times New Roman"/>
          <w:sz w:val="24"/>
        </w:rPr>
        <w:t>$</w:t>
      </w:r>
      <w:r w:rsidR="0059211E">
        <w:rPr>
          <w:rStyle w:val="InitialStyle"/>
          <w:rFonts w:ascii="Times New Roman" w:eastAsiaTheme="minorEastAsia" w:hAnsi="Times New Roman"/>
          <w:sz w:val="24"/>
        </w:rPr>
        <w:t>1</w:t>
      </w:r>
      <w:r w:rsidR="00544319">
        <w:rPr>
          <w:rStyle w:val="InitialStyle"/>
          <w:rFonts w:ascii="Times New Roman" w:eastAsiaTheme="minorEastAsia" w:hAnsi="Times New Roman"/>
          <w:sz w:val="24"/>
        </w:rPr>
        <w:t>2</w:t>
      </w:r>
      <w:r w:rsidR="0059211E">
        <w:rPr>
          <w:rStyle w:val="InitialStyle"/>
          <w:rFonts w:ascii="Times New Roman" w:eastAsiaTheme="minorEastAsia" w:hAnsi="Times New Roman"/>
          <w:sz w:val="24"/>
        </w:rPr>
        <w:t>,</w:t>
      </w:r>
      <w:r w:rsidR="003C5E63">
        <w:rPr>
          <w:rStyle w:val="InitialStyle"/>
          <w:rFonts w:ascii="Times New Roman" w:eastAsiaTheme="minorEastAsia" w:hAnsi="Times New Roman"/>
          <w:sz w:val="24"/>
        </w:rPr>
        <w:t>850</w:t>
      </w:r>
      <w:r w:rsidR="0059211E">
        <w:rPr>
          <w:rStyle w:val="InitialStyle"/>
          <w:rFonts w:ascii="Times New Roman" w:eastAsiaTheme="minorEastAsia" w:hAnsi="Times New Roman"/>
          <w:sz w:val="24"/>
        </w:rPr>
        <w:t xml:space="preserve"> </w:t>
      </w:r>
      <w:r w:rsidRPr="00060275">
        <w:rPr>
          <w:rStyle w:val="InitialStyle"/>
          <w:rFonts w:ascii="Times New Roman" w:eastAsiaTheme="minorEastAsia" w:hAnsi="Times New Roman"/>
          <w:sz w:val="24"/>
        </w:rPr>
        <w:t xml:space="preserve">in MassHealth services in </w:t>
      </w:r>
      <w:r w:rsidR="00FE3959">
        <w:rPr>
          <w:rStyle w:val="InitialStyle"/>
          <w:rFonts w:ascii="Times New Roman" w:eastAsiaTheme="minorEastAsia" w:hAnsi="Times New Roman"/>
          <w:sz w:val="24"/>
        </w:rPr>
        <w:t>FY17</w:t>
      </w:r>
      <w:r w:rsidRPr="00060275">
        <w:rPr>
          <w:rStyle w:val="InitialStyle"/>
          <w:rFonts w:ascii="Times New Roman" w:eastAsiaTheme="minorEastAsia" w:hAnsi="Times New Roman"/>
          <w:sz w:val="24"/>
        </w:rPr>
        <w:t>.</w:t>
      </w:r>
    </w:p>
    <w:p w:rsidR="009424BC" w:rsidRPr="00060275" w:rsidRDefault="009424BC" w:rsidP="009424BC">
      <w:pPr>
        <w:pStyle w:val="DefaultText"/>
        <w:tabs>
          <w:tab w:val="left" w:pos="720"/>
          <w:tab w:val="left" w:pos="1440"/>
          <w:tab w:val="left" w:pos="2160"/>
          <w:tab w:val="left" w:pos="2880"/>
        </w:tabs>
        <w:ind w:left="720" w:hanging="720"/>
        <w:rPr>
          <w:rStyle w:val="InitialStyle"/>
          <w:rFonts w:ascii="Times New Roman" w:eastAsiaTheme="minorEastAsia" w:hAnsi="Times New Roman"/>
          <w:sz w:val="24"/>
        </w:rPr>
      </w:pPr>
    </w:p>
    <w:p w:rsidR="009424BC" w:rsidRPr="00CC1A3A" w:rsidRDefault="009424BC" w:rsidP="009424BC">
      <w:pPr>
        <w:pStyle w:val="DefaultText"/>
        <w:tabs>
          <w:tab w:val="left" w:pos="720"/>
          <w:tab w:val="left" w:pos="1440"/>
          <w:tab w:val="left" w:pos="2160"/>
          <w:tab w:val="left" w:pos="2880"/>
        </w:tabs>
        <w:ind w:left="720" w:hanging="720"/>
        <w:outlineLvl w:val="0"/>
        <w:rPr>
          <w:rStyle w:val="InitialStyle"/>
          <w:rFonts w:ascii="Times New Roman" w:eastAsiaTheme="minorEastAsia" w:hAnsi="Times New Roman"/>
          <w:b/>
          <w:bCs/>
          <w:sz w:val="24"/>
          <w:u w:val="single"/>
        </w:rPr>
      </w:pPr>
      <w:r w:rsidRPr="00CC1A3A">
        <w:rPr>
          <w:rStyle w:val="InitialStyle"/>
          <w:rFonts w:ascii="Times New Roman" w:eastAsiaTheme="minorEastAsia" w:hAnsi="Times New Roman"/>
          <w:sz w:val="24"/>
        </w:rPr>
        <w:tab/>
      </w:r>
      <w:r w:rsidRPr="00CC1A3A">
        <w:rPr>
          <w:rStyle w:val="InitialStyle"/>
          <w:rFonts w:ascii="Times New Roman" w:eastAsiaTheme="minorEastAsia" w:hAnsi="Times New Roman"/>
          <w:b/>
          <w:bCs/>
          <w:sz w:val="24"/>
        </w:rPr>
        <w:t xml:space="preserve">A.  </w:t>
      </w:r>
      <w:r w:rsidRPr="00CC1A3A">
        <w:rPr>
          <w:rStyle w:val="InitialStyle"/>
          <w:rFonts w:ascii="Times New Roman" w:eastAsiaTheme="minorEastAsia" w:hAnsi="Times New Roman"/>
          <w:b/>
          <w:bCs/>
          <w:sz w:val="24"/>
        </w:rPr>
        <w:tab/>
      </w:r>
      <w:r w:rsidRPr="00CC1A3A">
        <w:rPr>
          <w:rStyle w:val="InitialStyle"/>
          <w:rFonts w:ascii="Times New Roman" w:eastAsiaTheme="minorEastAsia" w:hAnsi="Times New Roman"/>
          <w:b/>
          <w:bCs/>
          <w:sz w:val="24"/>
          <w:u w:val="single"/>
        </w:rPr>
        <w:t>TAFDC Benefits</w:t>
      </w:r>
    </w:p>
    <w:p w:rsidR="009424BC" w:rsidRPr="00CC1A3A" w:rsidRDefault="009424BC" w:rsidP="009424BC">
      <w:pPr>
        <w:pStyle w:val="DefaultText"/>
        <w:rPr>
          <w:rStyle w:val="InitialStyle"/>
          <w:rFonts w:ascii="Times New Roman" w:eastAsiaTheme="minorEastAsia" w:hAnsi="Times New Roman"/>
          <w:sz w:val="24"/>
          <w:u w:val="single"/>
        </w:rPr>
      </w:pPr>
    </w:p>
    <w:p w:rsidR="009424BC" w:rsidRPr="009647CF" w:rsidRDefault="009424BC" w:rsidP="009424BC">
      <w:pPr>
        <w:pStyle w:val="DefaultText"/>
        <w:numPr>
          <w:ilvl w:val="0"/>
          <w:numId w:val="14"/>
        </w:numPr>
        <w:tabs>
          <w:tab w:val="clear" w:pos="936"/>
        </w:tabs>
        <w:overflowPunct/>
        <w:autoSpaceDE/>
        <w:autoSpaceDN/>
        <w:adjustRightInd/>
        <w:ind w:left="1440" w:hanging="720"/>
        <w:textAlignment w:val="auto"/>
        <w:rPr>
          <w:rStyle w:val="InitialStyle"/>
          <w:rFonts w:ascii="Times New Roman" w:eastAsiaTheme="minorEastAsia" w:hAnsi="Times New Roman"/>
          <w:sz w:val="24"/>
        </w:rPr>
      </w:pPr>
      <w:r w:rsidRPr="000B141F">
        <w:rPr>
          <w:rStyle w:val="InitialStyle"/>
          <w:rFonts w:ascii="Times New Roman" w:eastAsiaTheme="minorEastAsia" w:hAnsi="Times New Roman"/>
          <w:sz w:val="24"/>
          <w:u w:val="single"/>
        </w:rPr>
        <w:t>TAFDC Grant</w:t>
      </w:r>
      <w:r w:rsidRPr="000B141F">
        <w:rPr>
          <w:rStyle w:val="InitialStyle"/>
          <w:rFonts w:ascii="Times New Roman" w:eastAsiaTheme="minorEastAsia" w:hAnsi="Times New Roman"/>
          <w:sz w:val="24"/>
        </w:rPr>
        <w:t xml:space="preserve"> </w:t>
      </w:r>
      <w:r w:rsidR="001D4963">
        <w:rPr>
          <w:rStyle w:val="InitialStyle"/>
          <w:rFonts w:ascii="Times New Roman" w:eastAsiaTheme="minorEastAsia" w:hAnsi="Times New Roman"/>
          <w:sz w:val="24"/>
        </w:rPr>
        <w:t>–</w:t>
      </w:r>
      <w:r w:rsidRPr="000B141F">
        <w:rPr>
          <w:rStyle w:val="InitialStyle"/>
          <w:rFonts w:ascii="Times New Roman" w:eastAsiaTheme="minorEastAsia" w:hAnsi="Times New Roman"/>
          <w:sz w:val="24"/>
        </w:rPr>
        <w:t xml:space="preserve"> A family's TAFDC grant amount is based on the family's size and exempt or non-exempt status. The maximum TAFDC benefit level for an exempt family of three is $593 per month ($7,116 annually). The </w:t>
      </w:r>
      <w:r w:rsidRPr="009647CF">
        <w:rPr>
          <w:rStyle w:val="InitialStyle"/>
          <w:rFonts w:ascii="Times New Roman" w:eastAsiaTheme="minorEastAsia" w:hAnsi="Times New Roman"/>
          <w:sz w:val="24"/>
        </w:rPr>
        <w:t>maximum benefit for a non-exempt family is $578 per month ($6,936 annually) for a family of three.</w:t>
      </w:r>
    </w:p>
    <w:p w:rsidR="009424BC" w:rsidRPr="00CC1A3A" w:rsidRDefault="009424BC" w:rsidP="009424BC">
      <w:pPr>
        <w:pStyle w:val="DefaultText"/>
        <w:ind w:left="1440" w:hanging="720"/>
        <w:rPr>
          <w:rStyle w:val="InitialStyle"/>
          <w:rFonts w:ascii="Times New Roman" w:eastAsiaTheme="minorEastAsia" w:hAnsi="Times New Roman"/>
          <w:sz w:val="24"/>
        </w:rPr>
      </w:pPr>
    </w:p>
    <w:p w:rsidR="009424BC" w:rsidRPr="00CC1A3A" w:rsidRDefault="009424BC" w:rsidP="009424BC">
      <w:pPr>
        <w:pStyle w:val="DefaultText"/>
        <w:numPr>
          <w:ilvl w:val="0"/>
          <w:numId w:val="14"/>
        </w:numPr>
        <w:tabs>
          <w:tab w:val="clear" w:pos="936"/>
        </w:tabs>
        <w:overflowPunct/>
        <w:autoSpaceDE/>
        <w:autoSpaceDN/>
        <w:adjustRightInd/>
        <w:ind w:left="1440" w:hanging="720"/>
        <w:textAlignment w:val="auto"/>
        <w:rPr>
          <w:rStyle w:val="InitialStyle"/>
          <w:rFonts w:ascii="Times New Roman" w:eastAsiaTheme="minorEastAsia" w:hAnsi="Times New Roman"/>
          <w:sz w:val="24"/>
        </w:rPr>
      </w:pPr>
      <w:r w:rsidRPr="00CC1A3A">
        <w:rPr>
          <w:rStyle w:val="InitialStyle"/>
          <w:rFonts w:ascii="Times New Roman" w:eastAsiaTheme="minorEastAsia" w:hAnsi="Times New Roman"/>
          <w:sz w:val="24"/>
          <w:u w:val="single"/>
        </w:rPr>
        <w:t>Rent Allowance</w:t>
      </w:r>
      <w:r w:rsidRPr="00CC1A3A">
        <w:rPr>
          <w:rStyle w:val="InitialStyle"/>
          <w:rFonts w:ascii="Times New Roman" w:eastAsiaTheme="minorEastAsia" w:hAnsi="Times New Roman"/>
          <w:sz w:val="24"/>
        </w:rPr>
        <w:t xml:space="preserve"> </w:t>
      </w:r>
      <w:r w:rsidR="001D4963">
        <w:rPr>
          <w:rStyle w:val="InitialStyle"/>
          <w:rFonts w:ascii="Times New Roman" w:eastAsiaTheme="minorEastAsia" w:hAnsi="Times New Roman"/>
          <w:sz w:val="24"/>
        </w:rPr>
        <w:t>–</w:t>
      </w:r>
      <w:r w:rsidRPr="00CC1A3A">
        <w:rPr>
          <w:rStyle w:val="InitialStyle"/>
          <w:rFonts w:ascii="Times New Roman" w:eastAsiaTheme="minorEastAsia" w:hAnsi="Times New Roman"/>
          <w:sz w:val="24"/>
        </w:rPr>
        <w:t xml:space="preserve"> </w:t>
      </w:r>
      <w:r w:rsidR="00D61D7C">
        <w:rPr>
          <w:rStyle w:val="InitialStyle"/>
          <w:rFonts w:ascii="Times New Roman" w:eastAsiaTheme="minorEastAsia" w:hAnsi="Times New Roman"/>
          <w:sz w:val="24"/>
        </w:rPr>
        <w:t>A</w:t>
      </w:r>
      <w:r w:rsidRPr="00CC1A3A">
        <w:rPr>
          <w:rStyle w:val="InitialStyle"/>
          <w:rFonts w:ascii="Times New Roman" w:eastAsiaTheme="minorEastAsia" w:hAnsi="Times New Roman"/>
          <w:sz w:val="24"/>
        </w:rPr>
        <w:t xml:space="preserve"> rent allowance is available to TAFDC </w:t>
      </w:r>
      <w:r>
        <w:rPr>
          <w:rStyle w:val="InitialStyle"/>
          <w:rFonts w:ascii="Times New Roman" w:eastAsiaTheme="minorEastAsia" w:hAnsi="Times New Roman"/>
          <w:sz w:val="24"/>
        </w:rPr>
        <w:t>clients</w:t>
      </w:r>
      <w:r w:rsidRPr="00CC1A3A">
        <w:rPr>
          <w:rStyle w:val="InitialStyle"/>
          <w:rFonts w:ascii="Times New Roman" w:eastAsiaTheme="minorEastAsia" w:hAnsi="Times New Roman"/>
          <w:sz w:val="24"/>
        </w:rPr>
        <w:t xml:space="preserve"> who live in private, unsubsidized housing. The rent allowance is currently </w:t>
      </w:r>
      <w:r w:rsidRPr="000B141F">
        <w:rPr>
          <w:rStyle w:val="InitialStyle"/>
          <w:rFonts w:ascii="Times New Roman" w:eastAsiaTheme="minorEastAsia" w:hAnsi="Times New Roman"/>
          <w:sz w:val="24"/>
        </w:rPr>
        <w:t>$40 per month or $480 annually</w:t>
      </w:r>
      <w:r w:rsidRPr="00CC1A3A">
        <w:rPr>
          <w:rStyle w:val="InitialStyle"/>
          <w:rFonts w:ascii="Times New Roman" w:eastAsiaTheme="minorEastAsia" w:hAnsi="Times New Roman"/>
          <w:sz w:val="24"/>
        </w:rPr>
        <w:t xml:space="preserve"> and is received in addition to a family's regular TAFDC grant. </w:t>
      </w:r>
      <w:r>
        <w:rPr>
          <w:rStyle w:val="InitialStyle"/>
          <w:rFonts w:ascii="Times New Roman" w:eastAsiaTheme="minorEastAsia" w:hAnsi="Times New Roman"/>
          <w:sz w:val="24"/>
        </w:rPr>
        <w:t xml:space="preserve">Approximately </w:t>
      </w:r>
      <w:r w:rsidR="00B56743">
        <w:rPr>
          <w:rStyle w:val="InitialStyle"/>
          <w:rFonts w:ascii="Times New Roman" w:eastAsiaTheme="minorEastAsia" w:hAnsi="Times New Roman"/>
          <w:sz w:val="24"/>
        </w:rPr>
        <w:t>4</w:t>
      </w:r>
      <w:r w:rsidR="00B84FDE">
        <w:rPr>
          <w:rStyle w:val="InitialStyle"/>
          <w:rFonts w:ascii="Times New Roman" w:eastAsiaTheme="minorEastAsia" w:hAnsi="Times New Roman"/>
          <w:sz w:val="24"/>
        </w:rPr>
        <w:t>3</w:t>
      </w:r>
      <w:r>
        <w:rPr>
          <w:rStyle w:val="InitialStyle"/>
          <w:rFonts w:ascii="Times New Roman" w:eastAsiaTheme="minorEastAsia" w:hAnsi="Times New Roman"/>
          <w:sz w:val="24"/>
        </w:rPr>
        <w:t>%</w:t>
      </w:r>
      <w:r w:rsidRPr="00CC1A3A">
        <w:rPr>
          <w:rStyle w:val="InitialStyle"/>
          <w:rFonts w:ascii="Times New Roman" w:eastAsiaTheme="minorEastAsia" w:hAnsi="Times New Roman"/>
          <w:sz w:val="24"/>
        </w:rPr>
        <w:t xml:space="preserve"> of all TAFDC households received the rent allowance each month in </w:t>
      </w:r>
      <w:r w:rsidR="00FE3959">
        <w:rPr>
          <w:rStyle w:val="InitialStyle"/>
          <w:rFonts w:ascii="Times New Roman" w:eastAsiaTheme="minorEastAsia" w:hAnsi="Times New Roman"/>
          <w:sz w:val="24"/>
        </w:rPr>
        <w:t>FY17</w:t>
      </w:r>
      <w:r w:rsidRPr="00CC1A3A">
        <w:rPr>
          <w:rStyle w:val="InitialStyle"/>
          <w:rFonts w:ascii="Times New Roman" w:eastAsiaTheme="minorEastAsia" w:hAnsi="Times New Roman"/>
          <w:sz w:val="24"/>
        </w:rPr>
        <w:t xml:space="preserve">.  </w:t>
      </w:r>
    </w:p>
    <w:p w:rsidR="009424BC" w:rsidRPr="00CC1A3A" w:rsidRDefault="009424BC" w:rsidP="009424BC">
      <w:pPr>
        <w:pStyle w:val="DefaultText"/>
        <w:ind w:left="1440" w:hanging="720"/>
        <w:rPr>
          <w:rStyle w:val="InitialStyle"/>
          <w:rFonts w:ascii="Times New Roman" w:eastAsiaTheme="minorEastAsia" w:hAnsi="Times New Roman"/>
          <w:sz w:val="24"/>
        </w:rPr>
      </w:pPr>
    </w:p>
    <w:p w:rsidR="009424BC" w:rsidRPr="00420C7B" w:rsidRDefault="009424BC" w:rsidP="009424BC">
      <w:pPr>
        <w:pStyle w:val="DefaultText"/>
        <w:numPr>
          <w:ilvl w:val="0"/>
          <w:numId w:val="14"/>
        </w:numPr>
        <w:tabs>
          <w:tab w:val="clear" w:pos="936"/>
        </w:tabs>
        <w:overflowPunct/>
        <w:autoSpaceDE/>
        <w:autoSpaceDN/>
        <w:adjustRightInd/>
        <w:ind w:left="1440" w:hanging="720"/>
        <w:textAlignment w:val="auto"/>
        <w:rPr>
          <w:rStyle w:val="InitialStyle"/>
          <w:rFonts w:ascii="Times New Roman" w:eastAsiaTheme="minorEastAsia" w:hAnsi="Times New Roman"/>
          <w:sz w:val="24"/>
        </w:rPr>
      </w:pPr>
      <w:r w:rsidRPr="00CC1A3A">
        <w:rPr>
          <w:rStyle w:val="InitialStyle"/>
          <w:rFonts w:ascii="Times New Roman" w:eastAsiaTheme="minorEastAsia" w:hAnsi="Times New Roman"/>
          <w:sz w:val="24"/>
          <w:u w:val="single"/>
        </w:rPr>
        <w:t>Clothing Allowance</w:t>
      </w:r>
      <w:r w:rsidRPr="00CC1A3A">
        <w:rPr>
          <w:rStyle w:val="InitialStyle"/>
          <w:rFonts w:ascii="Times New Roman" w:eastAsiaTheme="minorEastAsia" w:hAnsi="Times New Roman"/>
          <w:sz w:val="24"/>
        </w:rPr>
        <w:t xml:space="preserve"> </w:t>
      </w:r>
      <w:r w:rsidR="001D4963">
        <w:rPr>
          <w:rStyle w:val="InitialStyle"/>
          <w:rFonts w:ascii="Times New Roman" w:eastAsiaTheme="minorEastAsia" w:hAnsi="Times New Roman"/>
          <w:sz w:val="24"/>
        </w:rPr>
        <w:t>–</w:t>
      </w:r>
      <w:r w:rsidRPr="00CC1A3A">
        <w:rPr>
          <w:rStyle w:val="InitialStyle"/>
          <w:rFonts w:ascii="Times New Roman" w:eastAsiaTheme="minorEastAsia" w:hAnsi="Times New Roman"/>
          <w:sz w:val="24"/>
        </w:rPr>
        <w:t xml:space="preserve"> All TAFDC households eligible for assistance in September </w:t>
      </w:r>
      <w:r w:rsidR="000E1BEF">
        <w:rPr>
          <w:rStyle w:val="InitialStyle"/>
          <w:rFonts w:ascii="Times New Roman" w:eastAsiaTheme="minorEastAsia" w:hAnsi="Times New Roman"/>
          <w:sz w:val="24"/>
        </w:rPr>
        <w:t>201</w:t>
      </w:r>
      <w:r w:rsidR="00292DBB">
        <w:rPr>
          <w:rStyle w:val="InitialStyle"/>
          <w:rFonts w:ascii="Times New Roman" w:eastAsiaTheme="minorEastAsia" w:hAnsi="Times New Roman"/>
          <w:sz w:val="24"/>
        </w:rPr>
        <w:t>6</w:t>
      </w:r>
      <w:r w:rsidR="000F2060" w:rsidRPr="00CC1A3A">
        <w:rPr>
          <w:rStyle w:val="InitialStyle"/>
          <w:rFonts w:ascii="Times New Roman" w:eastAsiaTheme="minorEastAsia" w:hAnsi="Times New Roman"/>
          <w:sz w:val="24"/>
        </w:rPr>
        <w:t xml:space="preserve"> </w:t>
      </w:r>
      <w:r w:rsidRPr="00CC1A3A">
        <w:rPr>
          <w:rStyle w:val="InitialStyle"/>
          <w:rFonts w:ascii="Times New Roman" w:eastAsiaTheme="minorEastAsia" w:hAnsi="Times New Roman"/>
          <w:sz w:val="24"/>
        </w:rPr>
        <w:t xml:space="preserve">were also eligible to receive a clothing allowance of </w:t>
      </w:r>
      <w:r w:rsidRPr="00420C7B">
        <w:rPr>
          <w:rStyle w:val="InitialStyle"/>
          <w:rFonts w:ascii="Times New Roman" w:eastAsiaTheme="minorEastAsia" w:hAnsi="Times New Roman"/>
          <w:sz w:val="24"/>
        </w:rPr>
        <w:t>$</w:t>
      </w:r>
      <w:r w:rsidR="003C5E63" w:rsidRPr="00420C7B">
        <w:rPr>
          <w:rStyle w:val="InitialStyle"/>
          <w:rFonts w:ascii="Times New Roman" w:eastAsiaTheme="minorEastAsia" w:hAnsi="Times New Roman"/>
          <w:sz w:val="24"/>
        </w:rPr>
        <w:t>300</w:t>
      </w:r>
      <w:r w:rsidRPr="00420C7B">
        <w:rPr>
          <w:rStyle w:val="InitialStyle"/>
          <w:rFonts w:ascii="Times New Roman" w:eastAsiaTheme="minorEastAsia" w:hAnsi="Times New Roman"/>
          <w:sz w:val="24"/>
        </w:rPr>
        <w:t xml:space="preserve"> per child. A typical TAFDC family of three is comprised of a single mother and two children, and therefore received a clothing allowance of $</w:t>
      </w:r>
      <w:r w:rsidR="003C5E63" w:rsidRPr="00420C7B">
        <w:rPr>
          <w:rStyle w:val="InitialStyle"/>
          <w:rFonts w:ascii="Times New Roman" w:eastAsiaTheme="minorEastAsia" w:hAnsi="Times New Roman"/>
          <w:sz w:val="24"/>
        </w:rPr>
        <w:t>6</w:t>
      </w:r>
      <w:r w:rsidR="000E1BEF" w:rsidRPr="00420C7B">
        <w:rPr>
          <w:rStyle w:val="InitialStyle"/>
          <w:rFonts w:ascii="Times New Roman" w:eastAsiaTheme="minorEastAsia" w:hAnsi="Times New Roman"/>
          <w:sz w:val="24"/>
        </w:rPr>
        <w:t>00</w:t>
      </w:r>
      <w:r w:rsidRPr="00420C7B">
        <w:rPr>
          <w:rStyle w:val="InitialStyle"/>
          <w:rFonts w:ascii="Times New Roman" w:eastAsiaTheme="minorEastAsia" w:hAnsi="Times New Roman"/>
          <w:sz w:val="24"/>
        </w:rPr>
        <w:t xml:space="preserve"> this past year. </w:t>
      </w:r>
    </w:p>
    <w:p w:rsidR="009424BC" w:rsidRPr="00CC1A3A" w:rsidRDefault="009424BC" w:rsidP="009424BC">
      <w:pPr>
        <w:pStyle w:val="DefaultText"/>
        <w:ind w:left="1440" w:hanging="720"/>
        <w:rPr>
          <w:rStyle w:val="InitialStyle"/>
          <w:rFonts w:ascii="Times New Roman" w:eastAsiaTheme="minorEastAsia" w:hAnsi="Times New Roman"/>
          <w:sz w:val="24"/>
        </w:rPr>
      </w:pPr>
    </w:p>
    <w:p w:rsidR="009424BC" w:rsidRPr="0059211E" w:rsidRDefault="009424BC" w:rsidP="005C47FF">
      <w:pPr>
        <w:pStyle w:val="DefaultText"/>
        <w:numPr>
          <w:ilvl w:val="0"/>
          <w:numId w:val="14"/>
        </w:numPr>
        <w:tabs>
          <w:tab w:val="clear" w:pos="936"/>
        </w:tabs>
        <w:overflowPunct/>
        <w:autoSpaceDE/>
        <w:autoSpaceDN/>
        <w:adjustRightInd/>
        <w:ind w:left="1440" w:hanging="720"/>
        <w:textAlignment w:val="auto"/>
        <w:rPr>
          <w:rStyle w:val="InitialStyle"/>
          <w:rFonts w:ascii="Times New Roman" w:eastAsiaTheme="minorEastAsia" w:hAnsi="Times New Roman"/>
          <w:sz w:val="24"/>
        </w:rPr>
      </w:pPr>
      <w:r w:rsidRPr="00CC1A3A">
        <w:rPr>
          <w:rStyle w:val="InitialStyle"/>
          <w:rFonts w:ascii="Times New Roman" w:eastAsiaTheme="minorEastAsia" w:hAnsi="Times New Roman"/>
          <w:sz w:val="24"/>
          <w:u w:val="single"/>
        </w:rPr>
        <w:t>TAFDC Earned Income Disregards</w:t>
      </w:r>
      <w:r w:rsidRPr="00CC1A3A">
        <w:rPr>
          <w:rStyle w:val="InitialStyle"/>
          <w:rFonts w:ascii="Times New Roman" w:eastAsiaTheme="minorEastAsia" w:hAnsi="Times New Roman"/>
          <w:sz w:val="24"/>
        </w:rPr>
        <w:t xml:space="preserve"> </w:t>
      </w:r>
      <w:r w:rsidR="001D4963">
        <w:rPr>
          <w:rStyle w:val="InitialStyle"/>
          <w:rFonts w:ascii="Times New Roman" w:eastAsiaTheme="minorEastAsia" w:hAnsi="Times New Roman"/>
          <w:sz w:val="24"/>
        </w:rPr>
        <w:t>–</w:t>
      </w:r>
      <w:r w:rsidRPr="00CC1A3A">
        <w:rPr>
          <w:rStyle w:val="InitialStyle"/>
          <w:rFonts w:ascii="Times New Roman" w:eastAsiaTheme="minorEastAsia" w:hAnsi="Times New Roman"/>
          <w:sz w:val="24"/>
        </w:rPr>
        <w:t xml:space="preserve"> Families with earned income are eligible </w:t>
      </w:r>
      <w:proofErr w:type="gramStart"/>
      <w:r w:rsidRPr="00CC1A3A">
        <w:rPr>
          <w:rStyle w:val="InitialStyle"/>
          <w:rFonts w:ascii="Times New Roman" w:eastAsiaTheme="minorEastAsia" w:hAnsi="Times New Roman"/>
          <w:sz w:val="24"/>
        </w:rPr>
        <w:t>for a work-related deductions</w:t>
      </w:r>
      <w:proofErr w:type="gramEnd"/>
      <w:r w:rsidRPr="00CC1A3A">
        <w:rPr>
          <w:rStyle w:val="InitialStyle"/>
          <w:rFonts w:ascii="Times New Roman" w:eastAsiaTheme="minorEastAsia" w:hAnsi="Times New Roman"/>
          <w:sz w:val="24"/>
        </w:rPr>
        <w:t xml:space="preserve"> from their gross wages, which are used</w:t>
      </w:r>
      <w:r w:rsidRPr="005C47FF">
        <w:rPr>
          <w:rStyle w:val="InitialStyle"/>
          <w:rFonts w:ascii="Times New Roman" w:eastAsiaTheme="minorEastAsia" w:hAnsi="Times New Roman"/>
          <w:sz w:val="24"/>
        </w:rPr>
        <w:t xml:space="preserve"> in determining eligibility and in determining the amount of the assistance grant. Approximately </w:t>
      </w:r>
      <w:r w:rsidR="003C5E63">
        <w:rPr>
          <w:rStyle w:val="InitialStyle"/>
          <w:rFonts w:ascii="Times New Roman" w:eastAsiaTheme="minorEastAsia" w:hAnsi="Times New Roman"/>
          <w:sz w:val="24"/>
        </w:rPr>
        <w:t>7</w:t>
      </w:r>
      <w:r w:rsidRPr="005C47FF">
        <w:rPr>
          <w:rStyle w:val="InitialStyle"/>
          <w:rFonts w:ascii="Times New Roman" w:eastAsiaTheme="minorEastAsia" w:hAnsi="Times New Roman"/>
          <w:sz w:val="24"/>
        </w:rPr>
        <w:t>% of all TAFDC families receive the earned income disregard</w:t>
      </w:r>
      <w:r w:rsidRPr="0059211E">
        <w:rPr>
          <w:rStyle w:val="InitialStyle"/>
          <w:rFonts w:ascii="Times New Roman" w:eastAsiaTheme="minorEastAsia" w:hAnsi="Times New Roman"/>
          <w:sz w:val="24"/>
        </w:rPr>
        <w:t xml:space="preserve"> each month.  </w:t>
      </w:r>
    </w:p>
    <w:p w:rsidR="009424BC" w:rsidRPr="00CC1A3A" w:rsidRDefault="009424BC" w:rsidP="009424BC">
      <w:pPr>
        <w:pStyle w:val="DefaultText"/>
        <w:ind w:left="1440" w:hanging="720"/>
        <w:rPr>
          <w:rStyle w:val="InitialStyle"/>
          <w:rFonts w:ascii="Times New Roman" w:eastAsiaTheme="minorEastAsia" w:hAnsi="Times New Roman"/>
          <w:sz w:val="24"/>
        </w:rPr>
      </w:pPr>
    </w:p>
    <w:p w:rsidR="009424BC" w:rsidRPr="00CC1A3A" w:rsidRDefault="00635192" w:rsidP="009424BC">
      <w:pPr>
        <w:pStyle w:val="DefaultText"/>
        <w:ind w:left="1440"/>
        <w:rPr>
          <w:rStyle w:val="InitialStyle"/>
          <w:rFonts w:ascii="Times New Roman" w:eastAsiaTheme="minorEastAsia" w:hAnsi="Times New Roman"/>
          <w:sz w:val="24"/>
        </w:rPr>
      </w:pPr>
      <w:r>
        <w:rPr>
          <w:rStyle w:val="InitialStyle"/>
          <w:rFonts w:ascii="Times New Roman" w:eastAsiaTheme="minorEastAsia" w:hAnsi="Times New Roman"/>
          <w:sz w:val="24"/>
        </w:rPr>
        <w:t>W</w:t>
      </w:r>
      <w:r w:rsidR="009424BC" w:rsidRPr="00CC1A3A">
        <w:rPr>
          <w:rStyle w:val="InitialStyle"/>
          <w:rFonts w:ascii="Times New Roman" w:eastAsiaTheme="minorEastAsia" w:hAnsi="Times New Roman"/>
          <w:sz w:val="24"/>
        </w:rPr>
        <w:t xml:space="preserve">orking </w:t>
      </w:r>
      <w:r w:rsidR="009424BC">
        <w:rPr>
          <w:rStyle w:val="InitialStyle"/>
          <w:rFonts w:ascii="Times New Roman" w:eastAsiaTheme="minorEastAsia" w:hAnsi="Times New Roman"/>
          <w:sz w:val="24"/>
        </w:rPr>
        <w:t>clients</w:t>
      </w:r>
      <w:r w:rsidR="001C65DE">
        <w:rPr>
          <w:rStyle w:val="InitialStyle"/>
          <w:rFonts w:ascii="Times New Roman" w:eastAsiaTheme="minorEastAsia" w:hAnsi="Times New Roman"/>
          <w:sz w:val="24"/>
        </w:rPr>
        <w:t xml:space="preserve"> </w:t>
      </w:r>
      <w:r w:rsidR="009424BC" w:rsidRPr="00CC1A3A">
        <w:rPr>
          <w:rStyle w:val="InitialStyle"/>
          <w:rFonts w:ascii="Times New Roman" w:eastAsiaTheme="minorEastAsia" w:hAnsi="Times New Roman"/>
          <w:sz w:val="24"/>
        </w:rPr>
        <w:t xml:space="preserve">receive a monthly </w:t>
      </w:r>
      <w:r w:rsidR="005C47FF">
        <w:rPr>
          <w:rStyle w:val="InitialStyle"/>
          <w:rFonts w:ascii="Times New Roman" w:eastAsiaTheme="minorEastAsia" w:hAnsi="Times New Roman"/>
          <w:sz w:val="24"/>
        </w:rPr>
        <w:t>$</w:t>
      </w:r>
      <w:r w:rsidR="00CF07A3">
        <w:rPr>
          <w:rStyle w:val="InitialStyle"/>
          <w:rFonts w:ascii="Times New Roman" w:eastAsiaTheme="minorEastAsia" w:hAnsi="Times New Roman"/>
          <w:sz w:val="24"/>
        </w:rPr>
        <w:t>20</w:t>
      </w:r>
      <w:r w:rsidR="005C47FF">
        <w:rPr>
          <w:rStyle w:val="InitialStyle"/>
          <w:rFonts w:ascii="Times New Roman" w:eastAsiaTheme="minorEastAsia" w:hAnsi="Times New Roman"/>
          <w:sz w:val="24"/>
        </w:rPr>
        <w:t>0</w:t>
      </w:r>
      <w:r w:rsidR="009424BC" w:rsidRPr="00CC1A3A">
        <w:rPr>
          <w:rStyle w:val="InitialStyle"/>
          <w:rFonts w:ascii="Times New Roman" w:eastAsiaTheme="minorEastAsia" w:hAnsi="Times New Roman"/>
          <w:sz w:val="24"/>
        </w:rPr>
        <w:t xml:space="preserve"> work-related expense deduction</w:t>
      </w:r>
      <w:r w:rsidR="000D4A1E">
        <w:rPr>
          <w:rStyle w:val="InitialStyle"/>
          <w:rFonts w:ascii="Times New Roman" w:eastAsiaTheme="minorEastAsia" w:hAnsi="Times New Roman"/>
          <w:sz w:val="24"/>
        </w:rPr>
        <w:t xml:space="preserve">, </w:t>
      </w:r>
      <w:r w:rsidR="00CC7A22">
        <w:rPr>
          <w:rStyle w:val="InitialStyle"/>
          <w:rFonts w:ascii="Times New Roman" w:eastAsiaTheme="minorEastAsia" w:hAnsi="Times New Roman"/>
          <w:sz w:val="24"/>
        </w:rPr>
        <w:t>and</w:t>
      </w:r>
      <w:r w:rsidR="009424BC" w:rsidRPr="00CC1A3A">
        <w:rPr>
          <w:rStyle w:val="InitialStyle"/>
          <w:rFonts w:ascii="Times New Roman" w:eastAsiaTheme="minorEastAsia" w:hAnsi="Times New Roman"/>
          <w:sz w:val="24"/>
        </w:rPr>
        <w:t xml:space="preserve"> are allowed to disregard an additional one-half of their earnings for as long as the family remains eligible for assistance. Income disregards, in conjunction with other available benefits, allow families who are working part-time to raise their income to levels near</w:t>
      </w:r>
      <w:r w:rsidR="009424BC">
        <w:rPr>
          <w:rStyle w:val="InitialStyle"/>
          <w:rFonts w:ascii="Times New Roman" w:eastAsiaTheme="minorEastAsia" w:hAnsi="Times New Roman"/>
          <w:sz w:val="24"/>
        </w:rPr>
        <w:t xml:space="preserve"> to </w:t>
      </w:r>
      <w:r w:rsidR="009424BC" w:rsidRPr="00CC1A3A">
        <w:rPr>
          <w:rStyle w:val="InitialStyle"/>
          <w:rFonts w:ascii="Times New Roman" w:eastAsiaTheme="minorEastAsia" w:hAnsi="Times New Roman"/>
          <w:sz w:val="24"/>
        </w:rPr>
        <w:t>or in excess of the</w:t>
      </w:r>
      <w:r w:rsidR="006E17A8">
        <w:rPr>
          <w:rStyle w:val="InitialStyle"/>
          <w:rFonts w:ascii="Times New Roman" w:eastAsiaTheme="minorEastAsia" w:hAnsi="Times New Roman"/>
          <w:sz w:val="24"/>
        </w:rPr>
        <w:t xml:space="preserve"> Standard Budgets of Assistance </w:t>
      </w:r>
      <w:r w:rsidR="009424BC" w:rsidRPr="00CC1A3A">
        <w:rPr>
          <w:rStyle w:val="InitialStyle"/>
          <w:rFonts w:ascii="Times New Roman" w:eastAsiaTheme="minorEastAsia" w:hAnsi="Times New Roman"/>
          <w:sz w:val="24"/>
        </w:rPr>
        <w:t>and the Federal Poverty Level.</w:t>
      </w:r>
    </w:p>
    <w:p w:rsidR="009424BC" w:rsidRPr="00CC1A3A" w:rsidRDefault="009424BC" w:rsidP="009424BC">
      <w:pPr>
        <w:pStyle w:val="DefaultText"/>
        <w:ind w:left="1440" w:hanging="720"/>
        <w:rPr>
          <w:rStyle w:val="InitialStyle"/>
          <w:rFonts w:ascii="Times New Roman" w:eastAsiaTheme="minorEastAsia" w:hAnsi="Times New Roman"/>
          <w:sz w:val="24"/>
        </w:rPr>
      </w:pPr>
    </w:p>
    <w:p w:rsidR="009424BC" w:rsidRPr="00CC1A3A" w:rsidRDefault="009424BC" w:rsidP="009424BC">
      <w:pPr>
        <w:pStyle w:val="DefaultText"/>
        <w:numPr>
          <w:ilvl w:val="0"/>
          <w:numId w:val="14"/>
        </w:numPr>
        <w:tabs>
          <w:tab w:val="clear" w:pos="936"/>
        </w:tabs>
        <w:overflowPunct/>
        <w:autoSpaceDE/>
        <w:autoSpaceDN/>
        <w:adjustRightInd/>
        <w:ind w:left="1440" w:hanging="720"/>
        <w:textAlignment w:val="auto"/>
        <w:rPr>
          <w:rStyle w:val="InitialStyle"/>
          <w:rFonts w:ascii="Times New Roman" w:eastAsiaTheme="minorEastAsia" w:hAnsi="Times New Roman"/>
          <w:sz w:val="24"/>
        </w:rPr>
      </w:pPr>
      <w:r w:rsidRPr="00CC1A3A">
        <w:rPr>
          <w:rStyle w:val="InitialStyle"/>
          <w:rFonts w:ascii="Times New Roman" w:eastAsiaTheme="minorEastAsia" w:hAnsi="Times New Roman"/>
          <w:sz w:val="24"/>
          <w:u w:val="single"/>
        </w:rPr>
        <w:t>Child Care Expense Deduction</w:t>
      </w:r>
      <w:r w:rsidRPr="00CC1A3A">
        <w:rPr>
          <w:rStyle w:val="InitialStyle"/>
          <w:rFonts w:ascii="Times New Roman" w:eastAsiaTheme="minorEastAsia" w:hAnsi="Times New Roman"/>
          <w:sz w:val="24"/>
        </w:rPr>
        <w:t xml:space="preserve"> </w:t>
      </w:r>
      <w:r w:rsidR="001D4963">
        <w:rPr>
          <w:rStyle w:val="InitialStyle"/>
          <w:rFonts w:ascii="Times New Roman" w:eastAsiaTheme="minorEastAsia" w:hAnsi="Times New Roman"/>
          <w:sz w:val="24"/>
        </w:rPr>
        <w:t>–</w:t>
      </w:r>
      <w:r w:rsidRPr="00CC1A3A">
        <w:rPr>
          <w:rStyle w:val="InitialStyle"/>
          <w:rFonts w:ascii="Times New Roman" w:eastAsiaTheme="minorEastAsia" w:hAnsi="Times New Roman"/>
          <w:sz w:val="24"/>
        </w:rPr>
        <w:t xml:space="preserve"> A recipient who is employed may receive a deduction from income equal to the expenditure for the care of a dependent child or incapacitated individual requiring such care. For an applicant employed full time, the amount allowed as a deduction is the actual cost of care, including transportation to and from dependent care, but cannot exceed $175 per month per dependent child age 2 or older or $200 per month per dependent child </w:t>
      </w:r>
      <w:proofErr w:type="gramStart"/>
      <w:r w:rsidRPr="00CC1A3A">
        <w:rPr>
          <w:rStyle w:val="InitialStyle"/>
          <w:rFonts w:ascii="Times New Roman" w:eastAsiaTheme="minorEastAsia" w:hAnsi="Times New Roman"/>
          <w:sz w:val="24"/>
        </w:rPr>
        <w:t>under</w:t>
      </w:r>
      <w:proofErr w:type="gramEnd"/>
      <w:r w:rsidRPr="00CC1A3A">
        <w:rPr>
          <w:rStyle w:val="InitialStyle"/>
          <w:rFonts w:ascii="Times New Roman" w:eastAsiaTheme="minorEastAsia" w:hAnsi="Times New Roman"/>
          <w:sz w:val="24"/>
        </w:rPr>
        <w:t xml:space="preserve"> 2 years of age. The deduction occurs after the one-half income deduction.</w:t>
      </w:r>
    </w:p>
    <w:p w:rsidR="009424BC" w:rsidRPr="00CC1A3A" w:rsidRDefault="009424BC" w:rsidP="009424BC">
      <w:pPr>
        <w:pStyle w:val="DefaultText"/>
        <w:ind w:left="1440" w:hanging="720"/>
        <w:rPr>
          <w:rStyle w:val="InitialStyle"/>
          <w:rFonts w:ascii="Times New Roman" w:eastAsiaTheme="minorEastAsia" w:hAnsi="Times New Roman"/>
          <w:sz w:val="24"/>
        </w:rPr>
      </w:pPr>
    </w:p>
    <w:p w:rsidR="009424BC" w:rsidRDefault="009424BC" w:rsidP="009424BC">
      <w:pPr>
        <w:pStyle w:val="DefaultText"/>
        <w:numPr>
          <w:ilvl w:val="0"/>
          <w:numId w:val="14"/>
        </w:numPr>
        <w:tabs>
          <w:tab w:val="clear" w:pos="936"/>
        </w:tabs>
        <w:overflowPunct/>
        <w:autoSpaceDE/>
        <w:autoSpaceDN/>
        <w:adjustRightInd/>
        <w:ind w:left="1440" w:hanging="720"/>
        <w:textAlignment w:val="auto"/>
        <w:rPr>
          <w:rStyle w:val="InitialStyle"/>
          <w:rFonts w:ascii="Times New Roman" w:eastAsiaTheme="minorEastAsia" w:hAnsi="Times New Roman"/>
          <w:sz w:val="24"/>
        </w:rPr>
      </w:pPr>
      <w:r w:rsidRPr="00CC1A3A">
        <w:rPr>
          <w:rStyle w:val="InitialStyle"/>
          <w:rFonts w:ascii="Times New Roman" w:eastAsiaTheme="minorEastAsia" w:hAnsi="Times New Roman"/>
          <w:sz w:val="24"/>
          <w:u w:val="single"/>
        </w:rPr>
        <w:t>$50 Child Support Disregard Payment</w:t>
      </w:r>
      <w:r w:rsidRPr="00CC1A3A">
        <w:rPr>
          <w:rStyle w:val="InitialStyle"/>
          <w:rFonts w:ascii="Times New Roman" w:eastAsiaTheme="minorEastAsia" w:hAnsi="Times New Roman"/>
          <w:sz w:val="24"/>
        </w:rPr>
        <w:t xml:space="preserve"> </w:t>
      </w:r>
    </w:p>
    <w:p w:rsidR="009424BC" w:rsidRPr="00CC1A3A" w:rsidRDefault="009424BC" w:rsidP="009424BC">
      <w:pPr>
        <w:pStyle w:val="DefaultText"/>
        <w:ind w:left="1440"/>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 xml:space="preserve">The Department returns the first $50 of current child support collected by the Department of Revenue on behalf of the TAFDC family to the family without reducing their grant. In </w:t>
      </w:r>
      <w:r w:rsidR="00FE3959">
        <w:rPr>
          <w:rStyle w:val="InitialStyle"/>
          <w:rFonts w:ascii="Times New Roman" w:eastAsiaTheme="minorEastAsia" w:hAnsi="Times New Roman"/>
          <w:sz w:val="24"/>
        </w:rPr>
        <w:t>FY17</w:t>
      </w:r>
      <w:r w:rsidRPr="00CC1A3A">
        <w:rPr>
          <w:rStyle w:val="InitialStyle"/>
          <w:rFonts w:ascii="Times New Roman" w:eastAsiaTheme="minorEastAsia" w:hAnsi="Times New Roman"/>
          <w:sz w:val="24"/>
        </w:rPr>
        <w:t xml:space="preserve">, approximately </w:t>
      </w:r>
      <w:r w:rsidR="008A590E">
        <w:rPr>
          <w:rStyle w:val="InitialStyle"/>
          <w:rFonts w:ascii="Times New Roman" w:eastAsiaTheme="minorEastAsia" w:hAnsi="Times New Roman"/>
          <w:sz w:val="24"/>
        </w:rPr>
        <w:t>1</w:t>
      </w:r>
      <w:r w:rsidR="0052051D">
        <w:rPr>
          <w:rStyle w:val="InitialStyle"/>
          <w:rFonts w:ascii="Times New Roman" w:eastAsiaTheme="minorEastAsia" w:hAnsi="Times New Roman"/>
          <w:sz w:val="24"/>
        </w:rPr>
        <w:t>2</w:t>
      </w:r>
      <w:r>
        <w:rPr>
          <w:rStyle w:val="InitialStyle"/>
          <w:rFonts w:ascii="Times New Roman" w:eastAsiaTheme="minorEastAsia" w:hAnsi="Times New Roman"/>
          <w:sz w:val="24"/>
        </w:rPr>
        <w:t>%</w:t>
      </w:r>
      <w:r w:rsidRPr="00CC1A3A">
        <w:rPr>
          <w:rStyle w:val="InitialStyle"/>
          <w:rFonts w:ascii="Times New Roman" w:eastAsiaTheme="minorEastAsia" w:hAnsi="Times New Roman"/>
          <w:sz w:val="24"/>
        </w:rPr>
        <w:t xml:space="preserve"> of the TAFDC caseload received a $50 child support disregard payment in any given month. On an annual basis, a family may receive up to $600 in child support disregard payments. The actual value of child support disregard payments differs, depending on whether or not a recipient is receiving SNAP benefits. Under federal regulations, </w:t>
      </w:r>
      <w:r>
        <w:rPr>
          <w:rStyle w:val="InitialStyle"/>
          <w:rFonts w:ascii="Times New Roman" w:eastAsiaTheme="minorEastAsia" w:hAnsi="Times New Roman"/>
          <w:sz w:val="24"/>
        </w:rPr>
        <w:t>clients</w:t>
      </w:r>
      <w:r w:rsidRPr="00CC1A3A">
        <w:rPr>
          <w:rStyle w:val="InitialStyle"/>
          <w:rFonts w:ascii="Times New Roman" w:eastAsiaTheme="minorEastAsia" w:hAnsi="Times New Roman"/>
          <w:sz w:val="24"/>
        </w:rPr>
        <w:t xml:space="preserve"> receiving SNAP benefits have their SNAP benefits reduced when they </w:t>
      </w:r>
      <w:r w:rsidRPr="00CC1A3A">
        <w:rPr>
          <w:rStyle w:val="InitialStyle"/>
          <w:rFonts w:ascii="Times New Roman" w:eastAsiaTheme="minorEastAsia" w:hAnsi="Times New Roman"/>
          <w:sz w:val="24"/>
        </w:rPr>
        <w:lastRenderedPageBreak/>
        <w:t xml:space="preserve">receive a child support disregard payment. For every $10 in child support received, </w:t>
      </w:r>
      <w:r w:rsidR="00462D47">
        <w:rPr>
          <w:rStyle w:val="InitialStyle"/>
          <w:rFonts w:ascii="Times New Roman" w:eastAsiaTheme="minorEastAsia" w:hAnsi="Times New Roman"/>
          <w:sz w:val="24"/>
        </w:rPr>
        <w:t>a</w:t>
      </w:r>
      <w:r w:rsidR="00462D47" w:rsidRPr="00CC1A3A">
        <w:rPr>
          <w:rStyle w:val="InitialStyle"/>
          <w:rFonts w:ascii="Times New Roman" w:eastAsiaTheme="minorEastAsia" w:hAnsi="Times New Roman"/>
          <w:sz w:val="24"/>
        </w:rPr>
        <w:t xml:space="preserve"> </w:t>
      </w:r>
      <w:r w:rsidRPr="00CC1A3A">
        <w:rPr>
          <w:rStyle w:val="InitialStyle"/>
          <w:rFonts w:ascii="Times New Roman" w:eastAsiaTheme="minorEastAsia" w:hAnsi="Times New Roman"/>
          <w:sz w:val="24"/>
        </w:rPr>
        <w:t>family will lose about $3 in SNAP</w:t>
      </w:r>
      <w:r w:rsidR="00462D47">
        <w:rPr>
          <w:rStyle w:val="InitialStyle"/>
          <w:rFonts w:ascii="Times New Roman" w:eastAsiaTheme="minorEastAsia" w:hAnsi="Times New Roman"/>
          <w:sz w:val="24"/>
        </w:rPr>
        <w:t xml:space="preserve"> benefits</w:t>
      </w:r>
      <w:r w:rsidRPr="00CC1A3A">
        <w:rPr>
          <w:rStyle w:val="InitialStyle"/>
          <w:rFonts w:ascii="Times New Roman" w:eastAsiaTheme="minorEastAsia" w:hAnsi="Times New Roman"/>
          <w:sz w:val="24"/>
        </w:rPr>
        <w:t>. Thus, for a family receiving SNAP, the annual value of child support disregard payments is about $420.</w:t>
      </w:r>
      <w:r w:rsidRPr="00CC1A3A" w:rsidDel="007A5AE4">
        <w:rPr>
          <w:rStyle w:val="InitialStyle"/>
          <w:rFonts w:ascii="Times New Roman" w:eastAsiaTheme="minorEastAsia" w:hAnsi="Times New Roman"/>
          <w:sz w:val="24"/>
        </w:rPr>
        <w:t xml:space="preserve"> </w:t>
      </w:r>
    </w:p>
    <w:p w:rsidR="009424BC" w:rsidRPr="00CC1A3A" w:rsidRDefault="009424BC" w:rsidP="009424BC">
      <w:pPr>
        <w:pStyle w:val="DefaultText"/>
        <w:ind w:left="720"/>
        <w:rPr>
          <w:rStyle w:val="InitialStyle"/>
          <w:rFonts w:ascii="Times New Roman" w:eastAsiaTheme="minorEastAsia" w:hAnsi="Times New Roman"/>
          <w:sz w:val="24"/>
        </w:rPr>
      </w:pPr>
    </w:p>
    <w:p w:rsidR="009424BC" w:rsidRDefault="009424BC" w:rsidP="009424BC">
      <w:pPr>
        <w:pStyle w:val="DefaultText"/>
        <w:numPr>
          <w:ilvl w:val="0"/>
          <w:numId w:val="14"/>
        </w:numPr>
        <w:tabs>
          <w:tab w:val="clear" w:pos="936"/>
        </w:tabs>
        <w:overflowPunct/>
        <w:autoSpaceDE/>
        <w:autoSpaceDN/>
        <w:adjustRightInd/>
        <w:ind w:left="1440" w:hanging="720"/>
        <w:textAlignment w:val="auto"/>
        <w:rPr>
          <w:rStyle w:val="InitialStyle"/>
          <w:rFonts w:ascii="Times New Roman" w:eastAsiaTheme="minorEastAsia" w:hAnsi="Times New Roman"/>
          <w:sz w:val="24"/>
        </w:rPr>
      </w:pPr>
      <w:r w:rsidRPr="00CC1A3A">
        <w:rPr>
          <w:rStyle w:val="InitialStyle"/>
          <w:rFonts w:ascii="Times New Roman" w:eastAsiaTheme="minorEastAsia" w:hAnsi="Times New Roman"/>
          <w:sz w:val="24"/>
          <w:u w:val="single"/>
        </w:rPr>
        <w:t>Crib and Layette Payments</w:t>
      </w:r>
      <w:r w:rsidRPr="00CC1A3A">
        <w:rPr>
          <w:rStyle w:val="InitialStyle"/>
          <w:rFonts w:ascii="Times New Roman" w:eastAsiaTheme="minorEastAsia" w:hAnsi="Times New Roman"/>
          <w:sz w:val="24"/>
        </w:rPr>
        <w:t xml:space="preserve"> – A TAFDC special needs payment of up to $300 is available to purchase a crib and layette for families with a newborn infant.</w:t>
      </w:r>
      <w:r>
        <w:rPr>
          <w:rStyle w:val="InitialStyle"/>
          <w:rFonts w:ascii="Times New Roman" w:eastAsiaTheme="minorEastAsia" w:hAnsi="Times New Roman"/>
          <w:sz w:val="24"/>
        </w:rPr>
        <w:t xml:space="preserve"> In </w:t>
      </w:r>
      <w:r w:rsidR="00FE3959">
        <w:rPr>
          <w:rStyle w:val="InitialStyle"/>
          <w:rFonts w:ascii="Times New Roman" w:eastAsiaTheme="minorEastAsia" w:hAnsi="Times New Roman"/>
          <w:sz w:val="24"/>
        </w:rPr>
        <w:t>FY17</w:t>
      </w:r>
      <w:r w:rsidR="00B425D6">
        <w:rPr>
          <w:rStyle w:val="InitialStyle"/>
          <w:rFonts w:ascii="Times New Roman" w:eastAsiaTheme="minorEastAsia" w:hAnsi="Times New Roman"/>
          <w:sz w:val="24"/>
        </w:rPr>
        <w:t xml:space="preserve"> </w:t>
      </w:r>
      <w:r>
        <w:rPr>
          <w:rStyle w:val="InitialStyle"/>
          <w:rFonts w:ascii="Times New Roman" w:eastAsiaTheme="minorEastAsia" w:hAnsi="Times New Roman"/>
          <w:sz w:val="24"/>
        </w:rPr>
        <w:t xml:space="preserve">there were a total of </w:t>
      </w:r>
      <w:r w:rsidR="00FC58F5">
        <w:rPr>
          <w:rStyle w:val="InitialStyle"/>
          <w:rFonts w:ascii="Times New Roman" w:eastAsiaTheme="minorEastAsia" w:hAnsi="Times New Roman"/>
          <w:sz w:val="24"/>
        </w:rPr>
        <w:t>1,</w:t>
      </w:r>
      <w:r w:rsidR="003C5E63">
        <w:rPr>
          <w:rStyle w:val="InitialStyle"/>
          <w:rFonts w:ascii="Times New Roman" w:eastAsiaTheme="minorEastAsia" w:hAnsi="Times New Roman"/>
          <w:sz w:val="24"/>
        </w:rPr>
        <w:t>523</w:t>
      </w:r>
      <w:r>
        <w:rPr>
          <w:rStyle w:val="InitialStyle"/>
          <w:rFonts w:ascii="Times New Roman" w:eastAsiaTheme="minorEastAsia" w:hAnsi="Times New Roman"/>
          <w:sz w:val="24"/>
        </w:rPr>
        <w:t xml:space="preserve"> Crib and Layette payments made to TAFDC </w:t>
      </w:r>
      <w:r w:rsidR="002967D5">
        <w:rPr>
          <w:rStyle w:val="InitialStyle"/>
          <w:rFonts w:ascii="Times New Roman" w:eastAsiaTheme="minorEastAsia" w:hAnsi="Times New Roman"/>
          <w:sz w:val="24"/>
        </w:rPr>
        <w:t xml:space="preserve">clients </w:t>
      </w:r>
      <w:r>
        <w:rPr>
          <w:rStyle w:val="InitialStyle"/>
          <w:rFonts w:ascii="Times New Roman" w:eastAsiaTheme="minorEastAsia" w:hAnsi="Times New Roman"/>
          <w:sz w:val="24"/>
        </w:rPr>
        <w:t>at an average payment of about $300.</w:t>
      </w:r>
    </w:p>
    <w:p w:rsidR="009424BC" w:rsidRDefault="009424BC" w:rsidP="009424BC">
      <w:pPr>
        <w:pStyle w:val="ListParagraph"/>
        <w:rPr>
          <w:rStyle w:val="InitialStyle"/>
          <w:rFonts w:ascii="Times New Roman" w:eastAsiaTheme="minorEastAsia" w:hAnsi="Times New Roman"/>
          <w:sz w:val="24"/>
        </w:rPr>
      </w:pPr>
    </w:p>
    <w:p w:rsidR="009424BC" w:rsidRPr="009C7FCC" w:rsidRDefault="009424BC" w:rsidP="009424BC">
      <w:pPr>
        <w:pStyle w:val="DefaultText"/>
        <w:numPr>
          <w:ilvl w:val="0"/>
          <w:numId w:val="14"/>
        </w:numPr>
        <w:tabs>
          <w:tab w:val="clear" w:pos="936"/>
        </w:tabs>
        <w:overflowPunct/>
        <w:autoSpaceDE/>
        <w:autoSpaceDN/>
        <w:adjustRightInd/>
        <w:ind w:left="1440" w:hanging="720"/>
        <w:textAlignment w:val="auto"/>
        <w:rPr>
          <w:rStyle w:val="InitialStyle"/>
          <w:rFonts w:ascii="Times New Roman" w:eastAsiaTheme="minorEastAsia" w:hAnsi="Times New Roman"/>
          <w:sz w:val="24"/>
        </w:rPr>
      </w:pPr>
      <w:r w:rsidRPr="00CC1A3A">
        <w:rPr>
          <w:rStyle w:val="InitialStyle"/>
          <w:rFonts w:ascii="Times New Roman" w:eastAsiaTheme="minorEastAsia" w:hAnsi="Times New Roman"/>
          <w:sz w:val="24"/>
          <w:u w:val="single"/>
        </w:rPr>
        <w:t>Relocation Benefits</w:t>
      </w:r>
      <w:r w:rsidRPr="009C7FCC">
        <w:rPr>
          <w:rStyle w:val="InitialStyle"/>
          <w:rFonts w:ascii="Times New Roman" w:eastAsiaTheme="minorEastAsia" w:hAnsi="Times New Roman"/>
          <w:sz w:val="24"/>
        </w:rPr>
        <w:t xml:space="preserve"> </w:t>
      </w:r>
      <w:r w:rsidR="001D4963">
        <w:rPr>
          <w:rStyle w:val="InitialStyle"/>
          <w:rFonts w:ascii="Times New Roman" w:eastAsiaTheme="minorEastAsia" w:hAnsi="Times New Roman"/>
          <w:sz w:val="24"/>
        </w:rPr>
        <w:t>–</w:t>
      </w:r>
      <w:r w:rsidRPr="009C7FCC">
        <w:rPr>
          <w:rStyle w:val="InitialStyle"/>
          <w:rFonts w:ascii="Times New Roman" w:eastAsiaTheme="minorEastAsia" w:hAnsi="Times New Roman"/>
          <w:sz w:val="24"/>
        </w:rPr>
        <w:t xml:space="preserve"> A relocation benefit of up to $1,000 may be provided to secure permanent housing for a TAFDC family that has been in a family shelter, a shelter for domestic violence, or a teen structured living program for a period of 60 days or more. The relocation benefit is for expenses directly related to the family’s inability to secure permanent housing and may be used for expenses including advance rent, security deposit, rent arrearage, utility arrearages or deposit, storage, and/or moving expenses. During </w:t>
      </w:r>
      <w:r w:rsidR="00FE3959">
        <w:rPr>
          <w:rStyle w:val="InitialStyle"/>
          <w:rFonts w:ascii="Times New Roman" w:eastAsiaTheme="minorEastAsia" w:hAnsi="Times New Roman"/>
          <w:sz w:val="24"/>
        </w:rPr>
        <w:t>FY17</w:t>
      </w:r>
      <w:r w:rsidR="00B425D6" w:rsidRPr="009C7FCC">
        <w:rPr>
          <w:rStyle w:val="InitialStyle"/>
          <w:rFonts w:ascii="Times New Roman" w:eastAsiaTheme="minorEastAsia" w:hAnsi="Times New Roman"/>
          <w:sz w:val="24"/>
        </w:rPr>
        <w:t xml:space="preserve"> </w:t>
      </w:r>
      <w:r w:rsidRPr="009C7FCC">
        <w:rPr>
          <w:rStyle w:val="InitialStyle"/>
          <w:rFonts w:ascii="Times New Roman" w:eastAsiaTheme="minorEastAsia" w:hAnsi="Times New Roman"/>
          <w:sz w:val="24"/>
        </w:rPr>
        <w:t>there were</w:t>
      </w:r>
      <w:r w:rsidRPr="009C7FCC">
        <w:rPr>
          <w:rStyle w:val="InitialStyle"/>
          <w:rFonts w:ascii="Times New Roman" w:eastAsiaTheme="minorEastAsia" w:hAnsi="Times New Roman"/>
          <w:b/>
          <w:bCs/>
          <w:sz w:val="24"/>
        </w:rPr>
        <w:t xml:space="preserve"> </w:t>
      </w:r>
      <w:r w:rsidRPr="009C7FCC">
        <w:rPr>
          <w:rStyle w:val="InitialStyle"/>
          <w:rFonts w:ascii="Times New Roman" w:eastAsiaTheme="minorEastAsia" w:hAnsi="Times New Roman"/>
          <w:sz w:val="24"/>
        </w:rPr>
        <w:t xml:space="preserve">approximately </w:t>
      </w:r>
      <w:r w:rsidR="003C5E63">
        <w:rPr>
          <w:rStyle w:val="InitialStyle"/>
          <w:rFonts w:ascii="Times New Roman" w:eastAsiaTheme="minorEastAsia" w:hAnsi="Times New Roman"/>
          <w:sz w:val="24"/>
        </w:rPr>
        <w:t>698</w:t>
      </w:r>
      <w:r w:rsidR="00464208">
        <w:rPr>
          <w:rStyle w:val="InitialStyle"/>
          <w:rFonts w:ascii="Times New Roman" w:eastAsiaTheme="minorEastAsia" w:hAnsi="Times New Roman"/>
          <w:sz w:val="24"/>
        </w:rPr>
        <w:t xml:space="preserve"> </w:t>
      </w:r>
      <w:r w:rsidRPr="009C7FCC">
        <w:rPr>
          <w:rStyle w:val="InitialStyle"/>
          <w:rFonts w:ascii="Times New Roman" w:eastAsiaTheme="minorEastAsia" w:hAnsi="Times New Roman"/>
          <w:sz w:val="24"/>
        </w:rPr>
        <w:t>cases that utilized relocation benefits with an average benefit of $</w:t>
      </w:r>
      <w:r w:rsidR="00B010DD">
        <w:rPr>
          <w:rStyle w:val="InitialStyle"/>
          <w:rFonts w:ascii="Times New Roman" w:eastAsiaTheme="minorEastAsia" w:hAnsi="Times New Roman"/>
          <w:sz w:val="24"/>
        </w:rPr>
        <w:t>91</w:t>
      </w:r>
      <w:r w:rsidR="003C5E63">
        <w:rPr>
          <w:rStyle w:val="InitialStyle"/>
          <w:rFonts w:ascii="Times New Roman" w:eastAsiaTheme="minorEastAsia" w:hAnsi="Times New Roman"/>
          <w:sz w:val="24"/>
        </w:rPr>
        <w:t>5</w:t>
      </w:r>
      <w:r w:rsidRPr="009C7FCC">
        <w:rPr>
          <w:rStyle w:val="InitialStyle"/>
          <w:rFonts w:ascii="Times New Roman" w:eastAsiaTheme="minorEastAsia" w:hAnsi="Times New Roman"/>
          <w:sz w:val="24"/>
        </w:rPr>
        <w:t xml:space="preserve">. </w:t>
      </w:r>
    </w:p>
    <w:p w:rsidR="009424BC" w:rsidRPr="00CC1A3A" w:rsidRDefault="009424BC" w:rsidP="009424BC">
      <w:pPr>
        <w:pStyle w:val="DefaultText"/>
        <w:outlineLvl w:val="0"/>
        <w:rPr>
          <w:rStyle w:val="InitialStyle"/>
          <w:rFonts w:ascii="Times New Roman" w:eastAsiaTheme="minorEastAsia" w:hAnsi="Times New Roman"/>
          <w:sz w:val="24"/>
          <w:u w:val="single"/>
        </w:rPr>
      </w:pPr>
    </w:p>
    <w:p w:rsidR="009424BC" w:rsidRPr="00CC1A3A" w:rsidRDefault="009424BC" w:rsidP="009424BC">
      <w:pPr>
        <w:pStyle w:val="DefaultText"/>
        <w:tabs>
          <w:tab w:val="left" w:pos="840"/>
        </w:tabs>
        <w:ind w:left="619"/>
        <w:jc w:val="both"/>
        <w:outlineLvl w:val="0"/>
        <w:rPr>
          <w:rStyle w:val="InitialStyle"/>
          <w:rFonts w:ascii="Times New Roman" w:eastAsiaTheme="minorEastAsia" w:hAnsi="Times New Roman"/>
          <w:b/>
          <w:bCs/>
          <w:sz w:val="24"/>
        </w:rPr>
      </w:pPr>
      <w:r w:rsidRPr="00CC1A3A">
        <w:rPr>
          <w:rStyle w:val="InitialStyle"/>
          <w:rFonts w:ascii="Times New Roman" w:eastAsiaTheme="minorEastAsia" w:hAnsi="Times New Roman"/>
          <w:b/>
          <w:bCs/>
          <w:sz w:val="24"/>
        </w:rPr>
        <w:t xml:space="preserve">B.  </w:t>
      </w:r>
      <w:r>
        <w:rPr>
          <w:rStyle w:val="InitialStyle"/>
          <w:rFonts w:ascii="Times New Roman" w:eastAsiaTheme="minorEastAsia" w:hAnsi="Times New Roman"/>
          <w:b/>
          <w:bCs/>
          <w:sz w:val="24"/>
        </w:rPr>
        <w:tab/>
      </w:r>
      <w:r w:rsidRPr="00CC1A3A">
        <w:rPr>
          <w:rStyle w:val="InitialStyle"/>
          <w:rFonts w:ascii="Times New Roman" w:eastAsiaTheme="minorEastAsia" w:hAnsi="Times New Roman"/>
          <w:b/>
          <w:bCs/>
          <w:sz w:val="24"/>
          <w:u w:val="single"/>
        </w:rPr>
        <w:t>Other Benefits Available to TAFDC Families</w:t>
      </w:r>
    </w:p>
    <w:p w:rsidR="009424BC" w:rsidRPr="00CC1A3A" w:rsidRDefault="009424BC" w:rsidP="009424BC">
      <w:pPr>
        <w:pStyle w:val="DefaultText"/>
        <w:jc w:val="both"/>
        <w:rPr>
          <w:rStyle w:val="InitialStyle"/>
          <w:rFonts w:ascii="Times New Roman" w:eastAsiaTheme="minorEastAsia" w:hAnsi="Times New Roman"/>
          <w:sz w:val="24"/>
        </w:rPr>
      </w:pPr>
    </w:p>
    <w:p w:rsidR="009424BC" w:rsidRDefault="009424BC" w:rsidP="009424BC">
      <w:pPr>
        <w:pStyle w:val="DefaultText"/>
        <w:ind w:left="720"/>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In addition to benefits and allowances available through the TAFDC program, a number of other benefits are available to TAFDC families. These benefits, which are provided by or funded through other state agencies and/or the federal government, include:</w:t>
      </w:r>
    </w:p>
    <w:p w:rsidR="009424BC" w:rsidRPr="00CC1A3A" w:rsidRDefault="009424BC" w:rsidP="009424BC">
      <w:pPr>
        <w:pStyle w:val="DefaultText"/>
        <w:ind w:left="1440"/>
        <w:rPr>
          <w:rStyle w:val="InitialStyle"/>
          <w:rFonts w:ascii="Times New Roman" w:eastAsiaTheme="minorEastAsia" w:hAnsi="Times New Roman"/>
          <w:sz w:val="24"/>
        </w:rPr>
      </w:pPr>
    </w:p>
    <w:p w:rsidR="009424BC" w:rsidRPr="00C62270" w:rsidRDefault="009424BC" w:rsidP="00464208">
      <w:pPr>
        <w:pStyle w:val="DefaultText"/>
        <w:numPr>
          <w:ilvl w:val="0"/>
          <w:numId w:val="20"/>
        </w:numPr>
        <w:overflowPunct/>
        <w:autoSpaceDE/>
        <w:autoSpaceDN/>
        <w:adjustRightInd/>
        <w:textAlignment w:val="auto"/>
        <w:rPr>
          <w:rStyle w:val="InitialStyle"/>
          <w:rFonts w:ascii="Times New Roman" w:eastAsiaTheme="minorEastAsia" w:hAnsi="Times New Roman"/>
          <w:sz w:val="24"/>
          <w:szCs w:val="24"/>
        </w:rPr>
      </w:pPr>
      <w:r w:rsidRPr="00C62270">
        <w:rPr>
          <w:rStyle w:val="InitialStyle"/>
          <w:rFonts w:ascii="Times New Roman" w:eastAsiaTheme="minorEastAsia" w:hAnsi="Times New Roman"/>
          <w:sz w:val="24"/>
          <w:u w:val="single"/>
        </w:rPr>
        <w:t>Child Care</w:t>
      </w:r>
      <w:r w:rsidRPr="00C62270">
        <w:rPr>
          <w:rStyle w:val="InitialStyle"/>
          <w:rFonts w:ascii="Times New Roman" w:eastAsiaTheme="minorEastAsia" w:hAnsi="Times New Roman"/>
          <w:sz w:val="24"/>
        </w:rPr>
        <w:t xml:space="preserve"> </w:t>
      </w:r>
      <w:r w:rsidR="001D4963" w:rsidRPr="002C4506">
        <w:rPr>
          <w:rStyle w:val="InitialStyle"/>
          <w:rFonts w:ascii="Times New Roman" w:eastAsiaTheme="minorEastAsia" w:hAnsi="Times New Roman"/>
          <w:sz w:val="24"/>
        </w:rPr>
        <w:t>–</w:t>
      </w:r>
      <w:r w:rsidRPr="00C62270">
        <w:rPr>
          <w:rStyle w:val="InitialStyle"/>
          <w:rFonts w:ascii="Times New Roman" w:eastAsiaTheme="minorEastAsia" w:hAnsi="Times New Roman"/>
          <w:sz w:val="24"/>
        </w:rPr>
        <w:t xml:space="preserve"> The Department works closely with </w:t>
      </w:r>
      <w:r w:rsidR="00DC2284" w:rsidRPr="00C62270">
        <w:rPr>
          <w:rStyle w:val="InitialStyle"/>
          <w:rFonts w:ascii="Times New Roman" w:eastAsiaTheme="minorEastAsia" w:hAnsi="Times New Roman"/>
          <w:sz w:val="24"/>
        </w:rPr>
        <w:t>the Department of Early Education and Care (</w:t>
      </w:r>
      <w:r w:rsidRPr="00A95E98">
        <w:rPr>
          <w:rStyle w:val="InitialStyle"/>
          <w:rFonts w:ascii="Times New Roman" w:eastAsiaTheme="minorEastAsia" w:hAnsi="Times New Roman"/>
          <w:sz w:val="24"/>
        </w:rPr>
        <w:t>EEC</w:t>
      </w:r>
      <w:r w:rsidR="00DC2284" w:rsidRPr="00C62270">
        <w:rPr>
          <w:rStyle w:val="InitialStyle"/>
          <w:rFonts w:ascii="Times New Roman" w:eastAsiaTheme="minorEastAsia" w:hAnsi="Times New Roman"/>
          <w:sz w:val="24"/>
        </w:rPr>
        <w:t>)</w:t>
      </w:r>
      <w:r w:rsidRPr="00C62270">
        <w:rPr>
          <w:rStyle w:val="InitialStyle"/>
          <w:rFonts w:ascii="Times New Roman" w:eastAsiaTheme="minorEastAsia" w:hAnsi="Times New Roman"/>
          <w:sz w:val="24"/>
        </w:rPr>
        <w:t xml:space="preserve"> in order to ensure that the child care needs of</w:t>
      </w:r>
      <w:r w:rsidR="00B53E77" w:rsidRPr="00C62270">
        <w:rPr>
          <w:rStyle w:val="InitialStyle"/>
          <w:rFonts w:ascii="Times New Roman" w:eastAsiaTheme="minorEastAsia" w:hAnsi="Times New Roman"/>
          <w:sz w:val="24"/>
        </w:rPr>
        <w:t xml:space="preserve"> the Department’s</w:t>
      </w:r>
      <w:r w:rsidRPr="00C62270">
        <w:rPr>
          <w:rStyle w:val="InitialStyle"/>
          <w:rFonts w:ascii="Times New Roman" w:eastAsiaTheme="minorEastAsia" w:hAnsi="Times New Roman"/>
          <w:sz w:val="24"/>
        </w:rPr>
        <w:t xml:space="preserve"> clients are met.</w:t>
      </w:r>
      <w:r w:rsidR="00464208" w:rsidRPr="00C62270">
        <w:rPr>
          <w:rStyle w:val="InitialStyle"/>
          <w:rFonts w:ascii="Times New Roman" w:eastAsiaTheme="minorEastAsia" w:hAnsi="Times New Roman"/>
          <w:sz w:val="24"/>
        </w:rPr>
        <w:t xml:space="preserve">  </w:t>
      </w:r>
      <w:r w:rsidRPr="00C62270">
        <w:rPr>
          <w:rStyle w:val="InitialStyle"/>
          <w:rFonts w:ascii="Times New Roman" w:eastAsiaTheme="minorEastAsia" w:hAnsi="Times New Roman"/>
          <w:sz w:val="24"/>
        </w:rPr>
        <w:t xml:space="preserve">Through EEC, the Commonwealth provides child care to TAFDC clients who are working or participating in an approved activity, such as the Employment Services Program (ESP); transitional child care to former TAFDC clients in their first year of employment; and an additional year of post-transitional child care if the former recipient is employed. After the year of post-transitional services, former TAFDC clients become eligible for income-eligible child care services. In </w:t>
      </w:r>
      <w:r w:rsidR="00FE3959">
        <w:rPr>
          <w:rStyle w:val="InitialStyle"/>
          <w:rFonts w:ascii="Times New Roman" w:eastAsiaTheme="minorEastAsia" w:hAnsi="Times New Roman"/>
          <w:sz w:val="24"/>
        </w:rPr>
        <w:t>FY17</w:t>
      </w:r>
      <w:r w:rsidRPr="00C62270">
        <w:rPr>
          <w:rStyle w:val="InitialStyle"/>
          <w:rFonts w:ascii="Times New Roman" w:eastAsiaTheme="minorEastAsia" w:hAnsi="Times New Roman"/>
          <w:sz w:val="24"/>
        </w:rPr>
        <w:t>, EEC served</w:t>
      </w:r>
      <w:r w:rsidR="0028237A" w:rsidRPr="00C62270">
        <w:rPr>
          <w:rStyle w:val="InitialStyle"/>
          <w:rFonts w:ascii="Times New Roman" w:eastAsiaTheme="minorEastAsia" w:hAnsi="Times New Roman"/>
          <w:sz w:val="24"/>
        </w:rPr>
        <w:t xml:space="preserve"> approximately</w:t>
      </w:r>
      <w:r w:rsidRPr="00C62270">
        <w:rPr>
          <w:rStyle w:val="InitialStyle"/>
          <w:rFonts w:ascii="Times New Roman" w:eastAsiaTheme="minorEastAsia" w:hAnsi="Times New Roman"/>
          <w:sz w:val="24"/>
        </w:rPr>
        <w:t xml:space="preserve"> </w:t>
      </w:r>
      <w:r w:rsidR="003C5E63">
        <w:rPr>
          <w:rStyle w:val="InitialStyle"/>
          <w:rFonts w:ascii="Times New Roman" w:eastAsiaTheme="minorEastAsia" w:hAnsi="Times New Roman"/>
          <w:sz w:val="24"/>
        </w:rPr>
        <w:t>5,100</w:t>
      </w:r>
      <w:r w:rsidRPr="00C62270">
        <w:rPr>
          <w:rStyle w:val="InitialStyle"/>
          <w:rFonts w:ascii="Times New Roman" w:eastAsiaTheme="minorEastAsia" w:hAnsi="Times New Roman"/>
          <w:sz w:val="24"/>
        </w:rPr>
        <w:t xml:space="preserve"> children a month from </w:t>
      </w:r>
      <w:r w:rsidR="00C62270">
        <w:rPr>
          <w:rStyle w:val="InitialStyle"/>
          <w:rFonts w:ascii="Times New Roman" w:eastAsiaTheme="minorEastAsia" w:hAnsi="Times New Roman"/>
          <w:sz w:val="24"/>
        </w:rPr>
        <w:t>3,</w:t>
      </w:r>
      <w:r w:rsidR="003C5E63">
        <w:rPr>
          <w:rStyle w:val="InitialStyle"/>
          <w:rFonts w:ascii="Times New Roman" w:eastAsiaTheme="minorEastAsia" w:hAnsi="Times New Roman"/>
          <w:sz w:val="24"/>
        </w:rPr>
        <w:t>450</w:t>
      </w:r>
      <w:r w:rsidRPr="00C62270">
        <w:rPr>
          <w:rStyle w:val="InitialStyle"/>
          <w:rFonts w:ascii="Times New Roman" w:eastAsiaTheme="minorEastAsia" w:hAnsi="Times New Roman"/>
          <w:sz w:val="24"/>
        </w:rPr>
        <w:t xml:space="preserve"> active TAFDC families. The average cost per slot for these families was $</w:t>
      </w:r>
      <w:r w:rsidR="00FC58F5" w:rsidRPr="00C62270">
        <w:rPr>
          <w:rStyle w:val="InitialStyle"/>
          <w:rFonts w:ascii="Times New Roman" w:eastAsiaTheme="minorEastAsia" w:hAnsi="Times New Roman"/>
          <w:sz w:val="24"/>
        </w:rPr>
        <w:t>8,</w:t>
      </w:r>
      <w:r w:rsidR="000112EB">
        <w:rPr>
          <w:rStyle w:val="InitialStyle"/>
          <w:rFonts w:ascii="Times New Roman" w:eastAsiaTheme="minorEastAsia" w:hAnsi="Times New Roman"/>
          <w:sz w:val="24"/>
        </w:rPr>
        <w:t>704</w:t>
      </w:r>
      <w:r w:rsidRPr="00C62270">
        <w:rPr>
          <w:rStyle w:val="InitialStyle"/>
          <w:rFonts w:ascii="Times New Roman" w:eastAsiaTheme="minorEastAsia" w:hAnsi="Times New Roman"/>
          <w:sz w:val="24"/>
        </w:rPr>
        <w:t xml:space="preserve">. </w:t>
      </w:r>
    </w:p>
    <w:p w:rsidR="009424BC" w:rsidRPr="00CC1A3A" w:rsidRDefault="009424BC" w:rsidP="009424BC">
      <w:pPr>
        <w:pStyle w:val="DefaultText"/>
        <w:jc w:val="both"/>
        <w:rPr>
          <w:rStyle w:val="InitialStyle"/>
          <w:rFonts w:ascii="Times New Roman" w:eastAsiaTheme="minorEastAsia" w:hAnsi="Times New Roman"/>
          <w:sz w:val="24"/>
        </w:rPr>
      </w:pPr>
    </w:p>
    <w:p w:rsidR="009424BC" w:rsidRDefault="009424BC" w:rsidP="009424BC">
      <w:pPr>
        <w:pStyle w:val="DefaultText"/>
        <w:numPr>
          <w:ilvl w:val="0"/>
          <w:numId w:val="11"/>
        </w:numPr>
        <w:tabs>
          <w:tab w:val="clear" w:pos="1123"/>
        </w:tabs>
        <w:overflowPunct/>
        <w:autoSpaceDE/>
        <w:autoSpaceDN/>
        <w:adjustRightInd/>
        <w:ind w:left="1440" w:hanging="720"/>
        <w:textAlignment w:val="auto"/>
        <w:rPr>
          <w:rStyle w:val="InitialStyle"/>
          <w:rFonts w:ascii="Times New Roman" w:eastAsiaTheme="minorEastAsia" w:hAnsi="Times New Roman"/>
          <w:sz w:val="24"/>
        </w:rPr>
      </w:pPr>
      <w:r w:rsidRPr="00CC1A3A">
        <w:rPr>
          <w:rStyle w:val="InitialStyle"/>
          <w:rFonts w:ascii="Times New Roman" w:eastAsiaTheme="minorEastAsia" w:hAnsi="Times New Roman"/>
          <w:sz w:val="24"/>
          <w:u w:val="single"/>
        </w:rPr>
        <w:t>Public and Subsidized Housing</w:t>
      </w:r>
      <w:r w:rsidRPr="00CC1A3A">
        <w:rPr>
          <w:rStyle w:val="InitialStyle"/>
          <w:rFonts w:ascii="Times New Roman" w:eastAsiaTheme="minorEastAsia" w:hAnsi="Times New Roman"/>
          <w:sz w:val="24"/>
        </w:rPr>
        <w:t xml:space="preserve"> </w:t>
      </w:r>
      <w:r w:rsidR="001D4963">
        <w:rPr>
          <w:rStyle w:val="InitialStyle"/>
          <w:rFonts w:ascii="Times New Roman" w:eastAsiaTheme="minorEastAsia" w:hAnsi="Times New Roman"/>
          <w:sz w:val="24"/>
        </w:rPr>
        <w:t>–</w:t>
      </w:r>
      <w:r w:rsidRPr="00CC1A3A">
        <w:rPr>
          <w:rStyle w:val="InitialStyle"/>
          <w:rFonts w:ascii="Times New Roman" w:eastAsiaTheme="minorEastAsia" w:hAnsi="Times New Roman"/>
          <w:sz w:val="24"/>
        </w:rPr>
        <w:t xml:space="preserve"> Both the federal government and the Commonwealth operate public housing and rent subsidy programs. Approximately </w:t>
      </w:r>
      <w:r w:rsidR="00C17F6F">
        <w:rPr>
          <w:rStyle w:val="InitialStyle"/>
          <w:rFonts w:ascii="Times New Roman" w:eastAsiaTheme="minorEastAsia" w:hAnsi="Times New Roman"/>
          <w:sz w:val="24"/>
        </w:rPr>
        <w:t>4</w:t>
      </w:r>
      <w:r w:rsidR="00886E07">
        <w:rPr>
          <w:rStyle w:val="InitialStyle"/>
          <w:rFonts w:ascii="Times New Roman" w:eastAsiaTheme="minorEastAsia" w:hAnsi="Times New Roman"/>
          <w:sz w:val="24"/>
        </w:rPr>
        <w:t>3</w:t>
      </w:r>
      <w:r w:rsidRPr="00273851">
        <w:rPr>
          <w:rStyle w:val="InitialStyle"/>
          <w:rFonts w:ascii="Times New Roman" w:eastAsiaTheme="minorEastAsia" w:hAnsi="Times New Roman"/>
          <w:sz w:val="24"/>
        </w:rPr>
        <w:t xml:space="preserve">% of all TAFDC clients resided in public or subsidized housing at any given time during </w:t>
      </w:r>
      <w:r w:rsidR="00FE3959">
        <w:rPr>
          <w:rStyle w:val="InitialStyle"/>
          <w:rFonts w:ascii="Times New Roman" w:eastAsiaTheme="minorEastAsia" w:hAnsi="Times New Roman"/>
          <w:sz w:val="24"/>
        </w:rPr>
        <w:t>FY17</w:t>
      </w:r>
      <w:r w:rsidRPr="00CC1A3A">
        <w:rPr>
          <w:rStyle w:val="InitialStyle"/>
          <w:rFonts w:ascii="Times New Roman" w:eastAsiaTheme="minorEastAsia" w:hAnsi="Times New Roman"/>
          <w:sz w:val="24"/>
        </w:rPr>
        <w:t xml:space="preserve">. The </w:t>
      </w:r>
      <w:r w:rsidRPr="00273851">
        <w:rPr>
          <w:rStyle w:val="InitialStyle"/>
          <w:rFonts w:ascii="Times New Roman" w:eastAsiaTheme="minorEastAsia" w:hAnsi="Times New Roman"/>
          <w:sz w:val="24"/>
        </w:rPr>
        <w:t>majority</w:t>
      </w:r>
      <w:r w:rsidRPr="00CC1A3A">
        <w:rPr>
          <w:rStyle w:val="InitialStyle"/>
          <w:rFonts w:ascii="Times New Roman" w:eastAsiaTheme="minorEastAsia" w:hAnsi="Times New Roman"/>
          <w:sz w:val="24"/>
        </w:rPr>
        <w:t xml:space="preserve"> of families living in public or subsidized housing pay a maximum of 30% of their income for rent. </w:t>
      </w:r>
    </w:p>
    <w:p w:rsidR="009424BC" w:rsidRDefault="009424BC" w:rsidP="009424BC">
      <w:pPr>
        <w:pStyle w:val="DefaultText"/>
        <w:ind w:left="720"/>
        <w:rPr>
          <w:rStyle w:val="InitialStyle"/>
          <w:rFonts w:ascii="Times New Roman" w:eastAsiaTheme="minorEastAsia" w:hAnsi="Times New Roman"/>
          <w:sz w:val="24"/>
        </w:rPr>
      </w:pPr>
    </w:p>
    <w:p w:rsidR="009424BC" w:rsidRPr="001D4963" w:rsidRDefault="009424BC" w:rsidP="009424BC">
      <w:pPr>
        <w:pStyle w:val="DefaultText"/>
        <w:numPr>
          <w:ilvl w:val="0"/>
          <w:numId w:val="11"/>
        </w:numPr>
        <w:tabs>
          <w:tab w:val="clear" w:pos="1123"/>
        </w:tabs>
        <w:overflowPunct/>
        <w:autoSpaceDE/>
        <w:autoSpaceDN/>
        <w:adjustRightInd/>
        <w:ind w:left="1440" w:hanging="720"/>
        <w:textAlignment w:val="auto"/>
        <w:rPr>
          <w:rStyle w:val="InitialStyle"/>
          <w:rFonts w:ascii="Times New Roman" w:eastAsiaTheme="minorEastAsia" w:hAnsi="Times New Roman"/>
          <w:sz w:val="24"/>
        </w:rPr>
      </w:pPr>
      <w:r w:rsidRPr="0052051D">
        <w:rPr>
          <w:rStyle w:val="InitialStyle"/>
          <w:rFonts w:ascii="Times New Roman" w:eastAsiaTheme="minorEastAsia" w:hAnsi="Times New Roman"/>
          <w:sz w:val="24"/>
          <w:u w:val="single"/>
        </w:rPr>
        <w:t>Supplemental Nutrition Assistance Program (SNAP)</w:t>
      </w:r>
      <w:r w:rsidR="0052051D">
        <w:rPr>
          <w:rStyle w:val="InitialStyle"/>
          <w:rFonts w:ascii="Times New Roman" w:eastAsiaTheme="minorEastAsia" w:hAnsi="Times New Roman"/>
          <w:sz w:val="24"/>
          <w:u w:val="single"/>
        </w:rPr>
        <w:t xml:space="preserve"> </w:t>
      </w:r>
      <w:r w:rsidR="001D4963">
        <w:rPr>
          <w:rStyle w:val="InitialStyle"/>
          <w:rFonts w:ascii="Times New Roman" w:eastAsiaTheme="minorEastAsia" w:hAnsi="Times New Roman"/>
          <w:sz w:val="24"/>
          <w:u w:val="single"/>
        </w:rPr>
        <w:t>–</w:t>
      </w:r>
      <w:r w:rsidRPr="0052051D">
        <w:rPr>
          <w:rStyle w:val="InitialStyle"/>
          <w:rFonts w:ascii="Times New Roman" w:eastAsiaTheme="minorEastAsia" w:hAnsi="Times New Roman"/>
          <w:sz w:val="24"/>
          <w:u w:val="single"/>
        </w:rPr>
        <w:t xml:space="preserve"> </w:t>
      </w:r>
      <w:r w:rsidRPr="0052051D">
        <w:rPr>
          <w:rStyle w:val="InitialStyle"/>
          <w:rFonts w:ascii="Times New Roman" w:eastAsiaTheme="minorEastAsia" w:hAnsi="Times New Roman"/>
          <w:sz w:val="24"/>
        </w:rPr>
        <w:t>Funded by the federal government and administered by the state, SNAP provide</w:t>
      </w:r>
      <w:r w:rsidRPr="001D4963">
        <w:rPr>
          <w:rStyle w:val="InitialStyle"/>
          <w:rFonts w:ascii="Times New Roman" w:eastAsiaTheme="minorEastAsia" w:hAnsi="Times New Roman"/>
          <w:sz w:val="24"/>
        </w:rPr>
        <w:t xml:space="preserve">s eligible families with Electronic Benefits Transfer (EBT) cards that can be used to purchase food in the same manner as a debit or bank card. The maximum </w:t>
      </w:r>
      <w:r w:rsidR="00FE3959" w:rsidRPr="00C356E5">
        <w:rPr>
          <w:rStyle w:val="InitialStyle"/>
          <w:rFonts w:ascii="Times New Roman" w:eastAsiaTheme="minorEastAsia" w:hAnsi="Times New Roman"/>
          <w:sz w:val="24"/>
        </w:rPr>
        <w:t>FY18</w:t>
      </w:r>
      <w:r w:rsidR="00A92FA6" w:rsidRPr="001D4963">
        <w:rPr>
          <w:rStyle w:val="InitialStyle"/>
          <w:rFonts w:ascii="Times New Roman" w:eastAsiaTheme="minorEastAsia" w:hAnsi="Times New Roman"/>
          <w:sz w:val="24"/>
        </w:rPr>
        <w:t xml:space="preserve"> </w:t>
      </w:r>
      <w:r w:rsidRPr="001D4963">
        <w:rPr>
          <w:rStyle w:val="InitialStyle"/>
          <w:rFonts w:ascii="Times New Roman" w:eastAsiaTheme="minorEastAsia" w:hAnsi="Times New Roman"/>
          <w:sz w:val="24"/>
        </w:rPr>
        <w:t>SNAP benefit available to a TAFDC non-exempt family of three is $</w:t>
      </w:r>
      <w:r w:rsidR="00B72078" w:rsidRPr="001D4963">
        <w:rPr>
          <w:rStyle w:val="InitialStyle"/>
          <w:rFonts w:ascii="Times New Roman" w:eastAsiaTheme="minorEastAsia" w:hAnsi="Times New Roman"/>
          <w:sz w:val="24"/>
        </w:rPr>
        <w:t>6,</w:t>
      </w:r>
      <w:r w:rsidR="00F25875" w:rsidRPr="00F25875">
        <w:rPr>
          <w:rStyle w:val="InitialStyle"/>
          <w:rFonts w:ascii="Times New Roman" w:eastAsiaTheme="minorEastAsia" w:hAnsi="Times New Roman"/>
          <w:sz w:val="24"/>
        </w:rPr>
        <w:t>048</w:t>
      </w:r>
      <w:r w:rsidRPr="001D4963">
        <w:rPr>
          <w:rStyle w:val="InitialStyle"/>
          <w:rFonts w:ascii="Times New Roman" w:eastAsiaTheme="minorEastAsia" w:hAnsi="Times New Roman"/>
          <w:sz w:val="24"/>
        </w:rPr>
        <w:t xml:space="preserve">. The average SNAP benefit for TAFDC clients in </w:t>
      </w:r>
      <w:r w:rsidR="0048460F" w:rsidRPr="00510AD3">
        <w:rPr>
          <w:rStyle w:val="InitialStyle"/>
          <w:rFonts w:ascii="Times New Roman" w:eastAsiaTheme="minorEastAsia" w:hAnsi="Times New Roman"/>
          <w:sz w:val="24"/>
        </w:rPr>
        <w:t>FY1</w:t>
      </w:r>
      <w:r w:rsidR="002F3B67" w:rsidRPr="00510AD3">
        <w:rPr>
          <w:rStyle w:val="InitialStyle"/>
          <w:rFonts w:ascii="Times New Roman" w:eastAsiaTheme="minorEastAsia" w:hAnsi="Times New Roman"/>
          <w:sz w:val="24"/>
        </w:rPr>
        <w:t>7</w:t>
      </w:r>
      <w:r w:rsidR="008B27F4" w:rsidRPr="001D4963">
        <w:rPr>
          <w:rStyle w:val="InitialStyle"/>
          <w:rFonts w:ascii="Times New Roman" w:eastAsiaTheme="minorEastAsia" w:hAnsi="Times New Roman"/>
          <w:sz w:val="24"/>
        </w:rPr>
        <w:t xml:space="preserve"> </w:t>
      </w:r>
      <w:r w:rsidRPr="001D4963">
        <w:rPr>
          <w:rStyle w:val="InitialStyle"/>
          <w:rFonts w:ascii="Times New Roman" w:eastAsiaTheme="minorEastAsia" w:hAnsi="Times New Roman"/>
          <w:sz w:val="24"/>
        </w:rPr>
        <w:t>was $</w:t>
      </w:r>
      <w:r w:rsidR="008F536A" w:rsidRPr="001D4963">
        <w:rPr>
          <w:rStyle w:val="InitialStyle"/>
          <w:rFonts w:ascii="Times New Roman" w:eastAsiaTheme="minorEastAsia" w:hAnsi="Times New Roman"/>
          <w:sz w:val="24"/>
        </w:rPr>
        <w:t>4,</w:t>
      </w:r>
      <w:r w:rsidR="001D4963" w:rsidRPr="00C356E5">
        <w:rPr>
          <w:rStyle w:val="InitialStyle"/>
          <w:rFonts w:ascii="Times New Roman" w:eastAsiaTheme="minorEastAsia" w:hAnsi="Times New Roman"/>
          <w:sz w:val="24"/>
        </w:rPr>
        <w:t>21</w:t>
      </w:r>
      <w:r w:rsidR="006B2CD2">
        <w:rPr>
          <w:rStyle w:val="InitialStyle"/>
          <w:rFonts w:ascii="Times New Roman" w:eastAsiaTheme="minorEastAsia" w:hAnsi="Times New Roman"/>
          <w:sz w:val="24"/>
        </w:rPr>
        <w:t>3</w:t>
      </w:r>
      <w:r w:rsidRPr="001D4963">
        <w:rPr>
          <w:rStyle w:val="InitialStyle"/>
          <w:rFonts w:ascii="Times New Roman" w:eastAsiaTheme="minorEastAsia" w:hAnsi="Times New Roman"/>
          <w:sz w:val="24"/>
        </w:rPr>
        <w:t>. During</w:t>
      </w:r>
      <w:r w:rsidR="008B27F4" w:rsidRPr="001D4963">
        <w:rPr>
          <w:rStyle w:val="InitialStyle"/>
          <w:rFonts w:ascii="Times New Roman" w:eastAsiaTheme="minorEastAsia" w:hAnsi="Times New Roman"/>
          <w:sz w:val="24"/>
        </w:rPr>
        <w:t xml:space="preserve"> </w:t>
      </w:r>
      <w:r w:rsidR="00FE3959" w:rsidRPr="00C356E5">
        <w:rPr>
          <w:rStyle w:val="InitialStyle"/>
          <w:rFonts w:ascii="Times New Roman" w:eastAsiaTheme="minorEastAsia" w:hAnsi="Times New Roman"/>
          <w:sz w:val="24"/>
        </w:rPr>
        <w:t>FY17</w:t>
      </w:r>
      <w:r w:rsidRPr="001D4963">
        <w:rPr>
          <w:rStyle w:val="InitialStyle"/>
          <w:rFonts w:ascii="Times New Roman" w:eastAsiaTheme="minorEastAsia" w:hAnsi="Times New Roman"/>
          <w:sz w:val="24"/>
        </w:rPr>
        <w:t xml:space="preserve">, approximately </w:t>
      </w:r>
      <w:r w:rsidR="008F536A" w:rsidRPr="00F25875">
        <w:rPr>
          <w:rStyle w:val="InitialStyle"/>
          <w:rFonts w:ascii="Times New Roman" w:eastAsiaTheme="minorEastAsia" w:hAnsi="Times New Roman"/>
          <w:sz w:val="24"/>
        </w:rPr>
        <w:t>9</w:t>
      </w:r>
      <w:r w:rsidR="00F25875" w:rsidRPr="00F25875">
        <w:rPr>
          <w:rStyle w:val="InitialStyle"/>
          <w:rFonts w:ascii="Times New Roman" w:eastAsiaTheme="minorEastAsia" w:hAnsi="Times New Roman"/>
          <w:sz w:val="24"/>
        </w:rPr>
        <w:t>0</w:t>
      </w:r>
      <w:r w:rsidRPr="001D4963">
        <w:rPr>
          <w:rStyle w:val="InitialStyle"/>
          <w:rFonts w:ascii="Times New Roman" w:eastAsiaTheme="minorEastAsia" w:hAnsi="Times New Roman"/>
          <w:sz w:val="24"/>
        </w:rPr>
        <w:t xml:space="preserve">% of all TAFDC families participated in SNAP. The fact that some TAFDC households did not participate may be due to a number of factors, </w:t>
      </w:r>
      <w:r w:rsidRPr="001D4963">
        <w:rPr>
          <w:rStyle w:val="InitialStyle"/>
          <w:rFonts w:ascii="Times New Roman" w:eastAsiaTheme="minorEastAsia" w:hAnsi="Times New Roman"/>
          <w:sz w:val="24"/>
        </w:rPr>
        <w:lastRenderedPageBreak/>
        <w:t>including living with another family whose income makes the household ineligible for SNAP benefits.</w:t>
      </w:r>
    </w:p>
    <w:p w:rsidR="009424BC" w:rsidRPr="005342FF" w:rsidRDefault="009424BC" w:rsidP="009424BC">
      <w:pPr>
        <w:pStyle w:val="DefaultText"/>
        <w:ind w:left="720"/>
        <w:rPr>
          <w:rStyle w:val="InitialStyle"/>
          <w:rFonts w:ascii="Times New Roman" w:eastAsiaTheme="minorEastAsia" w:hAnsi="Times New Roman"/>
          <w:sz w:val="24"/>
        </w:rPr>
      </w:pPr>
    </w:p>
    <w:p w:rsidR="009424BC" w:rsidRPr="002F2853" w:rsidRDefault="009424BC" w:rsidP="009424BC">
      <w:pPr>
        <w:pStyle w:val="DefaultText"/>
        <w:numPr>
          <w:ilvl w:val="0"/>
          <w:numId w:val="11"/>
        </w:numPr>
        <w:tabs>
          <w:tab w:val="clear" w:pos="1123"/>
        </w:tabs>
        <w:overflowPunct/>
        <w:autoSpaceDE/>
        <w:autoSpaceDN/>
        <w:adjustRightInd/>
        <w:ind w:left="1440" w:hanging="720"/>
        <w:textAlignment w:val="auto"/>
        <w:rPr>
          <w:rStyle w:val="InitialStyle"/>
          <w:rFonts w:ascii="Times New Roman" w:eastAsiaTheme="minorEastAsia" w:hAnsi="Times New Roman"/>
          <w:sz w:val="24"/>
        </w:rPr>
      </w:pPr>
      <w:r w:rsidRPr="005D3E89">
        <w:rPr>
          <w:rStyle w:val="InitialStyle"/>
          <w:rFonts w:ascii="Times New Roman" w:eastAsiaTheme="minorEastAsia" w:hAnsi="Times New Roman"/>
          <w:sz w:val="24"/>
          <w:u w:val="single"/>
        </w:rPr>
        <w:t>Fuel Assistance</w:t>
      </w:r>
      <w:r w:rsidRPr="005D3E89">
        <w:rPr>
          <w:rStyle w:val="InitialStyle"/>
          <w:rFonts w:ascii="Times New Roman" w:eastAsiaTheme="minorEastAsia" w:hAnsi="Times New Roman"/>
          <w:sz w:val="24"/>
        </w:rPr>
        <w:t xml:space="preserve"> </w:t>
      </w:r>
      <w:r w:rsidR="001D4963">
        <w:rPr>
          <w:rStyle w:val="InitialStyle"/>
          <w:rFonts w:ascii="Times New Roman" w:eastAsiaTheme="minorEastAsia" w:hAnsi="Times New Roman"/>
          <w:sz w:val="24"/>
        </w:rPr>
        <w:t>–</w:t>
      </w:r>
      <w:r w:rsidRPr="005D3E89">
        <w:rPr>
          <w:rStyle w:val="InitialStyle"/>
          <w:rFonts w:ascii="Times New Roman" w:eastAsiaTheme="minorEastAsia" w:hAnsi="Times New Roman"/>
          <w:sz w:val="24"/>
        </w:rPr>
        <w:t xml:space="preserve"> Administered by the Department of Housing and Community Development (DHCD), fuel assistance is available through the Low Income Home Energy Assistance Program (LIHEAP), which provides fuel payments to low income families. The program represents a joint effort by federal and state government to ensure that adequate heating and energy</w:t>
      </w:r>
      <w:r w:rsidRPr="00530E88">
        <w:rPr>
          <w:rStyle w:val="InitialStyle"/>
          <w:rFonts w:ascii="Times New Roman" w:eastAsiaTheme="minorEastAsia" w:hAnsi="Times New Roman"/>
          <w:sz w:val="24"/>
        </w:rPr>
        <w:t xml:space="preserve"> assistance is available to poor families in the Commonwealth. In </w:t>
      </w:r>
      <w:r w:rsidR="00FE3959">
        <w:rPr>
          <w:rStyle w:val="InitialStyle"/>
          <w:rFonts w:ascii="Times New Roman" w:eastAsiaTheme="minorEastAsia" w:hAnsi="Times New Roman"/>
          <w:sz w:val="24"/>
        </w:rPr>
        <w:t>FY17</w:t>
      </w:r>
      <w:r w:rsidRPr="00465995">
        <w:rPr>
          <w:rStyle w:val="InitialStyle"/>
          <w:rFonts w:ascii="Times New Roman" w:eastAsiaTheme="minorEastAsia" w:hAnsi="Times New Roman"/>
          <w:sz w:val="24"/>
        </w:rPr>
        <w:t xml:space="preserve">, LIHEAP assisted </w:t>
      </w:r>
      <w:r w:rsidR="0093797B">
        <w:rPr>
          <w:rStyle w:val="InitialStyle"/>
          <w:rFonts w:ascii="Times New Roman" w:eastAsiaTheme="minorEastAsia" w:hAnsi="Times New Roman"/>
          <w:sz w:val="24"/>
        </w:rPr>
        <w:t>7</w:t>
      </w:r>
      <w:r w:rsidR="004F542E">
        <w:rPr>
          <w:rStyle w:val="InitialStyle"/>
          <w:rFonts w:ascii="Times New Roman" w:eastAsiaTheme="minorEastAsia" w:hAnsi="Times New Roman"/>
          <w:sz w:val="24"/>
        </w:rPr>
        <w:t>,</w:t>
      </w:r>
      <w:r w:rsidR="00A5050A">
        <w:rPr>
          <w:rStyle w:val="InitialStyle"/>
          <w:rFonts w:ascii="Times New Roman" w:eastAsiaTheme="minorEastAsia" w:hAnsi="Times New Roman"/>
          <w:sz w:val="24"/>
        </w:rPr>
        <w:t>474</w:t>
      </w:r>
      <w:r w:rsidRPr="00046104">
        <w:rPr>
          <w:rStyle w:val="InitialStyle"/>
          <w:rFonts w:ascii="Times New Roman" w:eastAsiaTheme="minorEastAsia" w:hAnsi="Times New Roman"/>
          <w:sz w:val="24"/>
        </w:rPr>
        <w:t xml:space="preserve"> TAFDC families</w:t>
      </w:r>
      <w:r w:rsidRPr="004A16DA">
        <w:rPr>
          <w:rStyle w:val="InitialStyle"/>
          <w:rFonts w:ascii="Times New Roman" w:eastAsiaTheme="minorEastAsia" w:hAnsi="Times New Roman"/>
          <w:sz w:val="24"/>
        </w:rPr>
        <w:t xml:space="preserve">. Approximately </w:t>
      </w:r>
      <w:r w:rsidR="00A5050A">
        <w:rPr>
          <w:rStyle w:val="InitialStyle"/>
          <w:rFonts w:ascii="Times New Roman" w:eastAsiaTheme="minorEastAsia" w:hAnsi="Times New Roman"/>
          <w:sz w:val="24"/>
        </w:rPr>
        <w:t>70</w:t>
      </w:r>
      <w:r w:rsidRPr="00856B6B">
        <w:rPr>
          <w:rStyle w:val="InitialStyle"/>
          <w:rFonts w:ascii="Times New Roman" w:eastAsiaTheme="minorEastAsia" w:hAnsi="Times New Roman"/>
          <w:sz w:val="24"/>
        </w:rPr>
        <w:t xml:space="preserve">% of these families were electric or natural gas utility customers who received a maximum </w:t>
      </w:r>
      <w:r w:rsidRPr="00912EB8">
        <w:rPr>
          <w:rStyle w:val="InitialStyle"/>
          <w:rFonts w:ascii="Times New Roman" w:eastAsiaTheme="minorEastAsia" w:hAnsi="Times New Roman"/>
          <w:sz w:val="24"/>
        </w:rPr>
        <w:t xml:space="preserve">of </w:t>
      </w:r>
      <w:r w:rsidRPr="00046104">
        <w:rPr>
          <w:rStyle w:val="InitialStyle"/>
          <w:rFonts w:ascii="Times New Roman" w:eastAsiaTheme="minorEastAsia" w:hAnsi="Times New Roman"/>
          <w:sz w:val="24"/>
        </w:rPr>
        <w:t>$</w:t>
      </w:r>
      <w:r w:rsidR="00A5050A">
        <w:rPr>
          <w:rStyle w:val="InitialStyle"/>
          <w:rFonts w:ascii="Times New Roman" w:eastAsiaTheme="minorEastAsia" w:hAnsi="Times New Roman"/>
          <w:sz w:val="24"/>
        </w:rPr>
        <w:t>1,050</w:t>
      </w:r>
      <w:r w:rsidR="008B27F4">
        <w:rPr>
          <w:rStyle w:val="InitialStyle"/>
          <w:rFonts w:ascii="Times New Roman" w:eastAsiaTheme="minorEastAsia" w:hAnsi="Times New Roman"/>
          <w:sz w:val="24"/>
        </w:rPr>
        <w:t xml:space="preserve"> </w:t>
      </w:r>
      <w:r w:rsidRPr="00046104">
        <w:rPr>
          <w:rStyle w:val="InitialStyle"/>
          <w:rFonts w:ascii="Times New Roman" w:eastAsiaTheme="minorEastAsia" w:hAnsi="Times New Roman"/>
          <w:sz w:val="24"/>
        </w:rPr>
        <w:t>(average benefit of $</w:t>
      </w:r>
      <w:r w:rsidR="00C17F6F">
        <w:rPr>
          <w:rStyle w:val="InitialStyle"/>
          <w:rFonts w:ascii="Times New Roman" w:eastAsiaTheme="minorEastAsia" w:hAnsi="Times New Roman"/>
          <w:sz w:val="24"/>
        </w:rPr>
        <w:t>6</w:t>
      </w:r>
      <w:r w:rsidR="00A5050A">
        <w:rPr>
          <w:rStyle w:val="InitialStyle"/>
          <w:rFonts w:ascii="Times New Roman" w:eastAsiaTheme="minorEastAsia" w:hAnsi="Times New Roman"/>
          <w:sz w:val="24"/>
        </w:rPr>
        <w:t>49</w:t>
      </w:r>
      <w:r w:rsidRPr="00046104">
        <w:rPr>
          <w:rStyle w:val="InitialStyle"/>
          <w:rFonts w:ascii="Times New Roman" w:eastAsiaTheme="minorEastAsia" w:hAnsi="Times New Roman"/>
          <w:sz w:val="24"/>
        </w:rPr>
        <w:t xml:space="preserve">), </w:t>
      </w:r>
      <w:r w:rsidR="00C17F6F">
        <w:rPr>
          <w:rStyle w:val="InitialStyle"/>
          <w:rFonts w:ascii="Times New Roman" w:eastAsiaTheme="minorEastAsia" w:hAnsi="Times New Roman"/>
          <w:sz w:val="24"/>
        </w:rPr>
        <w:t>1</w:t>
      </w:r>
      <w:r w:rsidR="00A5050A">
        <w:rPr>
          <w:rStyle w:val="InitialStyle"/>
          <w:rFonts w:ascii="Times New Roman" w:eastAsiaTheme="minorEastAsia" w:hAnsi="Times New Roman"/>
          <w:sz w:val="24"/>
        </w:rPr>
        <w:t>5</w:t>
      </w:r>
      <w:r w:rsidRPr="00046104">
        <w:rPr>
          <w:rStyle w:val="InitialStyle"/>
          <w:rFonts w:ascii="Times New Roman" w:eastAsiaTheme="minorEastAsia" w:hAnsi="Times New Roman"/>
          <w:sz w:val="24"/>
        </w:rPr>
        <w:t>% were oil customers who received a maximum benefit of $</w:t>
      </w:r>
      <w:r w:rsidR="004F542E">
        <w:rPr>
          <w:rStyle w:val="InitialStyle"/>
          <w:rFonts w:ascii="Times New Roman" w:eastAsiaTheme="minorEastAsia" w:hAnsi="Times New Roman"/>
          <w:sz w:val="24"/>
        </w:rPr>
        <w:t>1,</w:t>
      </w:r>
      <w:r w:rsidR="00A5050A">
        <w:rPr>
          <w:rStyle w:val="InitialStyle"/>
          <w:rFonts w:ascii="Times New Roman" w:eastAsiaTheme="minorEastAsia" w:hAnsi="Times New Roman"/>
          <w:sz w:val="24"/>
        </w:rPr>
        <w:t>300</w:t>
      </w:r>
      <w:r w:rsidRPr="00046104">
        <w:rPr>
          <w:rStyle w:val="InitialStyle"/>
          <w:rFonts w:ascii="Times New Roman" w:eastAsiaTheme="minorEastAsia" w:hAnsi="Times New Roman"/>
          <w:sz w:val="24"/>
        </w:rPr>
        <w:t xml:space="preserve"> (average benefit of $</w:t>
      </w:r>
      <w:r w:rsidR="00367A1A">
        <w:rPr>
          <w:rStyle w:val="InitialStyle"/>
          <w:rFonts w:ascii="Times New Roman" w:eastAsiaTheme="minorEastAsia" w:hAnsi="Times New Roman"/>
          <w:sz w:val="24"/>
        </w:rPr>
        <w:t>8</w:t>
      </w:r>
      <w:r w:rsidR="00A5050A">
        <w:rPr>
          <w:rStyle w:val="InitialStyle"/>
          <w:rFonts w:ascii="Times New Roman" w:eastAsiaTheme="minorEastAsia" w:hAnsi="Times New Roman"/>
          <w:sz w:val="24"/>
        </w:rPr>
        <w:t>52</w:t>
      </w:r>
      <w:r w:rsidRPr="00046104">
        <w:rPr>
          <w:rStyle w:val="InitialStyle"/>
          <w:rFonts w:ascii="Times New Roman" w:eastAsiaTheme="minorEastAsia" w:hAnsi="Times New Roman"/>
          <w:sz w:val="24"/>
        </w:rPr>
        <w:t>),</w:t>
      </w:r>
      <w:r w:rsidRPr="005D3E89">
        <w:rPr>
          <w:rStyle w:val="InitialStyle"/>
          <w:rFonts w:ascii="Times New Roman" w:eastAsiaTheme="minorEastAsia" w:hAnsi="Times New Roman"/>
          <w:sz w:val="24"/>
        </w:rPr>
        <w:t xml:space="preserve"> and the remaining customers had alternate forms of heating, such as wood </w:t>
      </w:r>
      <w:r w:rsidRPr="00530E88">
        <w:rPr>
          <w:rStyle w:val="InitialStyle"/>
          <w:rFonts w:ascii="Times New Roman" w:eastAsiaTheme="minorEastAsia" w:hAnsi="Times New Roman"/>
          <w:sz w:val="24"/>
        </w:rPr>
        <w:t>and propane.</w:t>
      </w:r>
      <w:r w:rsidRPr="00530E88" w:rsidDel="005342FF">
        <w:rPr>
          <w:rStyle w:val="InitialStyle"/>
          <w:rFonts w:ascii="Times New Roman" w:eastAsiaTheme="minorEastAsia" w:hAnsi="Times New Roman"/>
          <w:sz w:val="24"/>
        </w:rPr>
        <w:t xml:space="preserve"> </w:t>
      </w:r>
      <w:r w:rsidRPr="00530E88">
        <w:rPr>
          <w:rStyle w:val="InitialStyle"/>
          <w:rFonts w:ascii="Times New Roman" w:eastAsiaTheme="minorEastAsia" w:hAnsi="Times New Roman"/>
          <w:sz w:val="24"/>
        </w:rPr>
        <w:t xml:space="preserve"> </w:t>
      </w:r>
    </w:p>
    <w:p w:rsidR="009424BC" w:rsidRPr="005D3E89" w:rsidRDefault="009424BC" w:rsidP="009424BC">
      <w:pPr>
        <w:pStyle w:val="DefaultText"/>
        <w:ind w:left="1440"/>
        <w:rPr>
          <w:rStyle w:val="InitialStyle"/>
          <w:rFonts w:ascii="Times New Roman" w:eastAsiaTheme="minorEastAsia" w:hAnsi="Times New Roman"/>
          <w:sz w:val="24"/>
        </w:rPr>
      </w:pPr>
    </w:p>
    <w:p w:rsidR="009424BC" w:rsidRPr="004D2D6E" w:rsidRDefault="009424BC" w:rsidP="009424BC">
      <w:pPr>
        <w:pStyle w:val="DefaultText"/>
        <w:numPr>
          <w:ilvl w:val="0"/>
          <w:numId w:val="11"/>
        </w:numPr>
        <w:tabs>
          <w:tab w:val="clear" w:pos="1123"/>
        </w:tabs>
        <w:overflowPunct/>
        <w:autoSpaceDE/>
        <w:autoSpaceDN/>
        <w:adjustRightInd/>
        <w:ind w:left="1440" w:hanging="720"/>
        <w:textAlignment w:val="auto"/>
        <w:rPr>
          <w:rStyle w:val="InitialStyle"/>
          <w:rFonts w:ascii="Times New Roman" w:eastAsiaTheme="minorEastAsia" w:hAnsi="Times New Roman"/>
          <w:sz w:val="24"/>
        </w:rPr>
      </w:pPr>
      <w:r>
        <w:rPr>
          <w:rStyle w:val="InitialStyle"/>
          <w:rFonts w:ascii="Times New Roman" w:eastAsiaTheme="minorEastAsia" w:hAnsi="Times New Roman"/>
          <w:sz w:val="24"/>
          <w:u w:val="single"/>
        </w:rPr>
        <w:t xml:space="preserve">Federal Earned Income Tax Credit </w:t>
      </w:r>
      <w:r w:rsidR="001D4963">
        <w:rPr>
          <w:rStyle w:val="InitialStyle"/>
          <w:rFonts w:ascii="Times New Roman" w:eastAsiaTheme="minorEastAsia" w:hAnsi="Times New Roman"/>
          <w:sz w:val="24"/>
        </w:rPr>
        <w:t>–</w:t>
      </w:r>
      <w:r>
        <w:rPr>
          <w:rStyle w:val="InitialStyle"/>
          <w:rFonts w:ascii="Times New Roman" w:eastAsiaTheme="minorEastAsia" w:hAnsi="Times New Roman"/>
          <w:sz w:val="24"/>
        </w:rPr>
        <w:t xml:space="preserve"> </w:t>
      </w:r>
      <w:r w:rsidRPr="00CC1A3A">
        <w:rPr>
          <w:rStyle w:val="InitialStyle"/>
          <w:rFonts w:ascii="Times New Roman" w:eastAsiaTheme="minorEastAsia" w:hAnsi="Times New Roman"/>
          <w:sz w:val="24"/>
        </w:rPr>
        <w:t xml:space="preserve">The Earned Income Tax Credit (EITC) is a tax benefit for working people who earn low or moderate incomes. Workers who qualify for the EITC and file a federal tax return can get back some or all of the federal income tax that was taken out of their pay during the year, plus a refund up to the </w:t>
      </w:r>
      <w:r w:rsidRPr="004D2D6E">
        <w:rPr>
          <w:rStyle w:val="InitialStyle"/>
          <w:rFonts w:ascii="Times New Roman" w:eastAsiaTheme="minorEastAsia" w:hAnsi="Times New Roman"/>
          <w:sz w:val="24"/>
        </w:rPr>
        <w:t xml:space="preserve">maximum EITC level. In </w:t>
      </w:r>
      <w:r w:rsidR="0048460F">
        <w:rPr>
          <w:rStyle w:val="InitialStyle"/>
          <w:rFonts w:ascii="Times New Roman" w:eastAsiaTheme="minorEastAsia" w:hAnsi="Times New Roman"/>
          <w:sz w:val="24"/>
        </w:rPr>
        <w:t>201</w:t>
      </w:r>
      <w:r w:rsidR="00A5050A">
        <w:rPr>
          <w:rStyle w:val="InitialStyle"/>
          <w:rFonts w:ascii="Times New Roman" w:eastAsiaTheme="minorEastAsia" w:hAnsi="Times New Roman"/>
          <w:sz w:val="24"/>
        </w:rPr>
        <w:t>7</w:t>
      </w:r>
      <w:r w:rsidRPr="004D2D6E">
        <w:rPr>
          <w:rStyle w:val="InitialStyle"/>
          <w:rFonts w:ascii="Times New Roman" w:eastAsiaTheme="minorEastAsia" w:hAnsi="Times New Roman"/>
          <w:sz w:val="24"/>
        </w:rPr>
        <w:t xml:space="preserve">, a worker with one child and an adjusted gross income less than </w:t>
      </w:r>
      <w:r>
        <w:rPr>
          <w:rStyle w:val="InitialStyle"/>
          <w:rFonts w:ascii="Times New Roman" w:eastAsiaTheme="minorEastAsia" w:hAnsi="Times New Roman"/>
          <w:sz w:val="24"/>
        </w:rPr>
        <w:t>$</w:t>
      </w:r>
      <w:r w:rsidR="00A5050A">
        <w:rPr>
          <w:rStyle w:val="InitialStyle"/>
          <w:rFonts w:ascii="Times New Roman" w:eastAsiaTheme="minorEastAsia" w:hAnsi="Times New Roman"/>
          <w:sz w:val="24"/>
        </w:rPr>
        <w:t>40,402</w:t>
      </w:r>
      <w:r w:rsidRPr="004D2D6E">
        <w:rPr>
          <w:rStyle w:val="InitialStyle"/>
          <w:rFonts w:ascii="Times New Roman" w:eastAsiaTheme="minorEastAsia" w:hAnsi="Times New Roman"/>
          <w:sz w:val="24"/>
        </w:rPr>
        <w:t xml:space="preserve"> </w:t>
      </w:r>
      <w:r>
        <w:rPr>
          <w:rStyle w:val="InitialStyle"/>
          <w:rFonts w:ascii="Times New Roman" w:eastAsiaTheme="minorEastAsia" w:hAnsi="Times New Roman"/>
          <w:sz w:val="24"/>
        </w:rPr>
        <w:t>wa</w:t>
      </w:r>
      <w:r w:rsidRPr="004D2D6E">
        <w:rPr>
          <w:rStyle w:val="InitialStyle"/>
          <w:rFonts w:ascii="Times New Roman" w:eastAsiaTheme="minorEastAsia" w:hAnsi="Times New Roman"/>
          <w:sz w:val="24"/>
        </w:rPr>
        <w:t xml:space="preserve">s eligible for an EITC of up to </w:t>
      </w:r>
      <w:r w:rsidR="00DC2284">
        <w:rPr>
          <w:rStyle w:val="InitialStyle"/>
          <w:rFonts w:ascii="Times New Roman" w:eastAsiaTheme="minorEastAsia" w:hAnsi="Times New Roman"/>
          <w:sz w:val="24"/>
        </w:rPr>
        <w:t>$</w:t>
      </w:r>
      <w:r w:rsidR="001B54FF">
        <w:rPr>
          <w:rStyle w:val="InitialStyle"/>
          <w:rFonts w:ascii="Times New Roman" w:eastAsiaTheme="minorEastAsia" w:hAnsi="Times New Roman"/>
          <w:sz w:val="24"/>
        </w:rPr>
        <w:t>3,</w:t>
      </w:r>
      <w:r w:rsidR="00A5050A">
        <w:rPr>
          <w:rStyle w:val="InitialStyle"/>
          <w:rFonts w:ascii="Times New Roman" w:eastAsiaTheme="minorEastAsia" w:hAnsi="Times New Roman"/>
          <w:sz w:val="24"/>
        </w:rPr>
        <w:t>468</w:t>
      </w:r>
      <w:r w:rsidRPr="004D2D6E">
        <w:rPr>
          <w:rStyle w:val="InitialStyle"/>
          <w:rFonts w:ascii="Times New Roman" w:eastAsiaTheme="minorEastAsia" w:hAnsi="Times New Roman"/>
          <w:sz w:val="24"/>
        </w:rPr>
        <w:t>. A worker with two children and a</w:t>
      </w:r>
      <w:r w:rsidR="00955EB9">
        <w:rPr>
          <w:rStyle w:val="InitialStyle"/>
          <w:rFonts w:ascii="Times New Roman" w:eastAsiaTheme="minorEastAsia" w:hAnsi="Times New Roman"/>
          <w:sz w:val="24"/>
        </w:rPr>
        <w:t>n</w:t>
      </w:r>
      <w:r w:rsidRPr="004D2D6E">
        <w:rPr>
          <w:rStyle w:val="InitialStyle"/>
          <w:rFonts w:ascii="Times New Roman" w:eastAsiaTheme="minorEastAsia" w:hAnsi="Times New Roman"/>
          <w:sz w:val="24"/>
        </w:rPr>
        <w:t xml:space="preserve"> </w:t>
      </w:r>
      <w:r w:rsidR="00955EB9">
        <w:rPr>
          <w:rStyle w:val="InitialStyle"/>
          <w:rFonts w:ascii="Times New Roman" w:eastAsiaTheme="minorEastAsia" w:hAnsi="Times New Roman"/>
          <w:sz w:val="24"/>
        </w:rPr>
        <w:t>adjusted gross</w:t>
      </w:r>
      <w:r w:rsidRPr="004D2D6E">
        <w:rPr>
          <w:rStyle w:val="InitialStyle"/>
          <w:rFonts w:ascii="Times New Roman" w:eastAsiaTheme="minorEastAsia" w:hAnsi="Times New Roman"/>
          <w:sz w:val="24"/>
        </w:rPr>
        <w:t xml:space="preserve"> income less than </w:t>
      </w:r>
      <w:r>
        <w:rPr>
          <w:rStyle w:val="InitialStyle"/>
          <w:rFonts w:ascii="Times New Roman" w:eastAsiaTheme="minorEastAsia" w:hAnsi="Times New Roman"/>
          <w:sz w:val="24"/>
        </w:rPr>
        <w:t>$</w:t>
      </w:r>
      <w:r w:rsidR="00A5050A">
        <w:rPr>
          <w:rStyle w:val="InitialStyle"/>
          <w:rFonts w:ascii="Times New Roman" w:eastAsiaTheme="minorEastAsia" w:hAnsi="Times New Roman"/>
          <w:sz w:val="24"/>
        </w:rPr>
        <w:t>45,898</w:t>
      </w:r>
      <w:r w:rsidRPr="004D2D6E">
        <w:rPr>
          <w:rStyle w:val="InitialStyle"/>
          <w:rFonts w:ascii="Times New Roman" w:eastAsiaTheme="minorEastAsia" w:hAnsi="Times New Roman"/>
          <w:sz w:val="24"/>
        </w:rPr>
        <w:t xml:space="preserve"> </w:t>
      </w:r>
      <w:r>
        <w:rPr>
          <w:rStyle w:val="InitialStyle"/>
          <w:rFonts w:ascii="Times New Roman" w:eastAsiaTheme="minorEastAsia" w:hAnsi="Times New Roman"/>
          <w:sz w:val="24"/>
        </w:rPr>
        <w:t>wa</w:t>
      </w:r>
      <w:r w:rsidRPr="004D2D6E">
        <w:rPr>
          <w:rStyle w:val="InitialStyle"/>
          <w:rFonts w:ascii="Times New Roman" w:eastAsiaTheme="minorEastAsia" w:hAnsi="Times New Roman"/>
          <w:sz w:val="24"/>
        </w:rPr>
        <w:t xml:space="preserve">s eligible for an EITC of up to </w:t>
      </w:r>
      <w:r>
        <w:rPr>
          <w:rStyle w:val="InitialStyle"/>
          <w:rFonts w:ascii="Times New Roman" w:eastAsiaTheme="minorEastAsia" w:hAnsi="Times New Roman"/>
          <w:sz w:val="24"/>
        </w:rPr>
        <w:t>$</w:t>
      </w:r>
      <w:r w:rsidR="001B54FF">
        <w:rPr>
          <w:rStyle w:val="InitialStyle"/>
          <w:rFonts w:ascii="Times New Roman" w:eastAsiaTheme="minorEastAsia" w:hAnsi="Times New Roman"/>
          <w:sz w:val="24"/>
        </w:rPr>
        <w:t>5,</w:t>
      </w:r>
      <w:r w:rsidR="00A5050A">
        <w:rPr>
          <w:rStyle w:val="InitialStyle"/>
          <w:rFonts w:ascii="Times New Roman" w:eastAsiaTheme="minorEastAsia" w:hAnsi="Times New Roman"/>
          <w:sz w:val="24"/>
        </w:rPr>
        <w:t>728</w:t>
      </w:r>
      <w:r w:rsidRPr="004D2D6E">
        <w:rPr>
          <w:rStyle w:val="InitialStyle"/>
          <w:rFonts w:ascii="Times New Roman" w:eastAsiaTheme="minorEastAsia" w:hAnsi="Times New Roman"/>
          <w:sz w:val="24"/>
        </w:rPr>
        <w:t xml:space="preserve">. A worker with three or more qualifying children and an adjusted gross income less than </w:t>
      </w:r>
      <w:r>
        <w:rPr>
          <w:rStyle w:val="InitialStyle"/>
          <w:rFonts w:ascii="Times New Roman" w:eastAsiaTheme="minorEastAsia" w:hAnsi="Times New Roman"/>
          <w:sz w:val="24"/>
        </w:rPr>
        <w:t>$</w:t>
      </w:r>
      <w:r w:rsidR="00A5050A">
        <w:rPr>
          <w:rStyle w:val="InitialStyle"/>
          <w:rFonts w:ascii="Times New Roman" w:eastAsiaTheme="minorEastAsia" w:hAnsi="Times New Roman"/>
          <w:sz w:val="24"/>
        </w:rPr>
        <w:t>49,298</w:t>
      </w:r>
      <w:r>
        <w:rPr>
          <w:rStyle w:val="InitialStyle"/>
          <w:rFonts w:ascii="Times New Roman" w:eastAsiaTheme="minorEastAsia" w:hAnsi="Times New Roman"/>
          <w:sz w:val="24"/>
        </w:rPr>
        <w:t xml:space="preserve"> wa</w:t>
      </w:r>
      <w:r w:rsidRPr="004D2D6E">
        <w:rPr>
          <w:rStyle w:val="InitialStyle"/>
          <w:rFonts w:ascii="Times New Roman" w:eastAsiaTheme="minorEastAsia" w:hAnsi="Times New Roman"/>
          <w:sz w:val="24"/>
        </w:rPr>
        <w:t xml:space="preserve">s eligible for a maximum credit of up to </w:t>
      </w:r>
      <w:r>
        <w:rPr>
          <w:rStyle w:val="InitialStyle"/>
          <w:rFonts w:ascii="Times New Roman" w:eastAsiaTheme="minorEastAsia" w:hAnsi="Times New Roman"/>
          <w:sz w:val="24"/>
        </w:rPr>
        <w:t>$</w:t>
      </w:r>
      <w:r w:rsidR="001B54FF">
        <w:rPr>
          <w:rStyle w:val="InitialStyle"/>
          <w:rFonts w:ascii="Times New Roman" w:eastAsiaTheme="minorEastAsia" w:hAnsi="Times New Roman"/>
          <w:sz w:val="24"/>
        </w:rPr>
        <w:t>6,</w:t>
      </w:r>
      <w:r w:rsidR="00A5050A">
        <w:rPr>
          <w:rStyle w:val="InitialStyle"/>
          <w:rFonts w:ascii="Times New Roman" w:eastAsiaTheme="minorEastAsia" w:hAnsi="Times New Roman"/>
          <w:sz w:val="24"/>
        </w:rPr>
        <w:t>444</w:t>
      </w:r>
      <w:r w:rsidRPr="004D2D6E">
        <w:rPr>
          <w:rStyle w:val="InitialStyle"/>
          <w:rFonts w:ascii="Times New Roman" w:eastAsiaTheme="minorEastAsia" w:hAnsi="Times New Roman"/>
          <w:sz w:val="24"/>
        </w:rPr>
        <w:t>.</w:t>
      </w:r>
    </w:p>
    <w:p w:rsidR="009424BC" w:rsidRPr="00CC1A3A" w:rsidRDefault="009424BC" w:rsidP="009424BC">
      <w:pPr>
        <w:pStyle w:val="DefaultText"/>
        <w:ind w:left="1440" w:hanging="720"/>
        <w:rPr>
          <w:rStyle w:val="InitialStyle"/>
          <w:rFonts w:ascii="Times New Roman" w:eastAsiaTheme="minorEastAsia" w:hAnsi="Times New Roman"/>
          <w:sz w:val="24"/>
        </w:rPr>
      </w:pPr>
    </w:p>
    <w:p w:rsidR="009424BC" w:rsidRPr="00E12546" w:rsidRDefault="009424BC" w:rsidP="009424BC">
      <w:pPr>
        <w:pStyle w:val="DefaultText"/>
        <w:numPr>
          <w:ilvl w:val="0"/>
          <w:numId w:val="11"/>
        </w:numPr>
        <w:overflowPunct/>
        <w:autoSpaceDE/>
        <w:autoSpaceDN/>
        <w:adjustRightInd/>
        <w:ind w:left="1440" w:hanging="821"/>
        <w:textAlignment w:val="auto"/>
      </w:pPr>
      <w:r w:rsidRPr="005358B5">
        <w:rPr>
          <w:rStyle w:val="InitialStyle"/>
          <w:rFonts w:ascii="Times New Roman" w:eastAsiaTheme="minorEastAsia" w:hAnsi="Times New Roman"/>
          <w:sz w:val="24"/>
        </w:rPr>
        <w:t xml:space="preserve">   </w:t>
      </w:r>
      <w:r>
        <w:rPr>
          <w:rStyle w:val="InitialStyle"/>
          <w:rFonts w:ascii="Times New Roman" w:eastAsiaTheme="minorEastAsia" w:hAnsi="Times New Roman"/>
          <w:sz w:val="24"/>
        </w:rPr>
        <w:t xml:space="preserve"> </w:t>
      </w:r>
      <w:r w:rsidRPr="005358B5">
        <w:rPr>
          <w:rStyle w:val="InitialStyle"/>
          <w:rFonts w:ascii="Times New Roman" w:eastAsiaTheme="minorEastAsia" w:hAnsi="Times New Roman"/>
          <w:sz w:val="24"/>
        </w:rPr>
        <w:t xml:space="preserve"> </w:t>
      </w:r>
      <w:r w:rsidRPr="007B14B3">
        <w:rPr>
          <w:rStyle w:val="InitialStyle"/>
          <w:rFonts w:ascii="Times New Roman" w:eastAsiaTheme="minorEastAsia" w:hAnsi="Times New Roman"/>
          <w:sz w:val="24"/>
          <w:u w:val="single"/>
        </w:rPr>
        <w:t xml:space="preserve">Massachusetts Earned Income </w:t>
      </w:r>
      <w:r w:rsidR="00B03525" w:rsidRPr="007B14B3">
        <w:rPr>
          <w:rStyle w:val="InitialStyle"/>
          <w:rFonts w:ascii="Times New Roman" w:eastAsiaTheme="minorEastAsia" w:hAnsi="Times New Roman"/>
          <w:sz w:val="24"/>
          <w:u w:val="single"/>
        </w:rPr>
        <w:t xml:space="preserve">Tax </w:t>
      </w:r>
      <w:r w:rsidRPr="007B14B3">
        <w:rPr>
          <w:rStyle w:val="InitialStyle"/>
          <w:rFonts w:ascii="Times New Roman" w:eastAsiaTheme="minorEastAsia" w:hAnsi="Times New Roman"/>
          <w:sz w:val="24"/>
          <w:u w:val="single"/>
        </w:rPr>
        <w:t xml:space="preserve">Credit </w:t>
      </w:r>
      <w:r w:rsidRPr="007B14B3">
        <w:rPr>
          <w:rStyle w:val="InitialStyle"/>
          <w:rFonts w:ascii="Times New Roman" w:eastAsiaTheme="minorEastAsia" w:hAnsi="Times New Roman"/>
          <w:sz w:val="24"/>
        </w:rPr>
        <w:t xml:space="preserve">– </w:t>
      </w:r>
      <w:r w:rsidR="00D563D4">
        <w:rPr>
          <w:rStyle w:val="InitialStyle"/>
          <w:rFonts w:ascii="Times New Roman" w:eastAsiaTheme="minorEastAsia" w:hAnsi="Times New Roman"/>
          <w:sz w:val="24"/>
        </w:rPr>
        <w:t>T</w:t>
      </w:r>
      <w:r w:rsidR="003F711B">
        <w:rPr>
          <w:rStyle w:val="InitialStyle"/>
          <w:rFonts w:ascii="Times New Roman" w:eastAsiaTheme="minorEastAsia" w:hAnsi="Times New Roman"/>
          <w:sz w:val="24"/>
        </w:rPr>
        <w:t xml:space="preserve">he Massachusetts </w:t>
      </w:r>
      <w:r w:rsidRPr="007B14B3">
        <w:rPr>
          <w:rStyle w:val="InitialStyle"/>
          <w:rFonts w:ascii="Times New Roman" w:eastAsiaTheme="minorEastAsia" w:hAnsi="Times New Roman"/>
          <w:sz w:val="24"/>
        </w:rPr>
        <w:t>state EI</w:t>
      </w:r>
      <w:r w:rsidR="00B03525" w:rsidRPr="007B14B3">
        <w:rPr>
          <w:rStyle w:val="InitialStyle"/>
          <w:rFonts w:ascii="Times New Roman" w:eastAsiaTheme="minorEastAsia" w:hAnsi="Times New Roman"/>
          <w:sz w:val="24"/>
        </w:rPr>
        <w:t>T</w:t>
      </w:r>
      <w:r w:rsidRPr="007B14B3">
        <w:rPr>
          <w:rStyle w:val="InitialStyle"/>
          <w:rFonts w:ascii="Times New Roman" w:eastAsiaTheme="minorEastAsia" w:hAnsi="Times New Roman"/>
          <w:sz w:val="24"/>
        </w:rPr>
        <w:t xml:space="preserve">C </w:t>
      </w:r>
      <w:r w:rsidR="00D563D4">
        <w:rPr>
          <w:rStyle w:val="InitialStyle"/>
          <w:rFonts w:ascii="Times New Roman" w:eastAsiaTheme="minorEastAsia" w:hAnsi="Times New Roman"/>
          <w:sz w:val="24"/>
        </w:rPr>
        <w:t>is equal</w:t>
      </w:r>
      <w:r w:rsidRPr="007B14B3">
        <w:rPr>
          <w:rStyle w:val="InitialStyle"/>
          <w:rFonts w:ascii="Times New Roman" w:eastAsiaTheme="minorEastAsia" w:hAnsi="Times New Roman"/>
          <w:sz w:val="24"/>
        </w:rPr>
        <w:t xml:space="preserve"> to </w:t>
      </w:r>
      <w:r w:rsidR="00F80C9B" w:rsidRPr="007B14B3">
        <w:rPr>
          <w:rStyle w:val="InitialStyle"/>
          <w:rFonts w:ascii="Times New Roman" w:eastAsiaTheme="minorEastAsia" w:hAnsi="Times New Roman"/>
          <w:sz w:val="24"/>
        </w:rPr>
        <w:t>23</w:t>
      </w:r>
      <w:r w:rsidRPr="007B14B3">
        <w:rPr>
          <w:rStyle w:val="InitialStyle"/>
          <w:rFonts w:ascii="Times New Roman" w:eastAsiaTheme="minorEastAsia" w:hAnsi="Times New Roman"/>
          <w:sz w:val="24"/>
        </w:rPr>
        <w:t>% of the federal EITC that an individual receives.</w:t>
      </w:r>
    </w:p>
    <w:p w:rsidR="009424BC" w:rsidRDefault="009424BC" w:rsidP="009424BC">
      <w:pPr>
        <w:pStyle w:val="DefaultText"/>
        <w:rPr>
          <w:rStyle w:val="InitialStyle"/>
          <w:rFonts w:ascii="Times New Roman" w:eastAsiaTheme="minorEastAsia" w:hAnsi="Times New Roman"/>
          <w:sz w:val="24"/>
        </w:rPr>
      </w:pPr>
    </w:p>
    <w:p w:rsidR="009424BC" w:rsidRPr="00CC1A3A" w:rsidRDefault="009424BC" w:rsidP="009424BC">
      <w:pPr>
        <w:pStyle w:val="DefaultText"/>
        <w:numPr>
          <w:ilvl w:val="0"/>
          <w:numId w:val="11"/>
        </w:numPr>
        <w:tabs>
          <w:tab w:val="clear" w:pos="1123"/>
        </w:tabs>
        <w:overflowPunct/>
        <w:autoSpaceDE/>
        <w:autoSpaceDN/>
        <w:adjustRightInd/>
        <w:ind w:left="1440" w:hanging="720"/>
        <w:textAlignment w:val="auto"/>
        <w:rPr>
          <w:rStyle w:val="InitialStyle"/>
          <w:rFonts w:ascii="Times New Roman" w:eastAsiaTheme="minorEastAsia" w:hAnsi="Times New Roman"/>
          <w:sz w:val="24"/>
        </w:rPr>
      </w:pPr>
      <w:r w:rsidRPr="00CC1A3A">
        <w:rPr>
          <w:rStyle w:val="InitialStyle"/>
          <w:rFonts w:ascii="Times New Roman" w:eastAsiaTheme="minorEastAsia" w:hAnsi="Times New Roman"/>
          <w:sz w:val="24"/>
          <w:u w:val="single"/>
        </w:rPr>
        <w:t>Emergency Shelter</w:t>
      </w:r>
      <w:r w:rsidRPr="00CC1A3A">
        <w:rPr>
          <w:rStyle w:val="InitialStyle"/>
          <w:rFonts w:ascii="Times New Roman" w:eastAsiaTheme="minorEastAsia" w:hAnsi="Times New Roman"/>
          <w:sz w:val="24"/>
        </w:rPr>
        <w:t xml:space="preserve"> – Administered by DHCD, the Emergency Assistance (EA) program provides emergency shelter for families who have become homeless. In </w:t>
      </w:r>
      <w:r w:rsidR="00FE3959">
        <w:rPr>
          <w:rStyle w:val="InitialStyle"/>
          <w:rFonts w:ascii="Times New Roman" w:eastAsiaTheme="minorEastAsia" w:hAnsi="Times New Roman"/>
          <w:sz w:val="24"/>
        </w:rPr>
        <w:t>FY17</w:t>
      </w:r>
      <w:r w:rsidRPr="00CC1A3A">
        <w:rPr>
          <w:rStyle w:val="InitialStyle"/>
          <w:rFonts w:ascii="Times New Roman" w:eastAsiaTheme="minorEastAsia" w:hAnsi="Times New Roman"/>
          <w:sz w:val="24"/>
        </w:rPr>
        <w:t xml:space="preserve">, </w:t>
      </w:r>
      <w:r w:rsidR="00DB6E39">
        <w:rPr>
          <w:rStyle w:val="InitialStyle"/>
          <w:rFonts w:ascii="Times New Roman" w:eastAsiaTheme="minorEastAsia" w:hAnsi="Times New Roman"/>
          <w:sz w:val="24"/>
        </w:rPr>
        <w:t xml:space="preserve">approximately </w:t>
      </w:r>
      <w:r w:rsidR="002378C4">
        <w:rPr>
          <w:rStyle w:val="InitialStyle"/>
          <w:rFonts w:ascii="Times New Roman" w:eastAsiaTheme="minorEastAsia" w:hAnsi="Times New Roman"/>
          <w:sz w:val="24"/>
        </w:rPr>
        <w:t>5</w:t>
      </w:r>
      <w:r>
        <w:rPr>
          <w:rStyle w:val="InitialStyle"/>
          <w:rFonts w:ascii="Times New Roman" w:eastAsiaTheme="minorEastAsia" w:hAnsi="Times New Roman"/>
          <w:sz w:val="24"/>
        </w:rPr>
        <w:t>%</w:t>
      </w:r>
      <w:r w:rsidR="004128E8">
        <w:rPr>
          <w:rStyle w:val="InitialStyle"/>
          <w:rFonts w:ascii="Times New Roman" w:eastAsiaTheme="minorEastAsia" w:hAnsi="Times New Roman"/>
          <w:sz w:val="24"/>
        </w:rPr>
        <w:t xml:space="preserve"> </w:t>
      </w:r>
      <w:r w:rsidRPr="00CC1A3A">
        <w:rPr>
          <w:rStyle w:val="InitialStyle"/>
          <w:rFonts w:ascii="Times New Roman" w:eastAsiaTheme="minorEastAsia" w:hAnsi="Times New Roman"/>
          <w:sz w:val="24"/>
        </w:rPr>
        <w:t>of TAFDC families received emergency shelter benefits.</w:t>
      </w:r>
    </w:p>
    <w:p w:rsidR="009424BC" w:rsidRPr="00CC1A3A" w:rsidRDefault="009424BC" w:rsidP="009424BC">
      <w:pPr>
        <w:pStyle w:val="DefaultText"/>
        <w:ind w:left="1440" w:hanging="720"/>
        <w:rPr>
          <w:rStyle w:val="InitialStyle"/>
          <w:rFonts w:ascii="Times New Roman" w:eastAsiaTheme="minorEastAsia" w:hAnsi="Times New Roman"/>
          <w:sz w:val="24"/>
        </w:rPr>
      </w:pPr>
    </w:p>
    <w:p w:rsidR="009424BC" w:rsidRPr="00CC1A3A" w:rsidRDefault="009424BC" w:rsidP="009424BC">
      <w:pPr>
        <w:pStyle w:val="DefaultText"/>
        <w:numPr>
          <w:ilvl w:val="0"/>
          <w:numId w:val="11"/>
        </w:numPr>
        <w:tabs>
          <w:tab w:val="clear" w:pos="1123"/>
        </w:tabs>
        <w:overflowPunct/>
        <w:autoSpaceDE/>
        <w:autoSpaceDN/>
        <w:adjustRightInd/>
        <w:ind w:left="1440" w:hanging="720"/>
        <w:textAlignment w:val="auto"/>
        <w:rPr>
          <w:rStyle w:val="InitialStyle"/>
          <w:rFonts w:ascii="Times New Roman" w:eastAsiaTheme="minorEastAsia" w:hAnsi="Times New Roman"/>
          <w:sz w:val="24"/>
        </w:rPr>
      </w:pPr>
      <w:r w:rsidRPr="00CC1A3A">
        <w:rPr>
          <w:rStyle w:val="InitialStyle"/>
          <w:rFonts w:ascii="Times New Roman" w:eastAsiaTheme="minorEastAsia" w:hAnsi="Times New Roman"/>
          <w:sz w:val="24"/>
          <w:u w:val="single"/>
        </w:rPr>
        <w:t>Other Benefits</w:t>
      </w:r>
      <w:r w:rsidRPr="00CC1A3A">
        <w:rPr>
          <w:rStyle w:val="InitialStyle"/>
          <w:rFonts w:ascii="Times New Roman" w:eastAsiaTheme="minorEastAsia" w:hAnsi="Times New Roman"/>
          <w:sz w:val="24"/>
        </w:rPr>
        <w:t xml:space="preserve"> </w:t>
      </w:r>
      <w:r w:rsidR="001D4963">
        <w:rPr>
          <w:rStyle w:val="InitialStyle"/>
          <w:rFonts w:ascii="Times New Roman" w:eastAsiaTheme="minorEastAsia" w:hAnsi="Times New Roman"/>
          <w:sz w:val="24"/>
        </w:rPr>
        <w:t>–</w:t>
      </w:r>
      <w:r w:rsidRPr="00CC1A3A">
        <w:rPr>
          <w:rStyle w:val="InitialStyle"/>
          <w:rFonts w:ascii="Times New Roman" w:eastAsiaTheme="minorEastAsia" w:hAnsi="Times New Roman"/>
          <w:sz w:val="24"/>
        </w:rPr>
        <w:t xml:space="preserve"> Families receiving TAFDC are often eligible for a variety of other federal and state programs including: free school breakfasts and lunches to eligible low-income schoolchildren; free transportation to medical appointments through MassHealth, if needed; and food supplements to women and children at risk because of inadequate income and nutritional insufficiencies through the Women, Infants and Children (WIC) program.</w:t>
      </w:r>
    </w:p>
    <w:p w:rsidR="009424BC" w:rsidRPr="00CC1A3A" w:rsidRDefault="009424BC" w:rsidP="009424BC">
      <w:pPr>
        <w:pStyle w:val="DefaultText"/>
        <w:jc w:val="both"/>
        <w:rPr>
          <w:rStyle w:val="InitialStyle"/>
          <w:rFonts w:ascii="Times New Roman" w:eastAsiaTheme="minorEastAsia" w:hAnsi="Times New Roman"/>
          <w:sz w:val="24"/>
        </w:rPr>
      </w:pPr>
    </w:p>
    <w:p w:rsidR="009424BC" w:rsidRDefault="009424BC" w:rsidP="009424BC">
      <w:pPr>
        <w:pStyle w:val="DefaultText"/>
        <w:ind w:left="619"/>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 xml:space="preserve">Not all families receive all benefits, but </w:t>
      </w:r>
      <w:r>
        <w:rPr>
          <w:rStyle w:val="InitialStyle"/>
          <w:rFonts w:ascii="Times New Roman" w:eastAsiaTheme="minorEastAsia" w:hAnsi="Times New Roman"/>
          <w:sz w:val="24"/>
        </w:rPr>
        <w:t>most</w:t>
      </w:r>
      <w:r w:rsidRPr="00CC1A3A">
        <w:rPr>
          <w:rStyle w:val="InitialStyle"/>
          <w:rFonts w:ascii="Times New Roman" w:eastAsiaTheme="minorEastAsia" w:hAnsi="Times New Roman"/>
          <w:sz w:val="24"/>
        </w:rPr>
        <w:t xml:space="preserve"> families will receive a combination of these benefits in addition to TAFDC </w:t>
      </w:r>
      <w:r>
        <w:rPr>
          <w:rStyle w:val="InitialStyle"/>
          <w:rFonts w:ascii="Times New Roman" w:eastAsiaTheme="minorEastAsia" w:hAnsi="Times New Roman"/>
          <w:sz w:val="24"/>
        </w:rPr>
        <w:t>benefits</w:t>
      </w:r>
      <w:r w:rsidRPr="00CC1A3A">
        <w:rPr>
          <w:rStyle w:val="InitialStyle"/>
          <w:rFonts w:ascii="Times New Roman" w:eastAsiaTheme="minorEastAsia" w:hAnsi="Times New Roman"/>
          <w:sz w:val="24"/>
        </w:rPr>
        <w:t xml:space="preserve">. </w:t>
      </w:r>
      <w:r w:rsidRPr="00CC1A3A">
        <w:rPr>
          <w:rStyle w:val="InitialStyle"/>
          <w:rFonts w:ascii="Times New Roman" w:eastAsiaTheme="minorEastAsia" w:hAnsi="Times New Roman"/>
          <w:b/>
          <w:bCs/>
          <w:sz w:val="24"/>
        </w:rPr>
        <w:t>Table 4</w:t>
      </w:r>
      <w:r w:rsidRPr="00CC1A3A">
        <w:rPr>
          <w:rStyle w:val="InitialStyle"/>
          <w:rFonts w:ascii="Times New Roman" w:eastAsiaTheme="minorEastAsia" w:hAnsi="Times New Roman"/>
          <w:sz w:val="24"/>
        </w:rPr>
        <w:t xml:space="preserve"> indicates the approximate extent to which TAFDC families receive some of these additional benefits.</w:t>
      </w:r>
    </w:p>
    <w:p w:rsidR="0015725C" w:rsidRDefault="0015725C" w:rsidP="002C4506">
      <w:pPr>
        <w:pStyle w:val="DefaultText"/>
        <w:ind w:left="619"/>
        <w:rPr>
          <w:rStyle w:val="InitialStyle"/>
          <w:rFonts w:ascii="Times New Roman" w:eastAsiaTheme="minorEastAsia" w:hAnsi="Times New Roman"/>
          <w:sz w:val="24"/>
        </w:rPr>
      </w:pPr>
    </w:p>
    <w:p w:rsidR="002C4506" w:rsidRDefault="002C4506" w:rsidP="002C4506">
      <w:pPr>
        <w:pStyle w:val="DefaultText"/>
        <w:ind w:left="619"/>
        <w:rPr>
          <w:rStyle w:val="InitialStyle"/>
          <w:rFonts w:ascii="Times New Roman" w:eastAsiaTheme="minorEastAsia" w:hAnsi="Times New Roman"/>
          <w:sz w:val="24"/>
        </w:rPr>
      </w:pPr>
    </w:p>
    <w:p w:rsidR="002C4506" w:rsidRDefault="002C4506" w:rsidP="002C4506">
      <w:pPr>
        <w:pStyle w:val="DefaultText"/>
        <w:ind w:left="619"/>
        <w:rPr>
          <w:rStyle w:val="InitialStyle"/>
          <w:rFonts w:ascii="Times New Roman" w:eastAsiaTheme="minorEastAsia" w:hAnsi="Times New Roman"/>
          <w:sz w:val="24"/>
        </w:rPr>
      </w:pPr>
    </w:p>
    <w:p w:rsidR="002C4506" w:rsidRDefault="002C4506" w:rsidP="002C4506">
      <w:pPr>
        <w:pStyle w:val="DefaultText"/>
        <w:ind w:left="619"/>
        <w:rPr>
          <w:rStyle w:val="InitialStyle"/>
          <w:rFonts w:ascii="Times New Roman" w:eastAsiaTheme="minorEastAsia" w:hAnsi="Times New Roman"/>
          <w:sz w:val="24"/>
        </w:rPr>
      </w:pPr>
    </w:p>
    <w:p w:rsidR="0015725C" w:rsidRPr="00CC1A3A" w:rsidRDefault="0015725C" w:rsidP="009424BC">
      <w:pPr>
        <w:pStyle w:val="DefaultText"/>
        <w:ind w:left="619"/>
        <w:rPr>
          <w:rStyle w:val="InitialStyle"/>
          <w:rFonts w:ascii="Times New Roman" w:eastAsiaTheme="minorEastAsia" w:hAnsi="Times New Roman"/>
          <w:sz w:val="24"/>
        </w:rPr>
      </w:pPr>
    </w:p>
    <w:p w:rsidR="009424BC" w:rsidRPr="00CC1A3A" w:rsidRDefault="009424BC" w:rsidP="009424BC">
      <w:pPr>
        <w:pStyle w:val="DefaultText"/>
        <w:ind w:left="993" w:hanging="993"/>
        <w:jc w:val="both"/>
        <w:rPr>
          <w:rStyle w:val="InitialStyle"/>
          <w:rFonts w:ascii="Times New Roman" w:eastAsiaTheme="minorEastAsia" w:hAnsi="Times New Roman"/>
          <w:sz w:val="24"/>
        </w:rPr>
      </w:pPr>
    </w:p>
    <w:tbl>
      <w:tblPr>
        <w:tblW w:w="0" w:type="auto"/>
        <w:tblInd w:w="120" w:type="dxa"/>
        <w:tblLayout w:type="fixed"/>
        <w:tblCellMar>
          <w:left w:w="120" w:type="dxa"/>
          <w:right w:w="120" w:type="dxa"/>
        </w:tblCellMar>
        <w:tblLook w:val="0000" w:firstRow="0" w:lastRow="0" w:firstColumn="0" w:lastColumn="0" w:noHBand="0" w:noVBand="0"/>
      </w:tblPr>
      <w:tblGrid>
        <w:gridCol w:w="3960"/>
        <w:gridCol w:w="2880"/>
        <w:gridCol w:w="2528"/>
      </w:tblGrid>
      <w:tr w:rsidR="009424BC" w:rsidRPr="00CC1A3A" w:rsidTr="00130275">
        <w:tc>
          <w:tcPr>
            <w:tcW w:w="9368" w:type="dxa"/>
            <w:gridSpan w:val="3"/>
            <w:tcBorders>
              <w:top w:val="single" w:sz="6" w:space="0" w:color="auto"/>
              <w:left w:val="single" w:sz="6" w:space="0" w:color="auto"/>
              <w:bottom w:val="single" w:sz="6" w:space="0" w:color="auto"/>
              <w:right w:val="single" w:sz="6" w:space="0" w:color="auto"/>
            </w:tcBorders>
          </w:tcPr>
          <w:p w:rsidR="009424BC" w:rsidRPr="00CC1A3A" w:rsidRDefault="009424BC" w:rsidP="00130275">
            <w:pPr>
              <w:pStyle w:val="DefaultText"/>
              <w:jc w:val="center"/>
              <w:rPr>
                <w:rStyle w:val="InitialStyle"/>
                <w:rFonts w:ascii="Times New Roman" w:eastAsiaTheme="minorEastAsia" w:hAnsi="Times New Roman"/>
                <w:b/>
                <w:bCs/>
                <w:sz w:val="24"/>
              </w:rPr>
            </w:pPr>
            <w:r w:rsidRPr="00CC1A3A">
              <w:rPr>
                <w:rStyle w:val="InitialStyle"/>
                <w:rFonts w:ascii="Times New Roman" w:eastAsiaTheme="minorEastAsia" w:hAnsi="Times New Roman"/>
                <w:b/>
                <w:bCs/>
                <w:sz w:val="24"/>
              </w:rPr>
              <w:t>Table 4</w:t>
            </w:r>
          </w:p>
          <w:p w:rsidR="009424BC" w:rsidRPr="00CC1A3A" w:rsidRDefault="009424BC" w:rsidP="00130275">
            <w:pPr>
              <w:pStyle w:val="DefaultText"/>
              <w:jc w:val="center"/>
              <w:rPr>
                <w:rStyle w:val="InitialStyle"/>
                <w:rFonts w:ascii="Times New Roman" w:eastAsiaTheme="minorEastAsia" w:hAnsi="Times New Roman"/>
                <w:b/>
                <w:bCs/>
                <w:sz w:val="24"/>
              </w:rPr>
            </w:pPr>
            <w:r w:rsidRPr="00CC1A3A">
              <w:rPr>
                <w:rStyle w:val="InitialStyle"/>
                <w:rFonts w:ascii="Times New Roman" w:eastAsiaTheme="minorEastAsia" w:hAnsi="Times New Roman"/>
                <w:b/>
                <w:bCs/>
                <w:sz w:val="24"/>
              </w:rPr>
              <w:lastRenderedPageBreak/>
              <w:t xml:space="preserve">Estimated Percentage of TAFDC Families Receiving Additional Benefits </w:t>
            </w:r>
          </w:p>
          <w:p w:rsidR="009424BC" w:rsidRPr="00CC1A3A" w:rsidRDefault="00FE3959" w:rsidP="00B425D6">
            <w:pPr>
              <w:pStyle w:val="DefaultText"/>
              <w:jc w:val="center"/>
              <w:rPr>
                <w:rStyle w:val="InitialStyle"/>
                <w:rFonts w:ascii="Times New Roman" w:eastAsiaTheme="minorEastAsia" w:hAnsi="Times New Roman"/>
                <w:sz w:val="24"/>
              </w:rPr>
            </w:pPr>
            <w:r>
              <w:rPr>
                <w:rStyle w:val="InitialStyle"/>
                <w:rFonts w:ascii="Times New Roman" w:eastAsiaTheme="minorEastAsia" w:hAnsi="Times New Roman"/>
                <w:b/>
                <w:bCs/>
                <w:sz w:val="24"/>
              </w:rPr>
              <w:t>FY17</w:t>
            </w:r>
          </w:p>
        </w:tc>
      </w:tr>
      <w:tr w:rsidR="009424BC" w:rsidRPr="00CC1A3A" w:rsidTr="00130275">
        <w:tc>
          <w:tcPr>
            <w:tcW w:w="3960" w:type="dxa"/>
            <w:tcBorders>
              <w:top w:val="single" w:sz="6" w:space="0" w:color="auto"/>
              <w:left w:val="single" w:sz="6" w:space="0" w:color="auto"/>
              <w:bottom w:val="single" w:sz="6" w:space="0" w:color="auto"/>
              <w:right w:val="single" w:sz="6" w:space="0" w:color="auto"/>
            </w:tcBorders>
            <w:vAlign w:val="bottom"/>
          </w:tcPr>
          <w:p w:rsidR="009424BC" w:rsidRPr="00CC1A3A" w:rsidRDefault="009424BC" w:rsidP="00130275">
            <w:pPr>
              <w:pStyle w:val="DefaultText"/>
              <w:jc w:val="center"/>
              <w:rPr>
                <w:rStyle w:val="InitialStyle"/>
                <w:rFonts w:ascii="Times New Roman" w:eastAsiaTheme="minorEastAsia" w:hAnsi="Times New Roman"/>
                <w:b/>
                <w:bCs/>
                <w:sz w:val="24"/>
              </w:rPr>
            </w:pPr>
          </w:p>
          <w:p w:rsidR="009424BC" w:rsidRPr="00CC1A3A" w:rsidRDefault="009424BC" w:rsidP="00130275">
            <w:pPr>
              <w:pStyle w:val="DefaultText"/>
              <w:jc w:val="center"/>
              <w:rPr>
                <w:rStyle w:val="InitialStyle"/>
                <w:rFonts w:ascii="Times New Roman" w:eastAsiaTheme="minorEastAsia" w:hAnsi="Times New Roman"/>
                <w:b/>
                <w:bCs/>
                <w:sz w:val="24"/>
              </w:rPr>
            </w:pPr>
            <w:r w:rsidRPr="00CC1A3A">
              <w:rPr>
                <w:rStyle w:val="InitialStyle"/>
                <w:rFonts w:ascii="Times New Roman" w:eastAsiaTheme="minorEastAsia" w:hAnsi="Times New Roman"/>
                <w:b/>
                <w:bCs/>
                <w:sz w:val="24"/>
              </w:rPr>
              <w:t>Benefit</w:t>
            </w:r>
          </w:p>
        </w:tc>
        <w:tc>
          <w:tcPr>
            <w:tcW w:w="2880" w:type="dxa"/>
            <w:tcBorders>
              <w:top w:val="single" w:sz="6" w:space="0" w:color="auto"/>
              <w:left w:val="single" w:sz="6" w:space="0" w:color="auto"/>
              <w:bottom w:val="single" w:sz="6" w:space="0" w:color="auto"/>
              <w:right w:val="single" w:sz="6" w:space="0" w:color="auto"/>
            </w:tcBorders>
            <w:vAlign w:val="bottom"/>
          </w:tcPr>
          <w:p w:rsidR="009424BC" w:rsidRPr="00CC1A3A" w:rsidRDefault="009424BC" w:rsidP="00130275">
            <w:pPr>
              <w:pStyle w:val="DefaultText"/>
              <w:jc w:val="center"/>
              <w:rPr>
                <w:rStyle w:val="InitialStyle"/>
                <w:rFonts w:ascii="Times New Roman" w:eastAsiaTheme="minorEastAsia" w:hAnsi="Times New Roman"/>
                <w:b/>
                <w:bCs/>
                <w:sz w:val="24"/>
              </w:rPr>
            </w:pPr>
            <w:r w:rsidRPr="00CC1A3A">
              <w:rPr>
                <w:rStyle w:val="InitialStyle"/>
                <w:rFonts w:ascii="Times New Roman" w:eastAsiaTheme="minorEastAsia" w:hAnsi="Times New Roman"/>
                <w:b/>
                <w:bCs/>
                <w:sz w:val="24"/>
              </w:rPr>
              <w:t xml:space="preserve">Typical </w:t>
            </w:r>
            <w:r w:rsidR="00FE3959">
              <w:rPr>
                <w:rStyle w:val="InitialStyle"/>
                <w:rFonts w:ascii="Times New Roman" w:eastAsiaTheme="minorEastAsia" w:hAnsi="Times New Roman"/>
                <w:b/>
                <w:bCs/>
                <w:sz w:val="24"/>
              </w:rPr>
              <w:t>FY17</w:t>
            </w:r>
            <w:r w:rsidR="00B425D6" w:rsidRPr="00CC1A3A">
              <w:rPr>
                <w:rStyle w:val="InitialStyle"/>
                <w:rFonts w:ascii="Times New Roman" w:eastAsiaTheme="minorEastAsia" w:hAnsi="Times New Roman"/>
                <w:b/>
                <w:bCs/>
                <w:sz w:val="24"/>
              </w:rPr>
              <w:t xml:space="preserve"> </w:t>
            </w:r>
            <w:r w:rsidRPr="00CC1A3A">
              <w:rPr>
                <w:rStyle w:val="InitialStyle"/>
                <w:rFonts w:ascii="Times New Roman" w:eastAsiaTheme="minorEastAsia" w:hAnsi="Times New Roman"/>
                <w:b/>
                <w:bCs/>
                <w:sz w:val="24"/>
              </w:rPr>
              <w:t>Value</w:t>
            </w:r>
          </w:p>
          <w:p w:rsidR="009424BC" w:rsidRPr="00CC1A3A" w:rsidRDefault="009424BC" w:rsidP="00130275">
            <w:pPr>
              <w:pStyle w:val="DefaultText"/>
              <w:jc w:val="center"/>
              <w:rPr>
                <w:rStyle w:val="InitialStyle"/>
                <w:rFonts w:ascii="Times New Roman" w:eastAsiaTheme="minorEastAsia" w:hAnsi="Times New Roman"/>
                <w:b/>
                <w:bCs/>
                <w:sz w:val="24"/>
              </w:rPr>
            </w:pPr>
          </w:p>
        </w:tc>
        <w:tc>
          <w:tcPr>
            <w:tcW w:w="2528" w:type="dxa"/>
            <w:tcBorders>
              <w:top w:val="single" w:sz="6" w:space="0" w:color="auto"/>
              <w:left w:val="single" w:sz="6" w:space="0" w:color="auto"/>
              <w:bottom w:val="single" w:sz="6" w:space="0" w:color="auto"/>
              <w:right w:val="single" w:sz="6" w:space="0" w:color="auto"/>
            </w:tcBorders>
            <w:vAlign w:val="bottom"/>
          </w:tcPr>
          <w:p w:rsidR="009424BC" w:rsidRPr="00CC1A3A" w:rsidRDefault="009424BC" w:rsidP="00130275">
            <w:pPr>
              <w:pStyle w:val="DefaultText"/>
              <w:jc w:val="center"/>
              <w:rPr>
                <w:rStyle w:val="InitialStyle"/>
                <w:rFonts w:ascii="Times New Roman" w:eastAsiaTheme="minorEastAsia" w:hAnsi="Times New Roman"/>
                <w:b/>
                <w:bCs/>
                <w:sz w:val="24"/>
              </w:rPr>
            </w:pPr>
            <w:r w:rsidRPr="00CC1A3A">
              <w:rPr>
                <w:rStyle w:val="InitialStyle"/>
                <w:rFonts w:ascii="Times New Roman" w:eastAsiaTheme="minorEastAsia" w:hAnsi="Times New Roman"/>
                <w:b/>
                <w:bCs/>
                <w:sz w:val="24"/>
              </w:rPr>
              <w:t>Estimated Percentage of Families Receiving Benefit</w:t>
            </w:r>
          </w:p>
        </w:tc>
      </w:tr>
      <w:tr w:rsidR="009424BC" w:rsidRPr="00CC1A3A" w:rsidTr="00430AF9">
        <w:trPr>
          <w:trHeight w:val="340"/>
        </w:trPr>
        <w:tc>
          <w:tcPr>
            <w:tcW w:w="3960" w:type="dxa"/>
            <w:tcBorders>
              <w:top w:val="single" w:sz="6" w:space="0" w:color="auto"/>
              <w:left w:val="single" w:sz="6" w:space="0" w:color="auto"/>
              <w:bottom w:val="single" w:sz="6" w:space="0" w:color="auto"/>
              <w:right w:val="single" w:sz="6" w:space="0" w:color="auto"/>
            </w:tcBorders>
            <w:vAlign w:val="center"/>
          </w:tcPr>
          <w:p w:rsidR="009424BC" w:rsidRDefault="009424BC" w:rsidP="00130275">
            <w:pPr>
              <w:pStyle w:val="DefaultTex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TAFDC Basic Grant</w:t>
            </w:r>
            <w:r>
              <w:rPr>
                <w:rStyle w:val="InitialStyle"/>
                <w:rFonts w:ascii="Times New Roman" w:eastAsiaTheme="minorEastAsia" w:hAnsi="Times New Roman"/>
                <w:sz w:val="24"/>
              </w:rPr>
              <w:t xml:space="preserve"> </w:t>
            </w:r>
          </w:p>
          <w:p w:rsidR="009424BC" w:rsidRPr="00224259" w:rsidRDefault="009424BC" w:rsidP="00130275">
            <w:pPr>
              <w:pStyle w:val="DefaultText"/>
              <w:rPr>
                <w:rStyle w:val="InitialStyle"/>
                <w:rFonts w:ascii="Times New Roman" w:eastAsiaTheme="minorEastAsia" w:hAnsi="Times New Roman"/>
                <w:i/>
                <w:sz w:val="24"/>
              </w:rPr>
            </w:pPr>
            <w:r w:rsidRPr="00224259">
              <w:rPr>
                <w:rStyle w:val="InitialStyle"/>
                <w:rFonts w:ascii="Times New Roman" w:eastAsiaTheme="minorEastAsia" w:hAnsi="Times New Roman"/>
                <w:i/>
                <w:sz w:val="24"/>
              </w:rPr>
              <w:t>(non-exempt family of three)</w:t>
            </w:r>
          </w:p>
        </w:tc>
        <w:tc>
          <w:tcPr>
            <w:tcW w:w="2880" w:type="dxa"/>
            <w:tcBorders>
              <w:top w:val="single" w:sz="6" w:space="0" w:color="auto"/>
              <w:left w:val="single" w:sz="6" w:space="0" w:color="auto"/>
              <w:bottom w:val="single" w:sz="6" w:space="0" w:color="auto"/>
              <w:right w:val="single" w:sz="6" w:space="0" w:color="auto"/>
            </w:tcBorders>
            <w:vAlign w:val="center"/>
          </w:tcPr>
          <w:p w:rsidR="009424BC" w:rsidRPr="00CC1A3A" w:rsidRDefault="009424BC" w:rsidP="00430AF9">
            <w:pPr>
              <w:pStyle w:val="DefaultText"/>
              <w:ind w:right="772"/>
              <w:jc w:val="righ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w:t>
            </w:r>
            <w:r w:rsidR="008A590E">
              <w:rPr>
                <w:rStyle w:val="InitialStyle"/>
                <w:rFonts w:ascii="Times New Roman" w:eastAsiaTheme="minorEastAsia" w:hAnsi="Times New Roman"/>
                <w:sz w:val="24"/>
              </w:rPr>
              <w:t>6,936</w:t>
            </w:r>
          </w:p>
        </w:tc>
        <w:tc>
          <w:tcPr>
            <w:tcW w:w="2528" w:type="dxa"/>
            <w:tcBorders>
              <w:top w:val="single" w:sz="6" w:space="0" w:color="auto"/>
              <w:left w:val="single" w:sz="6" w:space="0" w:color="auto"/>
              <w:bottom w:val="single" w:sz="6" w:space="0" w:color="auto"/>
              <w:right w:val="single" w:sz="6" w:space="0" w:color="auto"/>
            </w:tcBorders>
            <w:vAlign w:val="center"/>
          </w:tcPr>
          <w:p w:rsidR="009424BC" w:rsidRPr="00CC1A3A" w:rsidRDefault="008A590E" w:rsidP="00430AF9">
            <w:pPr>
              <w:pStyle w:val="DefaultText"/>
              <w:ind w:right="944"/>
              <w:jc w:val="right"/>
              <w:rPr>
                <w:rStyle w:val="InitialStyle"/>
                <w:rFonts w:ascii="Times New Roman" w:eastAsiaTheme="minorEastAsia" w:hAnsi="Times New Roman"/>
                <w:sz w:val="24"/>
                <w:highlight w:val="yellow"/>
              </w:rPr>
            </w:pPr>
            <w:r>
              <w:rPr>
                <w:rStyle w:val="InitialStyle"/>
                <w:rFonts w:ascii="Times New Roman" w:eastAsiaTheme="minorEastAsia" w:hAnsi="Times New Roman"/>
                <w:sz w:val="24"/>
              </w:rPr>
              <w:t>100</w:t>
            </w:r>
            <w:r w:rsidR="009424BC" w:rsidRPr="00CC1A3A">
              <w:rPr>
                <w:rStyle w:val="InitialStyle"/>
                <w:rFonts w:ascii="Times New Roman" w:eastAsiaTheme="minorEastAsia" w:hAnsi="Times New Roman"/>
                <w:sz w:val="24"/>
              </w:rPr>
              <w:t>%</w:t>
            </w:r>
          </w:p>
        </w:tc>
      </w:tr>
      <w:tr w:rsidR="009424BC" w:rsidRPr="00CC1A3A" w:rsidTr="00130275">
        <w:trPr>
          <w:trHeight w:val="340"/>
        </w:trPr>
        <w:tc>
          <w:tcPr>
            <w:tcW w:w="3960" w:type="dxa"/>
            <w:tcBorders>
              <w:top w:val="single" w:sz="6" w:space="0" w:color="auto"/>
              <w:left w:val="single" w:sz="6" w:space="0" w:color="auto"/>
              <w:bottom w:val="single" w:sz="6" w:space="0" w:color="auto"/>
              <w:right w:val="single" w:sz="6" w:space="0" w:color="auto"/>
            </w:tcBorders>
            <w:vAlign w:val="center"/>
          </w:tcPr>
          <w:p w:rsidR="009424BC" w:rsidRPr="00CC1A3A" w:rsidRDefault="009424BC" w:rsidP="00130275">
            <w:pPr>
              <w:pStyle w:val="DefaultTex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TAFDC Rent Allowance</w:t>
            </w:r>
          </w:p>
        </w:tc>
        <w:tc>
          <w:tcPr>
            <w:tcW w:w="2880" w:type="dxa"/>
            <w:tcBorders>
              <w:top w:val="single" w:sz="6" w:space="0" w:color="auto"/>
              <w:left w:val="single" w:sz="6" w:space="0" w:color="auto"/>
              <w:bottom w:val="single" w:sz="6" w:space="0" w:color="auto"/>
              <w:right w:val="single" w:sz="6" w:space="0" w:color="auto"/>
            </w:tcBorders>
            <w:vAlign w:val="center"/>
          </w:tcPr>
          <w:p w:rsidR="009424BC" w:rsidRPr="00CC1A3A" w:rsidRDefault="009424BC" w:rsidP="008A590E">
            <w:pPr>
              <w:pStyle w:val="DefaultText"/>
              <w:ind w:right="772"/>
              <w:jc w:val="righ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w:t>
            </w:r>
            <w:r w:rsidR="008A590E">
              <w:rPr>
                <w:rStyle w:val="InitialStyle"/>
                <w:rFonts w:ascii="Times New Roman" w:eastAsiaTheme="minorEastAsia" w:hAnsi="Times New Roman"/>
                <w:sz w:val="24"/>
              </w:rPr>
              <w:t>480</w:t>
            </w:r>
          </w:p>
        </w:tc>
        <w:tc>
          <w:tcPr>
            <w:tcW w:w="2528" w:type="dxa"/>
            <w:tcBorders>
              <w:top w:val="single" w:sz="6" w:space="0" w:color="auto"/>
              <w:left w:val="single" w:sz="6" w:space="0" w:color="auto"/>
              <w:bottom w:val="single" w:sz="6" w:space="0" w:color="auto"/>
              <w:right w:val="single" w:sz="6" w:space="0" w:color="auto"/>
            </w:tcBorders>
            <w:vAlign w:val="center"/>
          </w:tcPr>
          <w:p w:rsidR="009424BC" w:rsidRPr="00CC1A3A" w:rsidRDefault="00B80643" w:rsidP="00130275">
            <w:pPr>
              <w:pStyle w:val="DefaultText"/>
              <w:ind w:right="944"/>
              <w:jc w:val="right"/>
              <w:rPr>
                <w:rStyle w:val="InitialStyle"/>
                <w:rFonts w:ascii="Times New Roman" w:eastAsiaTheme="minorEastAsia" w:hAnsi="Times New Roman"/>
                <w:sz w:val="24"/>
              </w:rPr>
            </w:pPr>
            <w:r>
              <w:rPr>
                <w:rStyle w:val="InitialStyle"/>
                <w:rFonts w:ascii="Times New Roman" w:eastAsiaTheme="minorEastAsia" w:hAnsi="Times New Roman"/>
                <w:sz w:val="24"/>
              </w:rPr>
              <w:t>4</w:t>
            </w:r>
            <w:r w:rsidR="00B33467">
              <w:rPr>
                <w:rStyle w:val="InitialStyle"/>
                <w:rFonts w:ascii="Times New Roman" w:eastAsiaTheme="minorEastAsia" w:hAnsi="Times New Roman"/>
                <w:sz w:val="24"/>
              </w:rPr>
              <w:t>3</w:t>
            </w:r>
            <w:r w:rsidR="009424BC">
              <w:rPr>
                <w:rStyle w:val="InitialStyle"/>
                <w:rFonts w:ascii="Times New Roman" w:eastAsiaTheme="minorEastAsia" w:hAnsi="Times New Roman"/>
                <w:sz w:val="24"/>
              </w:rPr>
              <w:t>%</w:t>
            </w:r>
          </w:p>
        </w:tc>
      </w:tr>
      <w:tr w:rsidR="009424BC" w:rsidRPr="00CC1A3A" w:rsidTr="00420C7B">
        <w:trPr>
          <w:trHeight w:val="340"/>
        </w:trPr>
        <w:tc>
          <w:tcPr>
            <w:tcW w:w="3960" w:type="dxa"/>
            <w:tcBorders>
              <w:top w:val="single" w:sz="6" w:space="0" w:color="auto"/>
              <w:left w:val="single" w:sz="6" w:space="0" w:color="auto"/>
              <w:bottom w:val="single" w:sz="6" w:space="0" w:color="auto"/>
              <w:right w:val="single" w:sz="6" w:space="0" w:color="auto"/>
            </w:tcBorders>
            <w:vAlign w:val="center"/>
          </w:tcPr>
          <w:p w:rsidR="00C50EFD" w:rsidRDefault="009424BC" w:rsidP="00130275">
            <w:pPr>
              <w:pStyle w:val="DefaultTex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TAFDC Clothing Allowance</w:t>
            </w:r>
          </w:p>
          <w:p w:rsidR="009424BC" w:rsidRPr="00CC1A3A" w:rsidRDefault="00C50EFD" w:rsidP="00130275">
            <w:pPr>
              <w:pStyle w:val="DefaultText"/>
              <w:rPr>
                <w:rStyle w:val="InitialStyle"/>
                <w:rFonts w:ascii="Times New Roman" w:eastAsiaTheme="minorEastAsia" w:hAnsi="Times New Roman"/>
                <w:sz w:val="24"/>
              </w:rPr>
            </w:pPr>
            <w:r>
              <w:rPr>
                <w:rStyle w:val="InitialStyle"/>
                <w:rFonts w:ascii="Times New Roman" w:eastAsiaTheme="minorEastAsia" w:hAnsi="Times New Roman"/>
                <w:i/>
                <w:sz w:val="24"/>
              </w:rPr>
              <w:t>(assumes</w:t>
            </w:r>
            <w:r w:rsidRPr="00224259">
              <w:rPr>
                <w:rStyle w:val="InitialStyle"/>
                <w:rFonts w:ascii="Times New Roman" w:eastAsiaTheme="minorEastAsia" w:hAnsi="Times New Roman"/>
                <w:i/>
                <w:sz w:val="24"/>
              </w:rPr>
              <w:t xml:space="preserve"> 2 children)</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tcPr>
          <w:p w:rsidR="009424BC" w:rsidRPr="00CC1A3A" w:rsidRDefault="009424BC" w:rsidP="008A590E">
            <w:pPr>
              <w:pStyle w:val="DefaultText"/>
              <w:ind w:right="772"/>
              <w:jc w:val="right"/>
              <w:rPr>
                <w:rStyle w:val="InitialStyle"/>
                <w:rFonts w:ascii="Times New Roman" w:eastAsiaTheme="minorEastAsia" w:hAnsi="Times New Roman"/>
                <w:sz w:val="24"/>
              </w:rPr>
            </w:pPr>
            <w:r w:rsidRPr="00420C7B">
              <w:rPr>
                <w:rStyle w:val="InitialStyle"/>
                <w:rFonts w:ascii="Times New Roman" w:eastAsiaTheme="minorEastAsia" w:hAnsi="Times New Roman"/>
                <w:sz w:val="24"/>
              </w:rPr>
              <w:t>$</w:t>
            </w:r>
            <w:r w:rsidR="006E3DA2" w:rsidRPr="00420C7B">
              <w:rPr>
                <w:rStyle w:val="InitialStyle"/>
                <w:rFonts w:ascii="Times New Roman" w:eastAsiaTheme="minorEastAsia" w:hAnsi="Times New Roman"/>
                <w:sz w:val="24"/>
              </w:rPr>
              <w:t>6</w:t>
            </w:r>
            <w:r w:rsidR="008A590E" w:rsidRPr="00420C7B">
              <w:rPr>
                <w:rStyle w:val="InitialStyle"/>
                <w:rFonts w:ascii="Times New Roman" w:eastAsiaTheme="minorEastAsia" w:hAnsi="Times New Roman"/>
                <w:sz w:val="24"/>
              </w:rPr>
              <w:t>00</w:t>
            </w:r>
          </w:p>
        </w:tc>
        <w:tc>
          <w:tcPr>
            <w:tcW w:w="2528" w:type="dxa"/>
            <w:tcBorders>
              <w:top w:val="single" w:sz="6" w:space="0" w:color="auto"/>
              <w:left w:val="single" w:sz="6" w:space="0" w:color="auto"/>
              <w:bottom w:val="single" w:sz="6" w:space="0" w:color="auto"/>
              <w:right w:val="single" w:sz="6" w:space="0" w:color="auto"/>
            </w:tcBorders>
            <w:vAlign w:val="center"/>
          </w:tcPr>
          <w:p w:rsidR="009424BC" w:rsidRPr="00CC1A3A" w:rsidRDefault="008A590E" w:rsidP="00130275">
            <w:pPr>
              <w:pStyle w:val="DefaultText"/>
              <w:ind w:right="44"/>
              <w:jc w:val="center"/>
              <w:rPr>
                <w:rStyle w:val="InitialStyle"/>
                <w:rFonts w:ascii="Times New Roman" w:eastAsiaTheme="minorEastAsia" w:hAnsi="Times New Roman"/>
                <w:sz w:val="24"/>
              </w:rPr>
            </w:pPr>
            <w:r>
              <w:rPr>
                <w:rStyle w:val="InitialStyle"/>
                <w:rFonts w:ascii="Times New Roman" w:eastAsiaTheme="minorEastAsia" w:hAnsi="Times New Roman"/>
                <w:sz w:val="24"/>
              </w:rPr>
              <w:t>100</w:t>
            </w:r>
            <w:r w:rsidR="009424BC" w:rsidRPr="00CC1A3A">
              <w:rPr>
                <w:rStyle w:val="InitialStyle"/>
                <w:rFonts w:ascii="Times New Roman" w:eastAsiaTheme="minorEastAsia" w:hAnsi="Times New Roman"/>
                <w:sz w:val="24"/>
              </w:rPr>
              <w:t>% of eligible families</w:t>
            </w:r>
          </w:p>
        </w:tc>
      </w:tr>
      <w:tr w:rsidR="009424BC" w:rsidRPr="00CC1A3A" w:rsidTr="00430AF9">
        <w:trPr>
          <w:trHeight w:val="408"/>
        </w:trPr>
        <w:tc>
          <w:tcPr>
            <w:tcW w:w="3960" w:type="dxa"/>
            <w:tcBorders>
              <w:top w:val="single" w:sz="6" w:space="0" w:color="auto"/>
              <w:left w:val="single" w:sz="6" w:space="0" w:color="auto"/>
              <w:bottom w:val="single" w:sz="6" w:space="0" w:color="auto"/>
              <w:right w:val="single" w:sz="6" w:space="0" w:color="auto"/>
            </w:tcBorders>
            <w:vAlign w:val="center"/>
          </w:tcPr>
          <w:p w:rsidR="009424BC" w:rsidRPr="00CC1A3A" w:rsidRDefault="009424BC" w:rsidP="00130275">
            <w:pPr>
              <w:pStyle w:val="DefaultText"/>
              <w:rPr>
                <w:rStyle w:val="InitialStyle"/>
                <w:rFonts w:ascii="Times New Roman" w:eastAsiaTheme="minorEastAsia" w:hAnsi="Times New Roman"/>
                <w:sz w:val="24"/>
              </w:rPr>
            </w:pPr>
            <w:r w:rsidRPr="007B1C03">
              <w:rPr>
                <w:rStyle w:val="InitialStyle"/>
                <w:rFonts w:ascii="Times New Roman" w:eastAsiaTheme="minorEastAsia" w:hAnsi="Times New Roman"/>
                <w:sz w:val="24"/>
              </w:rPr>
              <w:t>TAFDC Earned Income Disregard*</w:t>
            </w:r>
          </w:p>
        </w:tc>
        <w:tc>
          <w:tcPr>
            <w:tcW w:w="2880" w:type="dxa"/>
            <w:tcBorders>
              <w:top w:val="single" w:sz="6" w:space="0" w:color="auto"/>
              <w:left w:val="single" w:sz="6" w:space="0" w:color="auto"/>
              <w:bottom w:val="single" w:sz="6" w:space="0" w:color="auto"/>
              <w:right w:val="single" w:sz="6" w:space="0" w:color="auto"/>
            </w:tcBorders>
            <w:vAlign w:val="center"/>
          </w:tcPr>
          <w:p w:rsidR="009424BC" w:rsidRPr="00CC1A3A" w:rsidRDefault="009424BC" w:rsidP="00182676">
            <w:pPr>
              <w:pStyle w:val="DefaultText"/>
              <w:ind w:right="772"/>
              <w:jc w:val="righ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w:t>
            </w:r>
            <w:r w:rsidR="00097FA4">
              <w:rPr>
                <w:rStyle w:val="InitialStyle"/>
                <w:rFonts w:ascii="Times New Roman" w:eastAsiaTheme="minorEastAsia" w:hAnsi="Times New Roman"/>
                <w:sz w:val="24"/>
              </w:rPr>
              <w:t>4</w:t>
            </w:r>
            <w:r w:rsidR="00182676" w:rsidRPr="00182676">
              <w:rPr>
                <w:rStyle w:val="InitialStyle"/>
                <w:rFonts w:ascii="Times New Roman" w:eastAsiaTheme="minorEastAsia" w:hAnsi="Times New Roman"/>
                <w:sz w:val="24"/>
              </w:rPr>
              <w:t>,</w:t>
            </w:r>
            <w:r w:rsidR="006E3DA2">
              <w:rPr>
                <w:rStyle w:val="InitialStyle"/>
                <w:rFonts w:ascii="Times New Roman" w:eastAsiaTheme="minorEastAsia" w:hAnsi="Times New Roman"/>
                <w:sz w:val="24"/>
              </w:rPr>
              <w:t>520</w:t>
            </w:r>
          </w:p>
        </w:tc>
        <w:tc>
          <w:tcPr>
            <w:tcW w:w="2528" w:type="dxa"/>
            <w:tcBorders>
              <w:top w:val="single" w:sz="6" w:space="0" w:color="auto"/>
              <w:left w:val="single" w:sz="6" w:space="0" w:color="auto"/>
              <w:bottom w:val="single" w:sz="6" w:space="0" w:color="auto"/>
              <w:right w:val="single" w:sz="6" w:space="0" w:color="auto"/>
            </w:tcBorders>
            <w:vAlign w:val="center"/>
          </w:tcPr>
          <w:p w:rsidR="009424BC" w:rsidRPr="00CC1A3A" w:rsidRDefault="006E3DA2" w:rsidP="00130275">
            <w:pPr>
              <w:pStyle w:val="DefaultText"/>
              <w:ind w:right="944"/>
              <w:jc w:val="right"/>
              <w:rPr>
                <w:rStyle w:val="InitialStyle"/>
                <w:rFonts w:ascii="Times New Roman" w:eastAsiaTheme="minorEastAsia" w:hAnsi="Times New Roman"/>
                <w:sz w:val="24"/>
                <w:highlight w:val="yellow"/>
              </w:rPr>
            </w:pPr>
            <w:r>
              <w:rPr>
                <w:rStyle w:val="InitialStyle"/>
                <w:rFonts w:ascii="Times New Roman" w:eastAsiaTheme="minorEastAsia" w:hAnsi="Times New Roman"/>
                <w:sz w:val="24"/>
              </w:rPr>
              <w:t>7</w:t>
            </w:r>
            <w:r w:rsidR="009424BC">
              <w:rPr>
                <w:rStyle w:val="InitialStyle"/>
                <w:rFonts w:ascii="Times New Roman" w:eastAsiaTheme="minorEastAsia" w:hAnsi="Times New Roman"/>
                <w:sz w:val="24"/>
              </w:rPr>
              <w:t>%</w:t>
            </w:r>
          </w:p>
        </w:tc>
      </w:tr>
      <w:tr w:rsidR="00320535" w:rsidRPr="00CC1A3A" w:rsidTr="00430AF9">
        <w:trPr>
          <w:trHeight w:val="346"/>
        </w:trPr>
        <w:tc>
          <w:tcPr>
            <w:tcW w:w="3960" w:type="dxa"/>
            <w:tcBorders>
              <w:top w:val="single" w:sz="6" w:space="0" w:color="auto"/>
              <w:left w:val="single" w:sz="6" w:space="0" w:color="auto"/>
              <w:bottom w:val="single" w:sz="6" w:space="0" w:color="auto"/>
              <w:right w:val="single" w:sz="6" w:space="0" w:color="auto"/>
            </w:tcBorders>
            <w:vAlign w:val="center"/>
          </w:tcPr>
          <w:p w:rsidR="00320535" w:rsidRPr="00CC1A3A" w:rsidRDefault="00320535" w:rsidP="00430AF9">
            <w:pPr>
              <w:pStyle w:val="DefaultText"/>
              <w:rPr>
                <w:rStyle w:val="InitialStyle"/>
                <w:rFonts w:ascii="Times New Roman" w:eastAsiaTheme="minorEastAsia" w:hAnsi="Times New Roman"/>
                <w:sz w:val="24"/>
              </w:rPr>
            </w:pPr>
            <w:r w:rsidRPr="00E95A20">
              <w:rPr>
                <w:rStyle w:val="InitialStyle"/>
                <w:rFonts w:ascii="Times New Roman" w:eastAsiaTheme="minorEastAsia" w:hAnsi="Times New Roman"/>
                <w:sz w:val="24"/>
              </w:rPr>
              <w:t>TAFDC Work Expense Deduction</w:t>
            </w:r>
          </w:p>
        </w:tc>
        <w:tc>
          <w:tcPr>
            <w:tcW w:w="2880" w:type="dxa"/>
            <w:tcBorders>
              <w:top w:val="single" w:sz="6" w:space="0" w:color="auto"/>
              <w:left w:val="single" w:sz="6" w:space="0" w:color="auto"/>
              <w:bottom w:val="single" w:sz="6" w:space="0" w:color="auto"/>
              <w:right w:val="single" w:sz="6" w:space="0" w:color="auto"/>
            </w:tcBorders>
            <w:vAlign w:val="center"/>
          </w:tcPr>
          <w:p w:rsidR="00320535" w:rsidRPr="00097FA4" w:rsidRDefault="00E95A20" w:rsidP="00430AF9">
            <w:pPr>
              <w:pStyle w:val="DefaultText"/>
              <w:ind w:right="772"/>
              <w:jc w:val="right"/>
              <w:rPr>
                <w:rStyle w:val="InitialStyle"/>
                <w:rFonts w:ascii="Times New Roman" w:eastAsiaTheme="minorEastAsia" w:hAnsi="Times New Roman"/>
                <w:sz w:val="24"/>
              </w:rPr>
            </w:pPr>
            <w:r>
              <w:rPr>
                <w:rStyle w:val="InitialStyle"/>
                <w:rFonts w:ascii="Times New Roman" w:eastAsiaTheme="minorEastAsia" w:hAnsi="Times New Roman"/>
                <w:sz w:val="24"/>
              </w:rPr>
              <w:t>$2,400</w:t>
            </w:r>
          </w:p>
        </w:tc>
        <w:tc>
          <w:tcPr>
            <w:tcW w:w="2528" w:type="dxa"/>
            <w:tcBorders>
              <w:top w:val="single" w:sz="6" w:space="0" w:color="auto"/>
              <w:left w:val="single" w:sz="6" w:space="0" w:color="auto"/>
              <w:bottom w:val="single" w:sz="6" w:space="0" w:color="auto"/>
              <w:right w:val="single" w:sz="6" w:space="0" w:color="auto"/>
            </w:tcBorders>
            <w:vAlign w:val="center"/>
          </w:tcPr>
          <w:p w:rsidR="00320535" w:rsidRPr="002F3B67" w:rsidRDefault="00E95A20" w:rsidP="00430AF9">
            <w:pPr>
              <w:pStyle w:val="DefaultText"/>
              <w:jc w:val="center"/>
              <w:rPr>
                <w:rStyle w:val="InitialStyle"/>
                <w:rFonts w:ascii="Times New Roman" w:eastAsiaTheme="minorEastAsia" w:hAnsi="Times New Roman"/>
                <w:sz w:val="24"/>
              </w:rPr>
            </w:pPr>
            <w:r>
              <w:rPr>
                <w:rStyle w:val="InitialStyle"/>
                <w:rFonts w:ascii="Times New Roman" w:eastAsiaTheme="minorEastAsia" w:hAnsi="Times New Roman"/>
                <w:sz w:val="24"/>
              </w:rPr>
              <w:t>7%</w:t>
            </w:r>
          </w:p>
        </w:tc>
      </w:tr>
      <w:tr w:rsidR="009424BC" w:rsidRPr="00CC1A3A" w:rsidTr="00130275">
        <w:trPr>
          <w:trHeight w:val="346"/>
        </w:trPr>
        <w:tc>
          <w:tcPr>
            <w:tcW w:w="3960" w:type="dxa"/>
            <w:tcBorders>
              <w:top w:val="single" w:sz="6" w:space="0" w:color="auto"/>
              <w:left w:val="single" w:sz="6" w:space="0" w:color="auto"/>
              <w:bottom w:val="single" w:sz="6" w:space="0" w:color="auto"/>
              <w:right w:val="single" w:sz="6" w:space="0" w:color="auto"/>
            </w:tcBorders>
            <w:vAlign w:val="center"/>
          </w:tcPr>
          <w:p w:rsidR="009424BC" w:rsidRPr="00CC1A3A" w:rsidRDefault="009424BC" w:rsidP="00130275">
            <w:pPr>
              <w:pStyle w:val="DefaultTex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TAFDC Child Support Disregard</w:t>
            </w:r>
          </w:p>
        </w:tc>
        <w:tc>
          <w:tcPr>
            <w:tcW w:w="2880" w:type="dxa"/>
            <w:tcBorders>
              <w:top w:val="single" w:sz="6" w:space="0" w:color="auto"/>
              <w:left w:val="single" w:sz="6" w:space="0" w:color="auto"/>
              <w:bottom w:val="single" w:sz="6" w:space="0" w:color="auto"/>
              <w:right w:val="single" w:sz="6" w:space="0" w:color="auto"/>
            </w:tcBorders>
            <w:vAlign w:val="center"/>
          </w:tcPr>
          <w:p w:rsidR="009424BC" w:rsidRPr="002F3B67" w:rsidRDefault="009424BC" w:rsidP="001155FA">
            <w:pPr>
              <w:pStyle w:val="DefaultText"/>
              <w:ind w:right="772"/>
              <w:jc w:val="right"/>
              <w:rPr>
                <w:rStyle w:val="InitialStyle"/>
                <w:rFonts w:ascii="Times New Roman" w:eastAsiaTheme="minorEastAsia" w:hAnsi="Times New Roman"/>
                <w:sz w:val="24"/>
              </w:rPr>
            </w:pPr>
            <w:r w:rsidRPr="00097FA4">
              <w:rPr>
                <w:rStyle w:val="InitialStyle"/>
                <w:rFonts w:ascii="Times New Roman" w:eastAsiaTheme="minorEastAsia" w:hAnsi="Times New Roman"/>
                <w:sz w:val="24"/>
              </w:rPr>
              <w:t>$</w:t>
            </w:r>
            <w:r w:rsidR="001155FA" w:rsidRPr="002F3B67">
              <w:rPr>
                <w:rStyle w:val="InitialStyle"/>
                <w:rFonts w:ascii="Times New Roman" w:eastAsiaTheme="minorEastAsia" w:hAnsi="Times New Roman"/>
                <w:sz w:val="24"/>
              </w:rPr>
              <w:t>420</w:t>
            </w:r>
          </w:p>
        </w:tc>
        <w:tc>
          <w:tcPr>
            <w:tcW w:w="2528" w:type="dxa"/>
            <w:tcBorders>
              <w:top w:val="single" w:sz="6" w:space="0" w:color="auto"/>
              <w:left w:val="single" w:sz="6" w:space="0" w:color="auto"/>
              <w:bottom w:val="single" w:sz="6" w:space="0" w:color="auto"/>
              <w:right w:val="single" w:sz="6" w:space="0" w:color="auto"/>
            </w:tcBorders>
            <w:vAlign w:val="center"/>
          </w:tcPr>
          <w:p w:rsidR="009424BC" w:rsidRPr="002F3B67" w:rsidRDefault="008A590E" w:rsidP="008A590E">
            <w:pPr>
              <w:pStyle w:val="DefaultText"/>
              <w:ind w:right="944"/>
              <w:jc w:val="right"/>
              <w:rPr>
                <w:rStyle w:val="InitialStyle"/>
                <w:rFonts w:ascii="Times New Roman" w:eastAsiaTheme="minorEastAsia" w:hAnsi="Times New Roman"/>
                <w:b/>
                <w:bCs/>
                <w:sz w:val="24"/>
              </w:rPr>
            </w:pPr>
            <w:r w:rsidRPr="002F3B67">
              <w:rPr>
                <w:rStyle w:val="InitialStyle"/>
                <w:rFonts w:ascii="Times New Roman" w:eastAsiaTheme="minorEastAsia" w:hAnsi="Times New Roman"/>
                <w:sz w:val="24"/>
              </w:rPr>
              <w:t>1</w:t>
            </w:r>
            <w:r w:rsidR="00097FA4" w:rsidRPr="0015725C">
              <w:rPr>
                <w:rStyle w:val="InitialStyle"/>
                <w:rFonts w:ascii="Times New Roman" w:eastAsiaTheme="minorEastAsia" w:hAnsi="Times New Roman"/>
                <w:sz w:val="24"/>
              </w:rPr>
              <w:t>2</w:t>
            </w:r>
            <w:r w:rsidR="009424BC" w:rsidRPr="002F3B67">
              <w:rPr>
                <w:rStyle w:val="InitialStyle"/>
                <w:rFonts w:ascii="Times New Roman" w:eastAsiaTheme="minorEastAsia" w:hAnsi="Times New Roman"/>
                <w:sz w:val="24"/>
              </w:rPr>
              <w:t>%</w:t>
            </w:r>
          </w:p>
        </w:tc>
      </w:tr>
      <w:tr w:rsidR="009424BC" w:rsidRPr="00CC1A3A" w:rsidTr="00130275">
        <w:trPr>
          <w:trHeight w:val="300"/>
        </w:trPr>
        <w:tc>
          <w:tcPr>
            <w:tcW w:w="3960" w:type="dxa"/>
            <w:tcBorders>
              <w:top w:val="single" w:sz="6" w:space="0" w:color="auto"/>
              <w:left w:val="single" w:sz="6" w:space="0" w:color="auto"/>
              <w:bottom w:val="single" w:sz="6" w:space="0" w:color="auto"/>
              <w:right w:val="single" w:sz="6" w:space="0" w:color="auto"/>
            </w:tcBorders>
          </w:tcPr>
          <w:p w:rsidR="009424BC" w:rsidRPr="00CC1A3A" w:rsidRDefault="009424BC" w:rsidP="00130275">
            <w:pPr>
              <w:pStyle w:val="DefaultTex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SNAP Benefits</w:t>
            </w:r>
            <w:r>
              <w:rPr>
                <w:rStyle w:val="InitialStyle"/>
                <w:rFonts w:ascii="Times New Roman" w:eastAsiaTheme="minorEastAsia" w:hAnsi="Times New Roman"/>
                <w:sz w:val="24"/>
              </w:rPr>
              <w:t xml:space="preserve"> </w:t>
            </w:r>
          </w:p>
        </w:tc>
        <w:tc>
          <w:tcPr>
            <w:tcW w:w="2880" w:type="dxa"/>
            <w:tcBorders>
              <w:top w:val="single" w:sz="6" w:space="0" w:color="auto"/>
              <w:left w:val="single" w:sz="6" w:space="0" w:color="auto"/>
              <w:bottom w:val="single" w:sz="6" w:space="0" w:color="auto"/>
              <w:right w:val="single" w:sz="6" w:space="0" w:color="auto"/>
            </w:tcBorders>
          </w:tcPr>
          <w:p w:rsidR="009424BC" w:rsidRPr="004A16DA" w:rsidRDefault="009424BC" w:rsidP="005F282E">
            <w:pPr>
              <w:pStyle w:val="DefaultText"/>
              <w:ind w:right="772"/>
              <w:jc w:val="right"/>
              <w:rPr>
                <w:rStyle w:val="InitialStyle"/>
                <w:rFonts w:ascii="Times New Roman" w:eastAsiaTheme="minorEastAsia" w:hAnsi="Times New Roman"/>
                <w:sz w:val="24"/>
              </w:rPr>
            </w:pPr>
            <w:r w:rsidRPr="001B60C9">
              <w:rPr>
                <w:rStyle w:val="InitialStyle"/>
                <w:rFonts w:ascii="Times New Roman" w:eastAsiaTheme="minorEastAsia" w:hAnsi="Times New Roman"/>
                <w:sz w:val="24"/>
              </w:rPr>
              <w:t>$</w:t>
            </w:r>
            <w:r w:rsidR="005F282E">
              <w:rPr>
                <w:rStyle w:val="InitialStyle"/>
                <w:rFonts w:ascii="Times New Roman" w:eastAsiaTheme="minorEastAsia" w:hAnsi="Times New Roman"/>
                <w:sz w:val="24"/>
              </w:rPr>
              <w:t>4,</w:t>
            </w:r>
            <w:r w:rsidR="00DD2FB3">
              <w:rPr>
                <w:rStyle w:val="InitialStyle"/>
                <w:rFonts w:ascii="Times New Roman" w:eastAsiaTheme="minorEastAsia" w:hAnsi="Times New Roman"/>
                <w:sz w:val="24"/>
              </w:rPr>
              <w:t>413</w:t>
            </w:r>
          </w:p>
        </w:tc>
        <w:tc>
          <w:tcPr>
            <w:tcW w:w="2528" w:type="dxa"/>
            <w:tcBorders>
              <w:top w:val="single" w:sz="6" w:space="0" w:color="auto"/>
              <w:left w:val="single" w:sz="6" w:space="0" w:color="auto"/>
              <w:bottom w:val="single" w:sz="6" w:space="0" w:color="auto"/>
              <w:right w:val="single" w:sz="6" w:space="0" w:color="auto"/>
            </w:tcBorders>
          </w:tcPr>
          <w:p w:rsidR="009424BC" w:rsidRPr="004A16DA" w:rsidRDefault="00DD2FB3" w:rsidP="00130275">
            <w:pPr>
              <w:pStyle w:val="DefaultText"/>
              <w:ind w:right="944"/>
              <w:jc w:val="right"/>
              <w:rPr>
                <w:rStyle w:val="InitialStyle"/>
                <w:rFonts w:ascii="Times New Roman" w:eastAsiaTheme="minorEastAsia" w:hAnsi="Times New Roman"/>
                <w:sz w:val="24"/>
              </w:rPr>
            </w:pPr>
            <w:r>
              <w:rPr>
                <w:rStyle w:val="InitialStyle"/>
                <w:rFonts w:ascii="Times New Roman" w:eastAsiaTheme="minorEastAsia" w:hAnsi="Times New Roman"/>
                <w:sz w:val="24"/>
              </w:rPr>
              <w:t>90</w:t>
            </w:r>
            <w:r w:rsidR="009424BC">
              <w:rPr>
                <w:rStyle w:val="InitialStyle"/>
                <w:rFonts w:ascii="Times New Roman" w:eastAsiaTheme="minorEastAsia" w:hAnsi="Times New Roman"/>
                <w:sz w:val="24"/>
              </w:rPr>
              <w:t>%</w:t>
            </w:r>
          </w:p>
        </w:tc>
      </w:tr>
      <w:tr w:rsidR="009424BC" w:rsidRPr="00CC1A3A" w:rsidTr="00130275">
        <w:trPr>
          <w:trHeight w:val="340"/>
        </w:trPr>
        <w:tc>
          <w:tcPr>
            <w:tcW w:w="3960" w:type="dxa"/>
            <w:tcBorders>
              <w:top w:val="single" w:sz="6" w:space="0" w:color="auto"/>
              <w:left w:val="single" w:sz="6" w:space="0" w:color="auto"/>
              <w:bottom w:val="single" w:sz="6" w:space="0" w:color="auto"/>
              <w:right w:val="single" w:sz="6" w:space="0" w:color="auto"/>
            </w:tcBorders>
            <w:vAlign w:val="center"/>
          </w:tcPr>
          <w:p w:rsidR="009424BC" w:rsidRPr="00617FF5" w:rsidRDefault="009424BC" w:rsidP="00130275">
            <w:pPr>
              <w:pStyle w:val="DefaultText"/>
              <w:rPr>
                <w:rStyle w:val="InitialStyle"/>
                <w:rFonts w:ascii="Times New Roman" w:eastAsiaTheme="minorEastAsia" w:hAnsi="Times New Roman"/>
                <w:sz w:val="24"/>
              </w:rPr>
            </w:pPr>
            <w:r w:rsidRPr="00617FF5">
              <w:rPr>
                <w:rStyle w:val="InitialStyle"/>
                <w:rFonts w:ascii="Times New Roman" w:eastAsiaTheme="minorEastAsia" w:hAnsi="Times New Roman"/>
                <w:sz w:val="24"/>
              </w:rPr>
              <w:t>Fuel Assistance**</w:t>
            </w:r>
          </w:p>
        </w:tc>
        <w:tc>
          <w:tcPr>
            <w:tcW w:w="2880" w:type="dxa"/>
            <w:tcBorders>
              <w:top w:val="single" w:sz="6" w:space="0" w:color="auto"/>
              <w:left w:val="single" w:sz="6" w:space="0" w:color="auto"/>
              <w:bottom w:val="single" w:sz="6" w:space="0" w:color="auto"/>
              <w:right w:val="single" w:sz="6" w:space="0" w:color="auto"/>
            </w:tcBorders>
            <w:vAlign w:val="center"/>
          </w:tcPr>
          <w:p w:rsidR="009424BC" w:rsidRPr="00617FF5" w:rsidRDefault="009424BC" w:rsidP="00617FF5">
            <w:pPr>
              <w:pStyle w:val="DefaultText"/>
              <w:ind w:right="772"/>
              <w:jc w:val="right"/>
              <w:rPr>
                <w:rStyle w:val="InitialStyle"/>
                <w:rFonts w:ascii="Times New Roman" w:eastAsiaTheme="minorEastAsia" w:hAnsi="Times New Roman"/>
                <w:sz w:val="24"/>
              </w:rPr>
            </w:pPr>
            <w:r w:rsidRPr="00617FF5">
              <w:rPr>
                <w:rStyle w:val="InitialStyle"/>
                <w:rFonts w:ascii="Times New Roman" w:eastAsiaTheme="minorEastAsia" w:hAnsi="Times New Roman"/>
                <w:sz w:val="24"/>
              </w:rPr>
              <w:t>$</w:t>
            </w:r>
            <w:r w:rsidR="006E3DA2">
              <w:rPr>
                <w:rStyle w:val="InitialStyle"/>
                <w:rFonts w:ascii="Times New Roman" w:eastAsiaTheme="minorEastAsia" w:hAnsi="Times New Roman"/>
                <w:sz w:val="24"/>
              </w:rPr>
              <w:t>707</w:t>
            </w:r>
          </w:p>
        </w:tc>
        <w:tc>
          <w:tcPr>
            <w:tcW w:w="2528" w:type="dxa"/>
            <w:tcBorders>
              <w:top w:val="single" w:sz="6" w:space="0" w:color="auto"/>
              <w:left w:val="single" w:sz="6" w:space="0" w:color="auto"/>
              <w:bottom w:val="single" w:sz="6" w:space="0" w:color="auto"/>
              <w:right w:val="single" w:sz="6" w:space="0" w:color="auto"/>
            </w:tcBorders>
            <w:vAlign w:val="center"/>
          </w:tcPr>
          <w:p w:rsidR="009424BC" w:rsidRPr="00617FF5" w:rsidRDefault="00DD2FB3" w:rsidP="00617FF5">
            <w:pPr>
              <w:pStyle w:val="DefaultText"/>
              <w:ind w:right="944"/>
              <w:jc w:val="right"/>
              <w:rPr>
                <w:rStyle w:val="InitialStyle"/>
                <w:rFonts w:ascii="Times New Roman" w:eastAsiaTheme="minorEastAsia" w:hAnsi="Times New Roman"/>
                <w:b/>
                <w:bCs/>
                <w:sz w:val="24"/>
              </w:rPr>
            </w:pPr>
            <w:r>
              <w:rPr>
                <w:rStyle w:val="InitialStyle"/>
                <w:rFonts w:ascii="Times New Roman" w:eastAsiaTheme="minorEastAsia" w:hAnsi="Times New Roman"/>
                <w:sz w:val="24"/>
              </w:rPr>
              <w:t>16</w:t>
            </w:r>
            <w:r w:rsidR="009424BC" w:rsidRPr="00617FF5">
              <w:rPr>
                <w:rStyle w:val="InitialStyle"/>
                <w:rFonts w:ascii="Times New Roman" w:eastAsiaTheme="minorEastAsia" w:hAnsi="Times New Roman"/>
                <w:sz w:val="24"/>
              </w:rPr>
              <w:t>%</w:t>
            </w:r>
          </w:p>
        </w:tc>
      </w:tr>
      <w:tr w:rsidR="009424BC" w:rsidRPr="00CC1A3A" w:rsidTr="00130275">
        <w:trPr>
          <w:trHeight w:val="340"/>
        </w:trPr>
        <w:tc>
          <w:tcPr>
            <w:tcW w:w="3960" w:type="dxa"/>
            <w:tcBorders>
              <w:top w:val="single" w:sz="6" w:space="0" w:color="auto"/>
              <w:left w:val="single" w:sz="6" w:space="0" w:color="auto"/>
              <w:bottom w:val="single" w:sz="6" w:space="0" w:color="auto"/>
              <w:right w:val="single" w:sz="6" w:space="0" w:color="auto"/>
            </w:tcBorders>
            <w:vAlign w:val="center"/>
          </w:tcPr>
          <w:p w:rsidR="009424BC" w:rsidRPr="00CC1A3A" w:rsidRDefault="009424BC" w:rsidP="00130275">
            <w:pPr>
              <w:pStyle w:val="DefaultTex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Crib-Layette Payments</w:t>
            </w:r>
          </w:p>
        </w:tc>
        <w:tc>
          <w:tcPr>
            <w:tcW w:w="2880" w:type="dxa"/>
            <w:tcBorders>
              <w:top w:val="single" w:sz="6" w:space="0" w:color="auto"/>
              <w:left w:val="single" w:sz="6" w:space="0" w:color="auto"/>
              <w:bottom w:val="single" w:sz="6" w:space="0" w:color="auto"/>
              <w:right w:val="single" w:sz="6" w:space="0" w:color="auto"/>
            </w:tcBorders>
            <w:vAlign w:val="center"/>
          </w:tcPr>
          <w:p w:rsidR="009424BC" w:rsidRPr="00CC1A3A" w:rsidRDefault="009424BC" w:rsidP="008A590E">
            <w:pPr>
              <w:pStyle w:val="DefaultText"/>
              <w:ind w:right="772"/>
              <w:jc w:val="right"/>
              <w:rPr>
                <w:rStyle w:val="InitialStyle"/>
                <w:rFonts w:ascii="Times New Roman" w:eastAsiaTheme="minorEastAsia" w:hAnsi="Times New Roman"/>
                <w:sz w:val="24"/>
                <w:highlight w:val="yellow"/>
              </w:rPr>
            </w:pPr>
            <w:r w:rsidRPr="00CC1A3A">
              <w:rPr>
                <w:rStyle w:val="InitialStyle"/>
                <w:rFonts w:ascii="Times New Roman" w:eastAsiaTheme="minorEastAsia" w:hAnsi="Times New Roman"/>
                <w:sz w:val="24"/>
              </w:rPr>
              <w:t>$</w:t>
            </w:r>
            <w:r w:rsidR="008A590E">
              <w:rPr>
                <w:rStyle w:val="InitialStyle"/>
                <w:rFonts w:ascii="Times New Roman" w:eastAsiaTheme="minorEastAsia" w:hAnsi="Times New Roman"/>
                <w:sz w:val="24"/>
              </w:rPr>
              <w:t>300</w:t>
            </w:r>
          </w:p>
        </w:tc>
        <w:tc>
          <w:tcPr>
            <w:tcW w:w="2528" w:type="dxa"/>
            <w:tcBorders>
              <w:top w:val="single" w:sz="6" w:space="0" w:color="auto"/>
              <w:left w:val="single" w:sz="6" w:space="0" w:color="auto"/>
              <w:bottom w:val="single" w:sz="6" w:space="0" w:color="auto"/>
              <w:right w:val="single" w:sz="6" w:space="0" w:color="auto"/>
            </w:tcBorders>
            <w:vAlign w:val="center"/>
          </w:tcPr>
          <w:p w:rsidR="009424BC" w:rsidRPr="00CC1A3A" w:rsidRDefault="00735F63" w:rsidP="00130275">
            <w:pPr>
              <w:pStyle w:val="DefaultText"/>
              <w:ind w:right="944"/>
              <w:jc w:val="right"/>
              <w:rPr>
                <w:rStyle w:val="InitialStyle"/>
                <w:rFonts w:ascii="Times New Roman" w:eastAsiaTheme="minorEastAsia" w:hAnsi="Times New Roman"/>
                <w:sz w:val="24"/>
                <w:highlight w:val="yellow"/>
              </w:rPr>
            </w:pPr>
            <w:r>
              <w:rPr>
                <w:rStyle w:val="InitialStyle"/>
                <w:rFonts w:ascii="Times New Roman" w:eastAsiaTheme="minorEastAsia" w:hAnsi="Times New Roman"/>
                <w:sz w:val="24"/>
              </w:rPr>
              <w:t>3</w:t>
            </w:r>
            <w:r w:rsidR="009424BC">
              <w:rPr>
                <w:rStyle w:val="InitialStyle"/>
                <w:rFonts w:ascii="Times New Roman" w:eastAsiaTheme="minorEastAsia" w:hAnsi="Times New Roman"/>
                <w:sz w:val="24"/>
              </w:rPr>
              <w:t>%</w:t>
            </w:r>
          </w:p>
        </w:tc>
      </w:tr>
      <w:tr w:rsidR="009424BC" w:rsidRPr="00CC1A3A" w:rsidTr="00130275">
        <w:trPr>
          <w:trHeight w:val="340"/>
        </w:trPr>
        <w:tc>
          <w:tcPr>
            <w:tcW w:w="3960" w:type="dxa"/>
            <w:tcBorders>
              <w:top w:val="single" w:sz="6" w:space="0" w:color="auto"/>
              <w:left w:val="single" w:sz="6" w:space="0" w:color="auto"/>
              <w:bottom w:val="single" w:sz="6" w:space="0" w:color="auto"/>
              <w:right w:val="single" w:sz="6" w:space="0" w:color="auto"/>
            </w:tcBorders>
            <w:vAlign w:val="center"/>
          </w:tcPr>
          <w:p w:rsidR="009424BC" w:rsidRPr="0019295B" w:rsidRDefault="009424BC" w:rsidP="00130275">
            <w:pPr>
              <w:pStyle w:val="DefaultText"/>
              <w:rPr>
                <w:rStyle w:val="InitialStyle"/>
                <w:rFonts w:ascii="Times New Roman" w:eastAsiaTheme="minorEastAsia" w:hAnsi="Times New Roman"/>
                <w:sz w:val="24"/>
              </w:rPr>
            </w:pPr>
            <w:r w:rsidRPr="0019295B">
              <w:rPr>
                <w:rStyle w:val="InitialStyle"/>
                <w:rFonts w:ascii="Times New Roman" w:eastAsiaTheme="minorEastAsia" w:hAnsi="Times New Roman"/>
                <w:sz w:val="24"/>
              </w:rPr>
              <w:t xml:space="preserve">Child Care </w:t>
            </w:r>
          </w:p>
          <w:p w:rsidR="009424BC" w:rsidRPr="0019295B" w:rsidRDefault="009424BC" w:rsidP="00130275">
            <w:pPr>
              <w:pStyle w:val="DefaultText"/>
              <w:rPr>
                <w:rStyle w:val="InitialStyle"/>
                <w:rFonts w:ascii="Times New Roman" w:eastAsiaTheme="minorEastAsia" w:hAnsi="Times New Roman"/>
                <w:i/>
                <w:sz w:val="24"/>
              </w:rPr>
            </w:pPr>
            <w:r w:rsidRPr="0019295B">
              <w:rPr>
                <w:rStyle w:val="InitialStyle"/>
                <w:rFonts w:ascii="Times New Roman" w:eastAsiaTheme="minorEastAsia" w:hAnsi="Times New Roman"/>
                <w:i/>
                <w:sz w:val="24"/>
              </w:rPr>
              <w:t>(family with 2 children)</w:t>
            </w:r>
          </w:p>
        </w:tc>
        <w:tc>
          <w:tcPr>
            <w:tcW w:w="2880" w:type="dxa"/>
            <w:tcBorders>
              <w:top w:val="single" w:sz="6" w:space="0" w:color="auto"/>
              <w:left w:val="single" w:sz="6" w:space="0" w:color="auto"/>
              <w:bottom w:val="single" w:sz="6" w:space="0" w:color="auto"/>
              <w:right w:val="single" w:sz="6" w:space="0" w:color="auto"/>
            </w:tcBorders>
            <w:vAlign w:val="center"/>
          </w:tcPr>
          <w:p w:rsidR="009424BC" w:rsidRPr="002C4506" w:rsidRDefault="009424BC" w:rsidP="00575D41">
            <w:pPr>
              <w:ind w:right="772"/>
              <w:jc w:val="right"/>
              <w:rPr>
                <w:rStyle w:val="InitialStyle"/>
                <w:rFonts w:ascii="Times New Roman" w:eastAsiaTheme="minorEastAsia" w:hAnsi="Times New Roman"/>
                <w:sz w:val="24"/>
              </w:rPr>
            </w:pPr>
            <w:r w:rsidRPr="005802BF">
              <w:rPr>
                <w:rStyle w:val="InitialStyle"/>
                <w:rFonts w:ascii="Times New Roman" w:eastAsiaTheme="minorEastAsia" w:hAnsi="Times New Roman"/>
                <w:sz w:val="24"/>
              </w:rPr>
              <w:t>$</w:t>
            </w:r>
            <w:r w:rsidR="00575D41" w:rsidRPr="005802BF">
              <w:rPr>
                <w:rStyle w:val="InitialStyle"/>
                <w:rFonts w:ascii="Times New Roman" w:eastAsiaTheme="minorEastAsia" w:hAnsi="Times New Roman"/>
                <w:sz w:val="24"/>
              </w:rPr>
              <w:t>12,</w:t>
            </w:r>
            <w:r w:rsidR="00DD2FB3">
              <w:rPr>
                <w:rStyle w:val="InitialStyle"/>
                <w:rFonts w:ascii="Times New Roman" w:eastAsiaTheme="minorEastAsia" w:hAnsi="Times New Roman"/>
                <w:sz w:val="24"/>
              </w:rPr>
              <w:t>946</w:t>
            </w:r>
          </w:p>
        </w:tc>
        <w:tc>
          <w:tcPr>
            <w:tcW w:w="2528" w:type="dxa"/>
            <w:tcBorders>
              <w:top w:val="single" w:sz="6" w:space="0" w:color="auto"/>
              <w:left w:val="single" w:sz="6" w:space="0" w:color="auto"/>
              <w:bottom w:val="single" w:sz="6" w:space="0" w:color="auto"/>
              <w:right w:val="single" w:sz="6" w:space="0" w:color="auto"/>
            </w:tcBorders>
            <w:vAlign w:val="center"/>
          </w:tcPr>
          <w:p w:rsidR="009424BC" w:rsidRPr="002C4506" w:rsidRDefault="0019295B" w:rsidP="002F3B67">
            <w:pPr>
              <w:pStyle w:val="DefaultText"/>
              <w:tabs>
                <w:tab w:val="left" w:pos="1508"/>
              </w:tabs>
              <w:ind w:right="944"/>
              <w:jc w:val="right"/>
              <w:rPr>
                <w:rStyle w:val="InitialStyle"/>
                <w:rFonts w:ascii="Times New Roman" w:eastAsiaTheme="minorEastAsia" w:hAnsi="Times New Roman"/>
                <w:sz w:val="24"/>
              </w:rPr>
            </w:pPr>
            <w:r>
              <w:rPr>
                <w:rStyle w:val="InitialStyle"/>
                <w:rFonts w:ascii="Times New Roman" w:eastAsiaTheme="minorEastAsia" w:hAnsi="Times New Roman"/>
                <w:sz w:val="24"/>
              </w:rPr>
              <w:t>1</w:t>
            </w:r>
            <w:r w:rsidR="00DD2FB3">
              <w:rPr>
                <w:rStyle w:val="InitialStyle"/>
                <w:rFonts w:ascii="Times New Roman" w:eastAsiaTheme="minorEastAsia" w:hAnsi="Times New Roman"/>
                <w:sz w:val="24"/>
              </w:rPr>
              <w:t>1</w:t>
            </w:r>
            <w:r w:rsidR="009424BC" w:rsidRPr="0019295B">
              <w:rPr>
                <w:rStyle w:val="InitialStyle"/>
                <w:rFonts w:ascii="Times New Roman" w:eastAsiaTheme="minorEastAsia" w:hAnsi="Times New Roman"/>
                <w:sz w:val="24"/>
              </w:rPr>
              <w:t>%</w:t>
            </w:r>
          </w:p>
        </w:tc>
      </w:tr>
      <w:tr w:rsidR="009424BC" w:rsidRPr="00CC1A3A" w:rsidTr="00130275">
        <w:trPr>
          <w:trHeight w:val="318"/>
        </w:trPr>
        <w:tc>
          <w:tcPr>
            <w:tcW w:w="9368" w:type="dxa"/>
            <w:gridSpan w:val="3"/>
            <w:tcBorders>
              <w:top w:val="single" w:sz="6" w:space="0" w:color="auto"/>
              <w:left w:val="single" w:sz="6" w:space="0" w:color="auto"/>
              <w:bottom w:val="single" w:sz="6" w:space="0" w:color="auto"/>
              <w:right w:val="single" w:sz="6" w:space="0" w:color="auto"/>
            </w:tcBorders>
          </w:tcPr>
          <w:p w:rsidR="009424BC" w:rsidRPr="003330B7" w:rsidRDefault="009424BC" w:rsidP="00130275">
            <w:pPr>
              <w:pStyle w:val="DefaultText"/>
              <w:rPr>
                <w:rStyle w:val="InitialStyle"/>
                <w:rFonts w:ascii="Times New Roman" w:eastAsiaTheme="minorEastAsia" w:hAnsi="Times New Roman"/>
              </w:rPr>
            </w:pPr>
            <w:r w:rsidRPr="00CC1A3A">
              <w:rPr>
                <w:rStyle w:val="InitialStyle"/>
                <w:rFonts w:ascii="Times New Roman" w:eastAsiaTheme="minorEastAsia" w:hAnsi="Times New Roman"/>
              </w:rPr>
              <w:t>*</w:t>
            </w:r>
            <w:r w:rsidRPr="002474B5">
              <w:rPr>
                <w:rStyle w:val="InitialStyle"/>
                <w:rFonts w:ascii="Times New Roman" w:eastAsiaTheme="minorEastAsia" w:hAnsi="Times New Roman"/>
              </w:rPr>
              <w:t xml:space="preserve">Percentage based on number of cases with earnings in </w:t>
            </w:r>
            <w:r w:rsidR="00735F63">
              <w:rPr>
                <w:rStyle w:val="InitialStyle"/>
                <w:rFonts w:ascii="Times New Roman" w:eastAsiaTheme="minorEastAsia" w:hAnsi="Times New Roman"/>
              </w:rPr>
              <w:t>October</w:t>
            </w:r>
            <w:r w:rsidR="00811F5A">
              <w:rPr>
                <w:rStyle w:val="InitialStyle"/>
                <w:rFonts w:ascii="Times New Roman" w:eastAsiaTheme="minorEastAsia" w:hAnsi="Times New Roman"/>
              </w:rPr>
              <w:t xml:space="preserve"> </w:t>
            </w:r>
            <w:r w:rsidR="007E00C5">
              <w:rPr>
                <w:rStyle w:val="InitialStyle"/>
                <w:rFonts w:ascii="Times New Roman" w:eastAsiaTheme="minorEastAsia" w:hAnsi="Times New Roman"/>
              </w:rPr>
              <w:t>201</w:t>
            </w:r>
            <w:r w:rsidR="00B33467">
              <w:rPr>
                <w:rStyle w:val="InitialStyle"/>
                <w:rFonts w:ascii="Times New Roman" w:eastAsiaTheme="minorEastAsia" w:hAnsi="Times New Roman"/>
              </w:rPr>
              <w:t>7</w:t>
            </w:r>
          </w:p>
          <w:p w:rsidR="009424BC" w:rsidRPr="00CC1A3A" w:rsidRDefault="009424BC" w:rsidP="00130275">
            <w:pPr>
              <w:pStyle w:val="DefaultText"/>
              <w:rPr>
                <w:rStyle w:val="InitialStyle"/>
                <w:rFonts w:ascii="Times New Roman" w:eastAsiaTheme="minorEastAsia" w:hAnsi="Times New Roman"/>
              </w:rPr>
            </w:pPr>
            <w:r w:rsidRPr="003330B7">
              <w:rPr>
                <w:rStyle w:val="InitialStyle"/>
                <w:rFonts w:ascii="Times New Roman" w:eastAsiaTheme="minorEastAsia" w:hAnsi="Times New Roman"/>
              </w:rPr>
              <w:t>**Based on</w:t>
            </w:r>
            <w:r w:rsidR="00431458">
              <w:rPr>
                <w:rStyle w:val="InitialStyle"/>
                <w:rFonts w:ascii="Times New Roman" w:eastAsiaTheme="minorEastAsia" w:hAnsi="Times New Roman"/>
              </w:rPr>
              <w:t xml:space="preserve"> [average?]</w:t>
            </w:r>
            <w:r w:rsidRPr="003330B7">
              <w:rPr>
                <w:rStyle w:val="InitialStyle"/>
                <w:rFonts w:ascii="Times New Roman" w:eastAsiaTheme="minorEastAsia" w:hAnsi="Times New Roman"/>
              </w:rPr>
              <w:t xml:space="preserve"> LIHEAP benefits paid to customers with heating oil; gas/electric utilities; and other forms of heating assistance (such as kerosene, wood, propane, etc.)</w:t>
            </w:r>
          </w:p>
        </w:tc>
      </w:tr>
    </w:tbl>
    <w:p w:rsidR="009424BC" w:rsidRPr="00CC1A3A" w:rsidRDefault="009424BC" w:rsidP="009424BC">
      <w:pPr>
        <w:pStyle w:val="DefaultText"/>
        <w:outlineLvl w:val="0"/>
        <w:rPr>
          <w:rStyle w:val="InitialStyle"/>
          <w:rFonts w:ascii="Times New Roman" w:eastAsiaTheme="minorEastAsia" w:hAnsi="Times New Roman"/>
          <w:b/>
          <w:bCs/>
          <w:sz w:val="24"/>
        </w:rPr>
      </w:pPr>
    </w:p>
    <w:p w:rsidR="009424BC" w:rsidRPr="00CC1A3A" w:rsidRDefault="009424BC" w:rsidP="009424BC">
      <w:pPr>
        <w:pStyle w:val="DefaultText"/>
        <w:outlineLvl w:val="0"/>
        <w:rPr>
          <w:rStyle w:val="InitialStyle"/>
          <w:rFonts w:ascii="Times New Roman" w:eastAsiaTheme="minorEastAsia" w:hAnsi="Times New Roman"/>
          <w:sz w:val="24"/>
        </w:rPr>
      </w:pPr>
      <w:r w:rsidRPr="00CC1A3A">
        <w:rPr>
          <w:rStyle w:val="InitialStyle"/>
          <w:rFonts w:ascii="Times New Roman" w:eastAsiaTheme="minorEastAsia" w:hAnsi="Times New Roman"/>
          <w:b/>
          <w:bCs/>
          <w:sz w:val="24"/>
        </w:rPr>
        <w:t>IV.</w:t>
      </w:r>
      <w:r w:rsidRPr="00CC1A3A">
        <w:rPr>
          <w:rStyle w:val="InitialStyle"/>
          <w:rFonts w:ascii="Times New Roman" w:eastAsiaTheme="minorEastAsia" w:hAnsi="Times New Roman"/>
          <w:b/>
          <w:bCs/>
          <w:sz w:val="24"/>
        </w:rPr>
        <w:tab/>
      </w:r>
      <w:r w:rsidRPr="00CC1A3A">
        <w:rPr>
          <w:rStyle w:val="InitialStyle"/>
          <w:rFonts w:ascii="Times New Roman" w:eastAsiaTheme="minorEastAsia" w:hAnsi="Times New Roman"/>
          <w:b/>
          <w:bCs/>
          <w:sz w:val="24"/>
          <w:u w:val="single"/>
        </w:rPr>
        <w:t>ASSESSING THE ADEQUACY OF BENEFITS</w:t>
      </w:r>
    </w:p>
    <w:p w:rsidR="009424BC" w:rsidRPr="00CC1A3A" w:rsidRDefault="009424BC" w:rsidP="009424BC">
      <w:pPr>
        <w:pStyle w:val="DefaultText"/>
        <w:rPr>
          <w:rStyle w:val="InitialStyle"/>
          <w:rFonts w:ascii="Times New Roman" w:eastAsiaTheme="minorEastAsia" w:hAnsi="Times New Roman"/>
          <w:sz w:val="24"/>
        </w:rPr>
      </w:pPr>
    </w:p>
    <w:p w:rsidR="009424BC" w:rsidRPr="00CC1A3A" w:rsidRDefault="009424BC" w:rsidP="009424BC">
      <w:pPr>
        <w:pStyle w:val="DefaultText"/>
        <w:ind w:left="720"/>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This section reviews the results of efforts to improve benefits available to TAFDC families, and provides a comparison of TAFDC and SNAP benefits with the Standard Budgets</w:t>
      </w:r>
      <w:r>
        <w:rPr>
          <w:rStyle w:val="InitialStyle"/>
          <w:rFonts w:ascii="Times New Roman" w:eastAsiaTheme="minorEastAsia" w:hAnsi="Times New Roman"/>
          <w:sz w:val="24"/>
        </w:rPr>
        <w:t xml:space="preserve"> of Assistance and the Federal </w:t>
      </w:r>
      <w:r w:rsidRPr="00CC1A3A">
        <w:rPr>
          <w:rStyle w:val="InitialStyle"/>
          <w:rFonts w:ascii="Times New Roman" w:eastAsiaTheme="minorEastAsia" w:hAnsi="Times New Roman"/>
          <w:sz w:val="24"/>
        </w:rPr>
        <w:t xml:space="preserve">Poverty Level. </w:t>
      </w:r>
    </w:p>
    <w:p w:rsidR="009424BC" w:rsidRPr="00CC1A3A" w:rsidRDefault="009424BC" w:rsidP="009424BC">
      <w:pPr>
        <w:pStyle w:val="DefaultText"/>
        <w:tabs>
          <w:tab w:val="left" w:pos="760"/>
        </w:tabs>
        <w:ind w:left="720" w:hanging="720"/>
        <w:outlineLvl w:val="0"/>
        <w:rPr>
          <w:rStyle w:val="InitialStyle"/>
          <w:rFonts w:ascii="Times New Roman" w:eastAsiaTheme="minorEastAsia" w:hAnsi="Times New Roman"/>
          <w:sz w:val="24"/>
        </w:rPr>
      </w:pPr>
    </w:p>
    <w:p w:rsidR="009424BC" w:rsidRPr="00CC1A3A" w:rsidRDefault="009424BC" w:rsidP="009424BC">
      <w:pPr>
        <w:pStyle w:val="DefaultText"/>
        <w:tabs>
          <w:tab w:val="left" w:pos="720"/>
          <w:tab w:val="left" w:pos="1440"/>
        </w:tabs>
        <w:outlineLvl w:val="0"/>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ab/>
      </w:r>
      <w:r w:rsidRPr="00CC1A3A">
        <w:rPr>
          <w:rStyle w:val="InitialStyle"/>
          <w:rFonts w:ascii="Times New Roman" w:eastAsiaTheme="minorEastAsia" w:hAnsi="Times New Roman"/>
          <w:b/>
          <w:bCs/>
          <w:sz w:val="24"/>
        </w:rPr>
        <w:t>A.</w:t>
      </w:r>
      <w:r w:rsidRPr="00CC1A3A">
        <w:rPr>
          <w:rStyle w:val="InitialStyle"/>
          <w:rFonts w:ascii="Times New Roman" w:eastAsiaTheme="minorEastAsia" w:hAnsi="Times New Roman"/>
          <w:b/>
          <w:bCs/>
          <w:sz w:val="24"/>
        </w:rPr>
        <w:tab/>
      </w:r>
      <w:r w:rsidRPr="00CC1A3A">
        <w:rPr>
          <w:rStyle w:val="InitialStyle"/>
          <w:rFonts w:ascii="Times New Roman" w:eastAsiaTheme="minorEastAsia" w:hAnsi="Times New Roman"/>
          <w:b/>
          <w:bCs/>
          <w:sz w:val="24"/>
          <w:u w:val="single"/>
        </w:rPr>
        <w:t>TAFDC Benefits and Inflation: FY8</w:t>
      </w:r>
      <w:r>
        <w:rPr>
          <w:rStyle w:val="InitialStyle"/>
          <w:rFonts w:ascii="Times New Roman" w:eastAsiaTheme="minorEastAsia" w:hAnsi="Times New Roman"/>
          <w:b/>
          <w:bCs/>
          <w:sz w:val="24"/>
          <w:u w:val="single"/>
        </w:rPr>
        <w:t>9</w:t>
      </w:r>
      <w:r w:rsidRPr="00CC1A3A">
        <w:rPr>
          <w:rStyle w:val="InitialStyle"/>
          <w:rFonts w:ascii="Times New Roman" w:eastAsiaTheme="minorEastAsia" w:hAnsi="Times New Roman"/>
          <w:b/>
          <w:bCs/>
          <w:sz w:val="24"/>
          <w:u w:val="single"/>
        </w:rPr>
        <w:t xml:space="preserve"> - </w:t>
      </w:r>
      <w:r w:rsidR="00FE3959">
        <w:rPr>
          <w:rStyle w:val="InitialStyle"/>
          <w:rFonts w:ascii="Times New Roman" w:eastAsiaTheme="minorEastAsia" w:hAnsi="Times New Roman"/>
          <w:b/>
          <w:bCs/>
          <w:sz w:val="24"/>
          <w:u w:val="single"/>
        </w:rPr>
        <w:t>FY18</w:t>
      </w:r>
    </w:p>
    <w:p w:rsidR="009424BC" w:rsidRPr="00CC1A3A" w:rsidRDefault="009424BC" w:rsidP="009424BC">
      <w:pPr>
        <w:pStyle w:val="DefaultText"/>
        <w:tabs>
          <w:tab w:val="left" w:pos="720"/>
          <w:tab w:val="left" w:pos="1440"/>
        </w:tabs>
        <w:ind w:left="1188"/>
        <w:rPr>
          <w:rStyle w:val="InitialStyle"/>
          <w:rFonts w:ascii="Times New Roman" w:eastAsiaTheme="minorEastAsia" w:hAnsi="Times New Roman"/>
          <w:sz w:val="24"/>
        </w:rPr>
      </w:pPr>
    </w:p>
    <w:p w:rsidR="009424BC" w:rsidRPr="00CC1A3A" w:rsidRDefault="009424BC" w:rsidP="009424BC">
      <w:pPr>
        <w:pStyle w:val="DefaultText"/>
        <w:ind w:left="720"/>
        <w:rPr>
          <w:rStyle w:val="InitialStyle"/>
          <w:rFonts w:ascii="Times New Roman" w:eastAsiaTheme="minorEastAsia" w:hAnsi="Times New Roman"/>
          <w:sz w:val="24"/>
        </w:rPr>
      </w:pPr>
      <w:r>
        <w:rPr>
          <w:rStyle w:val="InitialStyle"/>
          <w:rFonts w:ascii="Times New Roman" w:eastAsiaTheme="minorEastAsia" w:hAnsi="Times New Roman"/>
          <w:sz w:val="24"/>
        </w:rPr>
        <w:t>B</w:t>
      </w:r>
      <w:r w:rsidRPr="00CC1A3A">
        <w:rPr>
          <w:rStyle w:val="InitialStyle"/>
          <w:rFonts w:ascii="Times New Roman" w:eastAsiaTheme="minorEastAsia" w:hAnsi="Times New Roman"/>
          <w:sz w:val="24"/>
        </w:rPr>
        <w:t xml:space="preserve">enefits available to AFDC/TAFDC families have </w:t>
      </w:r>
      <w:r>
        <w:rPr>
          <w:rStyle w:val="InitialStyle"/>
          <w:rFonts w:ascii="Times New Roman" w:eastAsiaTheme="minorEastAsia" w:hAnsi="Times New Roman"/>
          <w:sz w:val="24"/>
        </w:rPr>
        <w:t xml:space="preserve">not </w:t>
      </w:r>
      <w:r w:rsidRPr="00CC1A3A">
        <w:rPr>
          <w:rStyle w:val="InitialStyle"/>
          <w:rFonts w:ascii="Times New Roman" w:eastAsiaTheme="minorEastAsia" w:hAnsi="Times New Roman"/>
          <w:sz w:val="24"/>
        </w:rPr>
        <w:t xml:space="preserve">increased significantly since the </w:t>
      </w:r>
      <w:r>
        <w:rPr>
          <w:rStyle w:val="InitialStyle"/>
          <w:rFonts w:ascii="Times New Roman" w:eastAsiaTheme="minorEastAsia" w:hAnsi="Times New Roman"/>
          <w:sz w:val="24"/>
        </w:rPr>
        <w:t>late</w:t>
      </w:r>
      <w:r w:rsidRPr="00CC1A3A">
        <w:rPr>
          <w:rStyle w:val="InitialStyle"/>
          <w:rFonts w:ascii="Times New Roman" w:eastAsiaTheme="minorEastAsia" w:hAnsi="Times New Roman"/>
          <w:sz w:val="24"/>
        </w:rPr>
        <w:t xml:space="preserve">-eighties.  </w:t>
      </w:r>
    </w:p>
    <w:p w:rsidR="009424BC" w:rsidRPr="00CC1A3A" w:rsidRDefault="009424BC" w:rsidP="009424BC">
      <w:pPr>
        <w:pStyle w:val="DefaultText"/>
        <w:ind w:left="1194" w:hanging="6"/>
        <w:rPr>
          <w:rStyle w:val="InitialStyle"/>
          <w:rFonts w:ascii="Times New Roman" w:eastAsiaTheme="minorEastAsia" w:hAnsi="Times New Roman"/>
          <w:sz w:val="24"/>
        </w:rPr>
      </w:pPr>
    </w:p>
    <w:p w:rsidR="009424BC" w:rsidRDefault="009424BC" w:rsidP="009424BC">
      <w:pPr>
        <w:pStyle w:val="DefaultText"/>
        <w:ind w:left="726"/>
        <w:rPr>
          <w:rStyle w:val="InitialStyle"/>
          <w:rFonts w:ascii="Times New Roman" w:eastAsiaTheme="minorEastAsia" w:hAnsi="Times New Roman"/>
          <w:sz w:val="24"/>
        </w:rPr>
      </w:pPr>
      <w:r>
        <w:rPr>
          <w:rStyle w:val="InitialStyle"/>
          <w:rFonts w:ascii="Times New Roman" w:eastAsiaTheme="minorEastAsia" w:hAnsi="Times New Roman"/>
          <w:sz w:val="24"/>
        </w:rPr>
        <w:t xml:space="preserve">While </w:t>
      </w:r>
      <w:r w:rsidRPr="00CC1A3A">
        <w:rPr>
          <w:rStyle w:val="InitialStyle"/>
          <w:rFonts w:ascii="Times New Roman" w:eastAsiaTheme="minorEastAsia" w:hAnsi="Times New Roman"/>
          <w:sz w:val="24"/>
        </w:rPr>
        <w:t>TAFDC benefits (grant, rent allowance, and clothing allowance) for families living in    unsubsidized housing were increased by a cumulative total of 41% between FY85 and FY89</w:t>
      </w:r>
      <w:r>
        <w:rPr>
          <w:rStyle w:val="InitialStyle"/>
          <w:rFonts w:ascii="Times New Roman" w:eastAsiaTheme="minorEastAsia" w:hAnsi="Times New Roman"/>
          <w:sz w:val="24"/>
        </w:rPr>
        <w:t xml:space="preserve">, since FY89 grants have been </w:t>
      </w:r>
      <w:r w:rsidRPr="00CC1A3A">
        <w:rPr>
          <w:rStyle w:val="InitialStyle"/>
          <w:rFonts w:ascii="Times New Roman" w:eastAsiaTheme="minorEastAsia" w:hAnsi="Times New Roman"/>
          <w:sz w:val="24"/>
        </w:rPr>
        <w:t>increased</w:t>
      </w:r>
      <w:r>
        <w:rPr>
          <w:rStyle w:val="InitialStyle"/>
          <w:rFonts w:ascii="Times New Roman" w:eastAsiaTheme="minorEastAsia" w:hAnsi="Times New Roman"/>
          <w:sz w:val="24"/>
        </w:rPr>
        <w:t xml:space="preserve"> </w:t>
      </w:r>
      <w:r w:rsidR="00E524A6">
        <w:rPr>
          <w:rStyle w:val="InitialStyle"/>
          <w:rFonts w:ascii="Times New Roman" w:eastAsiaTheme="minorEastAsia" w:hAnsi="Times New Roman"/>
          <w:sz w:val="24"/>
        </w:rPr>
        <w:t xml:space="preserve">just </w:t>
      </w:r>
      <w:r>
        <w:rPr>
          <w:rStyle w:val="InitialStyle"/>
          <w:rFonts w:ascii="Times New Roman" w:eastAsiaTheme="minorEastAsia" w:hAnsi="Times New Roman"/>
          <w:sz w:val="24"/>
        </w:rPr>
        <w:t>once</w:t>
      </w:r>
      <w:r w:rsidR="00E023DD">
        <w:rPr>
          <w:rStyle w:val="InitialStyle"/>
          <w:rFonts w:ascii="Times New Roman" w:eastAsiaTheme="minorEastAsia" w:hAnsi="Times New Roman"/>
          <w:sz w:val="24"/>
        </w:rPr>
        <w:t>,</w:t>
      </w:r>
      <w:r w:rsidRPr="00CC1A3A">
        <w:rPr>
          <w:rStyle w:val="InitialStyle"/>
          <w:rFonts w:ascii="Times New Roman" w:eastAsiaTheme="minorEastAsia" w:hAnsi="Times New Roman"/>
          <w:sz w:val="24"/>
        </w:rPr>
        <w:t xml:space="preserve"> in FY01</w:t>
      </w:r>
      <w:r>
        <w:rPr>
          <w:rStyle w:val="InitialStyle"/>
          <w:rFonts w:ascii="Times New Roman" w:eastAsiaTheme="minorEastAsia" w:hAnsi="Times New Roman"/>
          <w:sz w:val="24"/>
        </w:rPr>
        <w:t>,</w:t>
      </w:r>
      <w:r w:rsidRPr="00CC1A3A">
        <w:rPr>
          <w:rStyle w:val="InitialStyle"/>
          <w:rFonts w:ascii="Times New Roman" w:eastAsiaTheme="minorEastAsia" w:hAnsi="Times New Roman"/>
          <w:sz w:val="24"/>
        </w:rPr>
        <w:t xml:space="preserve"> by </w:t>
      </w:r>
      <w:r>
        <w:rPr>
          <w:rStyle w:val="InitialStyle"/>
          <w:rFonts w:ascii="Times New Roman" w:eastAsiaTheme="minorEastAsia" w:hAnsi="Times New Roman"/>
          <w:sz w:val="24"/>
        </w:rPr>
        <w:t xml:space="preserve">only </w:t>
      </w:r>
      <w:r w:rsidRPr="00CC1A3A">
        <w:rPr>
          <w:rStyle w:val="InitialStyle"/>
          <w:rFonts w:ascii="Times New Roman" w:eastAsiaTheme="minorEastAsia" w:hAnsi="Times New Roman"/>
          <w:sz w:val="24"/>
        </w:rPr>
        <w:t>10%</w:t>
      </w:r>
      <w:r w:rsidR="00140D29">
        <w:rPr>
          <w:rStyle w:val="InitialStyle"/>
          <w:rFonts w:ascii="Times New Roman" w:eastAsiaTheme="minorEastAsia" w:hAnsi="Times New Roman"/>
          <w:sz w:val="24"/>
        </w:rPr>
        <w:t>. There has</w:t>
      </w:r>
      <w:r>
        <w:rPr>
          <w:rStyle w:val="InitialStyle"/>
          <w:rFonts w:ascii="Times New Roman" w:eastAsiaTheme="minorEastAsia" w:hAnsi="Times New Roman"/>
          <w:sz w:val="24"/>
        </w:rPr>
        <w:t xml:space="preserve"> been no increase</w:t>
      </w:r>
      <w:r w:rsidR="00140D29">
        <w:rPr>
          <w:rStyle w:val="InitialStyle"/>
          <w:rFonts w:ascii="Times New Roman" w:eastAsiaTheme="minorEastAsia" w:hAnsi="Times New Roman"/>
          <w:sz w:val="24"/>
        </w:rPr>
        <w:t xml:space="preserve"> in</w:t>
      </w:r>
      <w:r>
        <w:rPr>
          <w:rStyle w:val="InitialStyle"/>
          <w:rFonts w:ascii="Times New Roman" w:eastAsiaTheme="minorEastAsia" w:hAnsi="Times New Roman"/>
          <w:sz w:val="24"/>
        </w:rPr>
        <w:t xml:space="preserve"> the rent </w:t>
      </w:r>
      <w:r w:rsidR="00140D29">
        <w:rPr>
          <w:rStyle w:val="InitialStyle"/>
          <w:rFonts w:ascii="Times New Roman" w:eastAsiaTheme="minorEastAsia" w:hAnsi="Times New Roman"/>
          <w:sz w:val="24"/>
        </w:rPr>
        <w:t>allowance</w:t>
      </w:r>
      <w:r w:rsidR="00173DD2">
        <w:rPr>
          <w:rStyle w:val="InitialStyle"/>
          <w:rFonts w:ascii="Times New Roman" w:eastAsiaTheme="minorEastAsia" w:hAnsi="Times New Roman"/>
          <w:sz w:val="24"/>
        </w:rPr>
        <w:t>, while</w:t>
      </w:r>
      <w:r w:rsidR="00E62F38">
        <w:rPr>
          <w:rStyle w:val="InitialStyle"/>
          <w:rFonts w:ascii="Times New Roman" w:eastAsiaTheme="minorEastAsia" w:hAnsi="Times New Roman"/>
          <w:sz w:val="24"/>
        </w:rPr>
        <w:t xml:space="preserve"> </w:t>
      </w:r>
      <w:r w:rsidR="00E524A6">
        <w:rPr>
          <w:rStyle w:val="InitialStyle"/>
          <w:rFonts w:ascii="Times New Roman" w:eastAsiaTheme="minorEastAsia" w:hAnsi="Times New Roman"/>
          <w:sz w:val="24"/>
        </w:rPr>
        <w:t>the</w:t>
      </w:r>
      <w:r>
        <w:rPr>
          <w:rStyle w:val="InitialStyle"/>
          <w:rFonts w:ascii="Times New Roman" w:eastAsiaTheme="minorEastAsia" w:hAnsi="Times New Roman"/>
          <w:sz w:val="24"/>
        </w:rPr>
        <w:t xml:space="preserve"> clothing </w:t>
      </w:r>
      <w:r w:rsidR="00140D29">
        <w:rPr>
          <w:rStyle w:val="InitialStyle"/>
          <w:rFonts w:ascii="Times New Roman" w:eastAsiaTheme="minorEastAsia" w:hAnsi="Times New Roman"/>
          <w:sz w:val="24"/>
        </w:rPr>
        <w:t xml:space="preserve">allowance </w:t>
      </w:r>
      <w:r w:rsidR="00B03525">
        <w:rPr>
          <w:rStyle w:val="InitialStyle"/>
          <w:rFonts w:ascii="Times New Roman" w:eastAsiaTheme="minorEastAsia" w:hAnsi="Times New Roman"/>
          <w:sz w:val="24"/>
        </w:rPr>
        <w:t xml:space="preserve">has been </w:t>
      </w:r>
      <w:r w:rsidR="00140D29">
        <w:rPr>
          <w:rStyle w:val="InitialStyle"/>
          <w:rFonts w:ascii="Times New Roman" w:eastAsiaTheme="minorEastAsia" w:hAnsi="Times New Roman"/>
          <w:sz w:val="24"/>
        </w:rPr>
        <w:t xml:space="preserve">increased </w:t>
      </w:r>
      <w:r w:rsidR="00140D29" w:rsidRPr="00420C7B">
        <w:rPr>
          <w:rStyle w:val="InitialStyle"/>
          <w:rFonts w:ascii="Times New Roman" w:eastAsiaTheme="minorEastAsia" w:hAnsi="Times New Roman"/>
          <w:sz w:val="24"/>
        </w:rPr>
        <w:t>by $</w:t>
      </w:r>
      <w:r w:rsidR="002F3B67" w:rsidRPr="00420C7B">
        <w:rPr>
          <w:rStyle w:val="InitialStyle"/>
          <w:rFonts w:ascii="Times New Roman" w:eastAsiaTheme="minorEastAsia" w:hAnsi="Times New Roman"/>
          <w:sz w:val="24"/>
        </w:rPr>
        <w:t>1</w:t>
      </w:r>
      <w:r w:rsidR="00906297" w:rsidRPr="00420C7B">
        <w:rPr>
          <w:rStyle w:val="InitialStyle"/>
          <w:rFonts w:ascii="Times New Roman" w:eastAsiaTheme="minorEastAsia" w:hAnsi="Times New Roman"/>
          <w:sz w:val="24"/>
        </w:rPr>
        <w:t>5</w:t>
      </w:r>
      <w:r w:rsidR="00140D29" w:rsidRPr="00420C7B">
        <w:rPr>
          <w:rStyle w:val="InitialStyle"/>
          <w:rFonts w:ascii="Times New Roman" w:eastAsiaTheme="minorEastAsia" w:hAnsi="Times New Roman"/>
          <w:sz w:val="24"/>
        </w:rPr>
        <w:t>0 per child</w:t>
      </w:r>
      <w:r w:rsidRPr="00CC1A3A">
        <w:rPr>
          <w:rStyle w:val="InitialStyle"/>
          <w:rFonts w:ascii="Times New Roman" w:eastAsiaTheme="minorEastAsia" w:hAnsi="Times New Roman"/>
          <w:sz w:val="24"/>
        </w:rPr>
        <w:t xml:space="preserve">. </w:t>
      </w:r>
      <w:r>
        <w:rPr>
          <w:rStyle w:val="InitialStyle"/>
          <w:rFonts w:ascii="Times New Roman" w:eastAsiaTheme="minorEastAsia" w:hAnsi="Times New Roman"/>
          <w:sz w:val="24"/>
        </w:rPr>
        <w:t>Thus b</w:t>
      </w:r>
      <w:r w:rsidRPr="00CC1A3A">
        <w:rPr>
          <w:rStyle w:val="InitialStyle"/>
          <w:rFonts w:ascii="Times New Roman" w:eastAsiaTheme="minorEastAsia" w:hAnsi="Times New Roman"/>
          <w:sz w:val="24"/>
        </w:rPr>
        <w:t xml:space="preserve">enefit levels </w:t>
      </w:r>
      <w:r>
        <w:rPr>
          <w:rStyle w:val="InitialStyle"/>
          <w:rFonts w:ascii="Times New Roman" w:eastAsiaTheme="minorEastAsia" w:hAnsi="Times New Roman"/>
          <w:sz w:val="24"/>
        </w:rPr>
        <w:t>have</w:t>
      </w:r>
      <w:r w:rsidRPr="00CC1A3A">
        <w:rPr>
          <w:rStyle w:val="InitialStyle"/>
          <w:rFonts w:ascii="Times New Roman" w:eastAsiaTheme="minorEastAsia" w:hAnsi="Times New Roman"/>
          <w:sz w:val="24"/>
        </w:rPr>
        <w:t xml:space="preserve"> not kept pace with inflation. As noted in </w:t>
      </w:r>
      <w:r w:rsidRPr="00CC1A3A">
        <w:rPr>
          <w:rStyle w:val="InitialStyle"/>
          <w:rFonts w:ascii="Times New Roman" w:eastAsiaTheme="minorEastAsia" w:hAnsi="Times New Roman"/>
          <w:b/>
          <w:bCs/>
          <w:sz w:val="24"/>
        </w:rPr>
        <w:t>Table 5</w:t>
      </w:r>
      <w:r w:rsidRPr="00CC1A3A">
        <w:rPr>
          <w:rStyle w:val="InitialStyle"/>
          <w:rFonts w:ascii="Times New Roman" w:eastAsiaTheme="minorEastAsia" w:hAnsi="Times New Roman"/>
          <w:sz w:val="24"/>
        </w:rPr>
        <w:t xml:space="preserve">, </w:t>
      </w:r>
      <w:r w:rsidR="00FE3959">
        <w:rPr>
          <w:rStyle w:val="InitialStyle"/>
          <w:rFonts w:ascii="Times New Roman" w:eastAsiaTheme="minorEastAsia" w:hAnsi="Times New Roman"/>
          <w:sz w:val="24"/>
        </w:rPr>
        <w:t>FY18</w:t>
      </w:r>
      <w:r w:rsidR="00E524A6">
        <w:rPr>
          <w:rStyle w:val="InitialStyle"/>
          <w:rFonts w:ascii="Times New Roman" w:eastAsiaTheme="minorEastAsia" w:hAnsi="Times New Roman"/>
          <w:sz w:val="24"/>
        </w:rPr>
        <w:t xml:space="preserve"> </w:t>
      </w:r>
      <w:r w:rsidRPr="00CC1A3A">
        <w:rPr>
          <w:rStyle w:val="InitialStyle"/>
          <w:rFonts w:ascii="Times New Roman" w:eastAsiaTheme="minorEastAsia" w:hAnsi="Times New Roman"/>
          <w:sz w:val="24"/>
        </w:rPr>
        <w:t xml:space="preserve">TAFDC </w:t>
      </w:r>
      <w:r>
        <w:rPr>
          <w:rStyle w:val="InitialStyle"/>
          <w:rFonts w:ascii="Times New Roman" w:eastAsiaTheme="minorEastAsia" w:hAnsi="Times New Roman"/>
          <w:sz w:val="24"/>
        </w:rPr>
        <w:t>grants</w:t>
      </w:r>
      <w:r w:rsidRPr="00CC1A3A">
        <w:rPr>
          <w:rStyle w:val="InitialStyle"/>
          <w:rFonts w:ascii="Times New Roman" w:eastAsiaTheme="minorEastAsia" w:hAnsi="Times New Roman"/>
          <w:sz w:val="24"/>
        </w:rPr>
        <w:t xml:space="preserve"> for non-exempt families exceed the </w:t>
      </w:r>
      <w:r>
        <w:rPr>
          <w:rStyle w:val="InitialStyle"/>
          <w:rFonts w:ascii="Times New Roman" w:eastAsiaTheme="minorEastAsia" w:hAnsi="Times New Roman"/>
          <w:sz w:val="24"/>
        </w:rPr>
        <w:t>grants</w:t>
      </w:r>
      <w:r w:rsidRPr="00CC1A3A">
        <w:rPr>
          <w:rStyle w:val="InitialStyle"/>
          <w:rFonts w:ascii="Times New Roman" w:eastAsiaTheme="minorEastAsia" w:hAnsi="Times New Roman"/>
          <w:sz w:val="24"/>
        </w:rPr>
        <w:t xml:space="preserve"> available in FY</w:t>
      </w:r>
      <w:r>
        <w:rPr>
          <w:rStyle w:val="InitialStyle"/>
          <w:rFonts w:ascii="Times New Roman" w:eastAsiaTheme="minorEastAsia" w:hAnsi="Times New Roman"/>
          <w:sz w:val="24"/>
        </w:rPr>
        <w:t>89</w:t>
      </w:r>
      <w:r w:rsidRPr="00CC1A3A">
        <w:rPr>
          <w:rStyle w:val="InitialStyle"/>
          <w:rFonts w:ascii="Times New Roman" w:eastAsiaTheme="minorEastAsia" w:hAnsi="Times New Roman"/>
          <w:sz w:val="24"/>
        </w:rPr>
        <w:t xml:space="preserve"> by </w:t>
      </w:r>
      <w:r>
        <w:rPr>
          <w:rStyle w:val="InitialStyle"/>
          <w:rFonts w:ascii="Times New Roman" w:eastAsiaTheme="minorEastAsia" w:hAnsi="Times New Roman"/>
          <w:sz w:val="24"/>
        </w:rPr>
        <w:t>10</w:t>
      </w:r>
      <w:r w:rsidRPr="00CC1A3A">
        <w:rPr>
          <w:rStyle w:val="InitialStyle"/>
          <w:rFonts w:ascii="Times New Roman" w:eastAsiaTheme="minorEastAsia" w:hAnsi="Times New Roman"/>
          <w:sz w:val="24"/>
        </w:rPr>
        <w:t xml:space="preserve">%, while inflation for the same period is approximately </w:t>
      </w:r>
      <w:r w:rsidR="00735F63">
        <w:rPr>
          <w:rStyle w:val="InitialStyle"/>
          <w:rFonts w:ascii="Times New Roman" w:eastAsiaTheme="minorEastAsia" w:hAnsi="Times New Roman"/>
          <w:sz w:val="24"/>
        </w:rPr>
        <w:t>1</w:t>
      </w:r>
      <w:r w:rsidR="002F3B67">
        <w:rPr>
          <w:rStyle w:val="InitialStyle"/>
          <w:rFonts w:ascii="Times New Roman" w:eastAsiaTheme="minorEastAsia" w:hAnsi="Times New Roman"/>
          <w:sz w:val="24"/>
        </w:rPr>
        <w:t>1</w:t>
      </w:r>
      <w:r w:rsidR="00906297">
        <w:rPr>
          <w:rStyle w:val="InitialStyle"/>
          <w:rFonts w:ascii="Times New Roman" w:eastAsiaTheme="minorEastAsia" w:hAnsi="Times New Roman"/>
          <w:sz w:val="24"/>
        </w:rPr>
        <w:t>8</w:t>
      </w:r>
      <w:r w:rsidRPr="00CC1A3A">
        <w:rPr>
          <w:rStyle w:val="InitialStyle"/>
          <w:rFonts w:ascii="Times New Roman" w:eastAsiaTheme="minorEastAsia" w:hAnsi="Times New Roman"/>
          <w:sz w:val="24"/>
        </w:rPr>
        <w:t xml:space="preserve">%.  </w:t>
      </w:r>
    </w:p>
    <w:p w:rsidR="009424BC" w:rsidRDefault="009424BC" w:rsidP="009424BC">
      <w:pPr>
        <w:pStyle w:val="DefaultText"/>
        <w:ind w:left="726"/>
        <w:rPr>
          <w:rStyle w:val="InitialStyle"/>
          <w:rFonts w:ascii="Times New Roman" w:eastAsiaTheme="minorEastAsia" w:hAnsi="Times New Roman"/>
          <w:sz w:val="24"/>
        </w:rPr>
      </w:pPr>
    </w:p>
    <w:p w:rsidR="009424BC" w:rsidRDefault="009424BC" w:rsidP="009424BC">
      <w:pPr>
        <w:pStyle w:val="DefaultText"/>
        <w:ind w:left="726"/>
        <w:rPr>
          <w:rStyle w:val="InitialStyle"/>
          <w:rFonts w:ascii="Times New Roman" w:eastAsiaTheme="minorEastAsia" w:hAnsi="Times New Roman"/>
          <w:sz w:val="24"/>
        </w:rPr>
      </w:pPr>
    </w:p>
    <w:p w:rsidR="009424BC" w:rsidRPr="00CC1A3A" w:rsidRDefault="009424BC" w:rsidP="009424BC">
      <w:pPr>
        <w:pStyle w:val="DefaultText"/>
        <w:ind w:left="726"/>
        <w:rPr>
          <w:rStyle w:val="InitialStyle"/>
          <w:rFonts w:ascii="Times New Roman" w:eastAsiaTheme="minorEastAsia" w:hAnsi="Times New Roman"/>
          <w:sz w:val="24"/>
        </w:rPr>
      </w:pPr>
    </w:p>
    <w:tbl>
      <w:tblPr>
        <w:tblpPr w:leftFromText="180" w:rightFromText="180" w:vertAnchor="text" w:horzAnchor="page" w:tblpX="1434" w:tblpY="-178"/>
        <w:tblW w:w="0" w:type="auto"/>
        <w:tblBorders>
          <w:top w:val="single" w:sz="4" w:space="0" w:color="auto"/>
          <w:left w:val="single" w:sz="4" w:space="0" w:color="auto"/>
          <w:bottom w:val="single" w:sz="4" w:space="0" w:color="auto"/>
          <w:right w:val="single" w:sz="4" w:space="0" w:color="auto"/>
          <w:insideV w:val="single" w:sz="4" w:space="0" w:color="auto"/>
        </w:tblBorders>
        <w:tblCellMar>
          <w:left w:w="115" w:type="dxa"/>
          <w:right w:w="115" w:type="dxa"/>
        </w:tblCellMar>
        <w:tblLook w:val="01E0" w:firstRow="1" w:lastRow="1" w:firstColumn="1" w:lastColumn="1" w:noHBand="0" w:noVBand="0"/>
      </w:tblPr>
      <w:tblGrid>
        <w:gridCol w:w="3485"/>
        <w:gridCol w:w="1913"/>
        <w:gridCol w:w="1835"/>
        <w:gridCol w:w="1836"/>
      </w:tblGrid>
      <w:tr w:rsidR="009424BC" w:rsidRPr="00CC1A3A" w:rsidTr="00130275">
        <w:trPr>
          <w:trHeight w:val="570"/>
        </w:trPr>
        <w:tc>
          <w:tcPr>
            <w:tcW w:w="9069" w:type="dxa"/>
            <w:gridSpan w:val="4"/>
            <w:tcBorders>
              <w:top w:val="single" w:sz="4" w:space="0" w:color="auto"/>
              <w:left w:val="single" w:sz="4" w:space="0" w:color="auto"/>
              <w:right w:val="single" w:sz="4" w:space="0" w:color="auto"/>
            </w:tcBorders>
          </w:tcPr>
          <w:p w:rsidR="009424BC" w:rsidRPr="00CC1A3A" w:rsidRDefault="009424BC" w:rsidP="00130275">
            <w:pPr>
              <w:pStyle w:val="DefaultText"/>
              <w:jc w:val="center"/>
              <w:rPr>
                <w:rStyle w:val="InitialStyle"/>
                <w:rFonts w:ascii="Times New Roman" w:eastAsiaTheme="minorEastAsia" w:hAnsi="Times New Roman"/>
                <w:b/>
                <w:bCs/>
                <w:sz w:val="24"/>
              </w:rPr>
            </w:pPr>
            <w:r w:rsidRPr="00CC1A3A">
              <w:rPr>
                <w:rStyle w:val="InitialStyle"/>
                <w:rFonts w:ascii="Times New Roman" w:eastAsiaTheme="minorEastAsia" w:hAnsi="Times New Roman"/>
                <w:b/>
                <w:bCs/>
                <w:sz w:val="24"/>
              </w:rPr>
              <w:lastRenderedPageBreak/>
              <w:t>Table 5</w:t>
            </w:r>
          </w:p>
          <w:p w:rsidR="009424BC" w:rsidRPr="00CC1A3A" w:rsidRDefault="009424BC" w:rsidP="00130275">
            <w:pPr>
              <w:pStyle w:val="DefaultText"/>
              <w:jc w:val="center"/>
              <w:rPr>
                <w:rStyle w:val="InitialStyle"/>
                <w:rFonts w:ascii="Times New Roman" w:eastAsiaTheme="minorEastAsia" w:hAnsi="Times New Roman"/>
                <w:b/>
                <w:bCs/>
                <w:sz w:val="24"/>
              </w:rPr>
            </w:pPr>
            <w:r w:rsidRPr="00CC1A3A">
              <w:rPr>
                <w:rStyle w:val="InitialStyle"/>
                <w:rFonts w:ascii="Times New Roman" w:eastAsiaTheme="minorEastAsia" w:hAnsi="Times New Roman"/>
                <w:b/>
                <w:bCs/>
                <w:sz w:val="24"/>
              </w:rPr>
              <w:t>Comparison of FY</w:t>
            </w:r>
            <w:r>
              <w:rPr>
                <w:rStyle w:val="InitialStyle"/>
                <w:rFonts w:ascii="Times New Roman" w:eastAsiaTheme="minorEastAsia" w:hAnsi="Times New Roman"/>
                <w:b/>
                <w:bCs/>
                <w:sz w:val="24"/>
              </w:rPr>
              <w:t>89</w:t>
            </w:r>
            <w:r w:rsidRPr="00CC1A3A">
              <w:rPr>
                <w:rStyle w:val="InitialStyle"/>
                <w:rFonts w:ascii="Times New Roman" w:eastAsiaTheme="minorEastAsia" w:hAnsi="Times New Roman"/>
                <w:b/>
                <w:bCs/>
                <w:sz w:val="24"/>
              </w:rPr>
              <w:t xml:space="preserve"> AFDC and </w:t>
            </w:r>
            <w:r w:rsidR="00FE3959">
              <w:rPr>
                <w:rStyle w:val="InitialStyle"/>
                <w:rFonts w:ascii="Times New Roman" w:eastAsiaTheme="minorEastAsia" w:hAnsi="Times New Roman"/>
                <w:b/>
                <w:bCs/>
                <w:sz w:val="24"/>
              </w:rPr>
              <w:t>FY18</w:t>
            </w:r>
            <w:r w:rsidR="00AC3B11" w:rsidRPr="00CC1A3A">
              <w:rPr>
                <w:rStyle w:val="InitialStyle"/>
                <w:rFonts w:ascii="Times New Roman" w:eastAsiaTheme="minorEastAsia" w:hAnsi="Times New Roman"/>
                <w:b/>
                <w:bCs/>
                <w:sz w:val="24"/>
              </w:rPr>
              <w:t xml:space="preserve"> </w:t>
            </w:r>
            <w:r w:rsidRPr="00CC1A3A">
              <w:rPr>
                <w:rStyle w:val="InitialStyle"/>
                <w:rFonts w:ascii="Times New Roman" w:eastAsiaTheme="minorEastAsia" w:hAnsi="Times New Roman"/>
                <w:b/>
                <w:bCs/>
                <w:sz w:val="24"/>
              </w:rPr>
              <w:t>TAFDC Benefits</w:t>
            </w:r>
          </w:p>
          <w:p w:rsidR="009424BC" w:rsidRPr="00CC1A3A" w:rsidRDefault="009424BC" w:rsidP="00130275">
            <w:pPr>
              <w:pStyle w:val="DefaultText"/>
              <w:jc w:val="center"/>
              <w:rPr>
                <w:rStyle w:val="InitialStyle"/>
                <w:rFonts w:ascii="Times New Roman" w:eastAsiaTheme="minorEastAsia" w:hAnsi="Times New Roman"/>
                <w:b/>
                <w:bCs/>
                <w:sz w:val="24"/>
              </w:rPr>
            </w:pPr>
            <w:r w:rsidRPr="00CC1A3A">
              <w:rPr>
                <w:rStyle w:val="InitialStyle"/>
                <w:rFonts w:ascii="Times New Roman" w:eastAsiaTheme="minorEastAsia" w:hAnsi="Times New Roman"/>
                <w:b/>
                <w:bCs/>
                <w:sz w:val="24"/>
              </w:rPr>
              <w:t>For a Non-Exempt Family of Three</w:t>
            </w:r>
          </w:p>
        </w:tc>
      </w:tr>
      <w:tr w:rsidR="009424BC" w:rsidRPr="00CC1A3A" w:rsidTr="00130275">
        <w:trPr>
          <w:trHeight w:val="194"/>
        </w:trPr>
        <w:tc>
          <w:tcPr>
            <w:tcW w:w="3485" w:type="dxa"/>
            <w:tcBorders>
              <w:left w:val="single" w:sz="4" w:space="0" w:color="auto"/>
              <w:right w:val="nil"/>
            </w:tcBorders>
          </w:tcPr>
          <w:p w:rsidR="009424BC" w:rsidRPr="00CC1A3A" w:rsidRDefault="009424BC" w:rsidP="00130275">
            <w:pPr>
              <w:pStyle w:val="DefaultText"/>
              <w:tabs>
                <w:tab w:val="left" w:pos="2280"/>
              </w:tabs>
              <w:jc w:val="both"/>
              <w:rPr>
                <w:rStyle w:val="InitialStyle"/>
                <w:rFonts w:ascii="Times New Roman" w:eastAsiaTheme="minorEastAsia" w:hAnsi="Times New Roman"/>
                <w:sz w:val="24"/>
              </w:rPr>
            </w:pPr>
          </w:p>
        </w:tc>
        <w:tc>
          <w:tcPr>
            <w:tcW w:w="1913" w:type="dxa"/>
            <w:tcBorders>
              <w:top w:val="nil"/>
              <w:left w:val="nil"/>
              <w:bottom w:val="nil"/>
              <w:right w:val="nil"/>
            </w:tcBorders>
          </w:tcPr>
          <w:p w:rsidR="009424BC" w:rsidRPr="00CC1A3A" w:rsidRDefault="009424BC" w:rsidP="00130275">
            <w:pPr>
              <w:pStyle w:val="DefaultText"/>
              <w:tabs>
                <w:tab w:val="left" w:pos="619"/>
                <w:tab w:val="left" w:pos="1200"/>
                <w:tab w:val="left" w:pos="1560"/>
              </w:tabs>
              <w:jc w:val="both"/>
              <w:rPr>
                <w:rStyle w:val="InitialStyle"/>
                <w:rFonts w:ascii="Times New Roman" w:eastAsiaTheme="minorEastAsia" w:hAnsi="Times New Roman"/>
                <w:sz w:val="24"/>
              </w:rPr>
            </w:pPr>
          </w:p>
        </w:tc>
        <w:tc>
          <w:tcPr>
            <w:tcW w:w="1835" w:type="dxa"/>
            <w:tcBorders>
              <w:top w:val="nil"/>
              <w:left w:val="nil"/>
              <w:bottom w:val="nil"/>
              <w:right w:val="nil"/>
            </w:tcBorders>
          </w:tcPr>
          <w:p w:rsidR="009424BC" w:rsidRPr="00CC1A3A" w:rsidRDefault="009424BC" w:rsidP="00130275">
            <w:pPr>
              <w:pStyle w:val="DefaultText"/>
              <w:tabs>
                <w:tab w:val="left" w:pos="619"/>
                <w:tab w:val="left" w:pos="760"/>
                <w:tab w:val="left" w:pos="1200"/>
                <w:tab w:val="left" w:pos="1380"/>
                <w:tab w:val="left" w:pos="1560"/>
                <w:tab w:val="left" w:pos="1740"/>
                <w:tab w:val="left" w:pos="1920"/>
                <w:tab w:val="left" w:pos="2100"/>
                <w:tab w:val="left" w:pos="2280"/>
              </w:tabs>
              <w:jc w:val="both"/>
              <w:rPr>
                <w:rStyle w:val="InitialStyle"/>
                <w:rFonts w:ascii="Times New Roman" w:eastAsiaTheme="minorEastAsia" w:hAnsi="Times New Roman"/>
                <w:sz w:val="24"/>
              </w:rPr>
            </w:pPr>
          </w:p>
        </w:tc>
        <w:tc>
          <w:tcPr>
            <w:tcW w:w="1836" w:type="dxa"/>
            <w:tcBorders>
              <w:top w:val="nil"/>
              <w:left w:val="nil"/>
              <w:bottom w:val="nil"/>
              <w:right w:val="single" w:sz="4" w:space="0" w:color="auto"/>
            </w:tcBorders>
          </w:tcPr>
          <w:p w:rsidR="009424BC" w:rsidRPr="00CC1A3A" w:rsidRDefault="009424BC" w:rsidP="00130275">
            <w:pPr>
              <w:pStyle w:val="DefaultText"/>
              <w:tabs>
                <w:tab w:val="left" w:pos="619"/>
                <w:tab w:val="left" w:pos="760"/>
                <w:tab w:val="left" w:pos="1200"/>
                <w:tab w:val="left" w:pos="1380"/>
                <w:tab w:val="left" w:pos="1560"/>
                <w:tab w:val="left" w:pos="1740"/>
                <w:tab w:val="left" w:pos="1920"/>
                <w:tab w:val="left" w:pos="2100"/>
                <w:tab w:val="left" w:pos="2280"/>
              </w:tabs>
              <w:jc w:val="both"/>
              <w:rPr>
                <w:rStyle w:val="InitialStyle"/>
                <w:rFonts w:ascii="Times New Roman" w:eastAsiaTheme="minorEastAsia" w:hAnsi="Times New Roman"/>
                <w:sz w:val="24"/>
              </w:rPr>
            </w:pPr>
          </w:p>
        </w:tc>
      </w:tr>
      <w:tr w:rsidR="009424BC" w:rsidRPr="00CC1A3A" w:rsidTr="00130275">
        <w:trPr>
          <w:trHeight w:val="181"/>
        </w:trPr>
        <w:tc>
          <w:tcPr>
            <w:tcW w:w="3485" w:type="dxa"/>
            <w:tcBorders>
              <w:left w:val="single" w:sz="4" w:space="0" w:color="auto"/>
              <w:right w:val="nil"/>
            </w:tcBorders>
          </w:tcPr>
          <w:p w:rsidR="009424BC" w:rsidRPr="00CC1A3A" w:rsidRDefault="009424BC" w:rsidP="00130275">
            <w:pPr>
              <w:pStyle w:val="DefaultText"/>
              <w:tabs>
                <w:tab w:val="left" w:pos="2280"/>
              </w:tabs>
              <w:jc w:val="both"/>
              <w:rPr>
                <w:rStyle w:val="InitialStyle"/>
                <w:rFonts w:ascii="Times New Roman" w:eastAsiaTheme="minorEastAsia" w:hAnsi="Times New Roman"/>
                <w:sz w:val="24"/>
              </w:rPr>
            </w:pPr>
          </w:p>
        </w:tc>
        <w:tc>
          <w:tcPr>
            <w:tcW w:w="1913" w:type="dxa"/>
            <w:tcBorders>
              <w:top w:val="nil"/>
              <w:left w:val="nil"/>
              <w:bottom w:val="nil"/>
              <w:right w:val="nil"/>
            </w:tcBorders>
          </w:tcPr>
          <w:p w:rsidR="009424BC" w:rsidRPr="00CC1A3A" w:rsidRDefault="0048766D" w:rsidP="00130275">
            <w:pPr>
              <w:pStyle w:val="DefaultText"/>
              <w:tabs>
                <w:tab w:val="left" w:pos="619"/>
                <w:tab w:val="left" w:pos="760"/>
                <w:tab w:val="left" w:pos="1200"/>
                <w:tab w:val="left" w:pos="1380"/>
                <w:tab w:val="left" w:pos="1560"/>
                <w:tab w:val="left" w:pos="1740"/>
                <w:tab w:val="left" w:pos="1920"/>
                <w:tab w:val="left" w:pos="2100"/>
                <w:tab w:val="left" w:pos="2280"/>
              </w:tabs>
              <w:jc w:val="center"/>
              <w:rPr>
                <w:rStyle w:val="InitialStyle"/>
                <w:rFonts w:ascii="Times New Roman" w:eastAsiaTheme="minorEastAsia" w:hAnsi="Times New Roman"/>
                <w:b/>
                <w:bCs/>
                <w:sz w:val="24"/>
                <w:u w:val="single"/>
              </w:rPr>
            </w:pPr>
            <w:r w:rsidRPr="0048766D">
              <w:rPr>
                <w:rStyle w:val="InitialStyle"/>
                <w:rFonts w:ascii="Times New Roman" w:eastAsiaTheme="minorEastAsia" w:hAnsi="Times New Roman"/>
                <w:b/>
                <w:bCs/>
                <w:sz w:val="24"/>
              </w:rPr>
              <w:t xml:space="preserve">      </w:t>
            </w:r>
            <w:r w:rsidR="009424BC" w:rsidRPr="00CC1A3A">
              <w:rPr>
                <w:rStyle w:val="InitialStyle"/>
                <w:rFonts w:ascii="Times New Roman" w:eastAsiaTheme="minorEastAsia" w:hAnsi="Times New Roman"/>
                <w:b/>
                <w:bCs/>
                <w:sz w:val="24"/>
                <w:u w:val="single"/>
              </w:rPr>
              <w:t>FY8</w:t>
            </w:r>
            <w:r w:rsidR="009424BC">
              <w:rPr>
                <w:rStyle w:val="InitialStyle"/>
                <w:rFonts w:ascii="Times New Roman" w:eastAsiaTheme="minorEastAsia" w:hAnsi="Times New Roman"/>
                <w:b/>
                <w:bCs/>
                <w:sz w:val="24"/>
                <w:u w:val="single"/>
              </w:rPr>
              <w:t>9</w:t>
            </w:r>
          </w:p>
        </w:tc>
        <w:tc>
          <w:tcPr>
            <w:tcW w:w="1835" w:type="dxa"/>
            <w:tcBorders>
              <w:top w:val="nil"/>
              <w:left w:val="nil"/>
              <w:bottom w:val="nil"/>
              <w:right w:val="nil"/>
            </w:tcBorders>
          </w:tcPr>
          <w:p w:rsidR="009424BC" w:rsidRPr="00CC1A3A" w:rsidRDefault="00FE3959" w:rsidP="002F3B67">
            <w:pPr>
              <w:pStyle w:val="DefaultText"/>
              <w:tabs>
                <w:tab w:val="left" w:pos="619"/>
                <w:tab w:val="left" w:pos="760"/>
                <w:tab w:val="left" w:pos="1200"/>
                <w:tab w:val="left" w:pos="1380"/>
                <w:tab w:val="left" w:pos="1560"/>
                <w:tab w:val="left" w:pos="1740"/>
                <w:tab w:val="left" w:pos="1920"/>
                <w:tab w:val="left" w:pos="2100"/>
                <w:tab w:val="left" w:pos="2280"/>
              </w:tabs>
              <w:ind w:left="462"/>
              <w:jc w:val="center"/>
              <w:rPr>
                <w:rStyle w:val="InitialStyle"/>
                <w:rFonts w:ascii="Times New Roman" w:eastAsiaTheme="minorEastAsia" w:hAnsi="Times New Roman"/>
                <w:b/>
                <w:bCs/>
                <w:sz w:val="24"/>
                <w:u w:val="single"/>
              </w:rPr>
            </w:pPr>
            <w:r>
              <w:rPr>
                <w:rStyle w:val="InitialStyle"/>
                <w:rFonts w:ascii="Times New Roman" w:eastAsiaTheme="minorEastAsia" w:hAnsi="Times New Roman"/>
                <w:b/>
                <w:bCs/>
                <w:sz w:val="24"/>
                <w:u w:val="single"/>
              </w:rPr>
              <w:t>FY18</w:t>
            </w:r>
          </w:p>
        </w:tc>
        <w:tc>
          <w:tcPr>
            <w:tcW w:w="1836" w:type="dxa"/>
            <w:tcBorders>
              <w:top w:val="nil"/>
              <w:left w:val="nil"/>
              <w:bottom w:val="nil"/>
              <w:right w:val="single" w:sz="4" w:space="0" w:color="auto"/>
            </w:tcBorders>
          </w:tcPr>
          <w:p w:rsidR="009424BC" w:rsidRPr="00CC1A3A" w:rsidRDefault="009424BC" w:rsidP="00130275">
            <w:pPr>
              <w:pStyle w:val="DefaultText"/>
              <w:tabs>
                <w:tab w:val="left" w:pos="619"/>
                <w:tab w:val="left" w:pos="760"/>
                <w:tab w:val="left" w:pos="1200"/>
                <w:tab w:val="left" w:pos="1380"/>
                <w:tab w:val="left" w:pos="1560"/>
                <w:tab w:val="left" w:pos="1740"/>
                <w:tab w:val="left" w:pos="1920"/>
                <w:tab w:val="left" w:pos="2100"/>
                <w:tab w:val="left" w:pos="2280"/>
              </w:tabs>
              <w:jc w:val="right"/>
              <w:rPr>
                <w:rStyle w:val="InitialStyle"/>
                <w:rFonts w:ascii="Times New Roman" w:eastAsiaTheme="minorEastAsia" w:hAnsi="Times New Roman"/>
                <w:b/>
                <w:bCs/>
                <w:sz w:val="24"/>
                <w:u w:val="single"/>
              </w:rPr>
            </w:pPr>
            <w:r w:rsidRPr="00CC1A3A">
              <w:rPr>
                <w:rStyle w:val="InitialStyle"/>
                <w:rFonts w:ascii="Times New Roman" w:eastAsiaTheme="minorEastAsia" w:hAnsi="Times New Roman"/>
                <w:b/>
                <w:bCs/>
                <w:sz w:val="24"/>
                <w:u w:val="single"/>
              </w:rPr>
              <w:t>Increase</w:t>
            </w:r>
          </w:p>
        </w:tc>
      </w:tr>
      <w:tr w:rsidR="009424BC" w:rsidRPr="00CC1A3A" w:rsidTr="00130275">
        <w:trPr>
          <w:trHeight w:val="181"/>
        </w:trPr>
        <w:tc>
          <w:tcPr>
            <w:tcW w:w="3485" w:type="dxa"/>
            <w:tcBorders>
              <w:left w:val="single" w:sz="4" w:space="0" w:color="auto"/>
              <w:right w:val="nil"/>
            </w:tcBorders>
          </w:tcPr>
          <w:p w:rsidR="009424BC" w:rsidRPr="00CC1A3A" w:rsidRDefault="009424BC" w:rsidP="00130275">
            <w:pPr>
              <w:pStyle w:val="DefaultText"/>
              <w:tabs>
                <w:tab w:val="left" w:pos="2280"/>
              </w:tabs>
              <w:jc w:val="both"/>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Grant</w:t>
            </w:r>
          </w:p>
        </w:tc>
        <w:tc>
          <w:tcPr>
            <w:tcW w:w="1913" w:type="dxa"/>
            <w:tcBorders>
              <w:top w:val="nil"/>
              <w:left w:val="nil"/>
              <w:bottom w:val="nil"/>
              <w:right w:val="nil"/>
            </w:tcBorders>
          </w:tcPr>
          <w:p w:rsidR="009424BC" w:rsidRPr="00CC1A3A" w:rsidRDefault="009424BC" w:rsidP="00130275">
            <w:pPr>
              <w:pStyle w:val="DefaultText"/>
              <w:ind w:right="278"/>
              <w:jc w:val="righ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w:t>
            </w:r>
            <w:r>
              <w:rPr>
                <w:rStyle w:val="InitialStyle"/>
                <w:rFonts w:ascii="Times New Roman" w:eastAsiaTheme="minorEastAsia" w:hAnsi="Times New Roman"/>
                <w:sz w:val="24"/>
              </w:rPr>
              <w:t>6,300</w:t>
            </w:r>
          </w:p>
        </w:tc>
        <w:tc>
          <w:tcPr>
            <w:tcW w:w="1835" w:type="dxa"/>
            <w:tcBorders>
              <w:top w:val="nil"/>
              <w:left w:val="nil"/>
              <w:bottom w:val="nil"/>
              <w:right w:val="nil"/>
            </w:tcBorders>
          </w:tcPr>
          <w:p w:rsidR="009424BC" w:rsidRPr="00CC1A3A" w:rsidRDefault="009424BC" w:rsidP="00130275">
            <w:pPr>
              <w:pStyle w:val="DefaultText"/>
              <w:ind w:right="224"/>
              <w:jc w:val="righ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$6,936</w:t>
            </w:r>
          </w:p>
        </w:tc>
        <w:tc>
          <w:tcPr>
            <w:tcW w:w="1836" w:type="dxa"/>
            <w:tcBorders>
              <w:top w:val="nil"/>
              <w:left w:val="nil"/>
              <w:bottom w:val="nil"/>
              <w:right w:val="single" w:sz="4" w:space="0" w:color="auto"/>
            </w:tcBorders>
          </w:tcPr>
          <w:p w:rsidR="009424BC" w:rsidRPr="00CC1A3A" w:rsidRDefault="009424BC" w:rsidP="00130275">
            <w:pPr>
              <w:pStyle w:val="DefaultText"/>
              <w:ind w:right="224"/>
              <w:jc w:val="right"/>
              <w:rPr>
                <w:rStyle w:val="InitialStyle"/>
                <w:rFonts w:ascii="Times New Roman" w:eastAsiaTheme="minorEastAsia" w:hAnsi="Times New Roman"/>
                <w:sz w:val="24"/>
              </w:rPr>
            </w:pPr>
            <w:r>
              <w:rPr>
                <w:rStyle w:val="InitialStyle"/>
                <w:rFonts w:ascii="Times New Roman" w:eastAsiaTheme="minorEastAsia" w:hAnsi="Times New Roman"/>
                <w:sz w:val="24"/>
              </w:rPr>
              <w:t>+10</w:t>
            </w:r>
            <w:r w:rsidRPr="00CC1A3A">
              <w:rPr>
                <w:rStyle w:val="InitialStyle"/>
                <w:rFonts w:ascii="Times New Roman" w:eastAsiaTheme="minorEastAsia" w:hAnsi="Times New Roman"/>
                <w:sz w:val="24"/>
              </w:rPr>
              <w:t>%</w:t>
            </w:r>
          </w:p>
        </w:tc>
      </w:tr>
      <w:tr w:rsidR="009424BC" w:rsidRPr="00CC1A3A" w:rsidTr="00130275">
        <w:trPr>
          <w:trHeight w:val="168"/>
        </w:trPr>
        <w:tc>
          <w:tcPr>
            <w:tcW w:w="3485" w:type="dxa"/>
            <w:tcBorders>
              <w:left w:val="single" w:sz="4" w:space="0" w:color="auto"/>
              <w:right w:val="nil"/>
            </w:tcBorders>
          </w:tcPr>
          <w:p w:rsidR="009424BC" w:rsidRPr="00CC1A3A" w:rsidRDefault="009424BC" w:rsidP="00130275">
            <w:pPr>
              <w:pStyle w:val="DefaultText"/>
              <w:tabs>
                <w:tab w:val="left" w:pos="2280"/>
              </w:tabs>
              <w:jc w:val="both"/>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Rent Allowance</w:t>
            </w:r>
          </w:p>
        </w:tc>
        <w:tc>
          <w:tcPr>
            <w:tcW w:w="1913" w:type="dxa"/>
            <w:tcBorders>
              <w:top w:val="nil"/>
              <w:left w:val="nil"/>
              <w:bottom w:val="nil"/>
              <w:right w:val="nil"/>
            </w:tcBorders>
          </w:tcPr>
          <w:p w:rsidR="009424BC" w:rsidRPr="00CC1A3A" w:rsidRDefault="009424BC" w:rsidP="00130275">
            <w:pPr>
              <w:pStyle w:val="DefaultText"/>
              <w:ind w:right="278"/>
              <w:jc w:val="righ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w:t>
            </w:r>
            <w:r>
              <w:rPr>
                <w:rStyle w:val="InitialStyle"/>
                <w:rFonts w:ascii="Times New Roman" w:eastAsiaTheme="minorEastAsia" w:hAnsi="Times New Roman"/>
                <w:sz w:val="24"/>
              </w:rPr>
              <w:t>480</w:t>
            </w:r>
          </w:p>
        </w:tc>
        <w:tc>
          <w:tcPr>
            <w:tcW w:w="1835" w:type="dxa"/>
            <w:tcBorders>
              <w:top w:val="nil"/>
              <w:left w:val="nil"/>
              <w:bottom w:val="nil"/>
              <w:right w:val="nil"/>
            </w:tcBorders>
          </w:tcPr>
          <w:p w:rsidR="009424BC" w:rsidRPr="00CC1A3A" w:rsidRDefault="009424BC" w:rsidP="00130275">
            <w:pPr>
              <w:pStyle w:val="DefaultText"/>
              <w:ind w:right="224"/>
              <w:jc w:val="righ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$480</w:t>
            </w:r>
          </w:p>
        </w:tc>
        <w:tc>
          <w:tcPr>
            <w:tcW w:w="1836" w:type="dxa"/>
            <w:tcBorders>
              <w:top w:val="nil"/>
              <w:left w:val="nil"/>
              <w:bottom w:val="nil"/>
              <w:right w:val="single" w:sz="4" w:space="0" w:color="auto"/>
            </w:tcBorders>
          </w:tcPr>
          <w:p w:rsidR="009424BC" w:rsidRPr="00CC1A3A" w:rsidRDefault="009424BC" w:rsidP="00130275">
            <w:pPr>
              <w:pStyle w:val="DefaultText"/>
              <w:ind w:right="224"/>
              <w:jc w:val="right"/>
              <w:rPr>
                <w:rStyle w:val="InitialStyle"/>
                <w:rFonts w:ascii="Times New Roman" w:eastAsiaTheme="minorEastAsia" w:hAnsi="Times New Roman"/>
                <w:sz w:val="24"/>
              </w:rPr>
            </w:pPr>
            <w:r>
              <w:rPr>
                <w:rStyle w:val="InitialStyle"/>
                <w:rFonts w:ascii="Times New Roman" w:eastAsiaTheme="minorEastAsia" w:hAnsi="Times New Roman"/>
                <w:sz w:val="24"/>
              </w:rPr>
              <w:t>0%</w:t>
            </w:r>
          </w:p>
        </w:tc>
      </w:tr>
      <w:tr w:rsidR="009424BC" w:rsidRPr="00CC1A3A" w:rsidTr="00130275">
        <w:trPr>
          <w:trHeight w:val="181"/>
        </w:trPr>
        <w:tc>
          <w:tcPr>
            <w:tcW w:w="3485" w:type="dxa"/>
            <w:tcBorders>
              <w:left w:val="single" w:sz="4" w:space="0" w:color="auto"/>
              <w:right w:val="nil"/>
            </w:tcBorders>
          </w:tcPr>
          <w:p w:rsidR="009424BC" w:rsidRPr="00CC1A3A" w:rsidRDefault="009424BC" w:rsidP="00130275">
            <w:pPr>
              <w:pStyle w:val="DefaultText"/>
              <w:tabs>
                <w:tab w:val="left" w:pos="2280"/>
              </w:tabs>
              <w:jc w:val="both"/>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Clothing Allowance</w:t>
            </w:r>
          </w:p>
        </w:tc>
        <w:tc>
          <w:tcPr>
            <w:tcW w:w="1913" w:type="dxa"/>
            <w:tcBorders>
              <w:top w:val="nil"/>
              <w:left w:val="nil"/>
              <w:bottom w:val="nil"/>
              <w:right w:val="nil"/>
            </w:tcBorders>
          </w:tcPr>
          <w:p w:rsidR="009424BC" w:rsidRPr="00420C7B" w:rsidRDefault="009424BC" w:rsidP="0048766D">
            <w:pPr>
              <w:pStyle w:val="DefaultText"/>
              <w:ind w:right="278"/>
              <w:jc w:val="right"/>
              <w:rPr>
                <w:rStyle w:val="InitialStyle"/>
                <w:rFonts w:ascii="Times New Roman" w:eastAsiaTheme="minorEastAsia" w:hAnsi="Times New Roman"/>
                <w:sz w:val="24"/>
              </w:rPr>
            </w:pPr>
            <w:r w:rsidRPr="00420C7B">
              <w:rPr>
                <w:rStyle w:val="InitialStyle"/>
                <w:rFonts w:ascii="Times New Roman" w:eastAsiaTheme="minorEastAsia" w:hAnsi="Times New Roman"/>
                <w:sz w:val="24"/>
              </w:rPr>
              <w:t>$</w:t>
            </w:r>
            <w:r w:rsidR="0048766D" w:rsidRPr="00420C7B">
              <w:rPr>
                <w:rStyle w:val="InitialStyle"/>
                <w:rFonts w:ascii="Times New Roman" w:eastAsiaTheme="minorEastAsia" w:hAnsi="Times New Roman"/>
                <w:sz w:val="24"/>
              </w:rPr>
              <w:t>3</w:t>
            </w:r>
            <w:r w:rsidR="00897102" w:rsidRPr="00420C7B">
              <w:rPr>
                <w:rStyle w:val="InitialStyle"/>
                <w:rFonts w:ascii="Times New Roman" w:eastAsiaTheme="minorEastAsia" w:hAnsi="Times New Roman"/>
                <w:sz w:val="24"/>
              </w:rPr>
              <w:t>00</w:t>
            </w:r>
            <w:r w:rsidRPr="00420C7B">
              <w:rPr>
                <w:rStyle w:val="InitialStyle"/>
                <w:rFonts w:ascii="Times New Roman" w:eastAsiaTheme="minorEastAsia" w:hAnsi="Times New Roman"/>
                <w:b/>
                <w:bCs/>
                <w:sz w:val="24"/>
              </w:rPr>
              <w:t xml:space="preserve">  </w:t>
            </w:r>
          </w:p>
        </w:tc>
        <w:tc>
          <w:tcPr>
            <w:tcW w:w="1835" w:type="dxa"/>
            <w:tcBorders>
              <w:top w:val="nil"/>
              <w:left w:val="nil"/>
              <w:bottom w:val="nil"/>
              <w:right w:val="nil"/>
            </w:tcBorders>
          </w:tcPr>
          <w:p w:rsidR="009424BC" w:rsidRPr="00420C7B" w:rsidRDefault="009424BC" w:rsidP="00130275">
            <w:pPr>
              <w:pStyle w:val="DefaultText"/>
              <w:ind w:right="224"/>
              <w:jc w:val="right"/>
              <w:rPr>
                <w:rStyle w:val="InitialStyle"/>
                <w:rFonts w:ascii="Times New Roman" w:eastAsiaTheme="minorEastAsia" w:hAnsi="Times New Roman"/>
                <w:sz w:val="24"/>
              </w:rPr>
            </w:pPr>
            <w:r w:rsidRPr="00420C7B">
              <w:rPr>
                <w:rStyle w:val="InitialStyle"/>
                <w:rFonts w:ascii="Times New Roman" w:eastAsiaTheme="minorEastAsia" w:hAnsi="Times New Roman"/>
                <w:sz w:val="24"/>
              </w:rPr>
              <w:t>$</w:t>
            </w:r>
            <w:r w:rsidR="00906297" w:rsidRPr="00420C7B">
              <w:rPr>
                <w:rStyle w:val="InitialStyle"/>
                <w:rFonts w:ascii="Times New Roman" w:eastAsiaTheme="minorEastAsia" w:hAnsi="Times New Roman"/>
                <w:sz w:val="24"/>
              </w:rPr>
              <w:t>6</w:t>
            </w:r>
            <w:r w:rsidR="00897102" w:rsidRPr="00420C7B">
              <w:rPr>
                <w:rStyle w:val="InitialStyle"/>
                <w:rFonts w:ascii="Times New Roman" w:eastAsiaTheme="minorEastAsia" w:hAnsi="Times New Roman"/>
                <w:sz w:val="24"/>
              </w:rPr>
              <w:t>00</w:t>
            </w:r>
          </w:p>
        </w:tc>
        <w:tc>
          <w:tcPr>
            <w:tcW w:w="1836" w:type="dxa"/>
            <w:tcBorders>
              <w:top w:val="nil"/>
              <w:left w:val="nil"/>
              <w:bottom w:val="nil"/>
              <w:right w:val="single" w:sz="4" w:space="0" w:color="auto"/>
            </w:tcBorders>
          </w:tcPr>
          <w:p w:rsidR="009424BC" w:rsidRPr="00420C7B" w:rsidRDefault="00701F3B" w:rsidP="00130275">
            <w:pPr>
              <w:pStyle w:val="DefaultText"/>
              <w:ind w:right="224"/>
              <w:jc w:val="right"/>
              <w:rPr>
                <w:rStyle w:val="InitialStyle"/>
                <w:rFonts w:ascii="Times New Roman" w:eastAsiaTheme="minorEastAsia" w:hAnsi="Times New Roman"/>
                <w:sz w:val="24"/>
              </w:rPr>
            </w:pPr>
            <w:r w:rsidRPr="00420C7B">
              <w:rPr>
                <w:rStyle w:val="InitialStyle"/>
                <w:rFonts w:ascii="Times New Roman" w:eastAsiaTheme="minorEastAsia" w:hAnsi="Times New Roman"/>
                <w:sz w:val="24"/>
              </w:rPr>
              <w:t>+</w:t>
            </w:r>
            <w:r w:rsidR="00906297" w:rsidRPr="00420C7B">
              <w:rPr>
                <w:rStyle w:val="InitialStyle"/>
                <w:rFonts w:ascii="Times New Roman" w:eastAsiaTheme="minorEastAsia" w:hAnsi="Times New Roman"/>
                <w:sz w:val="24"/>
              </w:rPr>
              <w:t>100</w:t>
            </w:r>
            <w:r w:rsidR="009424BC" w:rsidRPr="00420C7B">
              <w:rPr>
                <w:rStyle w:val="InitialStyle"/>
                <w:rFonts w:ascii="Times New Roman" w:eastAsiaTheme="minorEastAsia" w:hAnsi="Times New Roman"/>
                <w:sz w:val="24"/>
              </w:rPr>
              <w:t>%</w:t>
            </w:r>
          </w:p>
        </w:tc>
      </w:tr>
      <w:tr w:rsidR="009424BC" w:rsidRPr="00CC1A3A" w:rsidTr="00130275">
        <w:trPr>
          <w:trHeight w:val="181"/>
        </w:trPr>
        <w:tc>
          <w:tcPr>
            <w:tcW w:w="3485" w:type="dxa"/>
            <w:tcBorders>
              <w:left w:val="single" w:sz="4" w:space="0" w:color="auto"/>
              <w:right w:val="nil"/>
            </w:tcBorders>
          </w:tcPr>
          <w:p w:rsidR="009424BC" w:rsidRPr="00CC1A3A" w:rsidRDefault="009424BC" w:rsidP="00130275">
            <w:pPr>
              <w:pStyle w:val="DefaultText"/>
              <w:tabs>
                <w:tab w:val="left" w:pos="2280"/>
              </w:tabs>
              <w:jc w:val="both"/>
              <w:rPr>
                <w:rStyle w:val="InitialStyle"/>
                <w:rFonts w:ascii="Times New Roman" w:eastAsiaTheme="minorEastAsia" w:hAnsi="Times New Roman"/>
                <w:sz w:val="24"/>
              </w:rPr>
            </w:pPr>
          </w:p>
        </w:tc>
        <w:tc>
          <w:tcPr>
            <w:tcW w:w="1913" w:type="dxa"/>
            <w:tcBorders>
              <w:top w:val="nil"/>
              <w:left w:val="nil"/>
              <w:bottom w:val="nil"/>
              <w:right w:val="nil"/>
            </w:tcBorders>
          </w:tcPr>
          <w:p w:rsidR="009424BC" w:rsidRPr="00CC1A3A" w:rsidRDefault="009424BC" w:rsidP="00130275">
            <w:pPr>
              <w:pStyle w:val="DefaultText"/>
              <w:ind w:right="278"/>
              <w:jc w:val="right"/>
              <w:rPr>
                <w:rStyle w:val="InitialStyle"/>
                <w:rFonts w:ascii="Times New Roman" w:eastAsiaTheme="minorEastAsia" w:hAnsi="Times New Roman"/>
                <w:sz w:val="24"/>
              </w:rPr>
            </w:pPr>
          </w:p>
        </w:tc>
        <w:tc>
          <w:tcPr>
            <w:tcW w:w="1835" w:type="dxa"/>
            <w:tcBorders>
              <w:top w:val="nil"/>
              <w:left w:val="nil"/>
              <w:bottom w:val="nil"/>
              <w:right w:val="nil"/>
            </w:tcBorders>
          </w:tcPr>
          <w:p w:rsidR="009424BC" w:rsidRPr="00CC1A3A" w:rsidRDefault="009424BC" w:rsidP="00130275">
            <w:pPr>
              <w:pStyle w:val="DefaultText"/>
              <w:ind w:right="224"/>
              <w:jc w:val="right"/>
              <w:rPr>
                <w:rStyle w:val="InitialStyle"/>
                <w:rFonts w:ascii="Times New Roman" w:eastAsiaTheme="minorEastAsia" w:hAnsi="Times New Roman"/>
                <w:sz w:val="24"/>
              </w:rPr>
            </w:pPr>
          </w:p>
        </w:tc>
        <w:tc>
          <w:tcPr>
            <w:tcW w:w="1836" w:type="dxa"/>
            <w:tcBorders>
              <w:top w:val="nil"/>
              <w:left w:val="nil"/>
              <w:bottom w:val="nil"/>
              <w:right w:val="single" w:sz="4" w:space="0" w:color="auto"/>
            </w:tcBorders>
          </w:tcPr>
          <w:p w:rsidR="009424BC" w:rsidRPr="00CC1A3A" w:rsidRDefault="009424BC" w:rsidP="00130275">
            <w:pPr>
              <w:pStyle w:val="DefaultText"/>
              <w:ind w:right="224"/>
              <w:jc w:val="right"/>
              <w:rPr>
                <w:rStyle w:val="InitialStyle"/>
                <w:rFonts w:ascii="Times New Roman" w:eastAsiaTheme="minorEastAsia" w:hAnsi="Times New Roman"/>
                <w:sz w:val="24"/>
              </w:rPr>
            </w:pPr>
          </w:p>
        </w:tc>
      </w:tr>
      <w:tr w:rsidR="009424BC" w:rsidRPr="00CC1A3A" w:rsidTr="00130275">
        <w:trPr>
          <w:trHeight w:val="181"/>
        </w:trPr>
        <w:tc>
          <w:tcPr>
            <w:tcW w:w="3485" w:type="dxa"/>
            <w:tcBorders>
              <w:left w:val="single" w:sz="4" w:space="0" w:color="auto"/>
              <w:right w:val="nil"/>
            </w:tcBorders>
          </w:tcPr>
          <w:p w:rsidR="009424BC" w:rsidRPr="00CC1A3A" w:rsidRDefault="009424BC" w:rsidP="00130275">
            <w:pPr>
              <w:pStyle w:val="DefaultText"/>
              <w:tabs>
                <w:tab w:val="left" w:pos="2280"/>
              </w:tabs>
              <w:jc w:val="both"/>
              <w:rPr>
                <w:rStyle w:val="InitialStyle"/>
                <w:rFonts w:ascii="Times New Roman" w:eastAsiaTheme="minorEastAsia" w:hAnsi="Times New Roman"/>
                <w:b/>
                <w:bCs/>
                <w:sz w:val="24"/>
              </w:rPr>
            </w:pPr>
            <w:r w:rsidRPr="00CC1A3A">
              <w:rPr>
                <w:rStyle w:val="InitialStyle"/>
                <w:rFonts w:ascii="Times New Roman" w:eastAsiaTheme="minorEastAsia" w:hAnsi="Times New Roman"/>
                <w:b/>
                <w:bCs/>
                <w:sz w:val="24"/>
              </w:rPr>
              <w:t>TOTAL</w:t>
            </w:r>
            <w:r w:rsidRPr="00CC1A3A">
              <w:rPr>
                <w:rStyle w:val="InitialStyle"/>
                <w:rFonts w:ascii="Times New Roman" w:eastAsiaTheme="minorEastAsia" w:hAnsi="Times New Roman"/>
                <w:b/>
                <w:bCs/>
                <w:sz w:val="24"/>
              </w:rPr>
              <w:tab/>
            </w:r>
          </w:p>
        </w:tc>
        <w:tc>
          <w:tcPr>
            <w:tcW w:w="1913" w:type="dxa"/>
            <w:tcBorders>
              <w:top w:val="nil"/>
              <w:left w:val="nil"/>
              <w:bottom w:val="nil"/>
              <w:right w:val="nil"/>
            </w:tcBorders>
          </w:tcPr>
          <w:p w:rsidR="009424BC" w:rsidRPr="00CC1A3A" w:rsidRDefault="009424BC" w:rsidP="00130275">
            <w:pPr>
              <w:pStyle w:val="DefaultText"/>
              <w:ind w:right="278"/>
              <w:jc w:val="right"/>
              <w:rPr>
                <w:rStyle w:val="InitialStyle"/>
                <w:rFonts w:ascii="Times New Roman" w:eastAsiaTheme="minorEastAsia" w:hAnsi="Times New Roman"/>
                <w:b/>
                <w:bCs/>
                <w:sz w:val="24"/>
              </w:rPr>
            </w:pPr>
            <w:r w:rsidRPr="00CC1A3A">
              <w:rPr>
                <w:rStyle w:val="InitialStyle"/>
                <w:rFonts w:ascii="Times New Roman" w:eastAsiaTheme="minorEastAsia" w:hAnsi="Times New Roman"/>
                <w:b/>
                <w:bCs/>
                <w:sz w:val="24"/>
              </w:rPr>
              <w:t>$</w:t>
            </w:r>
            <w:r>
              <w:rPr>
                <w:rStyle w:val="InitialStyle"/>
                <w:rFonts w:ascii="Times New Roman" w:eastAsiaTheme="minorEastAsia" w:hAnsi="Times New Roman"/>
                <w:b/>
                <w:bCs/>
                <w:sz w:val="24"/>
              </w:rPr>
              <w:t>7,080</w:t>
            </w:r>
          </w:p>
        </w:tc>
        <w:tc>
          <w:tcPr>
            <w:tcW w:w="1835" w:type="dxa"/>
            <w:tcBorders>
              <w:top w:val="nil"/>
              <w:left w:val="nil"/>
              <w:bottom w:val="nil"/>
              <w:right w:val="nil"/>
            </w:tcBorders>
          </w:tcPr>
          <w:p w:rsidR="009424BC" w:rsidRPr="00CC1A3A" w:rsidRDefault="009424BC" w:rsidP="00130275">
            <w:pPr>
              <w:pStyle w:val="DefaultText"/>
              <w:ind w:right="224"/>
              <w:jc w:val="right"/>
              <w:rPr>
                <w:rStyle w:val="InitialStyle"/>
                <w:rFonts w:ascii="Times New Roman" w:eastAsiaTheme="minorEastAsia" w:hAnsi="Times New Roman"/>
                <w:b/>
                <w:bCs/>
                <w:sz w:val="24"/>
              </w:rPr>
            </w:pPr>
            <w:r w:rsidRPr="00CC1A3A">
              <w:rPr>
                <w:rStyle w:val="InitialStyle"/>
                <w:rFonts w:ascii="Times New Roman" w:eastAsiaTheme="minorEastAsia" w:hAnsi="Times New Roman"/>
                <w:b/>
                <w:bCs/>
                <w:sz w:val="24"/>
              </w:rPr>
              <w:t>$</w:t>
            </w:r>
            <w:r w:rsidR="00906297">
              <w:rPr>
                <w:rStyle w:val="InitialStyle"/>
                <w:rFonts w:ascii="Times New Roman" w:eastAsiaTheme="minorEastAsia" w:hAnsi="Times New Roman"/>
                <w:b/>
                <w:bCs/>
                <w:sz w:val="24"/>
              </w:rPr>
              <w:t>8,016</w:t>
            </w:r>
          </w:p>
        </w:tc>
        <w:tc>
          <w:tcPr>
            <w:tcW w:w="1836" w:type="dxa"/>
            <w:tcBorders>
              <w:top w:val="nil"/>
              <w:left w:val="nil"/>
              <w:bottom w:val="nil"/>
              <w:right w:val="single" w:sz="4" w:space="0" w:color="auto"/>
            </w:tcBorders>
          </w:tcPr>
          <w:p w:rsidR="009424BC" w:rsidRPr="00CC1A3A" w:rsidRDefault="009424BC" w:rsidP="00E429B1">
            <w:pPr>
              <w:pStyle w:val="DefaultText"/>
              <w:ind w:right="224"/>
              <w:jc w:val="right"/>
              <w:rPr>
                <w:rStyle w:val="InitialStyle"/>
                <w:rFonts w:ascii="Times New Roman" w:eastAsiaTheme="minorEastAsia" w:hAnsi="Times New Roman"/>
                <w:b/>
                <w:bCs/>
                <w:sz w:val="24"/>
              </w:rPr>
            </w:pPr>
            <w:r w:rsidRPr="00CC1A3A">
              <w:rPr>
                <w:rStyle w:val="InitialStyle"/>
                <w:rFonts w:ascii="Times New Roman" w:eastAsiaTheme="minorEastAsia" w:hAnsi="Times New Roman"/>
                <w:b/>
                <w:bCs/>
                <w:sz w:val="24"/>
              </w:rPr>
              <w:t>+</w:t>
            </w:r>
            <w:r w:rsidR="00E429B1">
              <w:rPr>
                <w:rStyle w:val="InitialStyle"/>
                <w:rFonts w:ascii="Times New Roman" w:eastAsiaTheme="minorEastAsia" w:hAnsi="Times New Roman"/>
                <w:b/>
                <w:bCs/>
                <w:sz w:val="24"/>
              </w:rPr>
              <w:t>1</w:t>
            </w:r>
            <w:r w:rsidR="00906297">
              <w:rPr>
                <w:rStyle w:val="InitialStyle"/>
                <w:rFonts w:ascii="Times New Roman" w:eastAsiaTheme="minorEastAsia" w:hAnsi="Times New Roman"/>
                <w:b/>
                <w:bCs/>
                <w:sz w:val="24"/>
              </w:rPr>
              <w:t>3</w:t>
            </w:r>
            <w:r w:rsidRPr="00CC1A3A">
              <w:rPr>
                <w:rStyle w:val="InitialStyle"/>
                <w:rFonts w:ascii="Times New Roman" w:eastAsiaTheme="minorEastAsia" w:hAnsi="Times New Roman"/>
                <w:b/>
                <w:bCs/>
                <w:sz w:val="24"/>
              </w:rPr>
              <w:t>%</w:t>
            </w:r>
          </w:p>
        </w:tc>
      </w:tr>
      <w:tr w:rsidR="009424BC" w:rsidRPr="00CC1A3A" w:rsidTr="00130275">
        <w:trPr>
          <w:trHeight w:val="168"/>
        </w:trPr>
        <w:tc>
          <w:tcPr>
            <w:tcW w:w="3485" w:type="dxa"/>
            <w:tcBorders>
              <w:left w:val="single" w:sz="4" w:space="0" w:color="auto"/>
              <w:right w:val="nil"/>
            </w:tcBorders>
          </w:tcPr>
          <w:p w:rsidR="009424BC" w:rsidRPr="00CC1A3A" w:rsidRDefault="009424BC" w:rsidP="00130275">
            <w:pPr>
              <w:pStyle w:val="DefaultText"/>
              <w:tabs>
                <w:tab w:val="left" w:pos="2280"/>
              </w:tabs>
              <w:jc w:val="both"/>
              <w:rPr>
                <w:rStyle w:val="InitialStyle"/>
                <w:rFonts w:ascii="Times New Roman" w:eastAsiaTheme="minorEastAsia" w:hAnsi="Times New Roman"/>
                <w:b/>
                <w:bCs/>
                <w:sz w:val="24"/>
              </w:rPr>
            </w:pPr>
          </w:p>
        </w:tc>
        <w:tc>
          <w:tcPr>
            <w:tcW w:w="1913" w:type="dxa"/>
            <w:tcBorders>
              <w:top w:val="nil"/>
              <w:left w:val="nil"/>
              <w:bottom w:val="nil"/>
              <w:right w:val="nil"/>
            </w:tcBorders>
          </w:tcPr>
          <w:p w:rsidR="009424BC" w:rsidRPr="00CC1A3A" w:rsidRDefault="009424BC" w:rsidP="00130275">
            <w:pPr>
              <w:pStyle w:val="DefaultText"/>
              <w:ind w:right="278"/>
              <w:jc w:val="right"/>
              <w:rPr>
                <w:rStyle w:val="InitialStyle"/>
                <w:rFonts w:ascii="Times New Roman" w:eastAsiaTheme="minorEastAsia" w:hAnsi="Times New Roman"/>
                <w:b/>
                <w:bCs/>
                <w:sz w:val="24"/>
              </w:rPr>
            </w:pPr>
          </w:p>
        </w:tc>
        <w:tc>
          <w:tcPr>
            <w:tcW w:w="1835" w:type="dxa"/>
            <w:tcBorders>
              <w:top w:val="nil"/>
              <w:left w:val="nil"/>
              <w:bottom w:val="nil"/>
              <w:right w:val="nil"/>
            </w:tcBorders>
          </w:tcPr>
          <w:p w:rsidR="009424BC" w:rsidRPr="00CC1A3A" w:rsidDel="00CB6EFD" w:rsidRDefault="009424BC" w:rsidP="00130275">
            <w:pPr>
              <w:pStyle w:val="DefaultText"/>
              <w:ind w:right="224"/>
              <w:jc w:val="right"/>
              <w:rPr>
                <w:rStyle w:val="InitialStyle"/>
                <w:rFonts w:ascii="Times New Roman" w:eastAsiaTheme="minorEastAsia" w:hAnsi="Times New Roman"/>
                <w:b/>
                <w:bCs/>
                <w:sz w:val="24"/>
                <w:highlight w:val="yellow"/>
              </w:rPr>
            </w:pPr>
          </w:p>
        </w:tc>
        <w:tc>
          <w:tcPr>
            <w:tcW w:w="1836" w:type="dxa"/>
            <w:tcBorders>
              <w:top w:val="nil"/>
              <w:left w:val="nil"/>
              <w:bottom w:val="nil"/>
              <w:right w:val="single" w:sz="4" w:space="0" w:color="auto"/>
            </w:tcBorders>
          </w:tcPr>
          <w:p w:rsidR="009424BC" w:rsidRPr="00CC1A3A" w:rsidDel="00CB6EFD" w:rsidRDefault="009424BC" w:rsidP="00130275">
            <w:pPr>
              <w:pStyle w:val="DefaultText"/>
              <w:ind w:right="224"/>
              <w:jc w:val="right"/>
              <w:rPr>
                <w:rStyle w:val="InitialStyle"/>
                <w:rFonts w:ascii="Times New Roman" w:eastAsiaTheme="minorEastAsia" w:hAnsi="Times New Roman"/>
                <w:b/>
                <w:bCs/>
                <w:sz w:val="24"/>
                <w:highlight w:val="yellow"/>
              </w:rPr>
            </w:pPr>
          </w:p>
        </w:tc>
      </w:tr>
      <w:tr w:rsidR="009424BC" w:rsidRPr="00CC1A3A" w:rsidTr="00130275">
        <w:trPr>
          <w:trHeight w:val="181"/>
        </w:trPr>
        <w:tc>
          <w:tcPr>
            <w:tcW w:w="3485" w:type="dxa"/>
            <w:tcBorders>
              <w:left w:val="single" w:sz="4" w:space="0" w:color="auto"/>
              <w:right w:val="nil"/>
            </w:tcBorders>
          </w:tcPr>
          <w:p w:rsidR="009424BC" w:rsidRPr="00CC1A3A" w:rsidRDefault="009424BC" w:rsidP="00AC3B11">
            <w:pPr>
              <w:pStyle w:val="DefaultText"/>
              <w:tabs>
                <w:tab w:val="left" w:pos="2280"/>
              </w:tabs>
              <w:jc w:val="both"/>
              <w:rPr>
                <w:rStyle w:val="InitialStyle"/>
                <w:rFonts w:ascii="Times New Roman" w:eastAsiaTheme="minorEastAsia" w:hAnsi="Times New Roman"/>
                <w:b/>
                <w:bCs/>
                <w:sz w:val="24"/>
              </w:rPr>
            </w:pPr>
            <w:r w:rsidRPr="00CC1A3A">
              <w:rPr>
                <w:rStyle w:val="InitialStyle"/>
                <w:rFonts w:ascii="Times New Roman" w:eastAsiaTheme="minorEastAsia" w:hAnsi="Times New Roman"/>
                <w:b/>
                <w:bCs/>
                <w:sz w:val="24"/>
              </w:rPr>
              <w:t>Inflation FY8</w:t>
            </w:r>
            <w:r>
              <w:rPr>
                <w:rStyle w:val="InitialStyle"/>
                <w:rFonts w:ascii="Times New Roman" w:eastAsiaTheme="minorEastAsia" w:hAnsi="Times New Roman"/>
                <w:b/>
                <w:bCs/>
                <w:sz w:val="24"/>
              </w:rPr>
              <w:t>9</w:t>
            </w:r>
            <w:r w:rsidRPr="00CC1A3A">
              <w:rPr>
                <w:rStyle w:val="InitialStyle"/>
                <w:rFonts w:ascii="Times New Roman" w:eastAsiaTheme="minorEastAsia" w:hAnsi="Times New Roman"/>
                <w:b/>
                <w:bCs/>
                <w:sz w:val="24"/>
              </w:rPr>
              <w:t xml:space="preserve"> vs. </w:t>
            </w:r>
            <w:r w:rsidR="00FE3959">
              <w:rPr>
                <w:rStyle w:val="InitialStyle"/>
                <w:rFonts w:ascii="Times New Roman" w:eastAsiaTheme="minorEastAsia" w:hAnsi="Times New Roman"/>
                <w:b/>
                <w:bCs/>
                <w:sz w:val="24"/>
              </w:rPr>
              <w:t>FY18</w:t>
            </w:r>
            <w:r w:rsidRPr="00CC1A3A">
              <w:rPr>
                <w:rStyle w:val="InitialStyle"/>
                <w:rFonts w:ascii="Times New Roman" w:eastAsiaTheme="minorEastAsia" w:hAnsi="Times New Roman"/>
                <w:b/>
                <w:bCs/>
                <w:sz w:val="24"/>
              </w:rPr>
              <w:t>*</w:t>
            </w:r>
          </w:p>
        </w:tc>
        <w:tc>
          <w:tcPr>
            <w:tcW w:w="1913" w:type="dxa"/>
            <w:tcBorders>
              <w:top w:val="nil"/>
              <w:left w:val="nil"/>
              <w:bottom w:val="nil"/>
              <w:right w:val="nil"/>
            </w:tcBorders>
          </w:tcPr>
          <w:p w:rsidR="009424BC" w:rsidRPr="00CC1A3A" w:rsidRDefault="009424BC" w:rsidP="00130275">
            <w:pPr>
              <w:pStyle w:val="DefaultText"/>
              <w:ind w:right="278"/>
              <w:jc w:val="right"/>
              <w:rPr>
                <w:rStyle w:val="InitialStyle"/>
                <w:rFonts w:ascii="Times New Roman" w:eastAsiaTheme="minorEastAsia" w:hAnsi="Times New Roman"/>
                <w:b/>
                <w:bCs/>
                <w:sz w:val="24"/>
              </w:rPr>
            </w:pPr>
          </w:p>
        </w:tc>
        <w:tc>
          <w:tcPr>
            <w:tcW w:w="1835" w:type="dxa"/>
            <w:tcBorders>
              <w:top w:val="nil"/>
              <w:left w:val="nil"/>
              <w:bottom w:val="nil"/>
              <w:right w:val="nil"/>
            </w:tcBorders>
          </w:tcPr>
          <w:p w:rsidR="009424BC" w:rsidRPr="00CC1A3A" w:rsidDel="00CB6EFD" w:rsidRDefault="009424BC" w:rsidP="00130275">
            <w:pPr>
              <w:pStyle w:val="DefaultText"/>
              <w:ind w:right="224"/>
              <w:jc w:val="right"/>
              <w:rPr>
                <w:rStyle w:val="InitialStyle"/>
                <w:rFonts w:ascii="Times New Roman" w:eastAsiaTheme="minorEastAsia" w:hAnsi="Times New Roman"/>
                <w:b/>
                <w:bCs/>
                <w:sz w:val="24"/>
                <w:highlight w:val="yellow"/>
              </w:rPr>
            </w:pPr>
          </w:p>
        </w:tc>
        <w:tc>
          <w:tcPr>
            <w:tcW w:w="1836" w:type="dxa"/>
            <w:tcBorders>
              <w:top w:val="nil"/>
              <w:left w:val="nil"/>
              <w:bottom w:val="nil"/>
              <w:right w:val="single" w:sz="4" w:space="0" w:color="auto"/>
            </w:tcBorders>
          </w:tcPr>
          <w:p w:rsidR="009424BC" w:rsidRPr="00CC1A3A" w:rsidDel="00CB6EFD" w:rsidRDefault="00735F63" w:rsidP="00130275">
            <w:pPr>
              <w:pStyle w:val="DefaultText"/>
              <w:ind w:right="224"/>
              <w:jc w:val="right"/>
              <w:rPr>
                <w:rStyle w:val="InitialStyle"/>
                <w:rFonts w:ascii="Times New Roman" w:eastAsiaTheme="minorEastAsia" w:hAnsi="Times New Roman"/>
                <w:b/>
                <w:bCs/>
                <w:sz w:val="24"/>
                <w:highlight w:val="yellow"/>
              </w:rPr>
            </w:pPr>
            <w:r>
              <w:rPr>
                <w:rStyle w:val="InitialStyle"/>
                <w:rFonts w:ascii="Times New Roman" w:eastAsiaTheme="minorEastAsia" w:hAnsi="Times New Roman"/>
                <w:b/>
                <w:bCs/>
                <w:sz w:val="24"/>
              </w:rPr>
              <w:t>1</w:t>
            </w:r>
            <w:r w:rsidR="00701F3B">
              <w:rPr>
                <w:rStyle w:val="InitialStyle"/>
                <w:rFonts w:ascii="Times New Roman" w:eastAsiaTheme="minorEastAsia" w:hAnsi="Times New Roman"/>
                <w:b/>
                <w:bCs/>
                <w:sz w:val="24"/>
              </w:rPr>
              <w:t>1</w:t>
            </w:r>
            <w:r w:rsidR="00906297">
              <w:rPr>
                <w:rStyle w:val="InitialStyle"/>
                <w:rFonts w:ascii="Times New Roman" w:eastAsiaTheme="minorEastAsia" w:hAnsi="Times New Roman"/>
                <w:b/>
                <w:bCs/>
                <w:sz w:val="24"/>
              </w:rPr>
              <w:t>8</w:t>
            </w:r>
            <w:r w:rsidR="009424BC">
              <w:rPr>
                <w:rStyle w:val="InitialStyle"/>
                <w:rFonts w:ascii="Times New Roman" w:eastAsiaTheme="minorEastAsia" w:hAnsi="Times New Roman"/>
                <w:b/>
                <w:bCs/>
                <w:sz w:val="24"/>
              </w:rPr>
              <w:t>%</w:t>
            </w:r>
          </w:p>
        </w:tc>
      </w:tr>
      <w:tr w:rsidR="009424BC" w:rsidRPr="00CC1A3A" w:rsidTr="00130275">
        <w:trPr>
          <w:trHeight w:val="168"/>
        </w:trPr>
        <w:tc>
          <w:tcPr>
            <w:tcW w:w="3485" w:type="dxa"/>
            <w:tcBorders>
              <w:left w:val="single" w:sz="4" w:space="0" w:color="auto"/>
              <w:right w:val="nil"/>
            </w:tcBorders>
          </w:tcPr>
          <w:p w:rsidR="009424BC" w:rsidRPr="00CC1A3A" w:rsidRDefault="009424BC" w:rsidP="00130275">
            <w:pPr>
              <w:pStyle w:val="DefaultText"/>
              <w:tabs>
                <w:tab w:val="left" w:pos="2280"/>
              </w:tabs>
              <w:jc w:val="both"/>
              <w:rPr>
                <w:rStyle w:val="InitialStyle"/>
                <w:rFonts w:ascii="Times New Roman" w:eastAsiaTheme="minorEastAsia" w:hAnsi="Times New Roman"/>
                <w:b/>
                <w:bCs/>
                <w:sz w:val="24"/>
              </w:rPr>
            </w:pPr>
          </w:p>
        </w:tc>
        <w:tc>
          <w:tcPr>
            <w:tcW w:w="1913" w:type="dxa"/>
            <w:tcBorders>
              <w:top w:val="nil"/>
              <w:left w:val="nil"/>
              <w:bottom w:val="nil"/>
              <w:right w:val="nil"/>
            </w:tcBorders>
          </w:tcPr>
          <w:p w:rsidR="009424BC" w:rsidRPr="00CC1A3A" w:rsidRDefault="009424BC" w:rsidP="00130275">
            <w:pPr>
              <w:pStyle w:val="DefaultText"/>
              <w:ind w:right="278"/>
              <w:jc w:val="right"/>
              <w:rPr>
                <w:rStyle w:val="InitialStyle"/>
                <w:rFonts w:ascii="Times New Roman" w:eastAsiaTheme="minorEastAsia" w:hAnsi="Times New Roman"/>
                <w:b/>
                <w:bCs/>
                <w:sz w:val="24"/>
              </w:rPr>
            </w:pPr>
          </w:p>
        </w:tc>
        <w:tc>
          <w:tcPr>
            <w:tcW w:w="1835" w:type="dxa"/>
            <w:tcBorders>
              <w:top w:val="nil"/>
              <w:left w:val="nil"/>
              <w:bottom w:val="nil"/>
              <w:right w:val="nil"/>
            </w:tcBorders>
          </w:tcPr>
          <w:p w:rsidR="009424BC" w:rsidRPr="00CC1A3A" w:rsidDel="00CB6EFD" w:rsidRDefault="009424BC" w:rsidP="00130275">
            <w:pPr>
              <w:pStyle w:val="DefaultText"/>
              <w:ind w:right="224"/>
              <w:jc w:val="right"/>
              <w:rPr>
                <w:rStyle w:val="InitialStyle"/>
                <w:rFonts w:ascii="Times New Roman" w:eastAsiaTheme="minorEastAsia" w:hAnsi="Times New Roman"/>
                <w:b/>
                <w:bCs/>
                <w:sz w:val="24"/>
              </w:rPr>
            </w:pPr>
          </w:p>
        </w:tc>
        <w:tc>
          <w:tcPr>
            <w:tcW w:w="1836" w:type="dxa"/>
            <w:tcBorders>
              <w:top w:val="nil"/>
              <w:left w:val="nil"/>
              <w:bottom w:val="nil"/>
              <w:right w:val="single" w:sz="4" w:space="0" w:color="auto"/>
            </w:tcBorders>
          </w:tcPr>
          <w:p w:rsidR="009424BC" w:rsidRPr="00CC1A3A" w:rsidRDefault="009424BC" w:rsidP="00130275">
            <w:pPr>
              <w:pStyle w:val="DefaultText"/>
              <w:ind w:right="224"/>
              <w:jc w:val="right"/>
              <w:rPr>
                <w:rStyle w:val="InitialStyle"/>
                <w:rFonts w:ascii="Times New Roman" w:eastAsiaTheme="minorEastAsia" w:hAnsi="Times New Roman"/>
                <w:b/>
                <w:bCs/>
                <w:sz w:val="24"/>
              </w:rPr>
            </w:pPr>
          </w:p>
        </w:tc>
      </w:tr>
      <w:tr w:rsidR="009424BC" w:rsidRPr="00CC1A3A" w:rsidTr="00130275">
        <w:tc>
          <w:tcPr>
            <w:tcW w:w="9069" w:type="dxa"/>
            <w:gridSpan w:val="4"/>
            <w:tcBorders>
              <w:left w:val="single" w:sz="4" w:space="0" w:color="auto"/>
              <w:bottom w:val="single" w:sz="4" w:space="0" w:color="auto"/>
              <w:right w:val="single" w:sz="4" w:space="0" w:color="auto"/>
            </w:tcBorders>
          </w:tcPr>
          <w:p w:rsidR="009424BC" w:rsidRPr="00CC1A3A" w:rsidRDefault="009424BC" w:rsidP="006B1C08">
            <w:pPr>
              <w:pStyle w:val="DefaultText"/>
              <w:ind w:right="224"/>
              <w:rPr>
                <w:rStyle w:val="InitialStyle"/>
                <w:rFonts w:ascii="Times New Roman" w:eastAsiaTheme="minorEastAsia" w:hAnsi="Times New Roman"/>
                <w:b/>
                <w:bCs/>
              </w:rPr>
            </w:pPr>
            <w:r w:rsidRPr="00CC1A3A">
              <w:rPr>
                <w:rStyle w:val="InitialStyle"/>
                <w:rFonts w:ascii="Times New Roman" w:eastAsiaTheme="minorEastAsia" w:hAnsi="Times New Roman"/>
                <w:b/>
                <w:bCs/>
              </w:rPr>
              <w:t>*</w:t>
            </w:r>
            <w:r w:rsidRPr="00CC1A3A">
              <w:rPr>
                <w:rStyle w:val="InitialStyle"/>
                <w:rFonts w:ascii="Times New Roman" w:eastAsiaTheme="minorEastAsia" w:hAnsi="Times New Roman"/>
              </w:rPr>
              <w:t xml:space="preserve"> </w:t>
            </w:r>
            <w:r w:rsidR="00CA3D8B">
              <w:rPr>
                <w:rStyle w:val="InitialStyle"/>
                <w:rFonts w:ascii="Times New Roman" w:eastAsiaTheme="minorEastAsia" w:hAnsi="Times New Roman"/>
              </w:rPr>
              <w:t>I</w:t>
            </w:r>
            <w:r w:rsidRPr="00CC1A3A">
              <w:rPr>
                <w:rStyle w:val="InitialStyle"/>
                <w:rFonts w:ascii="Times New Roman" w:eastAsiaTheme="minorEastAsia" w:hAnsi="Times New Roman"/>
              </w:rPr>
              <w:t xml:space="preserve">nflation figure obtained by comparing </w:t>
            </w:r>
            <w:r>
              <w:rPr>
                <w:rStyle w:val="InitialStyle"/>
                <w:rFonts w:ascii="Times New Roman" w:eastAsiaTheme="minorEastAsia" w:hAnsi="Times New Roman"/>
              </w:rPr>
              <w:t>July 1988</w:t>
            </w:r>
            <w:r w:rsidRPr="00CC1A3A">
              <w:rPr>
                <w:rStyle w:val="InitialStyle"/>
                <w:rFonts w:ascii="Times New Roman" w:eastAsiaTheme="minorEastAsia" w:hAnsi="Times New Roman"/>
              </w:rPr>
              <w:t xml:space="preserve"> and </w:t>
            </w:r>
            <w:r>
              <w:rPr>
                <w:rStyle w:val="InitialStyle"/>
                <w:rFonts w:ascii="Times New Roman" w:eastAsiaTheme="minorEastAsia" w:hAnsi="Times New Roman"/>
              </w:rPr>
              <w:t>July</w:t>
            </w:r>
            <w:r w:rsidRPr="00CC1A3A">
              <w:rPr>
                <w:rStyle w:val="InitialStyle"/>
                <w:rFonts w:ascii="Times New Roman" w:eastAsiaTheme="minorEastAsia" w:hAnsi="Times New Roman"/>
              </w:rPr>
              <w:t xml:space="preserve"> </w:t>
            </w:r>
            <w:r w:rsidR="0048460F">
              <w:rPr>
                <w:rStyle w:val="InitialStyle"/>
                <w:rFonts w:ascii="Times New Roman" w:eastAsiaTheme="minorEastAsia" w:hAnsi="Times New Roman"/>
              </w:rPr>
              <w:t>201</w:t>
            </w:r>
            <w:r w:rsidR="006B1C08">
              <w:rPr>
                <w:rStyle w:val="InitialStyle"/>
                <w:rFonts w:ascii="Times New Roman" w:eastAsiaTheme="minorEastAsia" w:hAnsi="Times New Roman"/>
              </w:rPr>
              <w:t>7</w:t>
            </w:r>
            <w:r w:rsidR="00AC3B11" w:rsidRPr="00CC1A3A">
              <w:rPr>
                <w:rStyle w:val="InitialStyle"/>
                <w:rFonts w:ascii="Times New Roman" w:eastAsiaTheme="minorEastAsia" w:hAnsi="Times New Roman"/>
              </w:rPr>
              <w:t xml:space="preserve"> </w:t>
            </w:r>
            <w:r w:rsidRPr="00CC1A3A">
              <w:rPr>
                <w:rStyle w:val="InitialStyle"/>
                <w:rFonts w:ascii="Times New Roman" w:eastAsiaTheme="minorEastAsia" w:hAnsi="Times New Roman"/>
              </w:rPr>
              <w:t>Consumer Price Indices</w:t>
            </w:r>
          </w:p>
        </w:tc>
      </w:tr>
    </w:tbl>
    <w:p w:rsidR="009424BC" w:rsidRPr="00CC1A3A" w:rsidRDefault="009424BC" w:rsidP="009424BC">
      <w:pPr>
        <w:pStyle w:val="DefaultText"/>
        <w:ind w:left="726"/>
        <w:jc w:val="both"/>
        <w:rPr>
          <w:rStyle w:val="InitialStyle"/>
          <w:rFonts w:ascii="Times New Roman" w:eastAsiaTheme="minorEastAsia" w:hAnsi="Times New Roman"/>
          <w:sz w:val="24"/>
        </w:rPr>
      </w:pPr>
    </w:p>
    <w:p w:rsidR="009424BC" w:rsidRPr="00CC1A3A" w:rsidRDefault="009424BC" w:rsidP="009424BC">
      <w:pPr>
        <w:pStyle w:val="DefaultText"/>
        <w:tabs>
          <w:tab w:val="left" w:pos="1200"/>
        </w:tabs>
        <w:ind w:left="1260"/>
        <w:jc w:val="both"/>
        <w:rPr>
          <w:rStyle w:val="InitialStyle"/>
          <w:rFonts w:ascii="Times New Roman" w:eastAsiaTheme="minorEastAsia" w:hAnsi="Times New Roman"/>
          <w:sz w:val="24"/>
        </w:rPr>
      </w:pPr>
    </w:p>
    <w:p w:rsidR="009424BC" w:rsidRDefault="009424BC" w:rsidP="009424BC">
      <w:pPr>
        <w:pStyle w:val="DefaultText"/>
        <w:ind w:left="720"/>
        <w:rPr>
          <w:rStyle w:val="InitialStyle"/>
          <w:rFonts w:ascii="Times New Roman" w:eastAsiaTheme="minorEastAsia" w:hAnsi="Times New Roman"/>
          <w:sz w:val="24"/>
        </w:rPr>
      </w:pPr>
    </w:p>
    <w:p w:rsidR="009424BC" w:rsidRDefault="009424BC" w:rsidP="009424BC">
      <w:pPr>
        <w:pStyle w:val="DefaultText"/>
        <w:ind w:left="720"/>
        <w:rPr>
          <w:rStyle w:val="InitialStyle"/>
          <w:rFonts w:ascii="Times New Roman" w:eastAsiaTheme="minorEastAsia" w:hAnsi="Times New Roman"/>
          <w:sz w:val="24"/>
        </w:rPr>
      </w:pPr>
    </w:p>
    <w:p w:rsidR="009424BC" w:rsidRDefault="009424BC" w:rsidP="009424BC">
      <w:pPr>
        <w:pStyle w:val="DefaultText"/>
        <w:ind w:left="720"/>
        <w:rPr>
          <w:rStyle w:val="InitialStyle"/>
          <w:rFonts w:ascii="Times New Roman" w:eastAsiaTheme="minorEastAsia" w:hAnsi="Times New Roman"/>
          <w:sz w:val="24"/>
        </w:rPr>
      </w:pPr>
    </w:p>
    <w:p w:rsidR="009424BC" w:rsidRDefault="009424BC" w:rsidP="009424BC">
      <w:pPr>
        <w:pStyle w:val="DefaultText"/>
        <w:ind w:left="720"/>
        <w:rPr>
          <w:rStyle w:val="InitialStyle"/>
          <w:rFonts w:ascii="Times New Roman" w:eastAsiaTheme="minorEastAsia" w:hAnsi="Times New Roman"/>
          <w:sz w:val="24"/>
        </w:rPr>
      </w:pPr>
    </w:p>
    <w:p w:rsidR="009424BC" w:rsidRDefault="009424BC" w:rsidP="009424BC">
      <w:pPr>
        <w:pStyle w:val="DefaultText"/>
        <w:ind w:left="720"/>
        <w:rPr>
          <w:rStyle w:val="InitialStyle"/>
          <w:rFonts w:ascii="Times New Roman" w:eastAsiaTheme="minorEastAsia" w:hAnsi="Times New Roman"/>
          <w:sz w:val="24"/>
        </w:rPr>
      </w:pPr>
    </w:p>
    <w:p w:rsidR="009424BC" w:rsidRDefault="009424BC" w:rsidP="009424BC">
      <w:pPr>
        <w:pStyle w:val="DefaultText"/>
        <w:ind w:left="720"/>
        <w:rPr>
          <w:rStyle w:val="InitialStyle"/>
          <w:rFonts w:ascii="Times New Roman" w:eastAsiaTheme="minorEastAsia" w:hAnsi="Times New Roman"/>
          <w:sz w:val="24"/>
        </w:rPr>
      </w:pPr>
    </w:p>
    <w:p w:rsidR="009424BC" w:rsidRDefault="009424BC" w:rsidP="009424BC">
      <w:pPr>
        <w:pStyle w:val="DefaultText"/>
        <w:ind w:left="720"/>
        <w:rPr>
          <w:rStyle w:val="InitialStyle"/>
          <w:rFonts w:ascii="Times New Roman" w:eastAsiaTheme="minorEastAsia" w:hAnsi="Times New Roman"/>
          <w:sz w:val="24"/>
        </w:rPr>
      </w:pPr>
    </w:p>
    <w:p w:rsidR="009424BC" w:rsidRDefault="009424BC" w:rsidP="009424BC">
      <w:pPr>
        <w:pStyle w:val="DefaultText"/>
        <w:ind w:left="720"/>
        <w:rPr>
          <w:rStyle w:val="InitialStyle"/>
          <w:rFonts w:ascii="Times New Roman" w:eastAsiaTheme="minorEastAsia" w:hAnsi="Times New Roman"/>
          <w:sz w:val="24"/>
        </w:rPr>
      </w:pPr>
    </w:p>
    <w:p w:rsidR="009424BC" w:rsidRDefault="009424BC" w:rsidP="009424BC">
      <w:pPr>
        <w:pStyle w:val="DefaultText"/>
        <w:ind w:left="720"/>
        <w:rPr>
          <w:rStyle w:val="InitialStyle"/>
          <w:rFonts w:ascii="Times New Roman" w:eastAsiaTheme="minorEastAsia" w:hAnsi="Times New Roman"/>
          <w:sz w:val="24"/>
        </w:rPr>
      </w:pPr>
    </w:p>
    <w:p w:rsidR="009424BC" w:rsidRDefault="009424BC" w:rsidP="009424BC">
      <w:pPr>
        <w:pStyle w:val="DefaultText"/>
        <w:ind w:left="720"/>
        <w:rPr>
          <w:rStyle w:val="InitialStyle"/>
          <w:rFonts w:ascii="Times New Roman" w:eastAsiaTheme="minorEastAsia" w:hAnsi="Times New Roman"/>
          <w:sz w:val="24"/>
        </w:rPr>
      </w:pPr>
    </w:p>
    <w:p w:rsidR="009424BC" w:rsidRDefault="009424BC" w:rsidP="009424BC">
      <w:pPr>
        <w:pStyle w:val="DefaultText"/>
        <w:ind w:left="720"/>
        <w:rPr>
          <w:rStyle w:val="InitialStyle"/>
          <w:rFonts w:ascii="Times New Roman" w:eastAsiaTheme="minorEastAsia" w:hAnsi="Times New Roman"/>
          <w:sz w:val="24"/>
        </w:rPr>
      </w:pPr>
    </w:p>
    <w:p w:rsidR="009424BC" w:rsidRDefault="009424BC" w:rsidP="009424BC">
      <w:pPr>
        <w:pStyle w:val="DefaultText"/>
        <w:ind w:left="720"/>
        <w:rPr>
          <w:rStyle w:val="InitialStyle"/>
          <w:rFonts w:ascii="Times New Roman" w:eastAsiaTheme="minorEastAsia" w:hAnsi="Times New Roman"/>
          <w:sz w:val="24"/>
        </w:rPr>
      </w:pPr>
    </w:p>
    <w:p w:rsidR="009424BC" w:rsidRPr="00CC1A3A" w:rsidRDefault="009424BC" w:rsidP="009424BC">
      <w:pPr>
        <w:pStyle w:val="DefaultText"/>
        <w:ind w:left="720"/>
        <w:rPr>
          <w:rStyle w:val="InitialStyle"/>
          <w:rFonts w:ascii="Times New Roman" w:eastAsiaTheme="minorEastAsia" w:hAnsi="Times New Roman"/>
          <w:sz w:val="24"/>
        </w:rPr>
      </w:pPr>
    </w:p>
    <w:p w:rsidR="009424BC" w:rsidRPr="00CC1A3A" w:rsidRDefault="009424BC" w:rsidP="009424BC">
      <w:pPr>
        <w:pStyle w:val="DefaultText"/>
        <w:ind w:left="720" w:hanging="720"/>
        <w:rPr>
          <w:rStyle w:val="InitialStyle"/>
          <w:rFonts w:ascii="Times New Roman" w:eastAsiaTheme="minorEastAsia" w:hAnsi="Times New Roman"/>
          <w:b/>
          <w:bCs/>
          <w:sz w:val="24"/>
        </w:rPr>
      </w:pPr>
      <w:r w:rsidRPr="00CC1A3A">
        <w:rPr>
          <w:rStyle w:val="InitialStyle"/>
          <w:rFonts w:ascii="Times New Roman" w:eastAsiaTheme="minorEastAsia" w:hAnsi="Times New Roman"/>
          <w:sz w:val="24"/>
        </w:rPr>
        <w:tab/>
      </w:r>
      <w:r w:rsidRPr="00CC1A3A">
        <w:rPr>
          <w:rStyle w:val="InitialStyle"/>
          <w:rFonts w:ascii="Times New Roman" w:eastAsiaTheme="minorEastAsia" w:hAnsi="Times New Roman"/>
          <w:b/>
          <w:bCs/>
          <w:sz w:val="24"/>
        </w:rPr>
        <w:t>B.</w:t>
      </w:r>
      <w:r w:rsidRPr="00CC1A3A">
        <w:rPr>
          <w:rStyle w:val="InitialStyle"/>
          <w:rFonts w:ascii="Times New Roman" w:eastAsiaTheme="minorEastAsia" w:hAnsi="Times New Roman"/>
          <w:b/>
          <w:bCs/>
          <w:sz w:val="24"/>
        </w:rPr>
        <w:tab/>
      </w:r>
      <w:r w:rsidRPr="00CC1A3A">
        <w:rPr>
          <w:rStyle w:val="InitialStyle"/>
          <w:rFonts w:ascii="Times New Roman" w:eastAsiaTheme="minorEastAsia" w:hAnsi="Times New Roman"/>
          <w:b/>
          <w:bCs/>
          <w:sz w:val="24"/>
          <w:u w:val="single"/>
        </w:rPr>
        <w:t>Benefits Compared to the Standard Budgets of Assistance</w:t>
      </w:r>
    </w:p>
    <w:p w:rsidR="009424BC" w:rsidRPr="00CC1A3A" w:rsidRDefault="009424BC" w:rsidP="009424BC">
      <w:pPr>
        <w:pStyle w:val="DefaultText"/>
        <w:rPr>
          <w:rStyle w:val="InitialStyle"/>
          <w:rFonts w:ascii="Times New Roman" w:eastAsiaTheme="minorEastAsia" w:hAnsi="Times New Roman"/>
          <w:sz w:val="24"/>
        </w:rPr>
      </w:pPr>
    </w:p>
    <w:p w:rsidR="009424BC" w:rsidRPr="00CC1A3A" w:rsidRDefault="009424BC" w:rsidP="009424BC">
      <w:pPr>
        <w:pStyle w:val="DefaultText"/>
        <w:ind w:left="720"/>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 xml:space="preserve">In the following comparisons of the Standard Budgets of Assistance </w:t>
      </w:r>
      <w:r>
        <w:rPr>
          <w:rStyle w:val="InitialStyle"/>
          <w:rFonts w:ascii="Times New Roman" w:eastAsiaTheme="minorEastAsia" w:hAnsi="Times New Roman"/>
          <w:sz w:val="24"/>
        </w:rPr>
        <w:t xml:space="preserve">with the </w:t>
      </w:r>
      <w:r w:rsidRPr="00CC1A3A">
        <w:rPr>
          <w:rStyle w:val="InitialStyle"/>
          <w:rFonts w:ascii="Times New Roman" w:eastAsiaTheme="minorEastAsia" w:hAnsi="Times New Roman"/>
          <w:sz w:val="24"/>
        </w:rPr>
        <w:t>benefits available to TAFDC families, only TAFDC benefits and SNAP benefits have been included. Although TAFDC families may be eligible for and receive a variety of other benefits, the majority of TAFDC families will receive cash assistanc</w:t>
      </w:r>
      <w:r>
        <w:rPr>
          <w:rStyle w:val="InitialStyle"/>
          <w:rFonts w:ascii="Times New Roman" w:eastAsiaTheme="minorEastAsia" w:hAnsi="Times New Roman"/>
          <w:sz w:val="24"/>
        </w:rPr>
        <w:t>e and SNAP</w:t>
      </w:r>
      <w:r w:rsidRPr="00CC1A3A">
        <w:rPr>
          <w:rStyle w:val="InitialStyle"/>
          <w:rFonts w:ascii="Times New Roman" w:eastAsiaTheme="minorEastAsia" w:hAnsi="Times New Roman"/>
          <w:sz w:val="24"/>
        </w:rPr>
        <w:t>.</w:t>
      </w:r>
    </w:p>
    <w:p w:rsidR="009424BC" w:rsidRPr="00CC1A3A" w:rsidRDefault="009424BC" w:rsidP="009424BC">
      <w:pPr>
        <w:pStyle w:val="DefaultText"/>
        <w:rPr>
          <w:rStyle w:val="InitialStyle"/>
          <w:rFonts w:ascii="Times New Roman" w:eastAsiaTheme="minorEastAsia" w:hAnsi="Times New Roman"/>
          <w:sz w:val="24"/>
        </w:rPr>
      </w:pPr>
    </w:p>
    <w:p w:rsidR="009424BC" w:rsidRPr="00CC1A3A" w:rsidRDefault="009424BC" w:rsidP="009424BC">
      <w:pPr>
        <w:pStyle w:val="DefaultText"/>
        <w:ind w:left="720"/>
        <w:rPr>
          <w:rStyle w:val="InitialStyle"/>
          <w:rFonts w:ascii="Times New Roman" w:eastAsiaTheme="minorEastAsia" w:hAnsi="Times New Roman"/>
          <w:sz w:val="24"/>
        </w:rPr>
      </w:pPr>
      <w:r w:rsidRPr="00422A62">
        <w:rPr>
          <w:rStyle w:val="InitialStyle"/>
          <w:rFonts w:ascii="Times New Roman" w:eastAsiaTheme="minorEastAsia" w:hAnsi="Times New Roman"/>
          <w:sz w:val="24"/>
        </w:rPr>
        <w:t xml:space="preserve">As shown in </w:t>
      </w:r>
      <w:r w:rsidRPr="00422A62">
        <w:rPr>
          <w:rStyle w:val="InitialStyle"/>
          <w:rFonts w:ascii="Times New Roman" w:eastAsiaTheme="minorEastAsia" w:hAnsi="Times New Roman"/>
          <w:b/>
          <w:bCs/>
          <w:sz w:val="24"/>
        </w:rPr>
        <w:t>Table 6</w:t>
      </w:r>
      <w:r w:rsidRPr="00422A62">
        <w:rPr>
          <w:rStyle w:val="InitialStyle"/>
          <w:rFonts w:ascii="Times New Roman" w:eastAsiaTheme="minorEastAsia" w:hAnsi="Times New Roman"/>
          <w:sz w:val="24"/>
        </w:rPr>
        <w:t xml:space="preserve">, </w:t>
      </w:r>
      <w:r w:rsidR="00FE3959">
        <w:rPr>
          <w:rStyle w:val="InitialStyle"/>
          <w:rFonts w:ascii="Times New Roman" w:eastAsiaTheme="minorEastAsia" w:hAnsi="Times New Roman"/>
          <w:sz w:val="24"/>
        </w:rPr>
        <w:t>FY18</w:t>
      </w:r>
      <w:r w:rsidR="00AC3B11" w:rsidRPr="00422A62">
        <w:rPr>
          <w:rStyle w:val="InitialStyle"/>
          <w:rFonts w:ascii="Times New Roman" w:eastAsiaTheme="minorEastAsia" w:hAnsi="Times New Roman"/>
          <w:sz w:val="24"/>
        </w:rPr>
        <w:t xml:space="preserve"> </w:t>
      </w:r>
      <w:r w:rsidRPr="00422A62">
        <w:rPr>
          <w:rStyle w:val="InitialStyle"/>
          <w:rFonts w:ascii="Times New Roman" w:eastAsiaTheme="minorEastAsia" w:hAnsi="Times New Roman"/>
          <w:sz w:val="24"/>
        </w:rPr>
        <w:t xml:space="preserve">TAFDC benefits plus SNAP benefits </w:t>
      </w:r>
      <w:r w:rsidRPr="00420C7B">
        <w:rPr>
          <w:rStyle w:val="InitialStyle"/>
          <w:rFonts w:ascii="Times New Roman" w:eastAsiaTheme="minorEastAsia" w:hAnsi="Times New Roman"/>
          <w:sz w:val="24"/>
        </w:rPr>
        <w:t xml:space="preserve">are </w:t>
      </w:r>
      <w:r w:rsidR="00422A62" w:rsidRPr="00420C7B">
        <w:rPr>
          <w:rStyle w:val="InitialStyle"/>
          <w:rFonts w:ascii="Times New Roman" w:eastAsiaTheme="minorEastAsia" w:hAnsi="Times New Roman"/>
          <w:sz w:val="24"/>
        </w:rPr>
        <w:t>5</w:t>
      </w:r>
      <w:r w:rsidR="00906297" w:rsidRPr="00420C7B">
        <w:rPr>
          <w:rStyle w:val="InitialStyle"/>
          <w:rFonts w:ascii="Times New Roman" w:eastAsiaTheme="minorEastAsia" w:hAnsi="Times New Roman"/>
          <w:sz w:val="24"/>
        </w:rPr>
        <w:t>3</w:t>
      </w:r>
      <w:r w:rsidRPr="00420C7B">
        <w:rPr>
          <w:rStyle w:val="InitialStyle"/>
          <w:rFonts w:ascii="Times New Roman" w:eastAsiaTheme="minorEastAsia" w:hAnsi="Times New Roman"/>
          <w:sz w:val="24"/>
        </w:rPr>
        <w:t>%</w:t>
      </w:r>
      <w:r w:rsidR="007228C0" w:rsidRPr="00420C7B">
        <w:rPr>
          <w:rStyle w:val="InitialStyle"/>
          <w:rFonts w:ascii="Times New Roman" w:eastAsiaTheme="minorEastAsia" w:hAnsi="Times New Roman"/>
          <w:sz w:val="24"/>
        </w:rPr>
        <w:t xml:space="preserve"> </w:t>
      </w:r>
      <w:r w:rsidRPr="00420C7B">
        <w:rPr>
          <w:rStyle w:val="InitialStyle"/>
          <w:rFonts w:ascii="Times New Roman" w:eastAsiaTheme="minorEastAsia" w:hAnsi="Times New Roman"/>
          <w:sz w:val="24"/>
        </w:rPr>
        <w:t>-</w:t>
      </w:r>
      <w:r w:rsidR="007228C0" w:rsidRPr="00420C7B">
        <w:rPr>
          <w:rStyle w:val="InitialStyle"/>
          <w:rFonts w:ascii="Times New Roman" w:eastAsiaTheme="minorEastAsia" w:hAnsi="Times New Roman"/>
          <w:sz w:val="24"/>
        </w:rPr>
        <w:t xml:space="preserve"> </w:t>
      </w:r>
      <w:r w:rsidR="001D5AC1">
        <w:rPr>
          <w:rStyle w:val="InitialStyle"/>
          <w:rFonts w:ascii="Times New Roman" w:eastAsiaTheme="minorEastAsia" w:hAnsi="Times New Roman"/>
          <w:sz w:val="24"/>
        </w:rPr>
        <w:t>57</w:t>
      </w:r>
      <w:r w:rsidR="00EC05CC" w:rsidRPr="00420C7B">
        <w:rPr>
          <w:rStyle w:val="InitialStyle"/>
          <w:rFonts w:ascii="Times New Roman" w:eastAsiaTheme="minorEastAsia" w:hAnsi="Times New Roman"/>
          <w:sz w:val="24"/>
        </w:rPr>
        <w:t>%</w:t>
      </w:r>
      <w:r w:rsidRPr="00420C7B">
        <w:rPr>
          <w:rStyle w:val="InitialStyle"/>
          <w:rFonts w:ascii="Times New Roman" w:eastAsiaTheme="minorEastAsia" w:hAnsi="Times New Roman"/>
          <w:sz w:val="24"/>
        </w:rPr>
        <w:t xml:space="preserve"> of</w:t>
      </w:r>
      <w:r w:rsidRPr="00422A62">
        <w:rPr>
          <w:rStyle w:val="InitialStyle"/>
          <w:rFonts w:ascii="Times New Roman" w:eastAsiaTheme="minorEastAsia" w:hAnsi="Times New Roman"/>
          <w:sz w:val="24"/>
        </w:rPr>
        <w:t xml:space="preserve"> the </w:t>
      </w:r>
      <w:r w:rsidR="00FE3959">
        <w:rPr>
          <w:rStyle w:val="InitialStyle"/>
          <w:rFonts w:ascii="Times New Roman" w:eastAsiaTheme="minorEastAsia" w:hAnsi="Times New Roman"/>
          <w:sz w:val="24"/>
        </w:rPr>
        <w:t>FY18</w:t>
      </w:r>
      <w:r w:rsidR="00AC3B11" w:rsidRPr="00422A62">
        <w:rPr>
          <w:rStyle w:val="InitialStyle"/>
          <w:rFonts w:ascii="Times New Roman" w:eastAsiaTheme="minorEastAsia" w:hAnsi="Times New Roman"/>
          <w:sz w:val="24"/>
        </w:rPr>
        <w:t xml:space="preserve"> </w:t>
      </w:r>
      <w:r w:rsidRPr="00422A62">
        <w:rPr>
          <w:rStyle w:val="InitialStyle"/>
          <w:rFonts w:ascii="Times New Roman" w:eastAsiaTheme="minorEastAsia" w:hAnsi="Times New Roman"/>
          <w:sz w:val="24"/>
        </w:rPr>
        <w:t>Standard Budgets of Assistance.</w:t>
      </w:r>
      <w:r w:rsidRPr="00CC1A3A">
        <w:rPr>
          <w:rStyle w:val="InitialStyle"/>
          <w:rFonts w:ascii="Times New Roman" w:eastAsiaTheme="minorEastAsia" w:hAnsi="Times New Roman"/>
          <w:sz w:val="24"/>
        </w:rPr>
        <w:tab/>
      </w:r>
    </w:p>
    <w:p w:rsidR="009424BC" w:rsidRPr="00CC1A3A" w:rsidRDefault="009424BC" w:rsidP="009424BC">
      <w:pPr>
        <w:pStyle w:val="DefaultText"/>
        <w:rPr>
          <w:rStyle w:val="InitialStyle"/>
          <w:rFonts w:ascii="Times New Roman" w:eastAsiaTheme="minorEastAsia" w:hAnsi="Times New Roman"/>
          <w:b/>
          <w:bCs/>
          <w:sz w:val="24"/>
        </w:rPr>
      </w:pPr>
    </w:p>
    <w:tbl>
      <w:tblPr>
        <w:tblW w:w="10470" w:type="dxa"/>
        <w:tblLayout w:type="fixed"/>
        <w:tblCellMar>
          <w:left w:w="120" w:type="dxa"/>
          <w:right w:w="120" w:type="dxa"/>
        </w:tblCellMar>
        <w:tblLook w:val="0000" w:firstRow="0" w:lastRow="0" w:firstColumn="0" w:lastColumn="0" w:noHBand="0" w:noVBand="0"/>
      </w:tblPr>
      <w:tblGrid>
        <w:gridCol w:w="2723"/>
        <w:gridCol w:w="2620"/>
        <w:gridCol w:w="1980"/>
        <w:gridCol w:w="1440"/>
        <w:gridCol w:w="1707"/>
      </w:tblGrid>
      <w:tr w:rsidR="009424BC" w:rsidRPr="00CC1A3A" w:rsidTr="00130275">
        <w:tc>
          <w:tcPr>
            <w:tcW w:w="10470" w:type="dxa"/>
            <w:gridSpan w:val="5"/>
            <w:tcBorders>
              <w:top w:val="single" w:sz="6" w:space="0" w:color="auto"/>
              <w:left w:val="single" w:sz="6" w:space="0" w:color="auto"/>
              <w:bottom w:val="single" w:sz="6" w:space="0" w:color="auto"/>
              <w:right w:val="single" w:sz="6" w:space="0" w:color="auto"/>
            </w:tcBorders>
          </w:tcPr>
          <w:p w:rsidR="009424BC" w:rsidRPr="00CC1A3A" w:rsidRDefault="009424BC" w:rsidP="00130275">
            <w:pPr>
              <w:pStyle w:val="DefaultText"/>
              <w:jc w:val="center"/>
              <w:rPr>
                <w:rStyle w:val="InitialStyle"/>
                <w:rFonts w:ascii="Times New Roman" w:eastAsiaTheme="minorEastAsia" w:hAnsi="Times New Roman"/>
                <w:b/>
                <w:bCs/>
                <w:sz w:val="24"/>
              </w:rPr>
            </w:pPr>
            <w:r w:rsidRPr="00CC1A3A">
              <w:rPr>
                <w:rStyle w:val="InitialStyle"/>
                <w:rFonts w:ascii="Times New Roman" w:eastAsiaTheme="minorEastAsia" w:hAnsi="Times New Roman"/>
                <w:b/>
                <w:bCs/>
                <w:sz w:val="24"/>
              </w:rPr>
              <w:t>Table 6</w:t>
            </w:r>
          </w:p>
          <w:p w:rsidR="009424BC" w:rsidRPr="00CC1A3A" w:rsidRDefault="009424BC" w:rsidP="00130275">
            <w:pPr>
              <w:pStyle w:val="DefaultText"/>
              <w:jc w:val="center"/>
              <w:rPr>
                <w:rStyle w:val="InitialStyle"/>
                <w:rFonts w:ascii="Times New Roman" w:eastAsiaTheme="minorEastAsia" w:hAnsi="Times New Roman"/>
                <w:b/>
                <w:bCs/>
                <w:sz w:val="24"/>
              </w:rPr>
            </w:pPr>
            <w:r w:rsidRPr="00CC1A3A">
              <w:rPr>
                <w:rStyle w:val="InitialStyle"/>
                <w:rFonts w:ascii="Times New Roman" w:eastAsiaTheme="minorEastAsia" w:hAnsi="Times New Roman"/>
                <w:b/>
                <w:bCs/>
                <w:sz w:val="24"/>
              </w:rPr>
              <w:t xml:space="preserve">Comparison between </w:t>
            </w:r>
            <w:r w:rsidR="00FE3959">
              <w:rPr>
                <w:rStyle w:val="InitialStyle"/>
                <w:rFonts w:ascii="Times New Roman" w:eastAsiaTheme="minorEastAsia" w:hAnsi="Times New Roman"/>
                <w:b/>
                <w:bCs/>
                <w:sz w:val="24"/>
              </w:rPr>
              <w:t>FY18</w:t>
            </w:r>
            <w:r w:rsidR="00AC3B11" w:rsidRPr="00CC1A3A">
              <w:rPr>
                <w:rStyle w:val="InitialStyle"/>
                <w:rFonts w:ascii="Times New Roman" w:eastAsiaTheme="minorEastAsia" w:hAnsi="Times New Roman"/>
                <w:b/>
                <w:bCs/>
                <w:sz w:val="24"/>
              </w:rPr>
              <w:t xml:space="preserve"> </w:t>
            </w:r>
            <w:r w:rsidRPr="00CC1A3A">
              <w:rPr>
                <w:rStyle w:val="InitialStyle"/>
                <w:rFonts w:ascii="Times New Roman" w:eastAsiaTheme="minorEastAsia" w:hAnsi="Times New Roman"/>
                <w:b/>
                <w:bCs/>
                <w:sz w:val="24"/>
              </w:rPr>
              <w:t>TAFDC Benefit</w:t>
            </w:r>
            <w:r>
              <w:rPr>
                <w:rStyle w:val="InitialStyle"/>
                <w:rFonts w:ascii="Times New Roman" w:eastAsiaTheme="minorEastAsia" w:hAnsi="Times New Roman"/>
                <w:b/>
                <w:bCs/>
                <w:sz w:val="24"/>
              </w:rPr>
              <w:t>s</w:t>
            </w:r>
            <w:r w:rsidRPr="00CC1A3A">
              <w:rPr>
                <w:rStyle w:val="InitialStyle"/>
                <w:rFonts w:ascii="Times New Roman" w:eastAsiaTheme="minorEastAsia" w:hAnsi="Times New Roman"/>
                <w:b/>
                <w:bCs/>
                <w:sz w:val="24"/>
              </w:rPr>
              <w:t xml:space="preserve"> and </w:t>
            </w:r>
            <w:r w:rsidR="00FE3959">
              <w:rPr>
                <w:rStyle w:val="InitialStyle"/>
                <w:rFonts w:ascii="Times New Roman" w:eastAsiaTheme="minorEastAsia" w:hAnsi="Times New Roman"/>
                <w:b/>
                <w:bCs/>
                <w:sz w:val="24"/>
              </w:rPr>
              <w:t>FY18</w:t>
            </w:r>
            <w:r w:rsidR="00AC3B11" w:rsidRPr="00CC1A3A">
              <w:rPr>
                <w:rStyle w:val="InitialStyle"/>
                <w:rFonts w:ascii="Times New Roman" w:eastAsiaTheme="minorEastAsia" w:hAnsi="Times New Roman"/>
                <w:b/>
                <w:bCs/>
                <w:sz w:val="24"/>
              </w:rPr>
              <w:t xml:space="preserve"> </w:t>
            </w:r>
            <w:r w:rsidRPr="00CC1A3A">
              <w:rPr>
                <w:rStyle w:val="InitialStyle"/>
                <w:rFonts w:ascii="Times New Roman" w:eastAsiaTheme="minorEastAsia" w:hAnsi="Times New Roman"/>
                <w:b/>
                <w:bCs/>
                <w:sz w:val="24"/>
              </w:rPr>
              <w:t>Standard Budgets of Assistance</w:t>
            </w:r>
          </w:p>
          <w:p w:rsidR="009424BC" w:rsidRPr="00CC1A3A" w:rsidRDefault="009424BC" w:rsidP="00130275">
            <w:pPr>
              <w:pStyle w:val="DefaultText"/>
              <w:jc w:val="center"/>
              <w:rPr>
                <w:rStyle w:val="InitialStyle"/>
                <w:rFonts w:ascii="Times New Roman" w:eastAsiaTheme="minorEastAsia" w:hAnsi="Times New Roman"/>
                <w:b/>
                <w:bCs/>
                <w:sz w:val="24"/>
              </w:rPr>
            </w:pPr>
            <w:r w:rsidRPr="00CC1A3A">
              <w:rPr>
                <w:rStyle w:val="InitialStyle"/>
                <w:rFonts w:ascii="Times New Roman" w:eastAsiaTheme="minorEastAsia" w:hAnsi="Times New Roman"/>
                <w:b/>
                <w:bCs/>
                <w:sz w:val="24"/>
              </w:rPr>
              <w:t>(Non-exempt family of three)</w:t>
            </w:r>
          </w:p>
        </w:tc>
      </w:tr>
      <w:tr w:rsidR="009424BC" w:rsidRPr="00CC1A3A" w:rsidTr="00130275">
        <w:tc>
          <w:tcPr>
            <w:tcW w:w="2723" w:type="dxa"/>
            <w:tcBorders>
              <w:top w:val="single" w:sz="6" w:space="0" w:color="auto"/>
              <w:left w:val="single" w:sz="6" w:space="0" w:color="auto"/>
              <w:bottom w:val="single" w:sz="6" w:space="0" w:color="auto"/>
              <w:right w:val="single" w:sz="6" w:space="0" w:color="auto"/>
            </w:tcBorders>
            <w:vAlign w:val="bottom"/>
          </w:tcPr>
          <w:p w:rsidR="009424BC" w:rsidRPr="00CC1A3A" w:rsidRDefault="009424BC" w:rsidP="00130275">
            <w:pPr>
              <w:pStyle w:val="DefaultText"/>
              <w:jc w:val="center"/>
              <w:rPr>
                <w:rStyle w:val="InitialStyle"/>
                <w:rFonts w:ascii="Times New Roman" w:eastAsiaTheme="minorEastAsia" w:hAnsi="Times New Roman"/>
                <w:b/>
                <w:bCs/>
                <w:sz w:val="24"/>
              </w:rPr>
            </w:pPr>
          </w:p>
          <w:p w:rsidR="009424BC" w:rsidRPr="00CC1A3A" w:rsidRDefault="009424BC" w:rsidP="00130275">
            <w:pPr>
              <w:pStyle w:val="DefaultText"/>
              <w:jc w:val="center"/>
              <w:rPr>
                <w:rStyle w:val="InitialStyle"/>
                <w:rFonts w:ascii="Times New Roman" w:eastAsiaTheme="minorEastAsia" w:hAnsi="Times New Roman"/>
                <w:b/>
                <w:bCs/>
                <w:sz w:val="24"/>
              </w:rPr>
            </w:pPr>
            <w:r w:rsidRPr="00CC1A3A">
              <w:rPr>
                <w:rStyle w:val="InitialStyle"/>
                <w:rFonts w:ascii="Times New Roman" w:eastAsiaTheme="minorEastAsia" w:hAnsi="Times New Roman"/>
                <w:b/>
                <w:bCs/>
                <w:sz w:val="24"/>
              </w:rPr>
              <w:t>Living Arrangement</w:t>
            </w:r>
          </w:p>
        </w:tc>
        <w:tc>
          <w:tcPr>
            <w:tcW w:w="2620" w:type="dxa"/>
            <w:tcBorders>
              <w:top w:val="single" w:sz="6" w:space="0" w:color="auto"/>
              <w:left w:val="single" w:sz="6" w:space="0" w:color="auto"/>
              <w:bottom w:val="single" w:sz="6" w:space="0" w:color="auto"/>
              <w:right w:val="single" w:sz="6" w:space="0" w:color="auto"/>
            </w:tcBorders>
            <w:vAlign w:val="bottom"/>
          </w:tcPr>
          <w:p w:rsidR="009424BC" w:rsidRPr="00CC1A3A" w:rsidRDefault="009424BC" w:rsidP="00130275">
            <w:pPr>
              <w:pStyle w:val="DefaultText"/>
              <w:jc w:val="center"/>
              <w:rPr>
                <w:rStyle w:val="InitialStyle"/>
                <w:rFonts w:ascii="Times New Roman" w:eastAsiaTheme="minorEastAsia" w:hAnsi="Times New Roman"/>
                <w:b/>
                <w:bCs/>
                <w:sz w:val="24"/>
              </w:rPr>
            </w:pPr>
          </w:p>
          <w:p w:rsidR="009424BC" w:rsidRPr="00CC1A3A" w:rsidRDefault="009424BC" w:rsidP="00130275">
            <w:pPr>
              <w:pStyle w:val="DefaultText"/>
              <w:jc w:val="center"/>
              <w:rPr>
                <w:rStyle w:val="InitialStyle"/>
                <w:rFonts w:ascii="Times New Roman" w:eastAsiaTheme="minorEastAsia" w:hAnsi="Times New Roman"/>
                <w:b/>
                <w:bCs/>
                <w:sz w:val="24"/>
              </w:rPr>
            </w:pPr>
            <w:r w:rsidRPr="00CC1A3A">
              <w:rPr>
                <w:rStyle w:val="InitialStyle"/>
                <w:rFonts w:ascii="Times New Roman" w:eastAsiaTheme="minorEastAsia" w:hAnsi="Times New Roman"/>
                <w:b/>
                <w:bCs/>
                <w:sz w:val="24"/>
              </w:rPr>
              <w:t>Benefit Component</w:t>
            </w:r>
          </w:p>
        </w:tc>
        <w:tc>
          <w:tcPr>
            <w:tcW w:w="1980" w:type="dxa"/>
            <w:tcBorders>
              <w:top w:val="single" w:sz="6" w:space="0" w:color="auto"/>
              <w:left w:val="single" w:sz="6" w:space="0" w:color="auto"/>
              <w:bottom w:val="single" w:sz="6" w:space="0" w:color="auto"/>
              <w:right w:val="single" w:sz="6" w:space="0" w:color="auto"/>
            </w:tcBorders>
            <w:vAlign w:val="bottom"/>
          </w:tcPr>
          <w:p w:rsidR="009424BC" w:rsidRPr="00CC1A3A" w:rsidRDefault="009424BC" w:rsidP="00130275">
            <w:pPr>
              <w:pStyle w:val="DefaultText"/>
              <w:jc w:val="center"/>
              <w:rPr>
                <w:rStyle w:val="InitialStyle"/>
                <w:rFonts w:ascii="Times New Roman" w:eastAsiaTheme="minorEastAsia" w:hAnsi="Times New Roman"/>
                <w:b/>
                <w:bCs/>
                <w:sz w:val="24"/>
              </w:rPr>
            </w:pPr>
          </w:p>
          <w:p w:rsidR="009424BC" w:rsidRPr="00CC1A3A" w:rsidRDefault="00FE3959" w:rsidP="00265936">
            <w:pPr>
              <w:pStyle w:val="DefaultText"/>
              <w:jc w:val="center"/>
              <w:rPr>
                <w:rStyle w:val="InitialStyle"/>
                <w:rFonts w:ascii="Times New Roman" w:eastAsiaTheme="minorEastAsia" w:hAnsi="Times New Roman"/>
                <w:b/>
                <w:bCs/>
                <w:sz w:val="24"/>
              </w:rPr>
            </w:pPr>
            <w:r>
              <w:rPr>
                <w:rStyle w:val="InitialStyle"/>
                <w:rFonts w:ascii="Times New Roman" w:eastAsiaTheme="minorEastAsia" w:hAnsi="Times New Roman"/>
                <w:b/>
                <w:bCs/>
                <w:sz w:val="24"/>
              </w:rPr>
              <w:t>FY18</w:t>
            </w:r>
            <w:r w:rsidR="00AC3B11" w:rsidRPr="00CC1A3A">
              <w:rPr>
                <w:rStyle w:val="InitialStyle"/>
                <w:rFonts w:ascii="Times New Roman" w:eastAsiaTheme="minorEastAsia" w:hAnsi="Times New Roman"/>
                <w:b/>
                <w:bCs/>
                <w:sz w:val="24"/>
              </w:rPr>
              <w:t xml:space="preserve"> </w:t>
            </w:r>
            <w:r w:rsidR="009424BC" w:rsidRPr="00CC1A3A">
              <w:rPr>
                <w:rStyle w:val="InitialStyle"/>
                <w:rFonts w:ascii="Times New Roman" w:eastAsiaTheme="minorEastAsia" w:hAnsi="Times New Roman"/>
                <w:b/>
                <w:bCs/>
                <w:sz w:val="24"/>
              </w:rPr>
              <w:t>Benefit</w:t>
            </w:r>
          </w:p>
        </w:tc>
        <w:tc>
          <w:tcPr>
            <w:tcW w:w="1440" w:type="dxa"/>
            <w:tcBorders>
              <w:top w:val="single" w:sz="6" w:space="0" w:color="auto"/>
              <w:left w:val="single" w:sz="6" w:space="0" w:color="auto"/>
              <w:bottom w:val="single" w:sz="6" w:space="0" w:color="auto"/>
              <w:right w:val="single" w:sz="6" w:space="0" w:color="auto"/>
            </w:tcBorders>
            <w:vAlign w:val="bottom"/>
          </w:tcPr>
          <w:p w:rsidR="009424BC" w:rsidRPr="00CC1A3A" w:rsidRDefault="00FE3959" w:rsidP="00AC3B11">
            <w:pPr>
              <w:pStyle w:val="DefaultText"/>
              <w:jc w:val="center"/>
              <w:rPr>
                <w:rStyle w:val="InitialStyle"/>
                <w:rFonts w:ascii="Times New Roman" w:eastAsiaTheme="minorEastAsia" w:hAnsi="Times New Roman"/>
                <w:b/>
                <w:bCs/>
                <w:sz w:val="24"/>
              </w:rPr>
            </w:pPr>
            <w:r>
              <w:rPr>
                <w:rStyle w:val="InitialStyle"/>
                <w:rFonts w:ascii="Times New Roman" w:eastAsiaTheme="minorEastAsia" w:hAnsi="Times New Roman"/>
                <w:b/>
                <w:bCs/>
                <w:sz w:val="24"/>
              </w:rPr>
              <w:t>FY18</w:t>
            </w:r>
            <w:r w:rsidR="00AC3B11" w:rsidRPr="00CC1A3A">
              <w:rPr>
                <w:rStyle w:val="InitialStyle"/>
                <w:rFonts w:ascii="Times New Roman" w:eastAsiaTheme="minorEastAsia" w:hAnsi="Times New Roman"/>
                <w:b/>
                <w:bCs/>
                <w:sz w:val="24"/>
              </w:rPr>
              <w:t xml:space="preserve"> </w:t>
            </w:r>
            <w:r w:rsidR="009424BC" w:rsidRPr="00CC1A3A">
              <w:rPr>
                <w:rStyle w:val="InitialStyle"/>
                <w:rFonts w:ascii="Times New Roman" w:eastAsiaTheme="minorEastAsia" w:hAnsi="Times New Roman"/>
                <w:b/>
                <w:bCs/>
                <w:sz w:val="24"/>
              </w:rPr>
              <w:t>Standard</w:t>
            </w:r>
          </w:p>
        </w:tc>
        <w:tc>
          <w:tcPr>
            <w:tcW w:w="1707" w:type="dxa"/>
            <w:tcBorders>
              <w:top w:val="single" w:sz="6" w:space="0" w:color="auto"/>
              <w:left w:val="single" w:sz="6" w:space="0" w:color="auto"/>
              <w:bottom w:val="single" w:sz="6" w:space="0" w:color="auto"/>
              <w:right w:val="single" w:sz="6" w:space="0" w:color="auto"/>
            </w:tcBorders>
            <w:vAlign w:val="bottom"/>
          </w:tcPr>
          <w:p w:rsidR="009424BC" w:rsidRPr="00CC1A3A" w:rsidRDefault="009424BC" w:rsidP="00130275">
            <w:pPr>
              <w:pStyle w:val="DefaultText"/>
              <w:jc w:val="center"/>
              <w:rPr>
                <w:rStyle w:val="InitialStyle"/>
                <w:rFonts w:ascii="Times New Roman" w:eastAsiaTheme="minorEastAsia" w:hAnsi="Times New Roman"/>
                <w:b/>
                <w:bCs/>
                <w:sz w:val="24"/>
              </w:rPr>
            </w:pPr>
            <w:r w:rsidRPr="00CC1A3A">
              <w:rPr>
                <w:rStyle w:val="InitialStyle"/>
                <w:rFonts w:ascii="Times New Roman" w:eastAsiaTheme="minorEastAsia" w:hAnsi="Times New Roman"/>
                <w:b/>
                <w:bCs/>
                <w:sz w:val="24"/>
              </w:rPr>
              <w:t>Benefits as % of Standard</w:t>
            </w:r>
          </w:p>
        </w:tc>
      </w:tr>
      <w:tr w:rsidR="009424BC" w:rsidRPr="00CC1A3A" w:rsidTr="00130275">
        <w:tc>
          <w:tcPr>
            <w:tcW w:w="2723" w:type="dxa"/>
            <w:tcBorders>
              <w:top w:val="single" w:sz="6" w:space="0" w:color="auto"/>
              <w:left w:val="single" w:sz="6" w:space="0" w:color="auto"/>
              <w:right w:val="single" w:sz="6" w:space="0" w:color="auto"/>
            </w:tcBorders>
          </w:tcPr>
          <w:p w:rsidR="009424BC" w:rsidRPr="00CC1A3A" w:rsidRDefault="009424BC" w:rsidP="00130275">
            <w:pPr>
              <w:pStyle w:val="DefaultTex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Public Housing</w:t>
            </w:r>
          </w:p>
        </w:tc>
        <w:tc>
          <w:tcPr>
            <w:tcW w:w="2620" w:type="dxa"/>
            <w:tcBorders>
              <w:top w:val="single" w:sz="6" w:space="0" w:color="auto"/>
              <w:left w:val="single" w:sz="6" w:space="0" w:color="auto"/>
              <w:bottom w:val="single" w:sz="6" w:space="0" w:color="auto"/>
              <w:right w:val="single" w:sz="6" w:space="0" w:color="auto"/>
            </w:tcBorders>
          </w:tcPr>
          <w:p w:rsidR="009424BC" w:rsidRPr="00CC1A3A" w:rsidRDefault="009424BC" w:rsidP="00130275">
            <w:pPr>
              <w:pStyle w:val="DefaultTex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Grant</w:t>
            </w:r>
          </w:p>
        </w:tc>
        <w:tc>
          <w:tcPr>
            <w:tcW w:w="1980" w:type="dxa"/>
            <w:tcBorders>
              <w:top w:val="single" w:sz="6" w:space="0" w:color="auto"/>
              <w:left w:val="single" w:sz="6" w:space="0" w:color="auto"/>
              <w:bottom w:val="single" w:sz="6" w:space="0" w:color="auto"/>
              <w:right w:val="single" w:sz="6" w:space="0" w:color="auto"/>
            </w:tcBorders>
          </w:tcPr>
          <w:p w:rsidR="009424BC" w:rsidRPr="00CC1A3A" w:rsidRDefault="009424BC" w:rsidP="00422A62">
            <w:pPr>
              <w:pStyle w:val="DefaultText"/>
              <w:jc w:val="righ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w:t>
            </w:r>
            <w:r w:rsidR="00422A62">
              <w:rPr>
                <w:rStyle w:val="InitialStyle"/>
                <w:rFonts w:ascii="Times New Roman" w:eastAsiaTheme="minorEastAsia" w:hAnsi="Times New Roman"/>
                <w:sz w:val="24"/>
              </w:rPr>
              <w:t>6,936</w:t>
            </w:r>
          </w:p>
        </w:tc>
        <w:tc>
          <w:tcPr>
            <w:tcW w:w="1440" w:type="dxa"/>
            <w:vMerge w:val="restart"/>
            <w:tcBorders>
              <w:top w:val="single" w:sz="6" w:space="0" w:color="auto"/>
              <w:left w:val="single" w:sz="6" w:space="0" w:color="auto"/>
              <w:right w:val="single" w:sz="6" w:space="0" w:color="auto"/>
            </w:tcBorders>
            <w:vAlign w:val="bottom"/>
          </w:tcPr>
          <w:p w:rsidR="009424BC" w:rsidRPr="00CC1A3A" w:rsidRDefault="009424BC" w:rsidP="00130275">
            <w:pPr>
              <w:pStyle w:val="DefaultText"/>
              <w:jc w:val="center"/>
              <w:rPr>
                <w:rStyle w:val="InitialStyle"/>
                <w:rFonts w:ascii="Times New Roman" w:eastAsiaTheme="minorEastAsia" w:hAnsi="Times New Roman"/>
                <w:b/>
                <w:bCs/>
                <w:sz w:val="24"/>
              </w:rPr>
            </w:pPr>
          </w:p>
          <w:p w:rsidR="009424BC" w:rsidRPr="00CC1A3A" w:rsidRDefault="009424BC" w:rsidP="0049797A">
            <w:pPr>
              <w:jc w:val="center"/>
              <w:rPr>
                <w:rStyle w:val="InitialStyle"/>
                <w:rFonts w:ascii="Times New Roman" w:eastAsiaTheme="minorEastAsia" w:hAnsi="Times New Roman"/>
                <w:sz w:val="24"/>
              </w:rPr>
            </w:pPr>
            <w:r w:rsidRPr="00544E05">
              <w:t>$</w:t>
            </w:r>
            <w:r w:rsidR="003F1B91">
              <w:t>21,</w:t>
            </w:r>
            <w:r w:rsidR="0049797A">
              <w:t>097</w:t>
            </w:r>
          </w:p>
        </w:tc>
        <w:tc>
          <w:tcPr>
            <w:tcW w:w="1707" w:type="dxa"/>
            <w:vMerge w:val="restart"/>
            <w:tcBorders>
              <w:top w:val="single" w:sz="6" w:space="0" w:color="auto"/>
              <w:left w:val="single" w:sz="6" w:space="0" w:color="auto"/>
              <w:right w:val="single" w:sz="6" w:space="0" w:color="auto"/>
            </w:tcBorders>
            <w:vAlign w:val="bottom"/>
          </w:tcPr>
          <w:p w:rsidR="009424BC" w:rsidRPr="00CC1A3A" w:rsidRDefault="001D5AC1" w:rsidP="00130275">
            <w:pPr>
              <w:pStyle w:val="DefaultText"/>
              <w:jc w:val="center"/>
              <w:rPr>
                <w:rStyle w:val="InitialStyle"/>
                <w:rFonts w:ascii="Times New Roman" w:eastAsiaTheme="minorEastAsia" w:hAnsi="Times New Roman"/>
                <w:b/>
                <w:bCs/>
                <w:sz w:val="24"/>
              </w:rPr>
            </w:pPr>
            <w:r>
              <w:rPr>
                <w:rStyle w:val="InitialStyle"/>
                <w:rFonts w:ascii="Times New Roman" w:eastAsiaTheme="minorEastAsia" w:hAnsi="Times New Roman"/>
                <w:b/>
                <w:bCs/>
                <w:sz w:val="24"/>
              </w:rPr>
              <w:t>57</w:t>
            </w:r>
            <w:r w:rsidR="009424BC" w:rsidRPr="00420C7B">
              <w:rPr>
                <w:rStyle w:val="InitialStyle"/>
                <w:rFonts w:ascii="Times New Roman" w:eastAsiaTheme="minorEastAsia" w:hAnsi="Times New Roman"/>
                <w:b/>
                <w:bCs/>
                <w:sz w:val="24"/>
              </w:rPr>
              <w:t>%</w:t>
            </w:r>
          </w:p>
        </w:tc>
      </w:tr>
      <w:tr w:rsidR="009424BC" w:rsidRPr="00CC1A3A" w:rsidTr="00130275">
        <w:tc>
          <w:tcPr>
            <w:tcW w:w="2723" w:type="dxa"/>
            <w:vMerge w:val="restart"/>
            <w:tcBorders>
              <w:left w:val="single" w:sz="6" w:space="0" w:color="auto"/>
              <w:right w:val="single" w:sz="6" w:space="0" w:color="auto"/>
            </w:tcBorders>
          </w:tcPr>
          <w:p w:rsidR="009424BC" w:rsidRPr="00CC1A3A" w:rsidRDefault="009424BC" w:rsidP="00130275">
            <w:pPr>
              <w:pStyle w:val="DefaultText"/>
              <w:rPr>
                <w:rStyle w:val="InitialStyle"/>
                <w:rFonts w:ascii="Times New Roman" w:eastAsiaTheme="minorEastAsia" w:hAnsi="Times New Roman"/>
                <w:sz w:val="24"/>
              </w:rPr>
            </w:pPr>
          </w:p>
        </w:tc>
        <w:tc>
          <w:tcPr>
            <w:tcW w:w="2620" w:type="dxa"/>
            <w:tcBorders>
              <w:top w:val="single" w:sz="6" w:space="0" w:color="auto"/>
              <w:left w:val="single" w:sz="6" w:space="0" w:color="auto"/>
              <w:bottom w:val="single" w:sz="6" w:space="0" w:color="auto"/>
              <w:right w:val="single" w:sz="6" w:space="0" w:color="auto"/>
            </w:tcBorders>
          </w:tcPr>
          <w:p w:rsidR="009424BC" w:rsidRPr="00CC1A3A" w:rsidRDefault="009424BC" w:rsidP="00130275">
            <w:pPr>
              <w:pStyle w:val="DefaultTex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Clothing Allowance</w:t>
            </w:r>
          </w:p>
        </w:tc>
        <w:tc>
          <w:tcPr>
            <w:tcW w:w="1980" w:type="dxa"/>
            <w:tcBorders>
              <w:top w:val="single" w:sz="6" w:space="0" w:color="auto"/>
              <w:left w:val="single" w:sz="6" w:space="0" w:color="auto"/>
              <w:bottom w:val="single" w:sz="6" w:space="0" w:color="auto"/>
              <w:right w:val="single" w:sz="6" w:space="0" w:color="auto"/>
            </w:tcBorders>
          </w:tcPr>
          <w:p w:rsidR="009424BC" w:rsidRPr="00420C7B" w:rsidRDefault="009424BC" w:rsidP="00422A62">
            <w:pPr>
              <w:pStyle w:val="DefaultText"/>
              <w:jc w:val="right"/>
              <w:rPr>
                <w:rStyle w:val="InitialStyle"/>
                <w:rFonts w:ascii="Times New Roman" w:eastAsiaTheme="minorEastAsia" w:hAnsi="Times New Roman"/>
                <w:sz w:val="24"/>
              </w:rPr>
            </w:pPr>
            <w:r w:rsidRPr="00420C7B">
              <w:rPr>
                <w:rStyle w:val="InitialStyle"/>
                <w:rFonts w:ascii="Times New Roman" w:eastAsiaTheme="minorEastAsia" w:hAnsi="Times New Roman"/>
                <w:sz w:val="24"/>
              </w:rPr>
              <w:t>$</w:t>
            </w:r>
            <w:r w:rsidR="003F1B91" w:rsidRPr="00420C7B">
              <w:rPr>
                <w:rStyle w:val="InitialStyle"/>
                <w:rFonts w:ascii="Times New Roman" w:eastAsiaTheme="minorEastAsia" w:hAnsi="Times New Roman"/>
                <w:sz w:val="24"/>
              </w:rPr>
              <w:t>6</w:t>
            </w:r>
            <w:r w:rsidR="00897102" w:rsidRPr="00420C7B">
              <w:rPr>
                <w:rStyle w:val="InitialStyle"/>
                <w:rFonts w:ascii="Times New Roman" w:eastAsiaTheme="minorEastAsia" w:hAnsi="Times New Roman"/>
                <w:sz w:val="24"/>
              </w:rPr>
              <w:t>00</w:t>
            </w:r>
          </w:p>
        </w:tc>
        <w:tc>
          <w:tcPr>
            <w:tcW w:w="1440" w:type="dxa"/>
            <w:vMerge/>
            <w:tcBorders>
              <w:left w:val="single" w:sz="6" w:space="0" w:color="auto"/>
              <w:right w:val="single" w:sz="6" w:space="0" w:color="auto"/>
            </w:tcBorders>
          </w:tcPr>
          <w:p w:rsidR="009424BC" w:rsidRPr="00420C7B" w:rsidRDefault="009424BC" w:rsidP="00130275">
            <w:pPr>
              <w:pStyle w:val="DefaultText"/>
              <w:jc w:val="right"/>
              <w:rPr>
                <w:rStyle w:val="InitialStyle"/>
                <w:rFonts w:ascii="Times New Roman" w:eastAsiaTheme="minorEastAsia" w:hAnsi="Times New Roman"/>
                <w:sz w:val="24"/>
              </w:rPr>
            </w:pPr>
          </w:p>
        </w:tc>
        <w:tc>
          <w:tcPr>
            <w:tcW w:w="1707" w:type="dxa"/>
            <w:vMerge/>
            <w:tcBorders>
              <w:left w:val="single" w:sz="6" w:space="0" w:color="auto"/>
              <w:right w:val="single" w:sz="6" w:space="0" w:color="auto"/>
            </w:tcBorders>
          </w:tcPr>
          <w:p w:rsidR="009424BC" w:rsidRPr="00420C7B" w:rsidRDefault="009424BC" w:rsidP="00130275">
            <w:pPr>
              <w:pStyle w:val="DefaultText"/>
              <w:jc w:val="right"/>
              <w:rPr>
                <w:rStyle w:val="InitialStyle"/>
                <w:rFonts w:ascii="Times New Roman" w:eastAsiaTheme="minorEastAsia" w:hAnsi="Times New Roman"/>
                <w:sz w:val="24"/>
              </w:rPr>
            </w:pPr>
          </w:p>
        </w:tc>
      </w:tr>
      <w:tr w:rsidR="009424BC" w:rsidRPr="00CC1A3A" w:rsidTr="00130275">
        <w:tc>
          <w:tcPr>
            <w:tcW w:w="2723" w:type="dxa"/>
            <w:vMerge/>
            <w:tcBorders>
              <w:left w:val="single" w:sz="6" w:space="0" w:color="auto"/>
              <w:right w:val="single" w:sz="6" w:space="0" w:color="auto"/>
            </w:tcBorders>
          </w:tcPr>
          <w:p w:rsidR="009424BC" w:rsidRPr="00CC1A3A" w:rsidRDefault="009424BC" w:rsidP="00130275">
            <w:pPr>
              <w:pStyle w:val="DefaultText"/>
              <w:rPr>
                <w:rStyle w:val="InitialStyle"/>
                <w:rFonts w:ascii="Times New Roman" w:eastAsiaTheme="minorEastAsia" w:hAnsi="Times New Roman"/>
                <w:sz w:val="24"/>
              </w:rPr>
            </w:pPr>
          </w:p>
        </w:tc>
        <w:tc>
          <w:tcPr>
            <w:tcW w:w="2620" w:type="dxa"/>
            <w:tcBorders>
              <w:top w:val="single" w:sz="6" w:space="0" w:color="auto"/>
              <w:left w:val="single" w:sz="6" w:space="0" w:color="auto"/>
              <w:bottom w:val="single" w:sz="6" w:space="0" w:color="auto"/>
              <w:right w:val="single" w:sz="6" w:space="0" w:color="auto"/>
            </w:tcBorders>
          </w:tcPr>
          <w:p w:rsidR="009424BC" w:rsidRPr="00CC1A3A" w:rsidRDefault="009424BC" w:rsidP="00130275">
            <w:pPr>
              <w:pStyle w:val="DefaultTex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SNAP benefits</w:t>
            </w:r>
          </w:p>
        </w:tc>
        <w:tc>
          <w:tcPr>
            <w:tcW w:w="1980" w:type="dxa"/>
            <w:tcBorders>
              <w:top w:val="single" w:sz="6" w:space="0" w:color="auto"/>
              <w:left w:val="single" w:sz="6" w:space="0" w:color="auto"/>
              <w:bottom w:val="single" w:sz="6" w:space="0" w:color="auto"/>
              <w:right w:val="single" w:sz="6" w:space="0" w:color="auto"/>
            </w:tcBorders>
          </w:tcPr>
          <w:p w:rsidR="009424BC" w:rsidRPr="00420C7B" w:rsidRDefault="009424BC" w:rsidP="009B67B7">
            <w:pPr>
              <w:pStyle w:val="DefaultText"/>
              <w:jc w:val="right"/>
              <w:rPr>
                <w:rStyle w:val="InitialStyle"/>
                <w:rFonts w:ascii="Times New Roman" w:eastAsiaTheme="minorEastAsia" w:hAnsi="Times New Roman"/>
                <w:sz w:val="24"/>
              </w:rPr>
            </w:pPr>
            <w:r w:rsidRPr="00420C7B">
              <w:rPr>
                <w:rStyle w:val="InitialStyle"/>
                <w:rFonts w:ascii="Times New Roman" w:eastAsiaTheme="minorEastAsia" w:hAnsi="Times New Roman"/>
                <w:sz w:val="24"/>
              </w:rPr>
              <w:t>$</w:t>
            </w:r>
            <w:r w:rsidR="001D5AC1">
              <w:rPr>
                <w:rStyle w:val="InitialStyle"/>
                <w:rFonts w:ascii="Times New Roman" w:eastAsiaTheme="minorEastAsia" w:hAnsi="Times New Roman"/>
                <w:sz w:val="24"/>
              </w:rPr>
              <w:t>4,536</w:t>
            </w:r>
          </w:p>
        </w:tc>
        <w:tc>
          <w:tcPr>
            <w:tcW w:w="1440" w:type="dxa"/>
            <w:vMerge/>
            <w:tcBorders>
              <w:left w:val="single" w:sz="6" w:space="0" w:color="auto"/>
              <w:right w:val="single" w:sz="6" w:space="0" w:color="auto"/>
            </w:tcBorders>
          </w:tcPr>
          <w:p w:rsidR="009424BC" w:rsidRPr="00420C7B" w:rsidDel="00082697" w:rsidRDefault="009424BC" w:rsidP="00130275">
            <w:pPr>
              <w:pStyle w:val="DefaultText"/>
              <w:jc w:val="right"/>
              <w:rPr>
                <w:rStyle w:val="InitialStyle"/>
                <w:rFonts w:ascii="Times New Roman" w:eastAsiaTheme="minorEastAsia" w:hAnsi="Times New Roman"/>
                <w:b/>
                <w:bCs/>
                <w:sz w:val="24"/>
              </w:rPr>
            </w:pPr>
          </w:p>
        </w:tc>
        <w:tc>
          <w:tcPr>
            <w:tcW w:w="1707" w:type="dxa"/>
            <w:vMerge/>
            <w:tcBorders>
              <w:left w:val="single" w:sz="6" w:space="0" w:color="auto"/>
              <w:right w:val="single" w:sz="6" w:space="0" w:color="auto"/>
            </w:tcBorders>
          </w:tcPr>
          <w:p w:rsidR="009424BC" w:rsidRPr="00420C7B" w:rsidRDefault="009424BC" w:rsidP="00130275">
            <w:pPr>
              <w:pStyle w:val="DefaultText"/>
              <w:jc w:val="right"/>
              <w:rPr>
                <w:rStyle w:val="InitialStyle"/>
                <w:rFonts w:ascii="Times New Roman" w:eastAsiaTheme="minorEastAsia" w:hAnsi="Times New Roman"/>
                <w:sz w:val="24"/>
              </w:rPr>
            </w:pPr>
          </w:p>
        </w:tc>
      </w:tr>
      <w:tr w:rsidR="009424BC" w:rsidRPr="00CC1A3A" w:rsidTr="00130275">
        <w:trPr>
          <w:trHeight w:val="156"/>
        </w:trPr>
        <w:tc>
          <w:tcPr>
            <w:tcW w:w="2723" w:type="dxa"/>
            <w:vMerge/>
            <w:tcBorders>
              <w:left w:val="single" w:sz="6" w:space="0" w:color="auto"/>
              <w:bottom w:val="single" w:sz="6" w:space="0" w:color="auto"/>
              <w:right w:val="single" w:sz="6" w:space="0" w:color="auto"/>
            </w:tcBorders>
          </w:tcPr>
          <w:p w:rsidR="009424BC" w:rsidRPr="00CC1A3A" w:rsidRDefault="009424BC" w:rsidP="00130275">
            <w:pPr>
              <w:pStyle w:val="DefaultText"/>
              <w:rPr>
                <w:rStyle w:val="InitialStyle"/>
                <w:rFonts w:ascii="Times New Roman" w:eastAsiaTheme="minorEastAsia" w:hAnsi="Times New Roman"/>
                <w:sz w:val="24"/>
              </w:rPr>
            </w:pPr>
          </w:p>
        </w:tc>
        <w:tc>
          <w:tcPr>
            <w:tcW w:w="2620" w:type="dxa"/>
            <w:tcBorders>
              <w:top w:val="single" w:sz="6" w:space="0" w:color="auto"/>
              <w:left w:val="single" w:sz="6" w:space="0" w:color="auto"/>
              <w:bottom w:val="single" w:sz="6" w:space="0" w:color="auto"/>
              <w:right w:val="single" w:sz="6" w:space="0" w:color="auto"/>
            </w:tcBorders>
          </w:tcPr>
          <w:p w:rsidR="009424BC" w:rsidRPr="00CC1A3A" w:rsidRDefault="009424BC" w:rsidP="00130275">
            <w:pPr>
              <w:pStyle w:val="DefaultText"/>
              <w:rPr>
                <w:rStyle w:val="InitialStyle"/>
                <w:rFonts w:ascii="Times New Roman" w:eastAsiaTheme="minorEastAsia" w:hAnsi="Times New Roman"/>
                <w:b/>
                <w:bCs/>
                <w:sz w:val="24"/>
              </w:rPr>
            </w:pPr>
            <w:r w:rsidRPr="00CC1A3A">
              <w:rPr>
                <w:rStyle w:val="InitialStyle"/>
                <w:rFonts w:ascii="Times New Roman" w:eastAsiaTheme="minorEastAsia" w:hAnsi="Times New Roman"/>
                <w:b/>
                <w:bCs/>
                <w:sz w:val="24"/>
              </w:rPr>
              <w:t>Total</w:t>
            </w:r>
          </w:p>
        </w:tc>
        <w:tc>
          <w:tcPr>
            <w:tcW w:w="1980" w:type="dxa"/>
            <w:tcBorders>
              <w:top w:val="single" w:sz="6" w:space="0" w:color="auto"/>
              <w:left w:val="single" w:sz="6" w:space="0" w:color="auto"/>
              <w:bottom w:val="single" w:sz="6" w:space="0" w:color="auto"/>
              <w:right w:val="single" w:sz="6" w:space="0" w:color="auto"/>
            </w:tcBorders>
            <w:vAlign w:val="bottom"/>
          </w:tcPr>
          <w:p w:rsidR="009424BC" w:rsidRPr="00420C7B" w:rsidRDefault="009B67B7" w:rsidP="00422A62">
            <w:pPr>
              <w:jc w:val="right"/>
              <w:rPr>
                <w:rStyle w:val="InitialStyle"/>
                <w:rFonts w:ascii="Times New Roman" w:eastAsiaTheme="minorEastAsia" w:hAnsi="Times New Roman"/>
                <w:b/>
                <w:sz w:val="24"/>
              </w:rPr>
            </w:pPr>
            <w:r w:rsidRPr="00420C7B">
              <w:rPr>
                <w:rStyle w:val="InitialStyle"/>
                <w:rFonts w:ascii="Times New Roman" w:eastAsiaTheme="minorEastAsia" w:hAnsi="Times New Roman"/>
                <w:b/>
                <w:sz w:val="24"/>
              </w:rPr>
              <w:t>$</w:t>
            </w:r>
            <w:r w:rsidR="003F1B91" w:rsidRPr="00420C7B">
              <w:rPr>
                <w:rStyle w:val="InitialStyle"/>
                <w:rFonts w:ascii="Times New Roman" w:eastAsiaTheme="minorEastAsia" w:hAnsi="Times New Roman"/>
                <w:b/>
                <w:sz w:val="24"/>
              </w:rPr>
              <w:t>13,584</w:t>
            </w:r>
          </w:p>
        </w:tc>
        <w:tc>
          <w:tcPr>
            <w:tcW w:w="1440" w:type="dxa"/>
            <w:vMerge/>
            <w:tcBorders>
              <w:left w:val="single" w:sz="6" w:space="0" w:color="auto"/>
              <w:bottom w:val="single" w:sz="6" w:space="0" w:color="auto"/>
              <w:right w:val="single" w:sz="6" w:space="0" w:color="auto"/>
            </w:tcBorders>
          </w:tcPr>
          <w:p w:rsidR="009424BC" w:rsidRPr="00420C7B" w:rsidDel="00082697" w:rsidRDefault="009424BC" w:rsidP="00130275">
            <w:pPr>
              <w:pStyle w:val="DefaultText"/>
              <w:jc w:val="right"/>
              <w:rPr>
                <w:rStyle w:val="InitialStyle"/>
                <w:rFonts w:ascii="Times New Roman" w:eastAsiaTheme="minorEastAsia" w:hAnsi="Times New Roman"/>
                <w:sz w:val="24"/>
              </w:rPr>
            </w:pPr>
          </w:p>
        </w:tc>
        <w:tc>
          <w:tcPr>
            <w:tcW w:w="1707" w:type="dxa"/>
            <w:vMerge/>
            <w:tcBorders>
              <w:left w:val="single" w:sz="6" w:space="0" w:color="auto"/>
              <w:bottom w:val="single" w:sz="6" w:space="0" w:color="auto"/>
              <w:right w:val="single" w:sz="6" w:space="0" w:color="auto"/>
            </w:tcBorders>
          </w:tcPr>
          <w:p w:rsidR="009424BC" w:rsidRPr="00420C7B" w:rsidRDefault="009424BC" w:rsidP="00130275">
            <w:pPr>
              <w:pStyle w:val="DefaultText"/>
              <w:jc w:val="right"/>
              <w:rPr>
                <w:rStyle w:val="InitialStyle"/>
                <w:rFonts w:ascii="Times New Roman" w:eastAsiaTheme="minorEastAsia" w:hAnsi="Times New Roman"/>
                <w:sz w:val="24"/>
              </w:rPr>
            </w:pPr>
          </w:p>
        </w:tc>
      </w:tr>
      <w:tr w:rsidR="009424BC" w:rsidRPr="00CC1A3A" w:rsidTr="00130275">
        <w:tc>
          <w:tcPr>
            <w:tcW w:w="2723" w:type="dxa"/>
            <w:vMerge w:val="restart"/>
            <w:tcBorders>
              <w:top w:val="single" w:sz="6" w:space="0" w:color="auto"/>
              <w:left w:val="single" w:sz="6" w:space="0" w:color="auto"/>
              <w:right w:val="single" w:sz="6" w:space="0" w:color="auto"/>
            </w:tcBorders>
          </w:tcPr>
          <w:p w:rsidR="009424BC" w:rsidRPr="00CC1A3A" w:rsidRDefault="009424BC" w:rsidP="00130275">
            <w:pPr>
              <w:pStyle w:val="DefaultTex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Private Housing Inside of Metropolitan Boston</w:t>
            </w:r>
          </w:p>
        </w:tc>
        <w:tc>
          <w:tcPr>
            <w:tcW w:w="2620" w:type="dxa"/>
            <w:tcBorders>
              <w:top w:val="single" w:sz="6" w:space="0" w:color="auto"/>
              <w:left w:val="single" w:sz="6" w:space="0" w:color="auto"/>
              <w:bottom w:val="single" w:sz="6" w:space="0" w:color="auto"/>
              <w:right w:val="single" w:sz="6" w:space="0" w:color="auto"/>
            </w:tcBorders>
          </w:tcPr>
          <w:p w:rsidR="009424BC" w:rsidRPr="00CC1A3A" w:rsidRDefault="009424BC" w:rsidP="00130275">
            <w:pPr>
              <w:pStyle w:val="DefaultTex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Grant</w:t>
            </w:r>
          </w:p>
        </w:tc>
        <w:tc>
          <w:tcPr>
            <w:tcW w:w="1980" w:type="dxa"/>
            <w:tcBorders>
              <w:top w:val="single" w:sz="6" w:space="0" w:color="auto"/>
              <w:left w:val="single" w:sz="6" w:space="0" w:color="auto"/>
              <w:bottom w:val="single" w:sz="6" w:space="0" w:color="auto"/>
              <w:right w:val="single" w:sz="6" w:space="0" w:color="auto"/>
            </w:tcBorders>
          </w:tcPr>
          <w:p w:rsidR="009424BC" w:rsidRPr="00420C7B" w:rsidRDefault="009424BC" w:rsidP="00422A62">
            <w:pPr>
              <w:pStyle w:val="DefaultText"/>
              <w:jc w:val="right"/>
              <w:rPr>
                <w:rStyle w:val="InitialStyle"/>
                <w:rFonts w:ascii="Times New Roman" w:eastAsiaTheme="minorEastAsia" w:hAnsi="Times New Roman"/>
                <w:sz w:val="24"/>
              </w:rPr>
            </w:pPr>
            <w:r w:rsidRPr="00420C7B">
              <w:rPr>
                <w:rStyle w:val="InitialStyle"/>
                <w:rFonts w:ascii="Times New Roman" w:eastAsiaTheme="minorEastAsia" w:hAnsi="Times New Roman"/>
                <w:sz w:val="24"/>
              </w:rPr>
              <w:t>$</w:t>
            </w:r>
            <w:r w:rsidR="00422A62" w:rsidRPr="00420C7B">
              <w:rPr>
                <w:rStyle w:val="InitialStyle"/>
                <w:rFonts w:ascii="Times New Roman" w:eastAsiaTheme="minorEastAsia" w:hAnsi="Times New Roman"/>
                <w:sz w:val="24"/>
              </w:rPr>
              <w:t>6,936</w:t>
            </w:r>
          </w:p>
        </w:tc>
        <w:tc>
          <w:tcPr>
            <w:tcW w:w="1440" w:type="dxa"/>
            <w:tcBorders>
              <w:top w:val="single" w:sz="6" w:space="0" w:color="auto"/>
              <w:left w:val="single" w:sz="6" w:space="0" w:color="auto"/>
              <w:right w:val="single" w:sz="6" w:space="0" w:color="auto"/>
            </w:tcBorders>
          </w:tcPr>
          <w:p w:rsidR="009424BC" w:rsidRPr="00420C7B" w:rsidDel="006E79B4" w:rsidRDefault="009424BC" w:rsidP="00130275">
            <w:pPr>
              <w:pStyle w:val="DefaultText"/>
              <w:jc w:val="right"/>
              <w:rPr>
                <w:rStyle w:val="InitialStyle"/>
                <w:rFonts w:ascii="Times New Roman" w:eastAsiaTheme="minorEastAsia" w:hAnsi="Times New Roman"/>
                <w:sz w:val="24"/>
              </w:rPr>
            </w:pPr>
          </w:p>
        </w:tc>
        <w:tc>
          <w:tcPr>
            <w:tcW w:w="1707" w:type="dxa"/>
            <w:tcBorders>
              <w:top w:val="single" w:sz="6" w:space="0" w:color="auto"/>
              <w:left w:val="single" w:sz="6" w:space="0" w:color="auto"/>
              <w:right w:val="single" w:sz="6" w:space="0" w:color="auto"/>
            </w:tcBorders>
          </w:tcPr>
          <w:p w:rsidR="009424BC" w:rsidRPr="00420C7B" w:rsidRDefault="009424BC" w:rsidP="00130275">
            <w:pPr>
              <w:pStyle w:val="DefaultText"/>
              <w:jc w:val="right"/>
              <w:rPr>
                <w:rStyle w:val="InitialStyle"/>
                <w:rFonts w:ascii="Times New Roman" w:eastAsiaTheme="minorEastAsia" w:hAnsi="Times New Roman"/>
                <w:sz w:val="24"/>
              </w:rPr>
            </w:pPr>
          </w:p>
        </w:tc>
      </w:tr>
      <w:tr w:rsidR="009424BC" w:rsidRPr="00CC1A3A" w:rsidTr="00130275">
        <w:tc>
          <w:tcPr>
            <w:tcW w:w="2723" w:type="dxa"/>
            <w:vMerge/>
            <w:tcBorders>
              <w:left w:val="single" w:sz="6" w:space="0" w:color="auto"/>
              <w:right w:val="single" w:sz="6" w:space="0" w:color="auto"/>
            </w:tcBorders>
          </w:tcPr>
          <w:p w:rsidR="009424BC" w:rsidRPr="00CC1A3A" w:rsidRDefault="009424BC" w:rsidP="00130275">
            <w:pPr>
              <w:pStyle w:val="DefaultText"/>
              <w:rPr>
                <w:rStyle w:val="InitialStyle"/>
                <w:rFonts w:ascii="Times New Roman" w:eastAsiaTheme="minorEastAsia" w:hAnsi="Times New Roman"/>
                <w:sz w:val="24"/>
              </w:rPr>
            </w:pPr>
          </w:p>
        </w:tc>
        <w:tc>
          <w:tcPr>
            <w:tcW w:w="2620" w:type="dxa"/>
            <w:tcBorders>
              <w:top w:val="single" w:sz="6" w:space="0" w:color="auto"/>
              <w:left w:val="single" w:sz="6" w:space="0" w:color="auto"/>
              <w:bottom w:val="single" w:sz="6" w:space="0" w:color="auto"/>
              <w:right w:val="single" w:sz="6" w:space="0" w:color="auto"/>
            </w:tcBorders>
          </w:tcPr>
          <w:p w:rsidR="009424BC" w:rsidRPr="00CC1A3A" w:rsidRDefault="009424BC" w:rsidP="00130275">
            <w:pPr>
              <w:pStyle w:val="DefaultTex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Clothing Allowance</w:t>
            </w:r>
          </w:p>
        </w:tc>
        <w:tc>
          <w:tcPr>
            <w:tcW w:w="1980" w:type="dxa"/>
            <w:tcBorders>
              <w:top w:val="single" w:sz="6" w:space="0" w:color="auto"/>
              <w:left w:val="single" w:sz="6" w:space="0" w:color="auto"/>
              <w:bottom w:val="single" w:sz="6" w:space="0" w:color="auto"/>
              <w:right w:val="single" w:sz="6" w:space="0" w:color="auto"/>
            </w:tcBorders>
          </w:tcPr>
          <w:p w:rsidR="009424BC" w:rsidRPr="00420C7B" w:rsidRDefault="009424BC" w:rsidP="00422A62">
            <w:pPr>
              <w:pStyle w:val="DefaultText"/>
              <w:jc w:val="right"/>
              <w:rPr>
                <w:rStyle w:val="InitialStyle"/>
                <w:rFonts w:ascii="Times New Roman" w:eastAsiaTheme="minorEastAsia" w:hAnsi="Times New Roman"/>
                <w:sz w:val="24"/>
              </w:rPr>
            </w:pPr>
            <w:r w:rsidRPr="00420C7B">
              <w:rPr>
                <w:rStyle w:val="InitialStyle"/>
                <w:rFonts w:ascii="Times New Roman" w:eastAsiaTheme="minorEastAsia" w:hAnsi="Times New Roman"/>
                <w:sz w:val="24"/>
              </w:rPr>
              <w:t>$</w:t>
            </w:r>
            <w:r w:rsidR="003F1B91" w:rsidRPr="00420C7B">
              <w:rPr>
                <w:rStyle w:val="InitialStyle"/>
                <w:rFonts w:ascii="Times New Roman" w:eastAsiaTheme="minorEastAsia" w:hAnsi="Times New Roman"/>
                <w:sz w:val="24"/>
              </w:rPr>
              <w:t>6</w:t>
            </w:r>
            <w:r w:rsidR="00422A62" w:rsidRPr="00420C7B">
              <w:rPr>
                <w:rStyle w:val="InitialStyle"/>
                <w:rFonts w:ascii="Times New Roman" w:eastAsiaTheme="minorEastAsia" w:hAnsi="Times New Roman"/>
                <w:sz w:val="24"/>
              </w:rPr>
              <w:t>00</w:t>
            </w:r>
          </w:p>
        </w:tc>
        <w:tc>
          <w:tcPr>
            <w:tcW w:w="1440" w:type="dxa"/>
            <w:tcBorders>
              <w:left w:val="single" w:sz="6" w:space="0" w:color="auto"/>
              <w:right w:val="single" w:sz="6" w:space="0" w:color="auto"/>
            </w:tcBorders>
          </w:tcPr>
          <w:p w:rsidR="009424BC" w:rsidRPr="00420C7B" w:rsidRDefault="009424BC" w:rsidP="00130275">
            <w:pPr>
              <w:pStyle w:val="DefaultText"/>
              <w:jc w:val="right"/>
              <w:rPr>
                <w:rStyle w:val="InitialStyle"/>
                <w:rFonts w:ascii="Times New Roman" w:eastAsiaTheme="minorEastAsia" w:hAnsi="Times New Roman"/>
                <w:sz w:val="24"/>
              </w:rPr>
            </w:pPr>
          </w:p>
        </w:tc>
        <w:tc>
          <w:tcPr>
            <w:tcW w:w="1707" w:type="dxa"/>
            <w:tcBorders>
              <w:left w:val="single" w:sz="6" w:space="0" w:color="auto"/>
              <w:right w:val="single" w:sz="6" w:space="0" w:color="auto"/>
            </w:tcBorders>
          </w:tcPr>
          <w:p w:rsidR="009424BC" w:rsidRPr="00420C7B" w:rsidRDefault="009424BC" w:rsidP="00130275">
            <w:pPr>
              <w:pStyle w:val="DefaultText"/>
              <w:jc w:val="right"/>
              <w:rPr>
                <w:rStyle w:val="InitialStyle"/>
                <w:rFonts w:ascii="Times New Roman" w:eastAsiaTheme="minorEastAsia" w:hAnsi="Times New Roman"/>
                <w:sz w:val="24"/>
              </w:rPr>
            </w:pPr>
          </w:p>
        </w:tc>
      </w:tr>
      <w:tr w:rsidR="009424BC" w:rsidRPr="00CC1A3A" w:rsidTr="00130275">
        <w:tc>
          <w:tcPr>
            <w:tcW w:w="2723" w:type="dxa"/>
            <w:vMerge/>
            <w:tcBorders>
              <w:left w:val="single" w:sz="6" w:space="0" w:color="auto"/>
              <w:right w:val="single" w:sz="6" w:space="0" w:color="auto"/>
            </w:tcBorders>
          </w:tcPr>
          <w:p w:rsidR="009424BC" w:rsidRPr="00CC1A3A" w:rsidRDefault="009424BC" w:rsidP="00130275">
            <w:pPr>
              <w:pStyle w:val="DefaultText"/>
              <w:rPr>
                <w:rStyle w:val="InitialStyle"/>
                <w:rFonts w:ascii="Times New Roman" w:eastAsiaTheme="minorEastAsia" w:hAnsi="Times New Roman"/>
                <w:sz w:val="24"/>
              </w:rPr>
            </w:pPr>
          </w:p>
        </w:tc>
        <w:tc>
          <w:tcPr>
            <w:tcW w:w="2620" w:type="dxa"/>
            <w:tcBorders>
              <w:top w:val="single" w:sz="6" w:space="0" w:color="auto"/>
              <w:left w:val="single" w:sz="6" w:space="0" w:color="auto"/>
              <w:bottom w:val="single" w:sz="6" w:space="0" w:color="auto"/>
              <w:right w:val="single" w:sz="6" w:space="0" w:color="auto"/>
            </w:tcBorders>
          </w:tcPr>
          <w:p w:rsidR="009424BC" w:rsidRPr="00CC1A3A" w:rsidRDefault="00E62F38" w:rsidP="00130275">
            <w:pPr>
              <w:pStyle w:val="DefaultTex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SNAP benefits</w:t>
            </w:r>
          </w:p>
        </w:tc>
        <w:tc>
          <w:tcPr>
            <w:tcW w:w="1980" w:type="dxa"/>
            <w:tcBorders>
              <w:top w:val="single" w:sz="6" w:space="0" w:color="auto"/>
              <w:left w:val="single" w:sz="6" w:space="0" w:color="auto"/>
              <w:bottom w:val="single" w:sz="6" w:space="0" w:color="auto"/>
              <w:right w:val="single" w:sz="6" w:space="0" w:color="auto"/>
            </w:tcBorders>
          </w:tcPr>
          <w:p w:rsidR="009424BC" w:rsidRPr="00420C7B" w:rsidRDefault="00E62F38" w:rsidP="00422A62">
            <w:pPr>
              <w:pStyle w:val="DefaultText"/>
              <w:jc w:val="right"/>
              <w:rPr>
                <w:rStyle w:val="InitialStyle"/>
                <w:rFonts w:ascii="Times New Roman" w:eastAsiaTheme="minorEastAsia" w:hAnsi="Times New Roman"/>
                <w:sz w:val="24"/>
              </w:rPr>
            </w:pPr>
            <w:r w:rsidRPr="00420C7B">
              <w:t>$6,</w:t>
            </w:r>
            <w:r w:rsidR="003F1B91" w:rsidRPr="00420C7B">
              <w:t>048</w:t>
            </w:r>
          </w:p>
        </w:tc>
        <w:tc>
          <w:tcPr>
            <w:tcW w:w="1440" w:type="dxa"/>
            <w:tcBorders>
              <w:left w:val="single" w:sz="6" w:space="0" w:color="auto"/>
              <w:right w:val="single" w:sz="6" w:space="0" w:color="auto"/>
            </w:tcBorders>
          </w:tcPr>
          <w:p w:rsidR="009424BC" w:rsidRPr="00420C7B" w:rsidRDefault="009424BC" w:rsidP="00130275">
            <w:pPr>
              <w:pStyle w:val="DefaultText"/>
              <w:jc w:val="right"/>
              <w:rPr>
                <w:rStyle w:val="InitialStyle"/>
                <w:rFonts w:ascii="Times New Roman" w:eastAsiaTheme="minorEastAsia" w:hAnsi="Times New Roman"/>
                <w:sz w:val="24"/>
              </w:rPr>
            </w:pPr>
          </w:p>
        </w:tc>
        <w:tc>
          <w:tcPr>
            <w:tcW w:w="1707" w:type="dxa"/>
            <w:tcBorders>
              <w:left w:val="single" w:sz="6" w:space="0" w:color="auto"/>
              <w:right w:val="single" w:sz="6" w:space="0" w:color="auto"/>
            </w:tcBorders>
          </w:tcPr>
          <w:p w:rsidR="009424BC" w:rsidRPr="00420C7B" w:rsidRDefault="009424BC" w:rsidP="00130275">
            <w:pPr>
              <w:pStyle w:val="DefaultText"/>
              <w:jc w:val="right"/>
              <w:rPr>
                <w:rStyle w:val="InitialStyle"/>
                <w:rFonts w:ascii="Times New Roman" w:eastAsiaTheme="minorEastAsia" w:hAnsi="Times New Roman"/>
                <w:sz w:val="24"/>
              </w:rPr>
            </w:pPr>
          </w:p>
        </w:tc>
      </w:tr>
      <w:tr w:rsidR="009424BC" w:rsidRPr="00CC1A3A" w:rsidTr="00130275">
        <w:tc>
          <w:tcPr>
            <w:tcW w:w="2723" w:type="dxa"/>
            <w:vMerge/>
            <w:tcBorders>
              <w:left w:val="single" w:sz="6" w:space="0" w:color="auto"/>
              <w:right w:val="single" w:sz="6" w:space="0" w:color="auto"/>
            </w:tcBorders>
          </w:tcPr>
          <w:p w:rsidR="009424BC" w:rsidRPr="00CC1A3A" w:rsidRDefault="009424BC" w:rsidP="00130275">
            <w:pPr>
              <w:pStyle w:val="DefaultText"/>
              <w:rPr>
                <w:rStyle w:val="InitialStyle"/>
                <w:rFonts w:ascii="Times New Roman" w:eastAsiaTheme="minorEastAsia" w:hAnsi="Times New Roman"/>
                <w:sz w:val="24"/>
              </w:rPr>
            </w:pPr>
          </w:p>
        </w:tc>
        <w:tc>
          <w:tcPr>
            <w:tcW w:w="2620" w:type="dxa"/>
            <w:tcBorders>
              <w:top w:val="single" w:sz="6" w:space="0" w:color="auto"/>
              <w:left w:val="single" w:sz="6" w:space="0" w:color="auto"/>
              <w:bottom w:val="single" w:sz="6" w:space="0" w:color="auto"/>
              <w:right w:val="single" w:sz="6" w:space="0" w:color="auto"/>
            </w:tcBorders>
          </w:tcPr>
          <w:p w:rsidR="009424BC" w:rsidRPr="00CC1A3A" w:rsidRDefault="00E62F38" w:rsidP="00130275">
            <w:pPr>
              <w:pStyle w:val="DefaultTex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Rent Allowance</w:t>
            </w:r>
          </w:p>
        </w:tc>
        <w:tc>
          <w:tcPr>
            <w:tcW w:w="1980" w:type="dxa"/>
            <w:tcBorders>
              <w:top w:val="single" w:sz="6" w:space="0" w:color="auto"/>
              <w:left w:val="single" w:sz="6" w:space="0" w:color="auto"/>
              <w:bottom w:val="single" w:sz="6" w:space="0" w:color="auto"/>
              <w:right w:val="single" w:sz="6" w:space="0" w:color="auto"/>
            </w:tcBorders>
          </w:tcPr>
          <w:p w:rsidR="009424BC" w:rsidRPr="00420C7B" w:rsidRDefault="00E62F38" w:rsidP="00422A62">
            <w:pPr>
              <w:pStyle w:val="DefaultText"/>
              <w:jc w:val="right"/>
              <w:rPr>
                <w:rStyle w:val="InitialStyle"/>
                <w:rFonts w:ascii="Times New Roman" w:eastAsiaTheme="minorEastAsia" w:hAnsi="Times New Roman"/>
                <w:sz w:val="24"/>
              </w:rPr>
            </w:pPr>
            <w:r w:rsidRPr="00420C7B">
              <w:rPr>
                <w:rStyle w:val="InitialStyle"/>
                <w:rFonts w:ascii="Times New Roman" w:eastAsiaTheme="minorEastAsia" w:hAnsi="Times New Roman"/>
                <w:sz w:val="24"/>
              </w:rPr>
              <w:t>$480</w:t>
            </w:r>
          </w:p>
        </w:tc>
        <w:tc>
          <w:tcPr>
            <w:tcW w:w="1440" w:type="dxa"/>
            <w:tcBorders>
              <w:left w:val="single" w:sz="6" w:space="0" w:color="auto"/>
              <w:right w:val="single" w:sz="6" w:space="0" w:color="auto"/>
            </w:tcBorders>
          </w:tcPr>
          <w:p w:rsidR="009424BC" w:rsidRPr="00420C7B" w:rsidDel="00082697" w:rsidRDefault="009424BC" w:rsidP="00130275">
            <w:pPr>
              <w:pStyle w:val="DefaultText"/>
              <w:jc w:val="right"/>
              <w:rPr>
                <w:rStyle w:val="InitialStyle"/>
                <w:rFonts w:ascii="Times New Roman" w:eastAsiaTheme="minorEastAsia" w:hAnsi="Times New Roman"/>
                <w:sz w:val="24"/>
              </w:rPr>
            </w:pPr>
          </w:p>
        </w:tc>
        <w:tc>
          <w:tcPr>
            <w:tcW w:w="1707" w:type="dxa"/>
            <w:tcBorders>
              <w:left w:val="single" w:sz="6" w:space="0" w:color="auto"/>
              <w:right w:val="single" w:sz="6" w:space="0" w:color="auto"/>
            </w:tcBorders>
          </w:tcPr>
          <w:p w:rsidR="009424BC" w:rsidRPr="00420C7B" w:rsidRDefault="009424BC" w:rsidP="00130275">
            <w:pPr>
              <w:pStyle w:val="DefaultText"/>
              <w:jc w:val="right"/>
              <w:rPr>
                <w:rStyle w:val="InitialStyle"/>
                <w:rFonts w:ascii="Times New Roman" w:eastAsiaTheme="minorEastAsia" w:hAnsi="Times New Roman"/>
                <w:sz w:val="24"/>
              </w:rPr>
            </w:pPr>
          </w:p>
        </w:tc>
      </w:tr>
      <w:tr w:rsidR="009424BC" w:rsidRPr="00CC1A3A" w:rsidTr="00130275">
        <w:tc>
          <w:tcPr>
            <w:tcW w:w="2723" w:type="dxa"/>
            <w:tcBorders>
              <w:left w:val="single" w:sz="6" w:space="0" w:color="auto"/>
              <w:bottom w:val="single" w:sz="6" w:space="0" w:color="auto"/>
              <w:right w:val="single" w:sz="6" w:space="0" w:color="auto"/>
            </w:tcBorders>
          </w:tcPr>
          <w:p w:rsidR="009424BC" w:rsidRPr="00CC1A3A" w:rsidRDefault="009424BC" w:rsidP="00130275">
            <w:pPr>
              <w:pStyle w:val="DefaultText"/>
              <w:rPr>
                <w:rStyle w:val="InitialStyle"/>
                <w:rFonts w:ascii="Times New Roman" w:eastAsiaTheme="minorEastAsia" w:hAnsi="Times New Roman"/>
                <w:sz w:val="24"/>
              </w:rPr>
            </w:pPr>
          </w:p>
        </w:tc>
        <w:tc>
          <w:tcPr>
            <w:tcW w:w="2620" w:type="dxa"/>
            <w:tcBorders>
              <w:top w:val="single" w:sz="6" w:space="0" w:color="auto"/>
              <w:left w:val="single" w:sz="6" w:space="0" w:color="auto"/>
              <w:bottom w:val="single" w:sz="6" w:space="0" w:color="auto"/>
              <w:right w:val="single" w:sz="6" w:space="0" w:color="auto"/>
            </w:tcBorders>
          </w:tcPr>
          <w:p w:rsidR="009424BC" w:rsidRPr="00CC1A3A" w:rsidRDefault="009424BC" w:rsidP="00130275">
            <w:pPr>
              <w:pStyle w:val="DefaultText"/>
              <w:rPr>
                <w:rStyle w:val="InitialStyle"/>
                <w:rFonts w:ascii="Times New Roman" w:eastAsiaTheme="minorEastAsia" w:hAnsi="Times New Roman"/>
                <w:b/>
                <w:bCs/>
                <w:sz w:val="24"/>
              </w:rPr>
            </w:pPr>
            <w:r w:rsidRPr="00CC1A3A">
              <w:rPr>
                <w:rStyle w:val="InitialStyle"/>
                <w:rFonts w:ascii="Times New Roman" w:eastAsiaTheme="minorEastAsia" w:hAnsi="Times New Roman"/>
                <w:b/>
                <w:bCs/>
                <w:sz w:val="24"/>
              </w:rPr>
              <w:t>Total</w:t>
            </w:r>
          </w:p>
        </w:tc>
        <w:tc>
          <w:tcPr>
            <w:tcW w:w="1980" w:type="dxa"/>
            <w:tcBorders>
              <w:top w:val="single" w:sz="6" w:space="0" w:color="auto"/>
              <w:left w:val="single" w:sz="6" w:space="0" w:color="auto"/>
              <w:bottom w:val="single" w:sz="6" w:space="0" w:color="auto"/>
              <w:right w:val="single" w:sz="6" w:space="0" w:color="auto"/>
            </w:tcBorders>
            <w:vAlign w:val="bottom"/>
          </w:tcPr>
          <w:p w:rsidR="009424BC" w:rsidRPr="00420C7B" w:rsidRDefault="009B67B7" w:rsidP="00FA3288">
            <w:pPr>
              <w:pStyle w:val="DefaultText"/>
              <w:jc w:val="right"/>
              <w:rPr>
                <w:rStyle w:val="InitialStyle"/>
                <w:rFonts w:ascii="Times New Roman" w:eastAsiaTheme="minorEastAsia" w:hAnsi="Times New Roman"/>
                <w:b/>
                <w:bCs/>
                <w:sz w:val="24"/>
              </w:rPr>
            </w:pPr>
            <w:r w:rsidRPr="00420C7B">
              <w:rPr>
                <w:b/>
                <w:bCs/>
              </w:rPr>
              <w:t>$1</w:t>
            </w:r>
            <w:r w:rsidR="00FA3288" w:rsidRPr="00420C7B">
              <w:rPr>
                <w:b/>
                <w:bCs/>
              </w:rPr>
              <w:t>4</w:t>
            </w:r>
            <w:r w:rsidRPr="00420C7B">
              <w:rPr>
                <w:b/>
                <w:bCs/>
              </w:rPr>
              <w:t>,</w:t>
            </w:r>
            <w:r w:rsidR="00FA3288" w:rsidRPr="00420C7B">
              <w:rPr>
                <w:b/>
                <w:bCs/>
              </w:rPr>
              <w:t>0</w:t>
            </w:r>
            <w:r w:rsidR="003F1B91" w:rsidRPr="00420C7B">
              <w:rPr>
                <w:b/>
                <w:bCs/>
              </w:rPr>
              <w:t>64</w:t>
            </w:r>
          </w:p>
        </w:tc>
        <w:tc>
          <w:tcPr>
            <w:tcW w:w="1440" w:type="dxa"/>
            <w:tcBorders>
              <w:left w:val="single" w:sz="6" w:space="0" w:color="auto"/>
              <w:bottom w:val="single" w:sz="6" w:space="0" w:color="auto"/>
              <w:right w:val="single" w:sz="6" w:space="0" w:color="auto"/>
            </w:tcBorders>
            <w:vAlign w:val="bottom"/>
          </w:tcPr>
          <w:p w:rsidR="009424BC" w:rsidRPr="00420C7B" w:rsidRDefault="009424BC" w:rsidP="00701F3B">
            <w:pPr>
              <w:jc w:val="center"/>
              <w:rPr>
                <w:rStyle w:val="InitialStyle"/>
                <w:rFonts w:ascii="Times New Roman" w:eastAsiaTheme="minorEastAsia" w:hAnsi="Times New Roman"/>
                <w:sz w:val="24"/>
              </w:rPr>
            </w:pPr>
            <w:r w:rsidRPr="00420C7B">
              <w:t>$</w:t>
            </w:r>
            <w:r w:rsidR="003F1B91" w:rsidRPr="00420C7B">
              <w:t>26,503</w:t>
            </w:r>
          </w:p>
        </w:tc>
        <w:tc>
          <w:tcPr>
            <w:tcW w:w="1707" w:type="dxa"/>
            <w:tcBorders>
              <w:left w:val="single" w:sz="6" w:space="0" w:color="auto"/>
              <w:bottom w:val="single" w:sz="6" w:space="0" w:color="auto"/>
              <w:right w:val="single" w:sz="6" w:space="0" w:color="auto"/>
            </w:tcBorders>
            <w:vAlign w:val="bottom"/>
          </w:tcPr>
          <w:p w:rsidR="009424BC" w:rsidRPr="00420C7B" w:rsidRDefault="00422A62" w:rsidP="00130275">
            <w:pPr>
              <w:pStyle w:val="DefaultText"/>
              <w:jc w:val="center"/>
              <w:rPr>
                <w:rStyle w:val="InitialStyle"/>
                <w:rFonts w:ascii="Times New Roman" w:eastAsiaTheme="minorEastAsia" w:hAnsi="Times New Roman"/>
                <w:b/>
                <w:bCs/>
                <w:sz w:val="24"/>
              </w:rPr>
            </w:pPr>
            <w:r w:rsidRPr="00420C7B">
              <w:rPr>
                <w:rStyle w:val="InitialStyle"/>
                <w:rFonts w:ascii="Times New Roman" w:eastAsiaTheme="minorEastAsia" w:hAnsi="Times New Roman"/>
                <w:b/>
                <w:bCs/>
                <w:sz w:val="24"/>
              </w:rPr>
              <w:t>5</w:t>
            </w:r>
            <w:r w:rsidR="003F1B91" w:rsidRPr="00420C7B">
              <w:rPr>
                <w:rStyle w:val="InitialStyle"/>
                <w:rFonts w:ascii="Times New Roman" w:eastAsiaTheme="minorEastAsia" w:hAnsi="Times New Roman"/>
                <w:b/>
                <w:bCs/>
                <w:sz w:val="24"/>
              </w:rPr>
              <w:t>3</w:t>
            </w:r>
            <w:r w:rsidR="009424BC" w:rsidRPr="00420C7B">
              <w:rPr>
                <w:rStyle w:val="InitialStyle"/>
                <w:rFonts w:ascii="Times New Roman" w:eastAsiaTheme="minorEastAsia" w:hAnsi="Times New Roman"/>
                <w:b/>
                <w:bCs/>
                <w:sz w:val="24"/>
              </w:rPr>
              <w:t>%</w:t>
            </w:r>
          </w:p>
        </w:tc>
      </w:tr>
      <w:tr w:rsidR="009424BC" w:rsidRPr="00CC1A3A" w:rsidTr="00130275">
        <w:tc>
          <w:tcPr>
            <w:tcW w:w="2723" w:type="dxa"/>
            <w:vMerge w:val="restart"/>
            <w:tcBorders>
              <w:top w:val="single" w:sz="6" w:space="0" w:color="auto"/>
              <w:left w:val="single" w:sz="6" w:space="0" w:color="auto"/>
              <w:right w:val="single" w:sz="6" w:space="0" w:color="auto"/>
            </w:tcBorders>
          </w:tcPr>
          <w:p w:rsidR="009424BC" w:rsidRPr="00CC1A3A" w:rsidRDefault="009424BC" w:rsidP="00130275">
            <w:pPr>
              <w:pStyle w:val="DefaultTex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Private Housing Outside of Metropolitan Boston</w:t>
            </w:r>
          </w:p>
        </w:tc>
        <w:tc>
          <w:tcPr>
            <w:tcW w:w="2620" w:type="dxa"/>
            <w:tcBorders>
              <w:top w:val="single" w:sz="6" w:space="0" w:color="auto"/>
              <w:left w:val="single" w:sz="6" w:space="0" w:color="auto"/>
              <w:bottom w:val="single" w:sz="6" w:space="0" w:color="auto"/>
              <w:right w:val="single" w:sz="6" w:space="0" w:color="auto"/>
            </w:tcBorders>
          </w:tcPr>
          <w:p w:rsidR="009424BC" w:rsidRPr="00CC1A3A" w:rsidRDefault="009424BC" w:rsidP="00130275">
            <w:pPr>
              <w:pStyle w:val="DefaultTex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Grant</w:t>
            </w:r>
          </w:p>
        </w:tc>
        <w:tc>
          <w:tcPr>
            <w:tcW w:w="1980" w:type="dxa"/>
            <w:tcBorders>
              <w:top w:val="single" w:sz="6" w:space="0" w:color="auto"/>
              <w:left w:val="single" w:sz="6" w:space="0" w:color="auto"/>
              <w:bottom w:val="single" w:sz="6" w:space="0" w:color="auto"/>
              <w:right w:val="single" w:sz="6" w:space="0" w:color="auto"/>
            </w:tcBorders>
          </w:tcPr>
          <w:p w:rsidR="009424BC" w:rsidRPr="00420C7B" w:rsidRDefault="009424BC" w:rsidP="00162418">
            <w:pPr>
              <w:pStyle w:val="DefaultText"/>
              <w:jc w:val="right"/>
              <w:rPr>
                <w:rStyle w:val="InitialStyle"/>
                <w:rFonts w:ascii="Times New Roman" w:eastAsiaTheme="minorEastAsia" w:hAnsi="Times New Roman"/>
                <w:sz w:val="24"/>
              </w:rPr>
            </w:pPr>
            <w:r w:rsidRPr="00420C7B">
              <w:rPr>
                <w:rStyle w:val="InitialStyle"/>
                <w:rFonts w:ascii="Times New Roman" w:eastAsiaTheme="minorEastAsia" w:hAnsi="Times New Roman"/>
                <w:sz w:val="24"/>
              </w:rPr>
              <w:t>$</w:t>
            </w:r>
            <w:r w:rsidR="00162418" w:rsidRPr="00420C7B">
              <w:rPr>
                <w:rStyle w:val="InitialStyle"/>
                <w:rFonts w:ascii="Times New Roman" w:eastAsiaTheme="minorEastAsia" w:hAnsi="Times New Roman"/>
                <w:sz w:val="24"/>
              </w:rPr>
              <w:t>6,936</w:t>
            </w:r>
          </w:p>
        </w:tc>
        <w:tc>
          <w:tcPr>
            <w:tcW w:w="1440" w:type="dxa"/>
            <w:tcBorders>
              <w:top w:val="single" w:sz="6" w:space="0" w:color="auto"/>
              <w:left w:val="single" w:sz="6" w:space="0" w:color="auto"/>
              <w:right w:val="single" w:sz="6" w:space="0" w:color="auto"/>
            </w:tcBorders>
          </w:tcPr>
          <w:p w:rsidR="009424BC" w:rsidRPr="00420C7B" w:rsidDel="006E79B4" w:rsidRDefault="009424BC" w:rsidP="00130275">
            <w:pPr>
              <w:pStyle w:val="DefaultText"/>
              <w:jc w:val="right"/>
              <w:rPr>
                <w:rStyle w:val="InitialStyle"/>
                <w:rFonts w:ascii="Times New Roman" w:eastAsiaTheme="minorEastAsia" w:hAnsi="Times New Roman"/>
                <w:sz w:val="24"/>
              </w:rPr>
            </w:pPr>
          </w:p>
        </w:tc>
        <w:tc>
          <w:tcPr>
            <w:tcW w:w="1707" w:type="dxa"/>
            <w:tcBorders>
              <w:top w:val="single" w:sz="6" w:space="0" w:color="auto"/>
              <w:left w:val="single" w:sz="6" w:space="0" w:color="auto"/>
              <w:right w:val="single" w:sz="6" w:space="0" w:color="auto"/>
            </w:tcBorders>
          </w:tcPr>
          <w:p w:rsidR="009424BC" w:rsidRPr="00420C7B" w:rsidRDefault="009424BC" w:rsidP="00130275">
            <w:pPr>
              <w:pStyle w:val="DefaultText"/>
              <w:jc w:val="right"/>
              <w:rPr>
                <w:rStyle w:val="InitialStyle"/>
                <w:rFonts w:ascii="Times New Roman" w:eastAsiaTheme="minorEastAsia" w:hAnsi="Times New Roman"/>
                <w:sz w:val="24"/>
              </w:rPr>
            </w:pPr>
          </w:p>
        </w:tc>
      </w:tr>
      <w:tr w:rsidR="009424BC" w:rsidRPr="00CC1A3A" w:rsidTr="00130275">
        <w:tc>
          <w:tcPr>
            <w:tcW w:w="2723" w:type="dxa"/>
            <w:vMerge/>
            <w:tcBorders>
              <w:left w:val="single" w:sz="6" w:space="0" w:color="auto"/>
              <w:right w:val="single" w:sz="6" w:space="0" w:color="auto"/>
            </w:tcBorders>
          </w:tcPr>
          <w:p w:rsidR="009424BC" w:rsidRPr="00CC1A3A" w:rsidRDefault="009424BC" w:rsidP="00130275">
            <w:pPr>
              <w:pStyle w:val="DefaultText"/>
              <w:rPr>
                <w:rStyle w:val="InitialStyle"/>
                <w:rFonts w:ascii="Times New Roman" w:eastAsiaTheme="minorEastAsia" w:hAnsi="Times New Roman"/>
                <w:sz w:val="24"/>
              </w:rPr>
            </w:pPr>
          </w:p>
        </w:tc>
        <w:tc>
          <w:tcPr>
            <w:tcW w:w="2620" w:type="dxa"/>
            <w:tcBorders>
              <w:top w:val="single" w:sz="6" w:space="0" w:color="auto"/>
              <w:left w:val="single" w:sz="6" w:space="0" w:color="auto"/>
              <w:bottom w:val="single" w:sz="6" w:space="0" w:color="auto"/>
              <w:right w:val="single" w:sz="6" w:space="0" w:color="auto"/>
            </w:tcBorders>
          </w:tcPr>
          <w:p w:rsidR="009424BC" w:rsidRPr="00CC1A3A" w:rsidRDefault="009424BC" w:rsidP="00130275">
            <w:pPr>
              <w:pStyle w:val="DefaultTex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Clothing Allowance</w:t>
            </w:r>
          </w:p>
        </w:tc>
        <w:tc>
          <w:tcPr>
            <w:tcW w:w="1980" w:type="dxa"/>
            <w:tcBorders>
              <w:top w:val="single" w:sz="6" w:space="0" w:color="auto"/>
              <w:left w:val="single" w:sz="6" w:space="0" w:color="auto"/>
              <w:bottom w:val="single" w:sz="6" w:space="0" w:color="auto"/>
              <w:right w:val="single" w:sz="6" w:space="0" w:color="auto"/>
            </w:tcBorders>
          </w:tcPr>
          <w:p w:rsidR="009424BC" w:rsidRPr="00420C7B" w:rsidRDefault="009424BC" w:rsidP="00162418">
            <w:pPr>
              <w:pStyle w:val="DefaultText"/>
              <w:jc w:val="right"/>
              <w:rPr>
                <w:rStyle w:val="InitialStyle"/>
                <w:rFonts w:ascii="Times New Roman" w:eastAsiaTheme="minorEastAsia" w:hAnsi="Times New Roman"/>
                <w:sz w:val="24"/>
              </w:rPr>
            </w:pPr>
            <w:r w:rsidRPr="00420C7B">
              <w:rPr>
                <w:rStyle w:val="InitialStyle"/>
                <w:rFonts w:ascii="Times New Roman" w:eastAsiaTheme="minorEastAsia" w:hAnsi="Times New Roman"/>
                <w:sz w:val="24"/>
              </w:rPr>
              <w:t>$</w:t>
            </w:r>
            <w:r w:rsidR="003F1B91" w:rsidRPr="00420C7B">
              <w:rPr>
                <w:rStyle w:val="InitialStyle"/>
                <w:rFonts w:ascii="Times New Roman" w:eastAsiaTheme="minorEastAsia" w:hAnsi="Times New Roman"/>
                <w:sz w:val="24"/>
              </w:rPr>
              <w:t>6</w:t>
            </w:r>
            <w:r w:rsidR="00897102" w:rsidRPr="00420C7B">
              <w:rPr>
                <w:rStyle w:val="InitialStyle"/>
                <w:rFonts w:ascii="Times New Roman" w:eastAsiaTheme="minorEastAsia" w:hAnsi="Times New Roman"/>
                <w:sz w:val="24"/>
              </w:rPr>
              <w:t>00</w:t>
            </w:r>
          </w:p>
        </w:tc>
        <w:tc>
          <w:tcPr>
            <w:tcW w:w="1440" w:type="dxa"/>
            <w:tcBorders>
              <w:left w:val="single" w:sz="6" w:space="0" w:color="auto"/>
              <w:right w:val="single" w:sz="6" w:space="0" w:color="auto"/>
            </w:tcBorders>
          </w:tcPr>
          <w:p w:rsidR="009424BC" w:rsidRPr="00420C7B" w:rsidRDefault="009424BC" w:rsidP="00130275">
            <w:pPr>
              <w:pStyle w:val="DefaultText"/>
              <w:jc w:val="right"/>
              <w:rPr>
                <w:rStyle w:val="InitialStyle"/>
                <w:rFonts w:ascii="Times New Roman" w:eastAsiaTheme="minorEastAsia" w:hAnsi="Times New Roman"/>
                <w:sz w:val="24"/>
              </w:rPr>
            </w:pPr>
          </w:p>
        </w:tc>
        <w:tc>
          <w:tcPr>
            <w:tcW w:w="1707" w:type="dxa"/>
            <w:tcBorders>
              <w:left w:val="single" w:sz="6" w:space="0" w:color="auto"/>
              <w:right w:val="single" w:sz="6" w:space="0" w:color="auto"/>
            </w:tcBorders>
          </w:tcPr>
          <w:p w:rsidR="009424BC" w:rsidRPr="00420C7B" w:rsidRDefault="009424BC" w:rsidP="00130275">
            <w:pPr>
              <w:pStyle w:val="DefaultText"/>
              <w:jc w:val="right"/>
              <w:rPr>
                <w:rStyle w:val="InitialStyle"/>
                <w:rFonts w:ascii="Times New Roman" w:eastAsiaTheme="minorEastAsia" w:hAnsi="Times New Roman"/>
                <w:sz w:val="24"/>
              </w:rPr>
            </w:pPr>
          </w:p>
        </w:tc>
      </w:tr>
      <w:tr w:rsidR="00E62F38" w:rsidRPr="00CC1A3A" w:rsidTr="00130275">
        <w:tc>
          <w:tcPr>
            <w:tcW w:w="2723" w:type="dxa"/>
            <w:vMerge/>
            <w:tcBorders>
              <w:left w:val="single" w:sz="6" w:space="0" w:color="auto"/>
              <w:right w:val="single" w:sz="6" w:space="0" w:color="auto"/>
            </w:tcBorders>
          </w:tcPr>
          <w:p w:rsidR="00E62F38" w:rsidRPr="00CC1A3A" w:rsidRDefault="00E62F38" w:rsidP="00130275">
            <w:pPr>
              <w:pStyle w:val="DefaultText"/>
              <w:rPr>
                <w:rStyle w:val="InitialStyle"/>
                <w:rFonts w:ascii="Times New Roman" w:eastAsiaTheme="minorEastAsia" w:hAnsi="Times New Roman"/>
                <w:sz w:val="24"/>
              </w:rPr>
            </w:pPr>
          </w:p>
        </w:tc>
        <w:tc>
          <w:tcPr>
            <w:tcW w:w="2620" w:type="dxa"/>
            <w:tcBorders>
              <w:top w:val="single" w:sz="6" w:space="0" w:color="auto"/>
              <w:left w:val="single" w:sz="6" w:space="0" w:color="auto"/>
              <w:bottom w:val="single" w:sz="6" w:space="0" w:color="auto"/>
              <w:right w:val="single" w:sz="6" w:space="0" w:color="auto"/>
            </w:tcBorders>
          </w:tcPr>
          <w:p w:rsidR="00E62F38" w:rsidRPr="00CC1A3A" w:rsidRDefault="00E62F38" w:rsidP="009A4542">
            <w:pPr>
              <w:pStyle w:val="DefaultTex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SNAP benefits</w:t>
            </w:r>
          </w:p>
        </w:tc>
        <w:tc>
          <w:tcPr>
            <w:tcW w:w="1980" w:type="dxa"/>
            <w:tcBorders>
              <w:top w:val="single" w:sz="6" w:space="0" w:color="auto"/>
              <w:left w:val="single" w:sz="6" w:space="0" w:color="auto"/>
              <w:bottom w:val="single" w:sz="6" w:space="0" w:color="auto"/>
              <w:right w:val="single" w:sz="6" w:space="0" w:color="auto"/>
            </w:tcBorders>
          </w:tcPr>
          <w:p w:rsidR="00E62F38" w:rsidRPr="00420C7B" w:rsidRDefault="00E62F38" w:rsidP="009A4542">
            <w:pPr>
              <w:pStyle w:val="DefaultText"/>
              <w:jc w:val="right"/>
              <w:rPr>
                <w:rStyle w:val="InitialStyle"/>
                <w:rFonts w:ascii="Times New Roman" w:eastAsiaTheme="minorEastAsia" w:hAnsi="Times New Roman"/>
                <w:sz w:val="24"/>
              </w:rPr>
            </w:pPr>
            <w:r w:rsidRPr="00420C7B">
              <w:t>$6,</w:t>
            </w:r>
            <w:r w:rsidR="003F1B91" w:rsidRPr="00420C7B">
              <w:t>048</w:t>
            </w:r>
          </w:p>
        </w:tc>
        <w:tc>
          <w:tcPr>
            <w:tcW w:w="1440" w:type="dxa"/>
            <w:tcBorders>
              <w:left w:val="single" w:sz="6" w:space="0" w:color="auto"/>
              <w:right w:val="single" w:sz="6" w:space="0" w:color="auto"/>
            </w:tcBorders>
          </w:tcPr>
          <w:p w:rsidR="00E62F38" w:rsidRPr="00420C7B" w:rsidRDefault="00E62F38" w:rsidP="00130275">
            <w:pPr>
              <w:pStyle w:val="DefaultText"/>
              <w:jc w:val="right"/>
              <w:rPr>
                <w:rStyle w:val="InitialStyle"/>
                <w:rFonts w:ascii="Times New Roman" w:eastAsiaTheme="minorEastAsia" w:hAnsi="Times New Roman"/>
                <w:sz w:val="24"/>
              </w:rPr>
            </w:pPr>
          </w:p>
        </w:tc>
        <w:tc>
          <w:tcPr>
            <w:tcW w:w="1707" w:type="dxa"/>
            <w:tcBorders>
              <w:left w:val="single" w:sz="6" w:space="0" w:color="auto"/>
              <w:right w:val="single" w:sz="6" w:space="0" w:color="auto"/>
            </w:tcBorders>
          </w:tcPr>
          <w:p w:rsidR="00E62F38" w:rsidRPr="00420C7B" w:rsidRDefault="00E62F38" w:rsidP="00130275">
            <w:pPr>
              <w:pStyle w:val="DefaultText"/>
              <w:jc w:val="right"/>
              <w:rPr>
                <w:rStyle w:val="InitialStyle"/>
                <w:rFonts w:ascii="Times New Roman" w:eastAsiaTheme="minorEastAsia" w:hAnsi="Times New Roman"/>
                <w:sz w:val="24"/>
              </w:rPr>
            </w:pPr>
          </w:p>
        </w:tc>
      </w:tr>
      <w:tr w:rsidR="00E62F38" w:rsidRPr="00CC1A3A" w:rsidTr="002C4506">
        <w:tc>
          <w:tcPr>
            <w:tcW w:w="2723" w:type="dxa"/>
            <w:vMerge/>
            <w:tcBorders>
              <w:left w:val="single" w:sz="6" w:space="0" w:color="auto"/>
              <w:right w:val="single" w:sz="6" w:space="0" w:color="auto"/>
            </w:tcBorders>
          </w:tcPr>
          <w:p w:rsidR="00E62F38" w:rsidRPr="00CC1A3A" w:rsidRDefault="00E62F38" w:rsidP="00130275">
            <w:pPr>
              <w:pStyle w:val="DefaultText"/>
              <w:rPr>
                <w:rStyle w:val="InitialStyle"/>
                <w:rFonts w:ascii="Times New Roman" w:eastAsiaTheme="minorEastAsia" w:hAnsi="Times New Roman"/>
                <w:sz w:val="24"/>
              </w:rPr>
            </w:pPr>
          </w:p>
        </w:tc>
        <w:tc>
          <w:tcPr>
            <w:tcW w:w="2620" w:type="dxa"/>
            <w:tcBorders>
              <w:top w:val="single" w:sz="6" w:space="0" w:color="auto"/>
              <w:left w:val="single" w:sz="6" w:space="0" w:color="auto"/>
              <w:bottom w:val="single" w:sz="6" w:space="0" w:color="auto"/>
              <w:right w:val="single" w:sz="6" w:space="0" w:color="auto"/>
            </w:tcBorders>
          </w:tcPr>
          <w:p w:rsidR="00E62F38" w:rsidRPr="00CC1A3A" w:rsidRDefault="00E62F38" w:rsidP="009A4542">
            <w:pPr>
              <w:pStyle w:val="DefaultTex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Rent Allowance</w:t>
            </w:r>
          </w:p>
        </w:tc>
        <w:tc>
          <w:tcPr>
            <w:tcW w:w="1980" w:type="dxa"/>
            <w:tcBorders>
              <w:top w:val="single" w:sz="6" w:space="0" w:color="auto"/>
              <w:left w:val="single" w:sz="6" w:space="0" w:color="auto"/>
              <w:bottom w:val="single" w:sz="6" w:space="0" w:color="auto"/>
              <w:right w:val="single" w:sz="6" w:space="0" w:color="auto"/>
            </w:tcBorders>
          </w:tcPr>
          <w:p w:rsidR="00E62F38" w:rsidRPr="00420C7B" w:rsidRDefault="00E62F38" w:rsidP="009A4542">
            <w:pPr>
              <w:pStyle w:val="DefaultText"/>
              <w:jc w:val="right"/>
              <w:rPr>
                <w:rStyle w:val="InitialStyle"/>
                <w:rFonts w:ascii="Times New Roman" w:eastAsiaTheme="minorEastAsia" w:hAnsi="Times New Roman"/>
                <w:sz w:val="24"/>
              </w:rPr>
            </w:pPr>
            <w:r w:rsidRPr="00420C7B">
              <w:rPr>
                <w:rStyle w:val="InitialStyle"/>
                <w:rFonts w:ascii="Times New Roman" w:eastAsiaTheme="minorEastAsia" w:hAnsi="Times New Roman"/>
                <w:sz w:val="24"/>
              </w:rPr>
              <w:t>$480</w:t>
            </w:r>
          </w:p>
        </w:tc>
        <w:tc>
          <w:tcPr>
            <w:tcW w:w="1440" w:type="dxa"/>
            <w:tcBorders>
              <w:left w:val="single" w:sz="6" w:space="0" w:color="auto"/>
              <w:right w:val="single" w:sz="6" w:space="0" w:color="auto"/>
            </w:tcBorders>
          </w:tcPr>
          <w:p w:rsidR="00E62F38" w:rsidRPr="00420C7B" w:rsidDel="00082697" w:rsidRDefault="00E62F38" w:rsidP="00130275">
            <w:pPr>
              <w:pStyle w:val="DefaultText"/>
              <w:jc w:val="right"/>
              <w:rPr>
                <w:rStyle w:val="InitialStyle"/>
                <w:rFonts w:ascii="Times New Roman" w:eastAsiaTheme="minorEastAsia" w:hAnsi="Times New Roman"/>
                <w:sz w:val="24"/>
              </w:rPr>
            </w:pPr>
          </w:p>
        </w:tc>
        <w:tc>
          <w:tcPr>
            <w:tcW w:w="1707" w:type="dxa"/>
            <w:tcBorders>
              <w:left w:val="single" w:sz="6" w:space="0" w:color="auto"/>
              <w:right w:val="single" w:sz="6" w:space="0" w:color="auto"/>
            </w:tcBorders>
          </w:tcPr>
          <w:p w:rsidR="00E62F38" w:rsidRPr="00420C7B" w:rsidRDefault="00E62F38" w:rsidP="00130275">
            <w:pPr>
              <w:pStyle w:val="DefaultText"/>
              <w:jc w:val="right"/>
              <w:rPr>
                <w:rStyle w:val="InitialStyle"/>
                <w:rFonts w:ascii="Times New Roman" w:eastAsiaTheme="minorEastAsia" w:hAnsi="Times New Roman"/>
                <w:sz w:val="24"/>
              </w:rPr>
            </w:pPr>
          </w:p>
        </w:tc>
      </w:tr>
      <w:tr w:rsidR="009424BC" w:rsidRPr="00CC1A3A" w:rsidTr="00130275">
        <w:tc>
          <w:tcPr>
            <w:tcW w:w="2723" w:type="dxa"/>
            <w:tcBorders>
              <w:left w:val="single" w:sz="6" w:space="0" w:color="auto"/>
              <w:bottom w:val="single" w:sz="6" w:space="0" w:color="auto"/>
              <w:right w:val="single" w:sz="6" w:space="0" w:color="auto"/>
            </w:tcBorders>
          </w:tcPr>
          <w:p w:rsidR="009424BC" w:rsidRPr="00CC1A3A" w:rsidRDefault="009424BC" w:rsidP="00130275">
            <w:pPr>
              <w:pStyle w:val="DefaultText"/>
              <w:rPr>
                <w:rStyle w:val="InitialStyle"/>
                <w:rFonts w:ascii="Times New Roman" w:eastAsiaTheme="minorEastAsia" w:hAnsi="Times New Roman"/>
                <w:sz w:val="24"/>
              </w:rPr>
            </w:pPr>
          </w:p>
        </w:tc>
        <w:tc>
          <w:tcPr>
            <w:tcW w:w="2620" w:type="dxa"/>
            <w:tcBorders>
              <w:top w:val="single" w:sz="6" w:space="0" w:color="auto"/>
              <w:left w:val="single" w:sz="6" w:space="0" w:color="auto"/>
              <w:bottom w:val="single" w:sz="6" w:space="0" w:color="auto"/>
              <w:right w:val="single" w:sz="6" w:space="0" w:color="auto"/>
            </w:tcBorders>
          </w:tcPr>
          <w:p w:rsidR="009424BC" w:rsidRPr="00CC1A3A" w:rsidRDefault="009424BC" w:rsidP="00130275">
            <w:pPr>
              <w:pStyle w:val="DefaultText"/>
              <w:rPr>
                <w:rStyle w:val="InitialStyle"/>
                <w:rFonts w:ascii="Times New Roman" w:eastAsiaTheme="minorEastAsia" w:hAnsi="Times New Roman"/>
                <w:b/>
                <w:bCs/>
                <w:sz w:val="24"/>
              </w:rPr>
            </w:pPr>
            <w:r w:rsidRPr="00CC1A3A">
              <w:rPr>
                <w:rStyle w:val="InitialStyle"/>
                <w:rFonts w:ascii="Times New Roman" w:eastAsiaTheme="minorEastAsia" w:hAnsi="Times New Roman"/>
                <w:b/>
                <w:bCs/>
                <w:sz w:val="24"/>
              </w:rPr>
              <w:t>Total</w:t>
            </w:r>
          </w:p>
        </w:tc>
        <w:tc>
          <w:tcPr>
            <w:tcW w:w="1980" w:type="dxa"/>
            <w:tcBorders>
              <w:top w:val="single" w:sz="6" w:space="0" w:color="auto"/>
              <w:left w:val="single" w:sz="6" w:space="0" w:color="auto"/>
              <w:bottom w:val="single" w:sz="6" w:space="0" w:color="auto"/>
              <w:right w:val="single" w:sz="6" w:space="0" w:color="auto"/>
            </w:tcBorders>
            <w:vAlign w:val="bottom"/>
          </w:tcPr>
          <w:p w:rsidR="009424BC" w:rsidRPr="00420C7B" w:rsidRDefault="009B67B7" w:rsidP="00FA3288">
            <w:pPr>
              <w:pStyle w:val="DefaultText"/>
              <w:jc w:val="right"/>
              <w:rPr>
                <w:rStyle w:val="InitialStyle"/>
                <w:rFonts w:ascii="Times New Roman" w:eastAsiaTheme="minorEastAsia" w:hAnsi="Times New Roman"/>
                <w:b/>
                <w:bCs/>
                <w:sz w:val="24"/>
              </w:rPr>
            </w:pPr>
            <w:r w:rsidRPr="00420C7B">
              <w:rPr>
                <w:b/>
                <w:bCs/>
              </w:rPr>
              <w:t>$1</w:t>
            </w:r>
            <w:r w:rsidR="00FA3288" w:rsidRPr="00420C7B">
              <w:rPr>
                <w:b/>
                <w:bCs/>
              </w:rPr>
              <w:t>4</w:t>
            </w:r>
            <w:r w:rsidRPr="00420C7B">
              <w:rPr>
                <w:b/>
                <w:bCs/>
              </w:rPr>
              <w:t>,</w:t>
            </w:r>
            <w:r w:rsidR="00FA3288" w:rsidRPr="00420C7B">
              <w:rPr>
                <w:b/>
                <w:bCs/>
              </w:rPr>
              <w:t>0</w:t>
            </w:r>
            <w:r w:rsidR="003F1B91" w:rsidRPr="00420C7B">
              <w:rPr>
                <w:b/>
                <w:bCs/>
              </w:rPr>
              <w:t>64</w:t>
            </w:r>
          </w:p>
        </w:tc>
        <w:tc>
          <w:tcPr>
            <w:tcW w:w="1440" w:type="dxa"/>
            <w:tcBorders>
              <w:left w:val="single" w:sz="6" w:space="0" w:color="auto"/>
              <w:bottom w:val="single" w:sz="6" w:space="0" w:color="auto"/>
              <w:right w:val="single" w:sz="6" w:space="0" w:color="auto"/>
            </w:tcBorders>
            <w:vAlign w:val="bottom"/>
          </w:tcPr>
          <w:p w:rsidR="009424BC" w:rsidRPr="00420C7B" w:rsidRDefault="009424BC" w:rsidP="00701F3B">
            <w:pPr>
              <w:jc w:val="center"/>
              <w:rPr>
                <w:rStyle w:val="InitialStyle"/>
                <w:rFonts w:ascii="Times New Roman" w:eastAsiaTheme="minorEastAsia" w:hAnsi="Times New Roman"/>
                <w:sz w:val="24"/>
              </w:rPr>
            </w:pPr>
            <w:r w:rsidRPr="00420C7B">
              <w:t>$</w:t>
            </w:r>
            <w:r w:rsidR="003F1B91" w:rsidRPr="00420C7B">
              <w:t>24,573</w:t>
            </w:r>
          </w:p>
        </w:tc>
        <w:tc>
          <w:tcPr>
            <w:tcW w:w="1707" w:type="dxa"/>
            <w:tcBorders>
              <w:left w:val="single" w:sz="6" w:space="0" w:color="auto"/>
              <w:bottom w:val="single" w:sz="6" w:space="0" w:color="auto"/>
              <w:right w:val="single" w:sz="6" w:space="0" w:color="auto"/>
            </w:tcBorders>
            <w:vAlign w:val="bottom"/>
          </w:tcPr>
          <w:p w:rsidR="009424BC" w:rsidRPr="00420C7B" w:rsidRDefault="003E7E7C" w:rsidP="003E7E7C">
            <w:pPr>
              <w:pStyle w:val="DefaultText"/>
              <w:jc w:val="center"/>
              <w:rPr>
                <w:rStyle w:val="InitialStyle"/>
                <w:rFonts w:ascii="Times New Roman" w:eastAsiaTheme="minorEastAsia" w:hAnsi="Times New Roman"/>
                <w:b/>
                <w:bCs/>
                <w:sz w:val="24"/>
              </w:rPr>
            </w:pPr>
            <w:r w:rsidRPr="00420C7B">
              <w:rPr>
                <w:rStyle w:val="InitialStyle"/>
                <w:rFonts w:ascii="Times New Roman" w:eastAsiaTheme="minorEastAsia" w:hAnsi="Times New Roman"/>
                <w:b/>
                <w:bCs/>
                <w:sz w:val="24"/>
              </w:rPr>
              <w:t>57</w:t>
            </w:r>
            <w:r w:rsidR="009424BC" w:rsidRPr="00420C7B">
              <w:rPr>
                <w:rStyle w:val="InitialStyle"/>
                <w:rFonts w:ascii="Times New Roman" w:eastAsiaTheme="minorEastAsia" w:hAnsi="Times New Roman"/>
                <w:b/>
                <w:bCs/>
                <w:sz w:val="24"/>
              </w:rPr>
              <w:t>%</w:t>
            </w:r>
          </w:p>
        </w:tc>
      </w:tr>
    </w:tbl>
    <w:p w:rsidR="009424BC" w:rsidRPr="00CC1A3A" w:rsidRDefault="009424BC" w:rsidP="009424BC">
      <w:pPr>
        <w:pStyle w:val="DefaultText"/>
        <w:ind w:left="720"/>
        <w:jc w:val="both"/>
        <w:rPr>
          <w:rStyle w:val="InitialStyle"/>
          <w:rFonts w:ascii="Times New Roman" w:eastAsiaTheme="minorEastAsia" w:hAnsi="Times New Roman"/>
          <w:sz w:val="24"/>
        </w:rPr>
      </w:pPr>
    </w:p>
    <w:p w:rsidR="009424BC" w:rsidRDefault="009424BC" w:rsidP="009424BC">
      <w:pPr>
        <w:pStyle w:val="DefaultText"/>
        <w:ind w:left="720"/>
        <w:rPr>
          <w:rStyle w:val="InitialStyle"/>
          <w:rFonts w:ascii="Times New Roman" w:eastAsiaTheme="minorEastAsia" w:hAnsi="Times New Roman"/>
          <w:sz w:val="24"/>
        </w:rPr>
      </w:pPr>
    </w:p>
    <w:p w:rsidR="009424BC" w:rsidRPr="00CC1A3A" w:rsidRDefault="009424BC" w:rsidP="009424BC">
      <w:pPr>
        <w:pStyle w:val="DefaultText"/>
        <w:ind w:left="720"/>
        <w:rPr>
          <w:rStyle w:val="InitialStyle"/>
          <w:rFonts w:ascii="Times New Roman" w:eastAsiaTheme="minorEastAsia" w:hAnsi="Times New Roman"/>
          <w:sz w:val="24"/>
        </w:rPr>
      </w:pPr>
      <w:r>
        <w:rPr>
          <w:rStyle w:val="InitialStyle"/>
          <w:rFonts w:ascii="Times New Roman" w:eastAsiaTheme="minorEastAsia" w:hAnsi="Times New Roman"/>
          <w:sz w:val="24"/>
        </w:rPr>
        <w:lastRenderedPageBreak/>
        <w:t>W</w:t>
      </w:r>
      <w:r w:rsidRPr="00CC1A3A">
        <w:rPr>
          <w:rStyle w:val="InitialStyle"/>
          <w:rFonts w:ascii="Times New Roman" w:eastAsiaTheme="minorEastAsia" w:hAnsi="Times New Roman"/>
          <w:sz w:val="24"/>
        </w:rPr>
        <w:t>hen a family has earned income, the total combined income and benefits as a percentage of the standard budgets</w:t>
      </w:r>
      <w:r w:rsidR="00BD6AE2">
        <w:rPr>
          <w:rStyle w:val="InitialStyle"/>
          <w:rFonts w:ascii="Times New Roman" w:eastAsiaTheme="minorEastAsia" w:hAnsi="Times New Roman"/>
          <w:sz w:val="24"/>
        </w:rPr>
        <w:t xml:space="preserve"> will</w:t>
      </w:r>
      <w:r w:rsidRPr="00CC1A3A">
        <w:rPr>
          <w:rStyle w:val="InitialStyle"/>
          <w:rFonts w:ascii="Times New Roman" w:eastAsiaTheme="minorEastAsia" w:hAnsi="Times New Roman"/>
          <w:sz w:val="24"/>
        </w:rPr>
        <w:t xml:space="preserve"> increase significantly. As </w:t>
      </w:r>
      <w:r w:rsidRPr="00CC1A3A">
        <w:rPr>
          <w:rStyle w:val="InitialStyle"/>
          <w:rFonts w:ascii="Times New Roman" w:eastAsiaTheme="minorEastAsia" w:hAnsi="Times New Roman"/>
          <w:b/>
          <w:bCs/>
          <w:sz w:val="24"/>
        </w:rPr>
        <w:t>Table 7</w:t>
      </w:r>
      <w:r w:rsidRPr="00CC1A3A">
        <w:rPr>
          <w:rStyle w:val="InitialStyle"/>
          <w:rFonts w:ascii="Times New Roman" w:eastAsiaTheme="minorEastAsia" w:hAnsi="Times New Roman"/>
          <w:sz w:val="24"/>
        </w:rPr>
        <w:t xml:space="preserve"> indicates, part-time employment of 20 hours per week at the minimum wage raises family income to levels </w:t>
      </w:r>
      <w:r>
        <w:rPr>
          <w:rStyle w:val="InitialStyle"/>
          <w:rFonts w:ascii="Times New Roman" w:eastAsiaTheme="minorEastAsia" w:hAnsi="Times New Roman"/>
          <w:sz w:val="24"/>
        </w:rPr>
        <w:t>much closer to</w:t>
      </w:r>
      <w:r w:rsidRPr="00CC1A3A">
        <w:rPr>
          <w:rStyle w:val="InitialStyle"/>
          <w:rFonts w:ascii="Times New Roman" w:eastAsiaTheme="minorEastAsia" w:hAnsi="Times New Roman"/>
          <w:sz w:val="24"/>
        </w:rPr>
        <w:t xml:space="preserve"> the Standards.</w:t>
      </w:r>
      <w:r w:rsidR="005802BF">
        <w:rPr>
          <w:rStyle w:val="InitialStyle"/>
          <w:rFonts w:ascii="Times New Roman" w:eastAsiaTheme="minorEastAsia" w:hAnsi="Times New Roman"/>
          <w:sz w:val="24"/>
        </w:rPr>
        <w:t xml:space="preserve"> </w:t>
      </w:r>
      <w:r w:rsidR="004A64C1">
        <w:rPr>
          <w:rStyle w:val="InitialStyle"/>
          <w:rFonts w:ascii="Times New Roman" w:eastAsiaTheme="minorEastAsia" w:hAnsi="Times New Roman"/>
          <w:sz w:val="24"/>
        </w:rPr>
        <w:t xml:space="preserve"> </w:t>
      </w:r>
      <w:r w:rsidR="00280902">
        <w:rPr>
          <w:rStyle w:val="InitialStyle"/>
          <w:rFonts w:ascii="Times New Roman" w:eastAsiaTheme="minorEastAsia" w:hAnsi="Times New Roman"/>
          <w:sz w:val="24"/>
        </w:rPr>
        <w:t xml:space="preserve">And as mentioned earlier, the federal and state Earned Income Tax Credits are also available to working </w:t>
      </w:r>
      <w:r w:rsidR="00280902" w:rsidRPr="00280902">
        <w:rPr>
          <w:rStyle w:val="InitialStyle"/>
          <w:rFonts w:ascii="Times New Roman" w:eastAsiaTheme="minorEastAsia" w:hAnsi="Times New Roman"/>
          <w:sz w:val="24"/>
        </w:rPr>
        <w:t xml:space="preserve">people </w:t>
      </w:r>
      <w:r w:rsidR="00280902">
        <w:rPr>
          <w:rStyle w:val="InitialStyle"/>
          <w:rFonts w:ascii="Times New Roman" w:eastAsiaTheme="minorEastAsia" w:hAnsi="Times New Roman"/>
          <w:sz w:val="24"/>
        </w:rPr>
        <w:t>with</w:t>
      </w:r>
      <w:r w:rsidR="00280902" w:rsidRPr="00280902">
        <w:rPr>
          <w:rStyle w:val="InitialStyle"/>
          <w:rFonts w:ascii="Times New Roman" w:eastAsiaTheme="minorEastAsia" w:hAnsi="Times New Roman"/>
          <w:sz w:val="24"/>
        </w:rPr>
        <w:t xml:space="preserve"> low income</w:t>
      </w:r>
      <w:r w:rsidR="00280902">
        <w:rPr>
          <w:rStyle w:val="InitialStyle"/>
          <w:rFonts w:ascii="Times New Roman" w:eastAsiaTheme="minorEastAsia" w:hAnsi="Times New Roman"/>
          <w:sz w:val="24"/>
        </w:rPr>
        <w:t>.</w:t>
      </w:r>
    </w:p>
    <w:p w:rsidR="009424BC" w:rsidRPr="00CC1A3A" w:rsidRDefault="009424BC" w:rsidP="009424BC">
      <w:pPr>
        <w:pStyle w:val="DefaultText"/>
        <w:ind w:left="720"/>
        <w:jc w:val="both"/>
        <w:rPr>
          <w:rStyle w:val="InitialStyle"/>
          <w:rFonts w:ascii="Times New Roman" w:eastAsiaTheme="minorEastAsia" w:hAnsi="Times New Roman"/>
          <w:sz w:val="24"/>
        </w:rPr>
      </w:pPr>
    </w:p>
    <w:tbl>
      <w:tblPr>
        <w:tblW w:w="9360" w:type="dxa"/>
        <w:tblInd w:w="120" w:type="dxa"/>
        <w:tblLayout w:type="fixed"/>
        <w:tblCellMar>
          <w:left w:w="120" w:type="dxa"/>
          <w:right w:w="120" w:type="dxa"/>
        </w:tblCellMar>
        <w:tblLook w:val="0000" w:firstRow="0" w:lastRow="0" w:firstColumn="0" w:lastColumn="0" w:noHBand="0" w:noVBand="0"/>
      </w:tblPr>
      <w:tblGrid>
        <w:gridCol w:w="2520"/>
        <w:gridCol w:w="2340"/>
        <w:gridCol w:w="2160"/>
        <w:gridCol w:w="2340"/>
      </w:tblGrid>
      <w:tr w:rsidR="009424BC" w:rsidRPr="00CC1A3A" w:rsidTr="00130275">
        <w:tc>
          <w:tcPr>
            <w:tcW w:w="9360" w:type="dxa"/>
            <w:gridSpan w:val="4"/>
            <w:tcBorders>
              <w:top w:val="single" w:sz="4" w:space="0" w:color="auto"/>
              <w:left w:val="single" w:sz="4" w:space="0" w:color="auto"/>
              <w:bottom w:val="single" w:sz="4" w:space="0" w:color="auto"/>
              <w:right w:val="single" w:sz="4" w:space="0" w:color="auto"/>
            </w:tcBorders>
          </w:tcPr>
          <w:p w:rsidR="009424BC" w:rsidRPr="00CC1A3A" w:rsidRDefault="009424BC" w:rsidP="00130275">
            <w:pPr>
              <w:pStyle w:val="DefaultText"/>
              <w:jc w:val="center"/>
              <w:rPr>
                <w:rStyle w:val="InitialStyle"/>
                <w:rFonts w:ascii="Times New Roman" w:eastAsiaTheme="minorEastAsia" w:hAnsi="Times New Roman"/>
                <w:b/>
                <w:bCs/>
                <w:sz w:val="24"/>
              </w:rPr>
            </w:pPr>
            <w:r w:rsidRPr="00CC1A3A">
              <w:rPr>
                <w:rStyle w:val="InitialStyle"/>
                <w:rFonts w:ascii="Times New Roman" w:eastAsiaTheme="minorEastAsia" w:hAnsi="Times New Roman"/>
                <w:b/>
                <w:bCs/>
                <w:sz w:val="24"/>
              </w:rPr>
              <w:t>Table 7</w:t>
            </w:r>
          </w:p>
          <w:p w:rsidR="009424BC" w:rsidRPr="00CC1A3A" w:rsidRDefault="009424BC" w:rsidP="00130275">
            <w:pPr>
              <w:pStyle w:val="DefaultText"/>
              <w:jc w:val="center"/>
              <w:rPr>
                <w:rStyle w:val="InitialStyle"/>
                <w:rFonts w:ascii="Times New Roman" w:eastAsiaTheme="minorEastAsia" w:hAnsi="Times New Roman"/>
                <w:b/>
                <w:bCs/>
                <w:sz w:val="24"/>
              </w:rPr>
            </w:pPr>
            <w:r w:rsidRPr="00CC1A3A">
              <w:rPr>
                <w:rStyle w:val="InitialStyle"/>
                <w:rFonts w:ascii="Times New Roman" w:eastAsiaTheme="minorEastAsia" w:hAnsi="Times New Roman"/>
                <w:b/>
                <w:bCs/>
                <w:sz w:val="24"/>
              </w:rPr>
              <w:t xml:space="preserve">Comparison of </w:t>
            </w:r>
            <w:r w:rsidR="00FE3959">
              <w:rPr>
                <w:rStyle w:val="InitialStyle"/>
                <w:rFonts w:ascii="Times New Roman" w:eastAsiaTheme="minorEastAsia" w:hAnsi="Times New Roman"/>
                <w:b/>
                <w:bCs/>
                <w:sz w:val="24"/>
              </w:rPr>
              <w:t>FY18</w:t>
            </w:r>
            <w:r w:rsidR="00AC3B11" w:rsidRPr="00CC1A3A">
              <w:rPr>
                <w:rStyle w:val="InitialStyle"/>
                <w:rFonts w:ascii="Times New Roman" w:eastAsiaTheme="minorEastAsia" w:hAnsi="Times New Roman"/>
                <w:b/>
                <w:bCs/>
                <w:sz w:val="24"/>
              </w:rPr>
              <w:t xml:space="preserve"> </w:t>
            </w:r>
            <w:r w:rsidRPr="00CC1A3A">
              <w:rPr>
                <w:rStyle w:val="InitialStyle"/>
                <w:rFonts w:ascii="Times New Roman" w:eastAsiaTheme="minorEastAsia" w:hAnsi="Times New Roman"/>
                <w:b/>
                <w:bCs/>
                <w:sz w:val="24"/>
              </w:rPr>
              <w:t>TAFDC Benefits Plus Earning</w:t>
            </w:r>
            <w:r>
              <w:rPr>
                <w:rStyle w:val="InitialStyle"/>
                <w:rFonts w:ascii="Times New Roman" w:eastAsiaTheme="minorEastAsia" w:hAnsi="Times New Roman"/>
                <w:b/>
                <w:bCs/>
                <w:sz w:val="24"/>
              </w:rPr>
              <w:t>s</w:t>
            </w:r>
            <w:r w:rsidRPr="00CC1A3A">
              <w:rPr>
                <w:rStyle w:val="InitialStyle"/>
                <w:rFonts w:ascii="Times New Roman" w:eastAsiaTheme="minorEastAsia" w:hAnsi="Times New Roman"/>
                <w:b/>
                <w:bCs/>
                <w:sz w:val="24"/>
              </w:rPr>
              <w:t xml:space="preserve"> and Standard Budgets of Assistance</w:t>
            </w:r>
          </w:p>
          <w:p w:rsidR="009424BC" w:rsidRPr="00CC1A3A" w:rsidRDefault="009424BC" w:rsidP="00130275">
            <w:pPr>
              <w:pStyle w:val="DefaultText"/>
              <w:jc w:val="center"/>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(for a Non-Exempt Family of Three with Earnings)</w:t>
            </w:r>
          </w:p>
        </w:tc>
      </w:tr>
      <w:tr w:rsidR="009424BC" w:rsidRPr="00CC1A3A" w:rsidTr="00130275">
        <w:trPr>
          <w:trHeight w:val="881"/>
        </w:trPr>
        <w:tc>
          <w:tcPr>
            <w:tcW w:w="2520" w:type="dxa"/>
            <w:tcBorders>
              <w:top w:val="single" w:sz="4" w:space="0" w:color="auto"/>
              <w:left w:val="single" w:sz="6" w:space="0" w:color="auto"/>
              <w:bottom w:val="single" w:sz="6" w:space="0" w:color="auto"/>
              <w:right w:val="single" w:sz="4" w:space="0" w:color="auto"/>
            </w:tcBorders>
            <w:vAlign w:val="bottom"/>
          </w:tcPr>
          <w:p w:rsidR="009424BC" w:rsidRPr="00CC1A3A" w:rsidRDefault="009424BC" w:rsidP="00130275">
            <w:pPr>
              <w:pStyle w:val="DefaultText"/>
              <w:jc w:val="center"/>
              <w:rPr>
                <w:rStyle w:val="InitialStyle"/>
                <w:rFonts w:ascii="Times New Roman" w:eastAsiaTheme="minorEastAsia" w:hAnsi="Times New Roman"/>
                <w:b/>
                <w:bCs/>
                <w:sz w:val="24"/>
              </w:rPr>
            </w:pPr>
          </w:p>
          <w:p w:rsidR="009424BC" w:rsidRPr="00CC1A3A" w:rsidRDefault="009424BC" w:rsidP="00130275">
            <w:pPr>
              <w:pStyle w:val="DefaultText"/>
              <w:jc w:val="center"/>
              <w:rPr>
                <w:rStyle w:val="InitialStyle"/>
                <w:rFonts w:ascii="Times New Roman" w:eastAsiaTheme="minorEastAsia" w:hAnsi="Times New Roman"/>
                <w:b/>
                <w:bCs/>
                <w:sz w:val="24"/>
              </w:rPr>
            </w:pPr>
            <w:r w:rsidRPr="00CC1A3A">
              <w:rPr>
                <w:rStyle w:val="InitialStyle"/>
                <w:rFonts w:ascii="Times New Roman" w:eastAsiaTheme="minorEastAsia" w:hAnsi="Times New Roman"/>
                <w:b/>
                <w:bCs/>
                <w:sz w:val="24"/>
              </w:rPr>
              <w:t>Living Arrangement</w:t>
            </w:r>
          </w:p>
        </w:tc>
        <w:tc>
          <w:tcPr>
            <w:tcW w:w="2340" w:type="dxa"/>
            <w:tcBorders>
              <w:top w:val="single" w:sz="4" w:space="0" w:color="auto"/>
              <w:left w:val="nil"/>
              <w:bottom w:val="single" w:sz="6" w:space="0" w:color="auto"/>
              <w:right w:val="single" w:sz="4" w:space="0" w:color="auto"/>
            </w:tcBorders>
            <w:vAlign w:val="bottom"/>
          </w:tcPr>
          <w:p w:rsidR="009424BC" w:rsidRPr="00CC1A3A" w:rsidRDefault="00FE3959" w:rsidP="000C1215">
            <w:pPr>
              <w:pStyle w:val="DefaultText"/>
              <w:jc w:val="center"/>
              <w:rPr>
                <w:rStyle w:val="InitialStyle"/>
                <w:rFonts w:ascii="Times New Roman" w:eastAsiaTheme="minorEastAsia" w:hAnsi="Times New Roman"/>
                <w:b/>
                <w:bCs/>
                <w:sz w:val="24"/>
              </w:rPr>
            </w:pPr>
            <w:r>
              <w:rPr>
                <w:rStyle w:val="InitialStyle"/>
                <w:rFonts w:ascii="Times New Roman" w:eastAsiaTheme="minorEastAsia" w:hAnsi="Times New Roman"/>
                <w:b/>
                <w:bCs/>
                <w:sz w:val="24"/>
              </w:rPr>
              <w:t>FY18</w:t>
            </w:r>
            <w:r w:rsidR="00AC3B11">
              <w:rPr>
                <w:rStyle w:val="InitialStyle"/>
                <w:rFonts w:ascii="Times New Roman" w:eastAsiaTheme="minorEastAsia" w:hAnsi="Times New Roman"/>
                <w:b/>
                <w:bCs/>
                <w:sz w:val="24"/>
              </w:rPr>
              <w:t xml:space="preserve"> </w:t>
            </w:r>
            <w:r w:rsidR="009424BC" w:rsidRPr="00CC1A3A">
              <w:rPr>
                <w:rStyle w:val="InitialStyle"/>
                <w:rFonts w:ascii="Times New Roman" w:eastAsiaTheme="minorEastAsia" w:hAnsi="Times New Roman"/>
                <w:b/>
                <w:bCs/>
                <w:sz w:val="24"/>
              </w:rPr>
              <w:t>Benefit</w:t>
            </w:r>
            <w:r w:rsidR="009424BC">
              <w:rPr>
                <w:rStyle w:val="InitialStyle"/>
                <w:rFonts w:ascii="Times New Roman" w:eastAsiaTheme="minorEastAsia" w:hAnsi="Times New Roman"/>
                <w:b/>
                <w:bCs/>
                <w:sz w:val="24"/>
              </w:rPr>
              <w:t>s</w:t>
            </w:r>
            <w:r w:rsidR="009424BC" w:rsidRPr="00CC1A3A">
              <w:rPr>
                <w:rStyle w:val="InitialStyle"/>
                <w:rFonts w:ascii="Times New Roman" w:eastAsiaTheme="minorEastAsia" w:hAnsi="Times New Roman"/>
                <w:b/>
                <w:bCs/>
                <w:sz w:val="24"/>
              </w:rPr>
              <w:t xml:space="preserve"> </w:t>
            </w:r>
            <w:r w:rsidR="000C1215">
              <w:rPr>
                <w:rStyle w:val="InitialStyle"/>
                <w:rFonts w:ascii="Times New Roman" w:eastAsiaTheme="minorEastAsia" w:hAnsi="Times New Roman"/>
                <w:b/>
                <w:bCs/>
                <w:sz w:val="24"/>
              </w:rPr>
              <w:t>&amp;</w:t>
            </w:r>
            <w:r w:rsidR="000C1215" w:rsidRPr="00CC1A3A">
              <w:rPr>
                <w:rStyle w:val="InitialStyle"/>
                <w:rFonts w:ascii="Times New Roman" w:eastAsiaTheme="minorEastAsia" w:hAnsi="Times New Roman"/>
                <w:b/>
                <w:bCs/>
                <w:sz w:val="24"/>
              </w:rPr>
              <w:t xml:space="preserve"> </w:t>
            </w:r>
            <w:r w:rsidR="009424BC" w:rsidRPr="00CC1A3A">
              <w:rPr>
                <w:rStyle w:val="InitialStyle"/>
                <w:rFonts w:ascii="Times New Roman" w:eastAsiaTheme="minorEastAsia" w:hAnsi="Times New Roman"/>
                <w:b/>
                <w:bCs/>
                <w:sz w:val="24"/>
              </w:rPr>
              <w:t>Earnings</w:t>
            </w:r>
          </w:p>
        </w:tc>
        <w:tc>
          <w:tcPr>
            <w:tcW w:w="2160" w:type="dxa"/>
            <w:tcBorders>
              <w:top w:val="single" w:sz="4" w:space="0" w:color="auto"/>
              <w:left w:val="single" w:sz="4" w:space="0" w:color="auto"/>
              <w:bottom w:val="single" w:sz="6" w:space="0" w:color="auto"/>
              <w:right w:val="single" w:sz="4" w:space="0" w:color="auto"/>
            </w:tcBorders>
            <w:vAlign w:val="bottom"/>
          </w:tcPr>
          <w:p w:rsidR="009424BC" w:rsidRPr="00CC1A3A" w:rsidRDefault="00FE3959" w:rsidP="00130275">
            <w:pPr>
              <w:pStyle w:val="DefaultText"/>
              <w:jc w:val="center"/>
              <w:rPr>
                <w:rStyle w:val="InitialStyle"/>
                <w:rFonts w:ascii="Times New Roman" w:eastAsiaTheme="minorEastAsia" w:hAnsi="Times New Roman"/>
                <w:b/>
                <w:bCs/>
                <w:sz w:val="24"/>
              </w:rPr>
            </w:pPr>
            <w:r>
              <w:rPr>
                <w:rStyle w:val="InitialStyle"/>
                <w:rFonts w:ascii="Times New Roman" w:eastAsiaTheme="minorEastAsia" w:hAnsi="Times New Roman"/>
                <w:b/>
                <w:bCs/>
                <w:sz w:val="24"/>
              </w:rPr>
              <w:t>FY18</w:t>
            </w:r>
          </w:p>
          <w:p w:rsidR="009424BC" w:rsidRPr="00CC1A3A" w:rsidRDefault="009424BC" w:rsidP="00130275">
            <w:pPr>
              <w:pStyle w:val="DefaultText"/>
              <w:jc w:val="center"/>
              <w:rPr>
                <w:rStyle w:val="InitialStyle"/>
                <w:rFonts w:ascii="Times New Roman" w:eastAsiaTheme="minorEastAsia" w:hAnsi="Times New Roman"/>
                <w:b/>
                <w:bCs/>
                <w:sz w:val="24"/>
              </w:rPr>
            </w:pPr>
            <w:r w:rsidRPr="00CC1A3A">
              <w:rPr>
                <w:rStyle w:val="InitialStyle"/>
                <w:rFonts w:ascii="Times New Roman" w:eastAsiaTheme="minorEastAsia" w:hAnsi="Times New Roman"/>
                <w:b/>
                <w:bCs/>
                <w:sz w:val="24"/>
              </w:rPr>
              <w:t>Standards</w:t>
            </w:r>
          </w:p>
        </w:tc>
        <w:tc>
          <w:tcPr>
            <w:tcW w:w="2340" w:type="dxa"/>
            <w:tcBorders>
              <w:top w:val="single" w:sz="4" w:space="0" w:color="auto"/>
              <w:left w:val="single" w:sz="4" w:space="0" w:color="auto"/>
              <w:bottom w:val="single" w:sz="4" w:space="0" w:color="auto"/>
              <w:right w:val="single" w:sz="4" w:space="0" w:color="auto"/>
            </w:tcBorders>
            <w:vAlign w:val="bottom"/>
          </w:tcPr>
          <w:p w:rsidR="009424BC" w:rsidRPr="00CC1A3A" w:rsidRDefault="000C1215" w:rsidP="000C1215">
            <w:pPr>
              <w:pStyle w:val="DefaultText"/>
              <w:jc w:val="center"/>
              <w:rPr>
                <w:rStyle w:val="InitialStyle"/>
                <w:rFonts w:ascii="Times New Roman" w:eastAsiaTheme="minorEastAsia" w:hAnsi="Times New Roman"/>
                <w:b/>
                <w:bCs/>
                <w:sz w:val="24"/>
              </w:rPr>
            </w:pPr>
            <w:r w:rsidRPr="00CC1A3A">
              <w:rPr>
                <w:rStyle w:val="InitialStyle"/>
                <w:rFonts w:ascii="Times New Roman" w:eastAsiaTheme="minorEastAsia" w:hAnsi="Times New Roman"/>
                <w:b/>
                <w:bCs/>
                <w:sz w:val="24"/>
              </w:rPr>
              <w:t>Benefits &amp;</w:t>
            </w:r>
            <w:r w:rsidR="009424BC" w:rsidRPr="00CC1A3A">
              <w:rPr>
                <w:rStyle w:val="InitialStyle"/>
                <w:rFonts w:ascii="Times New Roman" w:eastAsiaTheme="minorEastAsia" w:hAnsi="Times New Roman"/>
                <w:b/>
                <w:bCs/>
                <w:sz w:val="24"/>
              </w:rPr>
              <w:t>Earnings  as % of Standard</w:t>
            </w:r>
          </w:p>
        </w:tc>
      </w:tr>
      <w:tr w:rsidR="009424BC" w:rsidRPr="00CC1A3A" w:rsidTr="00130275">
        <w:trPr>
          <w:trHeight w:val="705"/>
        </w:trPr>
        <w:tc>
          <w:tcPr>
            <w:tcW w:w="2520" w:type="dxa"/>
            <w:tcBorders>
              <w:top w:val="single" w:sz="6" w:space="0" w:color="auto"/>
              <w:left w:val="single" w:sz="6" w:space="0" w:color="auto"/>
              <w:bottom w:val="single" w:sz="6" w:space="0" w:color="auto"/>
              <w:right w:val="single" w:sz="4" w:space="0" w:color="auto"/>
            </w:tcBorders>
          </w:tcPr>
          <w:p w:rsidR="009424BC" w:rsidRPr="00CC1A3A" w:rsidRDefault="009424BC" w:rsidP="00130275">
            <w:pPr>
              <w:pStyle w:val="DefaultText"/>
              <w:jc w:val="center"/>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Public and Subsidized Housing</w:t>
            </w:r>
          </w:p>
        </w:tc>
        <w:tc>
          <w:tcPr>
            <w:tcW w:w="2340" w:type="dxa"/>
            <w:tcBorders>
              <w:top w:val="single" w:sz="6" w:space="0" w:color="auto"/>
              <w:left w:val="nil"/>
              <w:bottom w:val="single" w:sz="6" w:space="0" w:color="auto"/>
              <w:right w:val="single" w:sz="4" w:space="0" w:color="auto"/>
            </w:tcBorders>
            <w:vAlign w:val="center"/>
          </w:tcPr>
          <w:p w:rsidR="009424BC" w:rsidRPr="00420C7B" w:rsidRDefault="009424BC" w:rsidP="00CF509B">
            <w:pPr>
              <w:jc w:val="center"/>
              <w:rPr>
                <w:rStyle w:val="InitialStyle"/>
                <w:rFonts w:ascii="Times New Roman" w:eastAsiaTheme="minorEastAsia" w:hAnsi="Times New Roman"/>
                <w:b/>
                <w:bCs/>
                <w:sz w:val="24"/>
                <w:szCs w:val="20"/>
              </w:rPr>
            </w:pPr>
            <w:r w:rsidRPr="00420C7B">
              <w:rPr>
                <w:rStyle w:val="InitialStyle"/>
                <w:rFonts w:ascii="Times New Roman" w:eastAsiaTheme="minorEastAsia" w:hAnsi="Times New Roman"/>
                <w:sz w:val="24"/>
              </w:rPr>
              <w:t>$</w:t>
            </w:r>
            <w:r w:rsidR="005135CD" w:rsidRPr="00420C7B">
              <w:rPr>
                <w:rStyle w:val="InitialStyle"/>
                <w:rFonts w:ascii="Times New Roman" w:eastAsiaTheme="minorEastAsia" w:hAnsi="Times New Roman"/>
                <w:sz w:val="24"/>
              </w:rPr>
              <w:t>24,657</w:t>
            </w:r>
          </w:p>
        </w:tc>
        <w:tc>
          <w:tcPr>
            <w:tcW w:w="2160" w:type="dxa"/>
            <w:tcBorders>
              <w:top w:val="single" w:sz="6" w:space="0" w:color="auto"/>
              <w:left w:val="single" w:sz="4" w:space="0" w:color="auto"/>
              <w:bottom w:val="single" w:sz="6" w:space="0" w:color="auto"/>
              <w:right w:val="single" w:sz="4" w:space="0" w:color="auto"/>
            </w:tcBorders>
            <w:vAlign w:val="center"/>
          </w:tcPr>
          <w:p w:rsidR="009424BC" w:rsidRPr="00420C7B" w:rsidRDefault="009424BC" w:rsidP="00D44B13">
            <w:pPr>
              <w:jc w:val="center"/>
              <w:rPr>
                <w:rStyle w:val="InitialStyle"/>
                <w:rFonts w:ascii="Times New Roman" w:eastAsiaTheme="minorEastAsia" w:hAnsi="Times New Roman"/>
                <w:bCs/>
                <w:sz w:val="24"/>
              </w:rPr>
            </w:pPr>
            <w:r w:rsidRPr="00420C7B">
              <w:t>$</w:t>
            </w:r>
            <w:r w:rsidR="00CB031C" w:rsidRPr="00420C7B">
              <w:t>21,</w:t>
            </w:r>
            <w:r w:rsidR="00D44B13" w:rsidRPr="00420C7B">
              <w:t>097</w:t>
            </w:r>
          </w:p>
        </w:tc>
        <w:tc>
          <w:tcPr>
            <w:tcW w:w="2340" w:type="dxa"/>
            <w:tcBorders>
              <w:top w:val="single" w:sz="6" w:space="0" w:color="auto"/>
              <w:left w:val="single" w:sz="4" w:space="0" w:color="auto"/>
              <w:bottom w:val="single" w:sz="6" w:space="0" w:color="auto"/>
              <w:right w:val="single" w:sz="4" w:space="0" w:color="auto"/>
            </w:tcBorders>
            <w:vAlign w:val="center"/>
          </w:tcPr>
          <w:p w:rsidR="009424BC" w:rsidRPr="00420C7B" w:rsidRDefault="008E1102" w:rsidP="00B24B1D">
            <w:pPr>
              <w:pStyle w:val="DefaultText"/>
              <w:jc w:val="center"/>
              <w:rPr>
                <w:rStyle w:val="InitialStyle"/>
                <w:rFonts w:ascii="Times New Roman" w:eastAsiaTheme="minorEastAsia" w:hAnsi="Times New Roman"/>
                <w:b/>
                <w:bCs/>
                <w:sz w:val="24"/>
              </w:rPr>
            </w:pPr>
            <w:r w:rsidRPr="00420C7B">
              <w:rPr>
                <w:rStyle w:val="InitialStyle"/>
                <w:rFonts w:ascii="Times New Roman" w:eastAsiaTheme="minorEastAsia" w:hAnsi="Times New Roman"/>
                <w:b/>
                <w:bCs/>
                <w:sz w:val="24"/>
              </w:rPr>
              <w:t>1</w:t>
            </w:r>
            <w:r w:rsidR="005135CD" w:rsidRPr="00420C7B">
              <w:rPr>
                <w:rStyle w:val="InitialStyle"/>
                <w:rFonts w:ascii="Times New Roman" w:eastAsiaTheme="minorEastAsia" w:hAnsi="Times New Roman"/>
                <w:b/>
                <w:bCs/>
                <w:sz w:val="24"/>
              </w:rPr>
              <w:t>17</w:t>
            </w:r>
            <w:r w:rsidR="009424BC" w:rsidRPr="00420C7B">
              <w:rPr>
                <w:rStyle w:val="InitialStyle"/>
                <w:rFonts w:ascii="Times New Roman" w:eastAsiaTheme="minorEastAsia" w:hAnsi="Times New Roman"/>
                <w:b/>
                <w:bCs/>
                <w:sz w:val="24"/>
              </w:rPr>
              <w:t>%</w:t>
            </w:r>
          </w:p>
        </w:tc>
      </w:tr>
      <w:tr w:rsidR="009424BC" w:rsidRPr="00CC1A3A" w:rsidTr="00130275">
        <w:trPr>
          <w:trHeight w:val="705"/>
        </w:trPr>
        <w:tc>
          <w:tcPr>
            <w:tcW w:w="2520" w:type="dxa"/>
            <w:tcBorders>
              <w:top w:val="single" w:sz="6" w:space="0" w:color="auto"/>
              <w:left w:val="single" w:sz="6" w:space="0" w:color="auto"/>
              <w:bottom w:val="single" w:sz="6" w:space="0" w:color="auto"/>
              <w:right w:val="single" w:sz="4" w:space="0" w:color="auto"/>
            </w:tcBorders>
          </w:tcPr>
          <w:p w:rsidR="009424BC" w:rsidRPr="00CC1A3A" w:rsidRDefault="009424BC" w:rsidP="00130275">
            <w:pPr>
              <w:pStyle w:val="DefaultText"/>
              <w:jc w:val="center"/>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Private Housing Inside of Boston and Cape Cod</w:t>
            </w:r>
          </w:p>
        </w:tc>
        <w:tc>
          <w:tcPr>
            <w:tcW w:w="2340" w:type="dxa"/>
            <w:tcBorders>
              <w:top w:val="single" w:sz="6" w:space="0" w:color="auto"/>
              <w:left w:val="nil"/>
              <w:bottom w:val="single" w:sz="6" w:space="0" w:color="auto"/>
              <w:right w:val="single" w:sz="4" w:space="0" w:color="auto"/>
            </w:tcBorders>
            <w:vAlign w:val="center"/>
          </w:tcPr>
          <w:p w:rsidR="009424BC" w:rsidRPr="00420C7B" w:rsidRDefault="0024461D" w:rsidP="00CF509B">
            <w:pPr>
              <w:jc w:val="center"/>
              <w:rPr>
                <w:rStyle w:val="InitialStyle"/>
                <w:rFonts w:ascii="Times New Roman" w:eastAsiaTheme="minorEastAsia" w:hAnsi="Times New Roman"/>
                <w:b/>
                <w:bCs/>
                <w:sz w:val="24"/>
                <w:szCs w:val="20"/>
              </w:rPr>
            </w:pPr>
            <w:r w:rsidRPr="00420C7B">
              <w:rPr>
                <w:rStyle w:val="InitialStyle"/>
                <w:rFonts w:ascii="Times New Roman" w:eastAsiaTheme="minorEastAsia" w:hAnsi="Times New Roman"/>
                <w:sz w:val="24"/>
              </w:rPr>
              <w:t>$</w:t>
            </w:r>
            <w:r w:rsidR="005135CD" w:rsidRPr="00420C7B">
              <w:rPr>
                <w:rStyle w:val="InitialStyle"/>
                <w:rFonts w:ascii="Times New Roman" w:eastAsiaTheme="minorEastAsia" w:hAnsi="Times New Roman"/>
                <w:sz w:val="24"/>
              </w:rPr>
              <w:t>26,913</w:t>
            </w:r>
          </w:p>
        </w:tc>
        <w:tc>
          <w:tcPr>
            <w:tcW w:w="2160" w:type="dxa"/>
            <w:tcBorders>
              <w:top w:val="single" w:sz="6" w:space="0" w:color="auto"/>
              <w:left w:val="single" w:sz="4" w:space="0" w:color="auto"/>
              <w:bottom w:val="single" w:sz="6" w:space="0" w:color="auto"/>
              <w:right w:val="single" w:sz="4" w:space="0" w:color="auto"/>
            </w:tcBorders>
            <w:vAlign w:val="center"/>
          </w:tcPr>
          <w:p w:rsidR="009424BC" w:rsidRPr="00420C7B" w:rsidDel="00AA2560" w:rsidRDefault="009424BC" w:rsidP="00CF509B">
            <w:pPr>
              <w:jc w:val="center"/>
              <w:rPr>
                <w:rStyle w:val="InitialStyle"/>
                <w:rFonts w:ascii="Times New Roman" w:eastAsiaTheme="minorEastAsia" w:hAnsi="Times New Roman"/>
                <w:bCs/>
                <w:sz w:val="24"/>
              </w:rPr>
            </w:pPr>
            <w:r w:rsidRPr="00420C7B">
              <w:t>$</w:t>
            </w:r>
            <w:r w:rsidR="00CB031C" w:rsidRPr="00420C7B">
              <w:t>26,503</w:t>
            </w:r>
          </w:p>
        </w:tc>
        <w:tc>
          <w:tcPr>
            <w:tcW w:w="2340" w:type="dxa"/>
            <w:tcBorders>
              <w:top w:val="single" w:sz="6" w:space="0" w:color="auto"/>
              <w:left w:val="single" w:sz="4" w:space="0" w:color="auto"/>
              <w:bottom w:val="single" w:sz="6" w:space="0" w:color="auto"/>
              <w:right w:val="single" w:sz="4" w:space="0" w:color="auto"/>
            </w:tcBorders>
            <w:vAlign w:val="center"/>
          </w:tcPr>
          <w:p w:rsidR="009424BC" w:rsidRPr="00420C7B" w:rsidRDefault="005135CD" w:rsidP="00B24B1D">
            <w:pPr>
              <w:pStyle w:val="DefaultText"/>
              <w:jc w:val="center"/>
              <w:rPr>
                <w:rStyle w:val="InitialStyle"/>
                <w:rFonts w:ascii="Times New Roman" w:eastAsiaTheme="minorEastAsia" w:hAnsi="Times New Roman"/>
                <w:b/>
                <w:bCs/>
                <w:sz w:val="24"/>
              </w:rPr>
            </w:pPr>
            <w:r w:rsidRPr="00420C7B">
              <w:rPr>
                <w:rStyle w:val="InitialStyle"/>
                <w:rFonts w:ascii="Times New Roman" w:eastAsiaTheme="minorEastAsia" w:hAnsi="Times New Roman"/>
                <w:b/>
                <w:bCs/>
                <w:sz w:val="24"/>
              </w:rPr>
              <w:t>102</w:t>
            </w:r>
            <w:r w:rsidR="009424BC" w:rsidRPr="00420C7B">
              <w:rPr>
                <w:rStyle w:val="InitialStyle"/>
                <w:rFonts w:ascii="Times New Roman" w:eastAsiaTheme="minorEastAsia" w:hAnsi="Times New Roman"/>
                <w:b/>
                <w:bCs/>
                <w:sz w:val="24"/>
              </w:rPr>
              <w:t>%</w:t>
            </w:r>
          </w:p>
        </w:tc>
      </w:tr>
      <w:tr w:rsidR="009424BC" w:rsidRPr="00CC1A3A" w:rsidTr="00130275">
        <w:trPr>
          <w:trHeight w:val="705"/>
        </w:trPr>
        <w:tc>
          <w:tcPr>
            <w:tcW w:w="2520" w:type="dxa"/>
            <w:tcBorders>
              <w:top w:val="single" w:sz="6" w:space="0" w:color="auto"/>
              <w:left w:val="single" w:sz="6" w:space="0" w:color="auto"/>
              <w:bottom w:val="single" w:sz="6" w:space="0" w:color="auto"/>
              <w:right w:val="single" w:sz="4" w:space="0" w:color="auto"/>
            </w:tcBorders>
          </w:tcPr>
          <w:p w:rsidR="009424BC" w:rsidRPr="00CC1A3A" w:rsidRDefault="009424BC" w:rsidP="00130275">
            <w:pPr>
              <w:pStyle w:val="DefaultText"/>
              <w:jc w:val="center"/>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Private Housing Outside of Boston and Cape Cod</w:t>
            </w:r>
          </w:p>
        </w:tc>
        <w:tc>
          <w:tcPr>
            <w:tcW w:w="2340" w:type="dxa"/>
            <w:tcBorders>
              <w:top w:val="single" w:sz="6" w:space="0" w:color="auto"/>
              <w:left w:val="nil"/>
              <w:bottom w:val="single" w:sz="6" w:space="0" w:color="auto"/>
              <w:right w:val="single" w:sz="4" w:space="0" w:color="auto"/>
            </w:tcBorders>
            <w:vAlign w:val="center"/>
          </w:tcPr>
          <w:p w:rsidR="009424BC" w:rsidRPr="00420C7B" w:rsidRDefault="0024461D" w:rsidP="00CF509B">
            <w:pPr>
              <w:jc w:val="center"/>
              <w:rPr>
                <w:rStyle w:val="InitialStyle"/>
                <w:rFonts w:ascii="Times New Roman" w:eastAsiaTheme="minorEastAsia" w:hAnsi="Times New Roman"/>
                <w:b/>
                <w:bCs/>
                <w:sz w:val="24"/>
                <w:szCs w:val="20"/>
              </w:rPr>
            </w:pPr>
            <w:r w:rsidRPr="00420C7B">
              <w:rPr>
                <w:rStyle w:val="InitialStyle"/>
                <w:rFonts w:ascii="Times New Roman" w:eastAsiaTheme="minorEastAsia" w:hAnsi="Times New Roman"/>
                <w:sz w:val="24"/>
              </w:rPr>
              <w:t>$</w:t>
            </w:r>
            <w:r w:rsidR="005135CD" w:rsidRPr="00420C7B">
              <w:rPr>
                <w:rStyle w:val="InitialStyle"/>
                <w:rFonts w:ascii="Times New Roman" w:eastAsiaTheme="minorEastAsia" w:hAnsi="Times New Roman"/>
                <w:sz w:val="24"/>
              </w:rPr>
              <w:t>26,913</w:t>
            </w:r>
          </w:p>
        </w:tc>
        <w:tc>
          <w:tcPr>
            <w:tcW w:w="2160" w:type="dxa"/>
            <w:tcBorders>
              <w:top w:val="single" w:sz="6" w:space="0" w:color="auto"/>
              <w:left w:val="single" w:sz="4" w:space="0" w:color="auto"/>
              <w:bottom w:val="single" w:sz="6" w:space="0" w:color="auto"/>
              <w:right w:val="single" w:sz="4" w:space="0" w:color="auto"/>
            </w:tcBorders>
            <w:vAlign w:val="center"/>
          </w:tcPr>
          <w:p w:rsidR="009424BC" w:rsidRPr="00420C7B" w:rsidRDefault="009424BC" w:rsidP="00CF509B">
            <w:pPr>
              <w:jc w:val="center"/>
              <w:rPr>
                <w:rStyle w:val="InitialStyle"/>
                <w:rFonts w:ascii="Times New Roman" w:eastAsiaTheme="minorEastAsia" w:hAnsi="Times New Roman"/>
                <w:bCs/>
                <w:sz w:val="24"/>
              </w:rPr>
            </w:pPr>
            <w:r w:rsidRPr="00420C7B">
              <w:t>$</w:t>
            </w:r>
            <w:r w:rsidR="00CB031C" w:rsidRPr="00420C7B">
              <w:t>24,573</w:t>
            </w:r>
          </w:p>
        </w:tc>
        <w:tc>
          <w:tcPr>
            <w:tcW w:w="2340" w:type="dxa"/>
            <w:tcBorders>
              <w:top w:val="single" w:sz="6" w:space="0" w:color="auto"/>
              <w:left w:val="single" w:sz="4" w:space="0" w:color="auto"/>
              <w:bottom w:val="single" w:sz="6" w:space="0" w:color="auto"/>
              <w:right w:val="single" w:sz="4" w:space="0" w:color="auto"/>
            </w:tcBorders>
            <w:vAlign w:val="center"/>
          </w:tcPr>
          <w:p w:rsidR="009424BC" w:rsidRPr="00420C7B" w:rsidRDefault="008E1102" w:rsidP="00130275">
            <w:pPr>
              <w:pStyle w:val="DefaultText"/>
              <w:jc w:val="center"/>
              <w:rPr>
                <w:rStyle w:val="InitialStyle"/>
                <w:rFonts w:ascii="Times New Roman" w:eastAsiaTheme="minorEastAsia" w:hAnsi="Times New Roman"/>
                <w:b/>
                <w:bCs/>
                <w:sz w:val="24"/>
              </w:rPr>
            </w:pPr>
            <w:r w:rsidRPr="00420C7B">
              <w:rPr>
                <w:rStyle w:val="InitialStyle"/>
                <w:rFonts w:ascii="Times New Roman" w:eastAsiaTheme="minorEastAsia" w:hAnsi="Times New Roman"/>
                <w:b/>
                <w:bCs/>
                <w:sz w:val="24"/>
              </w:rPr>
              <w:t>1</w:t>
            </w:r>
            <w:r w:rsidR="005135CD" w:rsidRPr="00420C7B">
              <w:rPr>
                <w:rStyle w:val="InitialStyle"/>
                <w:rFonts w:ascii="Times New Roman" w:eastAsiaTheme="minorEastAsia" w:hAnsi="Times New Roman"/>
                <w:b/>
                <w:bCs/>
                <w:sz w:val="24"/>
              </w:rPr>
              <w:t>10</w:t>
            </w:r>
            <w:r w:rsidR="009424BC" w:rsidRPr="00420C7B">
              <w:rPr>
                <w:rStyle w:val="InitialStyle"/>
                <w:rFonts w:ascii="Times New Roman" w:eastAsiaTheme="minorEastAsia" w:hAnsi="Times New Roman"/>
                <w:b/>
                <w:bCs/>
                <w:sz w:val="24"/>
              </w:rPr>
              <w:t>%</w:t>
            </w:r>
          </w:p>
        </w:tc>
      </w:tr>
      <w:tr w:rsidR="009424BC" w:rsidRPr="00CC1A3A" w:rsidTr="00130275">
        <w:tc>
          <w:tcPr>
            <w:tcW w:w="9360" w:type="dxa"/>
            <w:gridSpan w:val="4"/>
            <w:tcBorders>
              <w:top w:val="single" w:sz="4" w:space="0" w:color="auto"/>
              <w:left w:val="single" w:sz="6" w:space="0" w:color="auto"/>
              <w:bottom w:val="single" w:sz="6" w:space="0" w:color="auto"/>
              <w:right w:val="single" w:sz="6" w:space="0" w:color="auto"/>
            </w:tcBorders>
          </w:tcPr>
          <w:p w:rsidR="009424BC" w:rsidRPr="00CC1A3A" w:rsidRDefault="009424BC" w:rsidP="00130275">
            <w:pPr>
              <w:pStyle w:val="DefaultText"/>
              <w:rPr>
                <w:rStyle w:val="InitialStyle"/>
                <w:rFonts w:ascii="Times New Roman" w:eastAsiaTheme="minorEastAsia" w:hAnsi="Times New Roman"/>
              </w:rPr>
            </w:pPr>
            <w:r w:rsidRPr="00CC1A3A">
              <w:rPr>
                <w:rStyle w:val="InitialStyle"/>
                <w:rFonts w:ascii="Times New Roman" w:eastAsiaTheme="minorEastAsia" w:hAnsi="Times New Roman"/>
              </w:rPr>
              <w:t xml:space="preserve">Notes:  </w:t>
            </w:r>
          </w:p>
          <w:p w:rsidR="009424BC" w:rsidRPr="00CC1A3A" w:rsidRDefault="009424BC" w:rsidP="009424BC">
            <w:pPr>
              <w:pStyle w:val="DefaultText"/>
              <w:numPr>
                <w:ilvl w:val="0"/>
                <w:numId w:val="12"/>
              </w:numPr>
              <w:overflowPunct/>
              <w:autoSpaceDE/>
              <w:autoSpaceDN/>
              <w:adjustRightInd/>
              <w:textAlignment w:val="auto"/>
              <w:rPr>
                <w:rStyle w:val="InitialStyle"/>
                <w:rFonts w:ascii="Times New Roman" w:eastAsiaTheme="minorEastAsia" w:hAnsi="Times New Roman"/>
              </w:rPr>
            </w:pPr>
            <w:r w:rsidRPr="00CC1A3A">
              <w:rPr>
                <w:rStyle w:val="InitialStyle"/>
                <w:rFonts w:ascii="Times New Roman" w:eastAsiaTheme="minorEastAsia" w:hAnsi="Times New Roman"/>
              </w:rPr>
              <w:t>Earnings based on working 20 hours per week at minimum wage</w:t>
            </w:r>
            <w:r w:rsidR="007B1C03">
              <w:rPr>
                <w:rStyle w:val="InitialStyle"/>
                <w:rFonts w:ascii="Times New Roman" w:eastAsiaTheme="minorEastAsia" w:hAnsi="Times New Roman"/>
              </w:rPr>
              <w:t>:</w:t>
            </w:r>
            <w:r w:rsidR="00B32CEB">
              <w:rPr>
                <w:rStyle w:val="InitialStyle"/>
                <w:rFonts w:ascii="Times New Roman" w:eastAsiaTheme="minorEastAsia" w:hAnsi="Times New Roman"/>
              </w:rPr>
              <w:t xml:space="preserve"> $</w:t>
            </w:r>
            <w:r w:rsidR="00B36F89">
              <w:rPr>
                <w:rStyle w:val="InitialStyle"/>
                <w:rFonts w:ascii="Times New Roman" w:eastAsiaTheme="minorEastAsia" w:hAnsi="Times New Roman"/>
              </w:rPr>
              <w:t>1</w:t>
            </w:r>
            <w:r w:rsidR="00B24B1D">
              <w:rPr>
                <w:rStyle w:val="InitialStyle"/>
                <w:rFonts w:ascii="Times New Roman" w:eastAsiaTheme="minorEastAsia" w:hAnsi="Times New Roman"/>
              </w:rPr>
              <w:t>1</w:t>
            </w:r>
            <w:r w:rsidR="00B32CEB">
              <w:rPr>
                <w:rStyle w:val="InitialStyle"/>
                <w:rFonts w:ascii="Times New Roman" w:eastAsiaTheme="minorEastAsia" w:hAnsi="Times New Roman"/>
              </w:rPr>
              <w:t>/hr</w:t>
            </w:r>
            <w:r w:rsidR="007B1C03">
              <w:rPr>
                <w:rStyle w:val="InitialStyle"/>
                <w:rFonts w:ascii="Times New Roman" w:eastAsiaTheme="minorEastAsia" w:hAnsi="Times New Roman"/>
              </w:rPr>
              <w:t>.</w:t>
            </w:r>
            <w:r w:rsidR="00B32CEB">
              <w:rPr>
                <w:rStyle w:val="InitialStyle"/>
                <w:rFonts w:ascii="Times New Roman" w:eastAsiaTheme="minorEastAsia" w:hAnsi="Times New Roman"/>
              </w:rPr>
              <w:t xml:space="preserve"> </w:t>
            </w:r>
            <w:r w:rsidRPr="00CC1A3A">
              <w:rPr>
                <w:rStyle w:val="InitialStyle"/>
                <w:rFonts w:ascii="Times New Roman" w:eastAsiaTheme="minorEastAsia" w:hAnsi="Times New Roman"/>
              </w:rPr>
              <w:t xml:space="preserve"> </w:t>
            </w:r>
          </w:p>
          <w:p w:rsidR="009424BC" w:rsidRPr="00510AD3" w:rsidRDefault="009424BC" w:rsidP="009424BC">
            <w:pPr>
              <w:pStyle w:val="DefaultText"/>
              <w:numPr>
                <w:ilvl w:val="0"/>
                <w:numId w:val="12"/>
              </w:numPr>
              <w:overflowPunct/>
              <w:autoSpaceDE/>
              <w:autoSpaceDN/>
              <w:adjustRightInd/>
              <w:textAlignment w:val="auto"/>
              <w:rPr>
                <w:rStyle w:val="InitialStyle"/>
                <w:rFonts w:ascii="Times New Roman" w:eastAsiaTheme="minorEastAsia" w:hAnsi="Times New Roman"/>
              </w:rPr>
            </w:pPr>
            <w:r w:rsidRPr="00CC1A3A">
              <w:rPr>
                <w:rStyle w:val="InitialStyle"/>
                <w:rFonts w:ascii="Times New Roman" w:eastAsiaTheme="minorEastAsia" w:hAnsi="Times New Roman"/>
              </w:rPr>
              <w:t xml:space="preserve">Benefits include: TAFDC Grant, SNAP, Rent Allowance, Clothing Allowance, the Federal Earned Income Tax Credit, and the Massachusetts </w:t>
            </w:r>
            <w:r>
              <w:rPr>
                <w:rStyle w:val="InitialStyle"/>
                <w:rFonts w:ascii="Times New Roman" w:eastAsiaTheme="minorEastAsia" w:hAnsi="Times New Roman"/>
              </w:rPr>
              <w:t>S</w:t>
            </w:r>
            <w:r w:rsidRPr="00CC1A3A">
              <w:rPr>
                <w:rStyle w:val="InitialStyle"/>
                <w:rFonts w:ascii="Times New Roman" w:eastAsiaTheme="minorEastAsia" w:hAnsi="Times New Roman"/>
              </w:rPr>
              <w:t>tate Earned Income Tax Credit.</w:t>
            </w:r>
          </w:p>
        </w:tc>
      </w:tr>
    </w:tbl>
    <w:p w:rsidR="009424BC" w:rsidRPr="00CC1A3A" w:rsidRDefault="009424BC" w:rsidP="009424BC">
      <w:pPr>
        <w:pStyle w:val="DefaultText"/>
        <w:ind w:left="720"/>
        <w:rPr>
          <w:rStyle w:val="InitialStyle"/>
          <w:rFonts w:ascii="Times New Roman" w:eastAsiaTheme="minorEastAsia" w:hAnsi="Times New Roman"/>
          <w:b/>
          <w:bCs/>
          <w:sz w:val="24"/>
        </w:rPr>
      </w:pPr>
    </w:p>
    <w:p w:rsidR="009424BC" w:rsidRPr="00CC1A3A" w:rsidRDefault="009424BC" w:rsidP="009424BC">
      <w:pPr>
        <w:pStyle w:val="DefaultText"/>
        <w:ind w:left="720"/>
        <w:rPr>
          <w:rStyle w:val="InitialStyle"/>
          <w:rFonts w:ascii="Times New Roman" w:eastAsiaTheme="minorEastAsia" w:hAnsi="Times New Roman"/>
          <w:b/>
          <w:bCs/>
          <w:sz w:val="24"/>
        </w:rPr>
      </w:pPr>
    </w:p>
    <w:p w:rsidR="009424BC" w:rsidRPr="00CC1A3A" w:rsidRDefault="009424BC" w:rsidP="009424BC">
      <w:pPr>
        <w:pStyle w:val="DefaultText"/>
        <w:ind w:left="720"/>
        <w:rPr>
          <w:rStyle w:val="InitialStyle"/>
          <w:rFonts w:ascii="Times New Roman" w:eastAsiaTheme="minorEastAsia" w:hAnsi="Times New Roman"/>
          <w:sz w:val="24"/>
        </w:rPr>
      </w:pPr>
      <w:r w:rsidRPr="00CC1A3A">
        <w:rPr>
          <w:rStyle w:val="InitialStyle"/>
          <w:rFonts w:ascii="Times New Roman" w:eastAsiaTheme="minorEastAsia" w:hAnsi="Times New Roman"/>
          <w:b/>
          <w:bCs/>
          <w:sz w:val="24"/>
        </w:rPr>
        <w:t>C.</w:t>
      </w:r>
      <w:r w:rsidRPr="00CC1A3A">
        <w:rPr>
          <w:rStyle w:val="InitialStyle"/>
          <w:rFonts w:ascii="Times New Roman" w:eastAsiaTheme="minorEastAsia" w:hAnsi="Times New Roman"/>
          <w:b/>
          <w:bCs/>
          <w:sz w:val="24"/>
        </w:rPr>
        <w:tab/>
      </w:r>
      <w:r w:rsidRPr="00CC1A3A">
        <w:rPr>
          <w:rStyle w:val="InitialStyle"/>
          <w:rFonts w:ascii="Times New Roman" w:eastAsiaTheme="minorEastAsia" w:hAnsi="Times New Roman"/>
          <w:b/>
          <w:bCs/>
          <w:sz w:val="24"/>
          <w:u w:val="single"/>
        </w:rPr>
        <w:t>Benefits Compared to the Federal Poverty</w:t>
      </w:r>
      <w:r>
        <w:rPr>
          <w:rStyle w:val="InitialStyle"/>
          <w:rFonts w:ascii="Times New Roman" w:eastAsiaTheme="minorEastAsia" w:hAnsi="Times New Roman"/>
          <w:b/>
          <w:bCs/>
          <w:sz w:val="24"/>
          <w:u w:val="single"/>
        </w:rPr>
        <w:t xml:space="preserve"> Guideline</w:t>
      </w:r>
      <w:r w:rsidRPr="00CC1A3A">
        <w:rPr>
          <w:rStyle w:val="InitialStyle"/>
          <w:rFonts w:ascii="Times New Roman" w:eastAsiaTheme="minorEastAsia" w:hAnsi="Times New Roman"/>
          <w:b/>
          <w:bCs/>
          <w:sz w:val="24"/>
          <w:u w:val="single"/>
        </w:rPr>
        <w:t>:  FY85-</w:t>
      </w:r>
      <w:r w:rsidR="00FE3959">
        <w:rPr>
          <w:rStyle w:val="InitialStyle"/>
          <w:rFonts w:ascii="Times New Roman" w:eastAsiaTheme="minorEastAsia" w:hAnsi="Times New Roman"/>
          <w:b/>
          <w:bCs/>
          <w:sz w:val="24"/>
          <w:u w:val="single"/>
        </w:rPr>
        <w:t>FY18</w:t>
      </w:r>
    </w:p>
    <w:p w:rsidR="009424BC" w:rsidRPr="00CC1A3A" w:rsidRDefault="009424BC" w:rsidP="009424BC">
      <w:pPr>
        <w:pStyle w:val="DefaultText"/>
        <w:rPr>
          <w:rStyle w:val="InitialStyle"/>
          <w:rFonts w:ascii="Times New Roman" w:eastAsiaTheme="minorEastAsia" w:hAnsi="Times New Roman"/>
          <w:sz w:val="24"/>
        </w:rPr>
      </w:pPr>
    </w:p>
    <w:p w:rsidR="009424BC" w:rsidRPr="00CC1A3A" w:rsidRDefault="009424BC" w:rsidP="009424BC">
      <w:pPr>
        <w:pStyle w:val="DefaultText"/>
        <w:ind w:left="720"/>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The Federal Poverty</w:t>
      </w:r>
      <w:r>
        <w:rPr>
          <w:rStyle w:val="InitialStyle"/>
          <w:rFonts w:ascii="Times New Roman" w:eastAsiaTheme="minorEastAsia" w:hAnsi="Times New Roman"/>
          <w:sz w:val="24"/>
        </w:rPr>
        <w:t xml:space="preserve"> Guideline </w:t>
      </w:r>
      <w:r w:rsidRPr="00CC1A3A">
        <w:rPr>
          <w:rStyle w:val="InitialStyle"/>
          <w:rFonts w:ascii="Times New Roman" w:eastAsiaTheme="minorEastAsia" w:hAnsi="Times New Roman"/>
          <w:sz w:val="24"/>
        </w:rPr>
        <w:t xml:space="preserve">is another commonly used measure of the adequacy of benefits. In </w:t>
      </w:r>
      <w:r w:rsidR="00FE3959">
        <w:rPr>
          <w:rStyle w:val="InitialStyle"/>
          <w:rFonts w:ascii="Times New Roman" w:eastAsiaTheme="minorEastAsia" w:hAnsi="Times New Roman"/>
          <w:sz w:val="24"/>
        </w:rPr>
        <w:t>FY18</w:t>
      </w:r>
      <w:r w:rsidRPr="00CC1A3A">
        <w:rPr>
          <w:rStyle w:val="InitialStyle"/>
          <w:rFonts w:ascii="Times New Roman" w:eastAsiaTheme="minorEastAsia" w:hAnsi="Times New Roman"/>
          <w:sz w:val="24"/>
        </w:rPr>
        <w:t>, benefits</w:t>
      </w:r>
      <w:r w:rsidR="001D4963">
        <w:rPr>
          <w:rStyle w:val="InitialStyle"/>
          <w:rFonts w:ascii="Times New Roman" w:eastAsiaTheme="minorEastAsia" w:hAnsi="Times New Roman"/>
          <w:sz w:val="24"/>
        </w:rPr>
        <w:t>–</w:t>
      </w:r>
      <w:r w:rsidRPr="00CC1A3A">
        <w:rPr>
          <w:rStyle w:val="InitialStyle"/>
          <w:rFonts w:ascii="Times New Roman" w:eastAsiaTheme="minorEastAsia" w:hAnsi="Times New Roman"/>
          <w:sz w:val="24"/>
        </w:rPr>
        <w:t>including available federal SNAP benefits</w:t>
      </w:r>
      <w:r w:rsidR="001D4963">
        <w:rPr>
          <w:rStyle w:val="InitialStyle"/>
          <w:rFonts w:ascii="Times New Roman" w:eastAsiaTheme="minorEastAsia" w:hAnsi="Times New Roman"/>
          <w:sz w:val="24"/>
        </w:rPr>
        <w:t>–</w:t>
      </w:r>
      <w:r w:rsidRPr="00CC1A3A">
        <w:rPr>
          <w:rStyle w:val="InitialStyle"/>
          <w:rFonts w:ascii="Times New Roman" w:eastAsiaTheme="minorEastAsia" w:hAnsi="Times New Roman"/>
          <w:sz w:val="24"/>
        </w:rPr>
        <w:t xml:space="preserve">for a non-exempt TAFDC family of </w:t>
      </w:r>
      <w:r>
        <w:rPr>
          <w:rStyle w:val="InitialStyle"/>
          <w:rFonts w:ascii="Times New Roman" w:eastAsiaTheme="minorEastAsia" w:hAnsi="Times New Roman"/>
          <w:sz w:val="24"/>
        </w:rPr>
        <w:t>three</w:t>
      </w:r>
      <w:r w:rsidRPr="00CC1A3A">
        <w:rPr>
          <w:rStyle w:val="InitialStyle"/>
          <w:rFonts w:ascii="Times New Roman" w:eastAsiaTheme="minorEastAsia" w:hAnsi="Times New Roman"/>
          <w:sz w:val="24"/>
        </w:rPr>
        <w:t xml:space="preserve"> with no earnings, living in private, unsubsidized housing,</w:t>
      </w:r>
      <w:r w:rsidRPr="00CC1A3A" w:rsidDel="00897F7C">
        <w:rPr>
          <w:rStyle w:val="InitialStyle"/>
          <w:rFonts w:ascii="Times New Roman" w:eastAsiaTheme="minorEastAsia" w:hAnsi="Times New Roman"/>
          <w:sz w:val="24"/>
        </w:rPr>
        <w:t xml:space="preserve"> </w:t>
      </w:r>
      <w:r w:rsidRPr="00420C7B">
        <w:rPr>
          <w:rStyle w:val="InitialStyle"/>
          <w:rFonts w:ascii="Times New Roman" w:eastAsiaTheme="minorEastAsia" w:hAnsi="Times New Roman"/>
          <w:sz w:val="24"/>
        </w:rPr>
        <w:t xml:space="preserve">are </w:t>
      </w:r>
      <w:r w:rsidR="004E03D8" w:rsidRPr="00420C7B">
        <w:rPr>
          <w:rStyle w:val="InitialStyle"/>
          <w:rFonts w:ascii="Times New Roman" w:eastAsiaTheme="minorEastAsia" w:hAnsi="Times New Roman"/>
          <w:sz w:val="24"/>
        </w:rPr>
        <w:t>69</w:t>
      </w:r>
      <w:r w:rsidRPr="00420C7B">
        <w:rPr>
          <w:rStyle w:val="InitialStyle"/>
          <w:rFonts w:ascii="Times New Roman" w:eastAsiaTheme="minorEastAsia" w:hAnsi="Times New Roman"/>
          <w:sz w:val="24"/>
        </w:rPr>
        <w:t>% of the</w:t>
      </w:r>
      <w:r w:rsidRPr="00CC1A3A">
        <w:rPr>
          <w:rStyle w:val="InitialStyle"/>
          <w:rFonts w:ascii="Times New Roman" w:eastAsiaTheme="minorEastAsia" w:hAnsi="Times New Roman"/>
          <w:sz w:val="24"/>
        </w:rPr>
        <w:t xml:space="preserve"> </w:t>
      </w:r>
      <w:r w:rsidR="00B36F89">
        <w:rPr>
          <w:rStyle w:val="InitialStyle"/>
          <w:rFonts w:ascii="Times New Roman" w:eastAsiaTheme="minorEastAsia" w:hAnsi="Times New Roman"/>
          <w:sz w:val="24"/>
        </w:rPr>
        <w:t>201</w:t>
      </w:r>
      <w:r w:rsidR="004E03D8">
        <w:rPr>
          <w:rStyle w:val="InitialStyle"/>
          <w:rFonts w:ascii="Times New Roman" w:eastAsiaTheme="minorEastAsia" w:hAnsi="Times New Roman"/>
          <w:sz w:val="24"/>
        </w:rPr>
        <w:t>7</w:t>
      </w:r>
      <w:r w:rsidR="00AC3B11" w:rsidRPr="00CC1A3A">
        <w:rPr>
          <w:rStyle w:val="InitialStyle"/>
          <w:rFonts w:ascii="Times New Roman" w:eastAsiaTheme="minorEastAsia" w:hAnsi="Times New Roman"/>
          <w:sz w:val="24"/>
        </w:rPr>
        <w:t xml:space="preserve"> </w:t>
      </w:r>
      <w:r w:rsidRPr="00CC1A3A">
        <w:rPr>
          <w:rStyle w:val="InitialStyle"/>
          <w:rFonts w:ascii="Times New Roman" w:eastAsiaTheme="minorEastAsia" w:hAnsi="Times New Roman"/>
          <w:sz w:val="24"/>
        </w:rPr>
        <w:t xml:space="preserve">Federal Poverty </w:t>
      </w:r>
      <w:r>
        <w:rPr>
          <w:rStyle w:val="InitialStyle"/>
          <w:rFonts w:ascii="Times New Roman" w:eastAsiaTheme="minorEastAsia" w:hAnsi="Times New Roman"/>
          <w:sz w:val="24"/>
        </w:rPr>
        <w:t>Guidelines</w:t>
      </w:r>
      <w:r w:rsidRPr="00CC1A3A">
        <w:rPr>
          <w:rStyle w:val="InitialStyle"/>
          <w:rFonts w:ascii="Times New Roman" w:eastAsiaTheme="minorEastAsia" w:hAnsi="Times New Roman"/>
          <w:sz w:val="24"/>
        </w:rPr>
        <w:t xml:space="preserve">. However, as noted in </w:t>
      </w:r>
      <w:r w:rsidRPr="00CC1A3A">
        <w:rPr>
          <w:rStyle w:val="InitialStyle"/>
          <w:rFonts w:ascii="Times New Roman" w:eastAsiaTheme="minorEastAsia" w:hAnsi="Times New Roman"/>
          <w:b/>
          <w:bCs/>
          <w:sz w:val="24"/>
        </w:rPr>
        <w:t>Table 8</w:t>
      </w:r>
      <w:r w:rsidRPr="00CC1A3A">
        <w:rPr>
          <w:rStyle w:val="InitialStyle"/>
          <w:rFonts w:ascii="Times New Roman" w:eastAsiaTheme="minorEastAsia" w:hAnsi="Times New Roman"/>
          <w:sz w:val="24"/>
        </w:rPr>
        <w:t xml:space="preserve">, non-exempt families with part-time earnings and with similar housing, who utilize the federal and state Earned Income Tax Credits, have income above the Federal Poverty </w:t>
      </w:r>
      <w:r>
        <w:rPr>
          <w:rStyle w:val="InitialStyle"/>
          <w:rFonts w:ascii="Times New Roman" w:eastAsiaTheme="minorEastAsia" w:hAnsi="Times New Roman"/>
          <w:sz w:val="24"/>
        </w:rPr>
        <w:t>Guideline</w:t>
      </w:r>
      <w:r w:rsidRPr="00CC1A3A">
        <w:rPr>
          <w:rStyle w:val="InitialStyle"/>
          <w:rFonts w:ascii="Times New Roman" w:eastAsiaTheme="minorEastAsia" w:hAnsi="Times New Roman"/>
          <w:sz w:val="24"/>
        </w:rPr>
        <w:t xml:space="preserve">. </w:t>
      </w:r>
      <w:r>
        <w:rPr>
          <w:rStyle w:val="InitialStyle"/>
          <w:rFonts w:ascii="Times New Roman" w:eastAsiaTheme="minorEastAsia" w:hAnsi="Times New Roman"/>
          <w:sz w:val="24"/>
        </w:rPr>
        <w:t xml:space="preserve">It should be further noted that the Federal Poverty Level only varies by family size, and therefore does not take into account the regional differences in cost of living. Massachusetts has one of the highest costs of living in the country.  </w:t>
      </w:r>
    </w:p>
    <w:p w:rsidR="009424BC" w:rsidRPr="00CC1A3A" w:rsidRDefault="009424BC" w:rsidP="009424BC">
      <w:pPr>
        <w:pStyle w:val="DefaultText"/>
        <w:jc w:val="both"/>
        <w:rPr>
          <w:rStyle w:val="InitialStyle"/>
          <w:rFonts w:ascii="Times New Roman" w:eastAsiaTheme="minorEastAsia" w:hAnsi="Times New Roman"/>
          <w:sz w:val="24"/>
        </w:rPr>
      </w:pPr>
      <w:r w:rsidRPr="00CC1A3A">
        <w:rPr>
          <w:rStyle w:val="InitialStyle"/>
          <w:rFonts w:ascii="Times New Roman" w:eastAsiaTheme="minorEastAsia" w:hAnsi="Times New Roman"/>
          <w:sz w:val="24"/>
        </w:rPr>
        <w:br w:type="page"/>
      </w:r>
    </w:p>
    <w:tbl>
      <w:tblPr>
        <w:tblW w:w="0" w:type="auto"/>
        <w:jc w:val="center"/>
        <w:tblInd w:w="-255" w:type="dxa"/>
        <w:tblLayout w:type="fixed"/>
        <w:tblCellMar>
          <w:left w:w="120" w:type="dxa"/>
          <w:right w:w="120" w:type="dxa"/>
        </w:tblCellMar>
        <w:tblLook w:val="0000" w:firstRow="0" w:lastRow="0" w:firstColumn="0" w:lastColumn="0" w:noHBand="0" w:noVBand="0"/>
      </w:tblPr>
      <w:tblGrid>
        <w:gridCol w:w="3129"/>
        <w:gridCol w:w="2340"/>
        <w:gridCol w:w="2160"/>
        <w:gridCol w:w="1980"/>
      </w:tblGrid>
      <w:tr w:rsidR="009424BC" w:rsidRPr="00CC1A3A" w:rsidTr="00130275">
        <w:trPr>
          <w:trHeight w:val="480"/>
          <w:jc w:val="center"/>
        </w:trPr>
        <w:tc>
          <w:tcPr>
            <w:tcW w:w="9609" w:type="dxa"/>
            <w:gridSpan w:val="4"/>
            <w:tcBorders>
              <w:top w:val="single" w:sz="6" w:space="0" w:color="auto"/>
              <w:left w:val="single" w:sz="6" w:space="0" w:color="auto"/>
              <w:bottom w:val="single" w:sz="6" w:space="0" w:color="auto"/>
              <w:right w:val="single" w:sz="6" w:space="0" w:color="auto"/>
            </w:tcBorders>
          </w:tcPr>
          <w:p w:rsidR="009424BC" w:rsidRPr="00CC1A3A" w:rsidRDefault="009424BC" w:rsidP="00130275">
            <w:pPr>
              <w:pStyle w:val="DefaultText"/>
              <w:jc w:val="center"/>
              <w:rPr>
                <w:rStyle w:val="InitialStyle"/>
                <w:rFonts w:ascii="Times New Roman" w:eastAsiaTheme="minorEastAsia" w:hAnsi="Times New Roman"/>
                <w:b/>
                <w:bCs/>
                <w:sz w:val="24"/>
              </w:rPr>
            </w:pPr>
            <w:r w:rsidRPr="00CC1A3A">
              <w:rPr>
                <w:rStyle w:val="InitialStyle"/>
                <w:rFonts w:ascii="Times New Roman" w:eastAsiaTheme="minorEastAsia" w:hAnsi="Times New Roman"/>
                <w:b/>
                <w:bCs/>
                <w:sz w:val="24"/>
              </w:rPr>
              <w:lastRenderedPageBreak/>
              <w:t>Table 8</w:t>
            </w:r>
          </w:p>
          <w:p w:rsidR="009424BC" w:rsidRPr="00CC1A3A" w:rsidRDefault="009424BC" w:rsidP="00130275">
            <w:pPr>
              <w:pStyle w:val="DefaultText"/>
              <w:jc w:val="center"/>
              <w:rPr>
                <w:rStyle w:val="InitialStyle"/>
                <w:rFonts w:ascii="Times New Roman" w:eastAsiaTheme="minorEastAsia" w:hAnsi="Times New Roman"/>
                <w:b/>
                <w:bCs/>
                <w:sz w:val="24"/>
              </w:rPr>
            </w:pPr>
            <w:r w:rsidRPr="00CC1A3A">
              <w:rPr>
                <w:rStyle w:val="InitialStyle"/>
                <w:rFonts w:ascii="Times New Roman" w:eastAsiaTheme="minorEastAsia" w:hAnsi="Times New Roman"/>
                <w:b/>
                <w:bCs/>
                <w:sz w:val="24"/>
              </w:rPr>
              <w:t xml:space="preserve">Comparison of Benefits for TAFDC </w:t>
            </w:r>
            <w:r>
              <w:rPr>
                <w:rStyle w:val="InitialStyle"/>
                <w:rFonts w:ascii="Times New Roman" w:eastAsiaTheme="minorEastAsia" w:hAnsi="Times New Roman"/>
                <w:b/>
                <w:bCs/>
                <w:sz w:val="24"/>
              </w:rPr>
              <w:t>Clients</w:t>
            </w:r>
            <w:r w:rsidRPr="00CC1A3A">
              <w:rPr>
                <w:rStyle w:val="InitialStyle"/>
                <w:rFonts w:ascii="Times New Roman" w:eastAsiaTheme="minorEastAsia" w:hAnsi="Times New Roman"/>
                <w:b/>
                <w:bCs/>
                <w:sz w:val="24"/>
              </w:rPr>
              <w:t xml:space="preserve"> and the Federal Poverty Level from </w:t>
            </w:r>
          </w:p>
          <w:p w:rsidR="009424BC" w:rsidRPr="00CC1A3A" w:rsidRDefault="009424BC" w:rsidP="00130275">
            <w:pPr>
              <w:pStyle w:val="DefaultText"/>
              <w:jc w:val="center"/>
              <w:rPr>
                <w:rStyle w:val="InitialStyle"/>
                <w:rFonts w:ascii="Times New Roman" w:eastAsiaTheme="minorEastAsia" w:hAnsi="Times New Roman"/>
                <w:b/>
                <w:bCs/>
                <w:sz w:val="24"/>
              </w:rPr>
            </w:pPr>
            <w:r w:rsidRPr="00CC1A3A">
              <w:rPr>
                <w:rStyle w:val="InitialStyle"/>
                <w:rFonts w:ascii="Times New Roman" w:eastAsiaTheme="minorEastAsia" w:hAnsi="Times New Roman"/>
                <w:b/>
                <w:bCs/>
                <w:sz w:val="24"/>
              </w:rPr>
              <w:t xml:space="preserve">FY85 vs. </w:t>
            </w:r>
            <w:r w:rsidR="00FE3959">
              <w:rPr>
                <w:rStyle w:val="InitialStyle"/>
                <w:rFonts w:ascii="Times New Roman" w:eastAsiaTheme="minorEastAsia" w:hAnsi="Times New Roman"/>
                <w:b/>
                <w:bCs/>
                <w:sz w:val="24"/>
              </w:rPr>
              <w:t>FY18</w:t>
            </w:r>
          </w:p>
          <w:p w:rsidR="009424BC" w:rsidRPr="00CC1A3A" w:rsidRDefault="009424BC" w:rsidP="00130275">
            <w:pPr>
              <w:pStyle w:val="DefaultText"/>
              <w:jc w:val="center"/>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(Family of Three in Private Housing)</w:t>
            </w:r>
          </w:p>
        </w:tc>
      </w:tr>
      <w:tr w:rsidR="009424BC" w:rsidRPr="00CC1A3A" w:rsidTr="00130275">
        <w:trPr>
          <w:cantSplit/>
          <w:trHeight w:val="705"/>
          <w:jc w:val="center"/>
        </w:trPr>
        <w:tc>
          <w:tcPr>
            <w:tcW w:w="3129" w:type="dxa"/>
            <w:tcBorders>
              <w:top w:val="single" w:sz="6" w:space="0" w:color="auto"/>
              <w:left w:val="single" w:sz="6" w:space="0" w:color="auto"/>
              <w:bottom w:val="single" w:sz="4" w:space="0" w:color="auto"/>
              <w:right w:val="single" w:sz="6" w:space="0" w:color="auto"/>
            </w:tcBorders>
            <w:vAlign w:val="bottom"/>
          </w:tcPr>
          <w:p w:rsidR="009424BC" w:rsidRPr="00CC1A3A" w:rsidRDefault="009424BC" w:rsidP="00130275">
            <w:pPr>
              <w:pStyle w:val="DefaultText"/>
              <w:jc w:val="center"/>
              <w:rPr>
                <w:rStyle w:val="InitialStyle"/>
                <w:rFonts w:ascii="Times New Roman" w:eastAsiaTheme="minorEastAsia" w:hAnsi="Times New Roman"/>
                <w:sz w:val="24"/>
              </w:rPr>
            </w:pPr>
          </w:p>
        </w:tc>
        <w:tc>
          <w:tcPr>
            <w:tcW w:w="2340" w:type="dxa"/>
            <w:tcBorders>
              <w:top w:val="single" w:sz="6" w:space="0" w:color="auto"/>
              <w:left w:val="single" w:sz="6" w:space="0" w:color="auto"/>
              <w:bottom w:val="single" w:sz="4" w:space="0" w:color="auto"/>
              <w:right w:val="single" w:sz="4" w:space="0" w:color="auto"/>
            </w:tcBorders>
            <w:vAlign w:val="bottom"/>
          </w:tcPr>
          <w:p w:rsidR="009424BC" w:rsidRPr="00CC1A3A" w:rsidRDefault="009424BC" w:rsidP="00130275">
            <w:pPr>
              <w:pStyle w:val="DefaultText"/>
              <w:jc w:val="center"/>
              <w:rPr>
                <w:rStyle w:val="InitialStyle"/>
                <w:rFonts w:ascii="Times New Roman" w:eastAsiaTheme="minorEastAsia" w:hAnsi="Times New Roman"/>
                <w:b/>
                <w:bCs/>
                <w:sz w:val="24"/>
              </w:rPr>
            </w:pPr>
          </w:p>
          <w:p w:rsidR="009424BC" w:rsidRPr="00CC1A3A" w:rsidRDefault="009424BC" w:rsidP="00130275">
            <w:pPr>
              <w:pStyle w:val="DefaultText"/>
              <w:jc w:val="center"/>
              <w:rPr>
                <w:rStyle w:val="InitialStyle"/>
                <w:rFonts w:ascii="Times New Roman" w:eastAsiaTheme="minorEastAsia" w:hAnsi="Times New Roman"/>
                <w:b/>
                <w:bCs/>
                <w:sz w:val="24"/>
              </w:rPr>
            </w:pPr>
            <w:r w:rsidRPr="00CC1A3A">
              <w:rPr>
                <w:rStyle w:val="InitialStyle"/>
                <w:rFonts w:ascii="Times New Roman" w:eastAsiaTheme="minorEastAsia" w:hAnsi="Times New Roman"/>
                <w:b/>
                <w:bCs/>
                <w:sz w:val="24"/>
              </w:rPr>
              <w:t>FY85</w:t>
            </w:r>
          </w:p>
        </w:tc>
        <w:tc>
          <w:tcPr>
            <w:tcW w:w="2160" w:type="dxa"/>
            <w:tcBorders>
              <w:top w:val="single" w:sz="6" w:space="0" w:color="auto"/>
              <w:left w:val="single" w:sz="4" w:space="0" w:color="auto"/>
              <w:bottom w:val="single" w:sz="4" w:space="0" w:color="auto"/>
              <w:right w:val="single" w:sz="4" w:space="0" w:color="auto"/>
            </w:tcBorders>
            <w:vAlign w:val="bottom"/>
          </w:tcPr>
          <w:p w:rsidR="009424BC" w:rsidRPr="00CC1A3A" w:rsidRDefault="009424BC" w:rsidP="00130275">
            <w:pPr>
              <w:pStyle w:val="DefaultText"/>
              <w:jc w:val="center"/>
              <w:rPr>
                <w:rStyle w:val="InitialStyle"/>
                <w:rFonts w:ascii="Times New Roman" w:eastAsiaTheme="minorEastAsia" w:hAnsi="Times New Roman"/>
                <w:b/>
                <w:bCs/>
                <w:sz w:val="24"/>
              </w:rPr>
            </w:pPr>
            <w:r w:rsidRPr="00CC1A3A">
              <w:rPr>
                <w:rStyle w:val="InitialStyle"/>
                <w:rFonts w:ascii="Times New Roman" w:eastAsiaTheme="minorEastAsia" w:hAnsi="Times New Roman"/>
                <w:b/>
                <w:bCs/>
                <w:sz w:val="24"/>
              </w:rPr>
              <w:t>Non-Exempt</w:t>
            </w:r>
          </w:p>
          <w:p w:rsidR="009424BC" w:rsidRPr="00CC1A3A" w:rsidRDefault="00FE3959" w:rsidP="00AC3B11">
            <w:pPr>
              <w:pStyle w:val="DefaultText"/>
              <w:jc w:val="center"/>
              <w:rPr>
                <w:rStyle w:val="InitialStyle"/>
                <w:rFonts w:ascii="Times New Roman" w:eastAsiaTheme="minorEastAsia" w:hAnsi="Times New Roman"/>
                <w:b/>
                <w:bCs/>
                <w:sz w:val="24"/>
              </w:rPr>
            </w:pPr>
            <w:r>
              <w:rPr>
                <w:rStyle w:val="InitialStyle"/>
                <w:rFonts w:ascii="Times New Roman" w:eastAsiaTheme="minorEastAsia" w:hAnsi="Times New Roman"/>
                <w:b/>
                <w:bCs/>
                <w:sz w:val="24"/>
              </w:rPr>
              <w:t>FY18</w:t>
            </w:r>
          </w:p>
        </w:tc>
        <w:tc>
          <w:tcPr>
            <w:tcW w:w="1980" w:type="dxa"/>
            <w:tcBorders>
              <w:top w:val="single" w:sz="6" w:space="0" w:color="auto"/>
              <w:left w:val="single" w:sz="4" w:space="0" w:color="auto"/>
              <w:bottom w:val="single" w:sz="4" w:space="0" w:color="auto"/>
              <w:right w:val="single" w:sz="6" w:space="0" w:color="auto"/>
            </w:tcBorders>
            <w:vAlign w:val="bottom"/>
          </w:tcPr>
          <w:p w:rsidR="009424BC" w:rsidRPr="00CC1A3A" w:rsidRDefault="009424BC" w:rsidP="00130275">
            <w:pPr>
              <w:pStyle w:val="DefaultText"/>
              <w:jc w:val="center"/>
              <w:rPr>
                <w:rStyle w:val="InitialStyle"/>
                <w:rFonts w:ascii="Times New Roman" w:eastAsiaTheme="minorEastAsia" w:hAnsi="Times New Roman"/>
                <w:b/>
                <w:bCs/>
                <w:sz w:val="24"/>
              </w:rPr>
            </w:pPr>
            <w:r w:rsidRPr="00CC1A3A">
              <w:rPr>
                <w:rStyle w:val="InitialStyle"/>
                <w:rFonts w:ascii="Times New Roman" w:eastAsiaTheme="minorEastAsia" w:hAnsi="Times New Roman"/>
                <w:b/>
                <w:bCs/>
                <w:sz w:val="24"/>
              </w:rPr>
              <w:t>Non-Exempt with Earnings</w:t>
            </w:r>
          </w:p>
          <w:p w:rsidR="009424BC" w:rsidRPr="00CC1A3A" w:rsidRDefault="00FE3959" w:rsidP="00AC3B11">
            <w:pPr>
              <w:pStyle w:val="DefaultText"/>
              <w:jc w:val="center"/>
              <w:rPr>
                <w:rStyle w:val="InitialStyle"/>
                <w:rFonts w:ascii="Times New Roman" w:eastAsiaTheme="minorEastAsia" w:hAnsi="Times New Roman"/>
                <w:b/>
                <w:bCs/>
                <w:sz w:val="24"/>
              </w:rPr>
            </w:pPr>
            <w:r>
              <w:rPr>
                <w:rStyle w:val="InitialStyle"/>
                <w:rFonts w:ascii="Times New Roman" w:eastAsiaTheme="minorEastAsia" w:hAnsi="Times New Roman"/>
                <w:b/>
                <w:bCs/>
                <w:sz w:val="24"/>
              </w:rPr>
              <w:t>FY18</w:t>
            </w:r>
          </w:p>
        </w:tc>
      </w:tr>
      <w:tr w:rsidR="009424BC" w:rsidRPr="00CC1A3A" w:rsidTr="00130275">
        <w:trPr>
          <w:cantSplit/>
          <w:trHeight w:val="323"/>
          <w:jc w:val="center"/>
        </w:trPr>
        <w:tc>
          <w:tcPr>
            <w:tcW w:w="3129" w:type="dxa"/>
            <w:tcBorders>
              <w:top w:val="single" w:sz="4" w:space="0" w:color="auto"/>
              <w:left w:val="single" w:sz="6" w:space="0" w:color="auto"/>
              <w:bottom w:val="single" w:sz="6" w:space="0" w:color="auto"/>
              <w:right w:val="single" w:sz="6" w:space="0" w:color="auto"/>
            </w:tcBorders>
          </w:tcPr>
          <w:p w:rsidR="009424BC" w:rsidRPr="00CC1A3A" w:rsidRDefault="009424BC" w:rsidP="00130275">
            <w:pPr>
              <w:pStyle w:val="DefaultTex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TAFDC Grant</w:t>
            </w:r>
          </w:p>
        </w:tc>
        <w:tc>
          <w:tcPr>
            <w:tcW w:w="2340" w:type="dxa"/>
            <w:tcBorders>
              <w:top w:val="single" w:sz="4" w:space="0" w:color="auto"/>
              <w:left w:val="single" w:sz="6" w:space="0" w:color="auto"/>
              <w:bottom w:val="single" w:sz="6" w:space="0" w:color="auto"/>
              <w:right w:val="single" w:sz="4" w:space="0" w:color="auto"/>
            </w:tcBorders>
          </w:tcPr>
          <w:p w:rsidR="009424BC" w:rsidRPr="00CC1A3A" w:rsidRDefault="009424BC" w:rsidP="00130275">
            <w:pPr>
              <w:pStyle w:val="DefaultText"/>
              <w:jc w:val="center"/>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$4,752</w:t>
            </w:r>
          </w:p>
        </w:tc>
        <w:tc>
          <w:tcPr>
            <w:tcW w:w="2160" w:type="dxa"/>
            <w:tcBorders>
              <w:top w:val="single" w:sz="4" w:space="0" w:color="auto"/>
              <w:left w:val="single" w:sz="4" w:space="0" w:color="auto"/>
              <w:bottom w:val="single" w:sz="6" w:space="0" w:color="auto"/>
              <w:right w:val="single" w:sz="4" w:space="0" w:color="auto"/>
            </w:tcBorders>
          </w:tcPr>
          <w:p w:rsidR="009424BC" w:rsidRPr="00CC1A3A" w:rsidRDefault="009424BC" w:rsidP="00130275">
            <w:pPr>
              <w:pStyle w:val="DefaultText"/>
              <w:jc w:val="center"/>
              <w:rPr>
                <w:rStyle w:val="InitialStyle"/>
                <w:rFonts w:ascii="Times New Roman" w:eastAsiaTheme="minorEastAsia" w:hAnsi="Times New Roman"/>
                <w:sz w:val="24"/>
              </w:rPr>
            </w:pPr>
            <w:r>
              <w:rPr>
                <w:rStyle w:val="InitialStyle"/>
                <w:rFonts w:ascii="Times New Roman" w:eastAsiaTheme="minorEastAsia" w:hAnsi="Times New Roman"/>
                <w:sz w:val="24"/>
              </w:rPr>
              <w:t>$</w:t>
            </w:r>
            <w:r w:rsidRPr="00517F42">
              <w:rPr>
                <w:rStyle w:val="InitialStyle"/>
                <w:rFonts w:ascii="Times New Roman" w:eastAsiaTheme="minorEastAsia" w:hAnsi="Times New Roman"/>
                <w:sz w:val="24"/>
              </w:rPr>
              <w:t>6</w:t>
            </w:r>
            <w:r w:rsidR="00EB04E3">
              <w:rPr>
                <w:rStyle w:val="InitialStyle"/>
                <w:rFonts w:ascii="Times New Roman" w:eastAsiaTheme="minorEastAsia" w:hAnsi="Times New Roman"/>
                <w:sz w:val="24"/>
              </w:rPr>
              <w:t>,</w:t>
            </w:r>
            <w:r w:rsidRPr="00517F42">
              <w:rPr>
                <w:rStyle w:val="InitialStyle"/>
                <w:rFonts w:ascii="Times New Roman" w:eastAsiaTheme="minorEastAsia" w:hAnsi="Times New Roman"/>
                <w:sz w:val="24"/>
              </w:rPr>
              <w:t>936</w:t>
            </w:r>
          </w:p>
        </w:tc>
        <w:tc>
          <w:tcPr>
            <w:tcW w:w="1980" w:type="dxa"/>
            <w:tcBorders>
              <w:top w:val="single" w:sz="4" w:space="0" w:color="auto"/>
              <w:left w:val="single" w:sz="4" w:space="0" w:color="auto"/>
              <w:bottom w:val="single" w:sz="6" w:space="0" w:color="auto"/>
              <w:right w:val="single" w:sz="6" w:space="0" w:color="auto"/>
            </w:tcBorders>
          </w:tcPr>
          <w:p w:rsidR="009424BC" w:rsidRPr="00CC1A3A" w:rsidRDefault="009424BC" w:rsidP="001D2B75">
            <w:pPr>
              <w:pStyle w:val="DefaultText"/>
              <w:jc w:val="center"/>
              <w:rPr>
                <w:rStyle w:val="InitialStyle"/>
                <w:rFonts w:ascii="Times New Roman" w:eastAsiaTheme="minorEastAsia" w:hAnsi="Times New Roman"/>
                <w:sz w:val="24"/>
              </w:rPr>
            </w:pPr>
            <w:r w:rsidRPr="00DC78A9">
              <w:rPr>
                <w:rStyle w:val="InitialStyle"/>
                <w:rFonts w:ascii="Times New Roman" w:eastAsiaTheme="minorEastAsia" w:hAnsi="Times New Roman"/>
                <w:sz w:val="24"/>
              </w:rPr>
              <w:t>$</w:t>
            </w:r>
            <w:r w:rsidR="004F2FE2">
              <w:rPr>
                <w:rStyle w:val="InitialStyle"/>
                <w:rFonts w:ascii="Times New Roman" w:eastAsiaTheme="minorEastAsia" w:hAnsi="Times New Roman"/>
                <w:sz w:val="24"/>
              </w:rPr>
              <w:t>2,</w:t>
            </w:r>
            <w:r w:rsidR="004E03D8">
              <w:rPr>
                <w:rStyle w:val="InitialStyle"/>
                <w:rFonts w:ascii="Times New Roman" w:eastAsiaTheme="minorEastAsia" w:hAnsi="Times New Roman"/>
                <w:sz w:val="24"/>
              </w:rPr>
              <w:t>416</w:t>
            </w:r>
          </w:p>
        </w:tc>
      </w:tr>
      <w:tr w:rsidR="009424BC" w:rsidRPr="00CC1A3A" w:rsidTr="00130275">
        <w:trPr>
          <w:cantSplit/>
          <w:trHeight w:val="345"/>
          <w:jc w:val="center"/>
        </w:trPr>
        <w:tc>
          <w:tcPr>
            <w:tcW w:w="3129" w:type="dxa"/>
            <w:tcBorders>
              <w:top w:val="single" w:sz="6" w:space="0" w:color="auto"/>
              <w:left w:val="single" w:sz="6" w:space="0" w:color="auto"/>
              <w:bottom w:val="single" w:sz="6" w:space="0" w:color="auto"/>
              <w:right w:val="single" w:sz="6" w:space="0" w:color="auto"/>
            </w:tcBorders>
          </w:tcPr>
          <w:p w:rsidR="009424BC" w:rsidRPr="00CC1A3A" w:rsidRDefault="009424BC" w:rsidP="00130275">
            <w:pPr>
              <w:pStyle w:val="DefaultTex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Earnings*</w:t>
            </w:r>
          </w:p>
        </w:tc>
        <w:tc>
          <w:tcPr>
            <w:tcW w:w="2340" w:type="dxa"/>
            <w:tcBorders>
              <w:top w:val="single" w:sz="6" w:space="0" w:color="auto"/>
              <w:left w:val="single" w:sz="6" w:space="0" w:color="auto"/>
              <w:bottom w:val="single" w:sz="6" w:space="0" w:color="auto"/>
              <w:right w:val="single" w:sz="4" w:space="0" w:color="auto"/>
            </w:tcBorders>
          </w:tcPr>
          <w:p w:rsidR="009424BC" w:rsidRPr="00CC1A3A" w:rsidRDefault="009424BC" w:rsidP="00130275">
            <w:pPr>
              <w:pStyle w:val="DefaultText"/>
              <w:jc w:val="center"/>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not applicable</w:t>
            </w:r>
          </w:p>
        </w:tc>
        <w:tc>
          <w:tcPr>
            <w:tcW w:w="2160" w:type="dxa"/>
            <w:tcBorders>
              <w:top w:val="single" w:sz="6" w:space="0" w:color="auto"/>
              <w:left w:val="single" w:sz="4" w:space="0" w:color="auto"/>
              <w:bottom w:val="single" w:sz="6" w:space="0" w:color="auto"/>
              <w:right w:val="single" w:sz="4" w:space="0" w:color="auto"/>
            </w:tcBorders>
          </w:tcPr>
          <w:p w:rsidR="009424BC" w:rsidRPr="00CC1A3A" w:rsidRDefault="009424BC" w:rsidP="00130275">
            <w:pPr>
              <w:pStyle w:val="DefaultText"/>
              <w:jc w:val="center"/>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not applicable</w:t>
            </w:r>
          </w:p>
        </w:tc>
        <w:tc>
          <w:tcPr>
            <w:tcW w:w="1980" w:type="dxa"/>
            <w:tcBorders>
              <w:top w:val="single" w:sz="6" w:space="0" w:color="auto"/>
              <w:left w:val="single" w:sz="4" w:space="0" w:color="auto"/>
              <w:bottom w:val="single" w:sz="6" w:space="0" w:color="auto"/>
              <w:right w:val="single" w:sz="6" w:space="0" w:color="auto"/>
            </w:tcBorders>
          </w:tcPr>
          <w:p w:rsidR="009424BC" w:rsidRPr="00CC1A3A" w:rsidRDefault="009424BC" w:rsidP="001D2B75">
            <w:pPr>
              <w:pStyle w:val="DefaultText"/>
              <w:jc w:val="center"/>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w:t>
            </w:r>
            <w:r w:rsidR="004E03D8">
              <w:rPr>
                <w:rStyle w:val="InitialStyle"/>
                <w:rFonts w:ascii="Times New Roman" w:eastAsiaTheme="minorEastAsia" w:hAnsi="Times New Roman"/>
                <w:sz w:val="24"/>
              </w:rPr>
              <w:t>11,440</w:t>
            </w:r>
          </w:p>
        </w:tc>
      </w:tr>
      <w:tr w:rsidR="009424BC" w:rsidRPr="00CC1A3A" w:rsidTr="00130275">
        <w:trPr>
          <w:cantSplit/>
          <w:jc w:val="center"/>
        </w:trPr>
        <w:tc>
          <w:tcPr>
            <w:tcW w:w="3129" w:type="dxa"/>
            <w:tcBorders>
              <w:top w:val="single" w:sz="6" w:space="0" w:color="auto"/>
              <w:left w:val="single" w:sz="6" w:space="0" w:color="auto"/>
              <w:bottom w:val="single" w:sz="6" w:space="0" w:color="auto"/>
              <w:right w:val="single" w:sz="6" w:space="0" w:color="auto"/>
            </w:tcBorders>
          </w:tcPr>
          <w:p w:rsidR="009424BC" w:rsidRPr="00CC1A3A" w:rsidRDefault="009424BC" w:rsidP="00130275">
            <w:pPr>
              <w:pStyle w:val="DefaultTex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Federal Earned Income Tax Credit**</w:t>
            </w:r>
          </w:p>
        </w:tc>
        <w:tc>
          <w:tcPr>
            <w:tcW w:w="2340" w:type="dxa"/>
            <w:tcBorders>
              <w:top w:val="single" w:sz="6" w:space="0" w:color="auto"/>
              <w:left w:val="single" w:sz="6" w:space="0" w:color="auto"/>
              <w:bottom w:val="single" w:sz="6" w:space="0" w:color="auto"/>
              <w:right w:val="single" w:sz="4" w:space="0" w:color="auto"/>
            </w:tcBorders>
          </w:tcPr>
          <w:p w:rsidR="009424BC" w:rsidRPr="00CC1A3A" w:rsidRDefault="009424BC" w:rsidP="00130275">
            <w:pPr>
              <w:pStyle w:val="DefaultText"/>
              <w:jc w:val="center"/>
              <w:rPr>
                <w:rStyle w:val="InitialStyle"/>
                <w:rFonts w:ascii="Times New Roman" w:eastAsiaTheme="minorEastAsia" w:hAnsi="Times New Roman"/>
                <w:b/>
                <w:bCs/>
                <w:sz w:val="24"/>
              </w:rPr>
            </w:pPr>
          </w:p>
          <w:p w:rsidR="009424BC" w:rsidRPr="00CC1A3A" w:rsidRDefault="009424BC" w:rsidP="00130275">
            <w:pPr>
              <w:pStyle w:val="DefaultText"/>
              <w:jc w:val="center"/>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not applicable</w:t>
            </w:r>
          </w:p>
        </w:tc>
        <w:tc>
          <w:tcPr>
            <w:tcW w:w="2160" w:type="dxa"/>
            <w:tcBorders>
              <w:top w:val="single" w:sz="6" w:space="0" w:color="auto"/>
              <w:left w:val="single" w:sz="4" w:space="0" w:color="auto"/>
              <w:bottom w:val="single" w:sz="6" w:space="0" w:color="auto"/>
              <w:right w:val="single" w:sz="4" w:space="0" w:color="auto"/>
            </w:tcBorders>
          </w:tcPr>
          <w:p w:rsidR="009424BC" w:rsidRPr="00CC1A3A" w:rsidRDefault="009424BC" w:rsidP="00130275">
            <w:pPr>
              <w:pStyle w:val="DefaultText"/>
              <w:jc w:val="center"/>
              <w:rPr>
                <w:rStyle w:val="InitialStyle"/>
                <w:rFonts w:ascii="Times New Roman" w:eastAsiaTheme="minorEastAsia" w:hAnsi="Times New Roman"/>
                <w:sz w:val="24"/>
              </w:rPr>
            </w:pPr>
          </w:p>
          <w:p w:rsidR="009424BC" w:rsidRPr="00CC1A3A" w:rsidRDefault="009424BC" w:rsidP="00130275">
            <w:pPr>
              <w:pStyle w:val="DefaultText"/>
              <w:jc w:val="center"/>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not applicable</w:t>
            </w:r>
          </w:p>
        </w:tc>
        <w:tc>
          <w:tcPr>
            <w:tcW w:w="1980" w:type="dxa"/>
            <w:tcBorders>
              <w:top w:val="single" w:sz="6" w:space="0" w:color="auto"/>
              <w:left w:val="single" w:sz="4" w:space="0" w:color="auto"/>
              <w:bottom w:val="single" w:sz="6" w:space="0" w:color="auto"/>
              <w:right w:val="single" w:sz="6" w:space="0" w:color="auto"/>
            </w:tcBorders>
          </w:tcPr>
          <w:p w:rsidR="009424BC" w:rsidRPr="00CC1A3A" w:rsidRDefault="009424BC" w:rsidP="00130275">
            <w:pPr>
              <w:pStyle w:val="DefaultText"/>
              <w:jc w:val="center"/>
              <w:rPr>
                <w:rStyle w:val="InitialStyle"/>
                <w:rFonts w:ascii="Times New Roman" w:eastAsiaTheme="minorEastAsia" w:hAnsi="Times New Roman"/>
                <w:sz w:val="24"/>
              </w:rPr>
            </w:pPr>
          </w:p>
          <w:p w:rsidR="009424BC" w:rsidRPr="00CC1A3A" w:rsidRDefault="009424BC" w:rsidP="001D2B75">
            <w:pPr>
              <w:pStyle w:val="DefaultText"/>
              <w:jc w:val="center"/>
              <w:rPr>
                <w:rStyle w:val="InitialStyle"/>
                <w:rFonts w:ascii="Times New Roman" w:eastAsiaTheme="minorEastAsia" w:hAnsi="Times New Roman"/>
                <w:sz w:val="24"/>
              </w:rPr>
            </w:pPr>
            <w:r w:rsidRPr="00B505F0">
              <w:rPr>
                <w:rStyle w:val="InitialStyle"/>
                <w:rFonts w:ascii="Times New Roman" w:eastAsiaTheme="minorEastAsia" w:hAnsi="Times New Roman"/>
                <w:sz w:val="24"/>
              </w:rPr>
              <w:t>$</w:t>
            </w:r>
            <w:r w:rsidR="008F5087">
              <w:rPr>
                <w:rStyle w:val="InitialStyle"/>
                <w:rFonts w:ascii="Times New Roman" w:eastAsiaTheme="minorEastAsia" w:hAnsi="Times New Roman"/>
                <w:sz w:val="24"/>
              </w:rPr>
              <w:t>5,728</w:t>
            </w:r>
          </w:p>
        </w:tc>
      </w:tr>
      <w:tr w:rsidR="009424BC" w:rsidRPr="00CC1A3A" w:rsidTr="00130275">
        <w:trPr>
          <w:cantSplit/>
          <w:jc w:val="center"/>
        </w:trPr>
        <w:tc>
          <w:tcPr>
            <w:tcW w:w="3129" w:type="dxa"/>
            <w:tcBorders>
              <w:top w:val="single" w:sz="6" w:space="0" w:color="auto"/>
              <w:left w:val="single" w:sz="6" w:space="0" w:color="auto"/>
              <w:bottom w:val="single" w:sz="6" w:space="0" w:color="auto"/>
              <w:right w:val="single" w:sz="6" w:space="0" w:color="auto"/>
            </w:tcBorders>
          </w:tcPr>
          <w:p w:rsidR="009424BC" w:rsidRPr="00CC1A3A" w:rsidRDefault="009424BC" w:rsidP="00130275">
            <w:pPr>
              <w:pStyle w:val="DefaultTex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State Earned Income Tax Credit</w:t>
            </w:r>
          </w:p>
        </w:tc>
        <w:tc>
          <w:tcPr>
            <w:tcW w:w="2340" w:type="dxa"/>
            <w:tcBorders>
              <w:top w:val="single" w:sz="6" w:space="0" w:color="auto"/>
              <w:left w:val="single" w:sz="6" w:space="0" w:color="auto"/>
              <w:bottom w:val="single" w:sz="6" w:space="0" w:color="auto"/>
              <w:right w:val="single" w:sz="4" w:space="0" w:color="auto"/>
            </w:tcBorders>
          </w:tcPr>
          <w:p w:rsidR="009424BC" w:rsidRPr="00CC1A3A" w:rsidRDefault="009424BC" w:rsidP="00130275">
            <w:pPr>
              <w:pStyle w:val="DefaultText"/>
              <w:jc w:val="center"/>
              <w:rPr>
                <w:rStyle w:val="InitialStyle"/>
                <w:rFonts w:ascii="Times New Roman" w:eastAsiaTheme="minorEastAsia" w:hAnsi="Times New Roman"/>
                <w:sz w:val="24"/>
              </w:rPr>
            </w:pPr>
          </w:p>
          <w:p w:rsidR="009424BC" w:rsidRPr="00CC1A3A" w:rsidRDefault="009424BC" w:rsidP="00130275">
            <w:pPr>
              <w:pStyle w:val="DefaultText"/>
              <w:jc w:val="center"/>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not applicable</w:t>
            </w:r>
          </w:p>
        </w:tc>
        <w:tc>
          <w:tcPr>
            <w:tcW w:w="2160" w:type="dxa"/>
            <w:tcBorders>
              <w:top w:val="single" w:sz="6" w:space="0" w:color="auto"/>
              <w:left w:val="single" w:sz="4" w:space="0" w:color="auto"/>
              <w:bottom w:val="single" w:sz="6" w:space="0" w:color="auto"/>
              <w:right w:val="single" w:sz="4" w:space="0" w:color="auto"/>
            </w:tcBorders>
          </w:tcPr>
          <w:p w:rsidR="009424BC" w:rsidRPr="00CC1A3A" w:rsidRDefault="009424BC" w:rsidP="00130275">
            <w:pPr>
              <w:pStyle w:val="DefaultText"/>
              <w:jc w:val="center"/>
              <w:rPr>
                <w:rStyle w:val="InitialStyle"/>
                <w:rFonts w:ascii="Times New Roman" w:eastAsiaTheme="minorEastAsia" w:hAnsi="Times New Roman"/>
                <w:sz w:val="24"/>
              </w:rPr>
            </w:pPr>
          </w:p>
          <w:p w:rsidR="009424BC" w:rsidRPr="00CC1A3A" w:rsidRDefault="009424BC" w:rsidP="00130275">
            <w:pPr>
              <w:pStyle w:val="DefaultText"/>
              <w:jc w:val="center"/>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not applicable</w:t>
            </w:r>
          </w:p>
        </w:tc>
        <w:tc>
          <w:tcPr>
            <w:tcW w:w="1980" w:type="dxa"/>
            <w:tcBorders>
              <w:top w:val="single" w:sz="6" w:space="0" w:color="auto"/>
              <w:left w:val="single" w:sz="4" w:space="0" w:color="auto"/>
              <w:bottom w:val="single" w:sz="6" w:space="0" w:color="auto"/>
              <w:right w:val="single" w:sz="6" w:space="0" w:color="auto"/>
            </w:tcBorders>
          </w:tcPr>
          <w:p w:rsidR="009424BC" w:rsidRPr="00CC1A3A" w:rsidRDefault="009424BC" w:rsidP="00130275">
            <w:pPr>
              <w:pStyle w:val="DefaultText"/>
              <w:jc w:val="center"/>
              <w:rPr>
                <w:rStyle w:val="InitialStyle"/>
                <w:rFonts w:ascii="Times New Roman" w:eastAsiaTheme="minorEastAsia" w:hAnsi="Times New Roman"/>
                <w:sz w:val="24"/>
              </w:rPr>
            </w:pPr>
          </w:p>
          <w:p w:rsidR="009424BC" w:rsidRPr="00CC1A3A" w:rsidRDefault="009424BC" w:rsidP="001D2B75">
            <w:pPr>
              <w:pStyle w:val="DefaultText"/>
              <w:jc w:val="center"/>
              <w:rPr>
                <w:rStyle w:val="InitialStyle"/>
                <w:rFonts w:ascii="Times New Roman" w:eastAsiaTheme="minorEastAsia" w:hAnsi="Times New Roman"/>
                <w:sz w:val="24"/>
              </w:rPr>
            </w:pPr>
            <w:r w:rsidRPr="002F2853">
              <w:rPr>
                <w:rStyle w:val="InitialStyle"/>
                <w:rFonts w:ascii="Times New Roman" w:eastAsiaTheme="minorEastAsia" w:hAnsi="Times New Roman"/>
                <w:sz w:val="24"/>
              </w:rPr>
              <w:t>$</w:t>
            </w:r>
            <w:r w:rsidR="004F2FE2">
              <w:rPr>
                <w:rStyle w:val="InitialStyle"/>
                <w:rFonts w:ascii="Times New Roman" w:eastAsiaTheme="minorEastAsia" w:hAnsi="Times New Roman"/>
                <w:sz w:val="24"/>
              </w:rPr>
              <w:t>1,</w:t>
            </w:r>
            <w:r w:rsidR="008F5087">
              <w:rPr>
                <w:rStyle w:val="InitialStyle"/>
                <w:rFonts w:ascii="Times New Roman" w:eastAsiaTheme="minorEastAsia" w:hAnsi="Times New Roman"/>
                <w:sz w:val="24"/>
              </w:rPr>
              <w:t>317</w:t>
            </w:r>
          </w:p>
        </w:tc>
      </w:tr>
      <w:tr w:rsidR="009424BC" w:rsidRPr="00CC1A3A" w:rsidTr="00130275">
        <w:trPr>
          <w:cantSplit/>
          <w:jc w:val="center"/>
        </w:trPr>
        <w:tc>
          <w:tcPr>
            <w:tcW w:w="3129" w:type="dxa"/>
            <w:tcBorders>
              <w:top w:val="single" w:sz="6" w:space="0" w:color="auto"/>
              <w:left w:val="single" w:sz="6" w:space="0" w:color="auto"/>
              <w:bottom w:val="single" w:sz="6" w:space="0" w:color="auto"/>
              <w:right w:val="single" w:sz="6" w:space="0" w:color="auto"/>
            </w:tcBorders>
          </w:tcPr>
          <w:p w:rsidR="009424BC" w:rsidRPr="00CC1A3A" w:rsidRDefault="009424BC" w:rsidP="00130275">
            <w:pPr>
              <w:pStyle w:val="DefaultTex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Clothing Allowance</w:t>
            </w:r>
          </w:p>
        </w:tc>
        <w:tc>
          <w:tcPr>
            <w:tcW w:w="2340" w:type="dxa"/>
            <w:tcBorders>
              <w:top w:val="single" w:sz="6" w:space="0" w:color="auto"/>
              <w:left w:val="single" w:sz="6" w:space="0" w:color="auto"/>
              <w:bottom w:val="single" w:sz="6" w:space="0" w:color="auto"/>
              <w:right w:val="single" w:sz="4" w:space="0" w:color="auto"/>
            </w:tcBorders>
          </w:tcPr>
          <w:p w:rsidR="009424BC" w:rsidRPr="00CC1A3A" w:rsidRDefault="009424BC" w:rsidP="00130275">
            <w:pPr>
              <w:pStyle w:val="DefaultText"/>
              <w:jc w:val="center"/>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$250</w:t>
            </w:r>
          </w:p>
        </w:tc>
        <w:tc>
          <w:tcPr>
            <w:tcW w:w="2160" w:type="dxa"/>
            <w:tcBorders>
              <w:top w:val="single" w:sz="6" w:space="0" w:color="auto"/>
              <w:left w:val="single" w:sz="4" w:space="0" w:color="auto"/>
              <w:bottom w:val="single" w:sz="6" w:space="0" w:color="auto"/>
              <w:right w:val="single" w:sz="4" w:space="0" w:color="auto"/>
            </w:tcBorders>
          </w:tcPr>
          <w:p w:rsidR="009424BC" w:rsidRPr="00420C7B" w:rsidRDefault="009424BC" w:rsidP="00130275">
            <w:pPr>
              <w:pStyle w:val="DefaultText"/>
              <w:jc w:val="center"/>
              <w:rPr>
                <w:rStyle w:val="InitialStyle"/>
                <w:rFonts w:ascii="Times New Roman" w:eastAsiaTheme="minorEastAsia" w:hAnsi="Times New Roman"/>
                <w:sz w:val="24"/>
              </w:rPr>
            </w:pPr>
            <w:r w:rsidRPr="00420C7B">
              <w:rPr>
                <w:rStyle w:val="InitialStyle"/>
                <w:rFonts w:ascii="Times New Roman" w:eastAsiaTheme="minorEastAsia" w:hAnsi="Times New Roman"/>
                <w:sz w:val="24"/>
              </w:rPr>
              <w:t>$</w:t>
            </w:r>
            <w:r w:rsidR="008F5087" w:rsidRPr="00420C7B">
              <w:rPr>
                <w:rStyle w:val="InitialStyle"/>
                <w:rFonts w:ascii="Times New Roman" w:eastAsiaTheme="minorEastAsia" w:hAnsi="Times New Roman"/>
                <w:sz w:val="24"/>
              </w:rPr>
              <w:t>6</w:t>
            </w:r>
            <w:r w:rsidR="000F61A1" w:rsidRPr="00420C7B">
              <w:rPr>
                <w:rStyle w:val="InitialStyle"/>
                <w:rFonts w:ascii="Times New Roman" w:eastAsiaTheme="minorEastAsia" w:hAnsi="Times New Roman"/>
                <w:sz w:val="24"/>
              </w:rPr>
              <w:t>00</w:t>
            </w:r>
          </w:p>
        </w:tc>
        <w:tc>
          <w:tcPr>
            <w:tcW w:w="1980" w:type="dxa"/>
            <w:tcBorders>
              <w:top w:val="single" w:sz="6" w:space="0" w:color="auto"/>
              <w:left w:val="single" w:sz="4" w:space="0" w:color="auto"/>
              <w:bottom w:val="single" w:sz="6" w:space="0" w:color="auto"/>
              <w:right w:val="single" w:sz="6" w:space="0" w:color="auto"/>
            </w:tcBorders>
          </w:tcPr>
          <w:p w:rsidR="009424BC" w:rsidRPr="00420C7B" w:rsidRDefault="009424BC" w:rsidP="00130275">
            <w:pPr>
              <w:pStyle w:val="DefaultText"/>
              <w:jc w:val="center"/>
              <w:rPr>
                <w:rStyle w:val="InitialStyle"/>
                <w:rFonts w:ascii="Times New Roman" w:eastAsiaTheme="minorEastAsia" w:hAnsi="Times New Roman"/>
                <w:sz w:val="24"/>
              </w:rPr>
            </w:pPr>
            <w:r w:rsidRPr="00420C7B">
              <w:rPr>
                <w:rStyle w:val="InitialStyle"/>
                <w:rFonts w:ascii="Times New Roman" w:eastAsiaTheme="minorEastAsia" w:hAnsi="Times New Roman"/>
                <w:sz w:val="24"/>
              </w:rPr>
              <w:t>$</w:t>
            </w:r>
            <w:r w:rsidR="004E03D8" w:rsidRPr="00420C7B">
              <w:rPr>
                <w:rStyle w:val="InitialStyle"/>
                <w:rFonts w:ascii="Times New Roman" w:eastAsiaTheme="minorEastAsia" w:hAnsi="Times New Roman"/>
                <w:sz w:val="24"/>
              </w:rPr>
              <w:t>6</w:t>
            </w:r>
            <w:r w:rsidR="000F61A1" w:rsidRPr="00420C7B">
              <w:rPr>
                <w:rStyle w:val="InitialStyle"/>
                <w:rFonts w:ascii="Times New Roman" w:eastAsiaTheme="minorEastAsia" w:hAnsi="Times New Roman"/>
                <w:sz w:val="24"/>
              </w:rPr>
              <w:t>00</w:t>
            </w:r>
          </w:p>
        </w:tc>
      </w:tr>
      <w:tr w:rsidR="009424BC" w:rsidRPr="00CC1A3A" w:rsidTr="00130275">
        <w:trPr>
          <w:cantSplit/>
          <w:jc w:val="center"/>
        </w:trPr>
        <w:tc>
          <w:tcPr>
            <w:tcW w:w="3129" w:type="dxa"/>
            <w:tcBorders>
              <w:top w:val="single" w:sz="6" w:space="0" w:color="auto"/>
              <w:left w:val="single" w:sz="6" w:space="0" w:color="auto"/>
              <w:bottom w:val="single" w:sz="6" w:space="0" w:color="auto"/>
              <w:right w:val="single" w:sz="6" w:space="0" w:color="auto"/>
            </w:tcBorders>
          </w:tcPr>
          <w:p w:rsidR="009424BC" w:rsidRPr="00CC1A3A" w:rsidRDefault="009424BC" w:rsidP="00130275">
            <w:pPr>
              <w:pStyle w:val="DefaultTex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Rent Allowance</w:t>
            </w:r>
          </w:p>
        </w:tc>
        <w:tc>
          <w:tcPr>
            <w:tcW w:w="2340" w:type="dxa"/>
            <w:tcBorders>
              <w:top w:val="single" w:sz="6" w:space="0" w:color="auto"/>
              <w:left w:val="single" w:sz="6" w:space="0" w:color="auto"/>
              <w:bottom w:val="single" w:sz="6" w:space="0" w:color="auto"/>
              <w:right w:val="single" w:sz="4" w:space="0" w:color="auto"/>
            </w:tcBorders>
          </w:tcPr>
          <w:p w:rsidR="009424BC" w:rsidRPr="00CC1A3A" w:rsidRDefault="009424BC" w:rsidP="00130275">
            <w:pPr>
              <w:pStyle w:val="DefaultText"/>
              <w:jc w:val="center"/>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$0</w:t>
            </w:r>
          </w:p>
        </w:tc>
        <w:tc>
          <w:tcPr>
            <w:tcW w:w="2160" w:type="dxa"/>
            <w:tcBorders>
              <w:top w:val="single" w:sz="6" w:space="0" w:color="auto"/>
              <w:left w:val="single" w:sz="4" w:space="0" w:color="auto"/>
              <w:bottom w:val="single" w:sz="6" w:space="0" w:color="auto"/>
              <w:right w:val="single" w:sz="4" w:space="0" w:color="auto"/>
            </w:tcBorders>
          </w:tcPr>
          <w:p w:rsidR="009424BC" w:rsidRPr="00420C7B" w:rsidRDefault="009424BC" w:rsidP="00130275">
            <w:pPr>
              <w:pStyle w:val="DefaultText"/>
              <w:jc w:val="center"/>
              <w:rPr>
                <w:rStyle w:val="InitialStyle"/>
                <w:rFonts w:ascii="Times New Roman" w:eastAsiaTheme="minorEastAsia" w:hAnsi="Times New Roman"/>
                <w:sz w:val="24"/>
              </w:rPr>
            </w:pPr>
            <w:r w:rsidRPr="00420C7B">
              <w:rPr>
                <w:rStyle w:val="InitialStyle"/>
                <w:rFonts w:ascii="Times New Roman" w:eastAsiaTheme="minorEastAsia" w:hAnsi="Times New Roman"/>
                <w:sz w:val="24"/>
              </w:rPr>
              <w:t>$480</w:t>
            </w:r>
          </w:p>
        </w:tc>
        <w:tc>
          <w:tcPr>
            <w:tcW w:w="1980" w:type="dxa"/>
            <w:tcBorders>
              <w:top w:val="single" w:sz="6" w:space="0" w:color="auto"/>
              <w:left w:val="single" w:sz="4" w:space="0" w:color="auto"/>
              <w:bottom w:val="single" w:sz="6" w:space="0" w:color="auto"/>
              <w:right w:val="single" w:sz="6" w:space="0" w:color="auto"/>
            </w:tcBorders>
          </w:tcPr>
          <w:p w:rsidR="009424BC" w:rsidRPr="00420C7B" w:rsidRDefault="009424BC" w:rsidP="00130275">
            <w:pPr>
              <w:pStyle w:val="DefaultText"/>
              <w:jc w:val="center"/>
              <w:rPr>
                <w:rStyle w:val="InitialStyle"/>
                <w:rFonts w:ascii="Times New Roman" w:eastAsiaTheme="minorEastAsia" w:hAnsi="Times New Roman"/>
                <w:sz w:val="24"/>
              </w:rPr>
            </w:pPr>
            <w:r w:rsidRPr="00420C7B">
              <w:rPr>
                <w:rStyle w:val="InitialStyle"/>
                <w:rFonts w:ascii="Times New Roman" w:eastAsiaTheme="minorEastAsia" w:hAnsi="Times New Roman"/>
                <w:sz w:val="24"/>
              </w:rPr>
              <w:t>$480</w:t>
            </w:r>
          </w:p>
        </w:tc>
      </w:tr>
      <w:tr w:rsidR="009424BC" w:rsidRPr="00CC1A3A" w:rsidTr="00130275">
        <w:trPr>
          <w:cantSplit/>
          <w:jc w:val="center"/>
        </w:trPr>
        <w:tc>
          <w:tcPr>
            <w:tcW w:w="3129" w:type="dxa"/>
            <w:tcBorders>
              <w:top w:val="single" w:sz="6" w:space="0" w:color="auto"/>
              <w:left w:val="single" w:sz="6" w:space="0" w:color="auto"/>
              <w:bottom w:val="single" w:sz="6" w:space="0" w:color="auto"/>
              <w:right w:val="single" w:sz="6" w:space="0" w:color="auto"/>
            </w:tcBorders>
          </w:tcPr>
          <w:p w:rsidR="009424BC" w:rsidRPr="00CC1A3A" w:rsidRDefault="009424BC" w:rsidP="00130275">
            <w:pPr>
              <w:pStyle w:val="DefaultTex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SNAP benefits</w:t>
            </w:r>
          </w:p>
        </w:tc>
        <w:tc>
          <w:tcPr>
            <w:tcW w:w="2340" w:type="dxa"/>
            <w:tcBorders>
              <w:top w:val="single" w:sz="6" w:space="0" w:color="auto"/>
              <w:left w:val="single" w:sz="6" w:space="0" w:color="auto"/>
              <w:bottom w:val="single" w:sz="6" w:space="0" w:color="auto"/>
              <w:right w:val="single" w:sz="4" w:space="0" w:color="auto"/>
            </w:tcBorders>
          </w:tcPr>
          <w:p w:rsidR="009424BC" w:rsidRPr="00CC1A3A" w:rsidRDefault="009424BC" w:rsidP="00130275">
            <w:pPr>
              <w:pStyle w:val="DefaultText"/>
              <w:jc w:val="center"/>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$1,884</w:t>
            </w:r>
          </w:p>
        </w:tc>
        <w:tc>
          <w:tcPr>
            <w:tcW w:w="2160" w:type="dxa"/>
            <w:tcBorders>
              <w:top w:val="single" w:sz="6" w:space="0" w:color="auto"/>
              <w:left w:val="single" w:sz="4" w:space="0" w:color="auto"/>
              <w:bottom w:val="single" w:sz="6" w:space="0" w:color="auto"/>
              <w:right w:val="single" w:sz="4" w:space="0" w:color="auto"/>
            </w:tcBorders>
          </w:tcPr>
          <w:p w:rsidR="009424BC" w:rsidRPr="00420C7B" w:rsidRDefault="002D290F" w:rsidP="00130275">
            <w:pPr>
              <w:pStyle w:val="DefaultText"/>
              <w:jc w:val="center"/>
              <w:rPr>
                <w:rStyle w:val="InitialStyle"/>
                <w:rFonts w:ascii="Times New Roman" w:eastAsiaTheme="minorEastAsia" w:hAnsi="Times New Roman"/>
                <w:sz w:val="24"/>
              </w:rPr>
            </w:pPr>
            <w:r w:rsidRPr="00420C7B">
              <w:rPr>
                <w:rStyle w:val="InitialStyle"/>
                <w:rFonts w:ascii="Times New Roman" w:eastAsiaTheme="minorEastAsia" w:hAnsi="Times New Roman"/>
                <w:sz w:val="24"/>
              </w:rPr>
              <w:t>$6,</w:t>
            </w:r>
            <w:r w:rsidR="008F5087" w:rsidRPr="00420C7B">
              <w:rPr>
                <w:rStyle w:val="InitialStyle"/>
                <w:rFonts w:ascii="Times New Roman" w:eastAsiaTheme="minorEastAsia" w:hAnsi="Times New Roman"/>
                <w:sz w:val="24"/>
              </w:rPr>
              <w:t>048</w:t>
            </w:r>
          </w:p>
        </w:tc>
        <w:tc>
          <w:tcPr>
            <w:tcW w:w="1980" w:type="dxa"/>
            <w:tcBorders>
              <w:top w:val="single" w:sz="6" w:space="0" w:color="auto"/>
              <w:left w:val="single" w:sz="4" w:space="0" w:color="auto"/>
              <w:bottom w:val="single" w:sz="6" w:space="0" w:color="auto"/>
              <w:right w:val="single" w:sz="6" w:space="0" w:color="auto"/>
            </w:tcBorders>
          </w:tcPr>
          <w:p w:rsidR="009424BC" w:rsidRPr="00420C7B" w:rsidRDefault="009424BC" w:rsidP="002D290F">
            <w:pPr>
              <w:pStyle w:val="DefaultText"/>
              <w:jc w:val="center"/>
              <w:rPr>
                <w:rStyle w:val="InitialStyle"/>
                <w:rFonts w:ascii="Times New Roman" w:eastAsiaTheme="minorEastAsia" w:hAnsi="Times New Roman"/>
                <w:sz w:val="24"/>
              </w:rPr>
            </w:pPr>
            <w:r w:rsidRPr="00420C7B">
              <w:rPr>
                <w:rStyle w:val="InitialStyle"/>
                <w:rFonts w:ascii="Times New Roman" w:eastAsiaTheme="minorEastAsia" w:hAnsi="Times New Roman"/>
                <w:sz w:val="24"/>
              </w:rPr>
              <w:t xml:space="preserve"> $</w:t>
            </w:r>
            <w:r w:rsidR="004E03D8" w:rsidRPr="00420C7B">
              <w:rPr>
                <w:rStyle w:val="InitialStyle"/>
                <w:rFonts w:ascii="Times New Roman" w:eastAsiaTheme="minorEastAsia" w:hAnsi="Times New Roman"/>
                <w:sz w:val="24"/>
              </w:rPr>
              <w:t>4,932</w:t>
            </w:r>
          </w:p>
        </w:tc>
      </w:tr>
      <w:tr w:rsidR="009424BC" w:rsidRPr="00CC1A3A" w:rsidTr="00A36B92">
        <w:trPr>
          <w:cantSplit/>
          <w:jc w:val="center"/>
        </w:trPr>
        <w:tc>
          <w:tcPr>
            <w:tcW w:w="3129" w:type="dxa"/>
            <w:tcBorders>
              <w:top w:val="single" w:sz="6" w:space="0" w:color="auto"/>
              <w:left w:val="single" w:sz="6" w:space="0" w:color="auto"/>
              <w:bottom w:val="single" w:sz="6" w:space="0" w:color="auto"/>
              <w:right w:val="single" w:sz="6" w:space="0" w:color="auto"/>
            </w:tcBorders>
          </w:tcPr>
          <w:p w:rsidR="009424BC" w:rsidRPr="00CC1A3A" w:rsidRDefault="009424BC" w:rsidP="00130275">
            <w:pPr>
              <w:pStyle w:val="DefaultTex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TOTAL Benefits and Earnings</w:t>
            </w:r>
          </w:p>
        </w:tc>
        <w:tc>
          <w:tcPr>
            <w:tcW w:w="2340" w:type="dxa"/>
            <w:tcBorders>
              <w:top w:val="single" w:sz="6" w:space="0" w:color="auto"/>
              <w:left w:val="single" w:sz="6" w:space="0" w:color="auto"/>
              <w:bottom w:val="single" w:sz="6" w:space="0" w:color="auto"/>
              <w:right w:val="single" w:sz="4" w:space="0" w:color="auto"/>
            </w:tcBorders>
            <w:vAlign w:val="center"/>
          </w:tcPr>
          <w:p w:rsidR="009424BC" w:rsidRPr="00CC1A3A" w:rsidRDefault="009424BC" w:rsidP="00A36B92">
            <w:pPr>
              <w:pStyle w:val="DefaultText"/>
              <w:jc w:val="center"/>
              <w:rPr>
                <w:rStyle w:val="InitialStyle"/>
                <w:rFonts w:ascii="Times New Roman" w:eastAsiaTheme="minorEastAsia" w:hAnsi="Times New Roman"/>
                <w:b/>
                <w:bCs/>
                <w:sz w:val="24"/>
              </w:rPr>
            </w:pPr>
            <w:r w:rsidRPr="00CC1A3A">
              <w:rPr>
                <w:rStyle w:val="InitialStyle"/>
                <w:rFonts w:ascii="Times New Roman" w:eastAsiaTheme="minorEastAsia" w:hAnsi="Times New Roman"/>
                <w:b/>
                <w:bCs/>
                <w:sz w:val="24"/>
              </w:rPr>
              <w:t>$6,886</w:t>
            </w:r>
          </w:p>
        </w:tc>
        <w:tc>
          <w:tcPr>
            <w:tcW w:w="2160" w:type="dxa"/>
            <w:tcBorders>
              <w:top w:val="single" w:sz="6" w:space="0" w:color="auto"/>
              <w:left w:val="single" w:sz="4" w:space="0" w:color="auto"/>
              <w:bottom w:val="single" w:sz="6" w:space="0" w:color="auto"/>
              <w:right w:val="single" w:sz="4" w:space="0" w:color="auto"/>
            </w:tcBorders>
            <w:vAlign w:val="center"/>
          </w:tcPr>
          <w:p w:rsidR="009424BC" w:rsidRPr="00420C7B" w:rsidRDefault="009424BC" w:rsidP="002D290F">
            <w:pPr>
              <w:jc w:val="center"/>
              <w:rPr>
                <w:rStyle w:val="InitialStyle"/>
                <w:rFonts w:ascii="Times New Roman" w:eastAsiaTheme="minorEastAsia" w:hAnsi="Times New Roman"/>
                <w:b/>
                <w:bCs/>
                <w:sz w:val="24"/>
              </w:rPr>
            </w:pPr>
            <w:r w:rsidRPr="00420C7B">
              <w:rPr>
                <w:rStyle w:val="InitialStyle"/>
                <w:rFonts w:ascii="Times New Roman" w:eastAsiaTheme="minorEastAsia" w:hAnsi="Times New Roman"/>
                <w:b/>
                <w:bCs/>
                <w:sz w:val="24"/>
              </w:rPr>
              <w:t>$</w:t>
            </w:r>
            <w:r w:rsidR="00CF509B" w:rsidRPr="00420C7B">
              <w:rPr>
                <w:rStyle w:val="InitialStyle"/>
                <w:rFonts w:ascii="Times New Roman" w:eastAsiaTheme="minorEastAsia" w:hAnsi="Times New Roman"/>
                <w:b/>
                <w:bCs/>
                <w:sz w:val="24"/>
              </w:rPr>
              <w:t>14,0</w:t>
            </w:r>
            <w:r w:rsidR="004E03D8" w:rsidRPr="00420C7B">
              <w:rPr>
                <w:rStyle w:val="InitialStyle"/>
                <w:rFonts w:ascii="Times New Roman" w:eastAsiaTheme="minorEastAsia" w:hAnsi="Times New Roman"/>
                <w:b/>
                <w:bCs/>
                <w:sz w:val="24"/>
              </w:rPr>
              <w:t>64</w:t>
            </w:r>
          </w:p>
        </w:tc>
        <w:tc>
          <w:tcPr>
            <w:tcW w:w="1980" w:type="dxa"/>
            <w:tcBorders>
              <w:top w:val="single" w:sz="6" w:space="0" w:color="auto"/>
              <w:left w:val="single" w:sz="4" w:space="0" w:color="auto"/>
              <w:bottom w:val="single" w:sz="6" w:space="0" w:color="auto"/>
              <w:right w:val="single" w:sz="6" w:space="0" w:color="auto"/>
            </w:tcBorders>
            <w:vAlign w:val="center"/>
          </w:tcPr>
          <w:p w:rsidR="009424BC" w:rsidRPr="00420C7B" w:rsidRDefault="009424BC" w:rsidP="00CF509B">
            <w:pPr>
              <w:jc w:val="center"/>
            </w:pPr>
            <w:r w:rsidRPr="00420C7B">
              <w:rPr>
                <w:b/>
                <w:bCs/>
              </w:rPr>
              <w:t>$</w:t>
            </w:r>
            <w:r w:rsidR="008F5087" w:rsidRPr="00420C7B">
              <w:rPr>
                <w:b/>
                <w:bCs/>
              </w:rPr>
              <w:t>26,913</w:t>
            </w:r>
          </w:p>
        </w:tc>
      </w:tr>
      <w:tr w:rsidR="009424BC" w:rsidRPr="00CC1A3A" w:rsidTr="00A36B92">
        <w:trPr>
          <w:cantSplit/>
          <w:jc w:val="center"/>
        </w:trPr>
        <w:tc>
          <w:tcPr>
            <w:tcW w:w="3129" w:type="dxa"/>
            <w:tcBorders>
              <w:top w:val="single" w:sz="6" w:space="0" w:color="auto"/>
              <w:left w:val="single" w:sz="6" w:space="0" w:color="auto"/>
              <w:bottom w:val="single" w:sz="6" w:space="0" w:color="auto"/>
              <w:right w:val="single" w:sz="6" w:space="0" w:color="auto"/>
            </w:tcBorders>
          </w:tcPr>
          <w:p w:rsidR="009424BC" w:rsidRPr="00CC1A3A" w:rsidRDefault="009424BC" w:rsidP="00130275">
            <w:pPr>
              <w:pStyle w:val="DefaultTex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 xml:space="preserve">Federal Poverty </w:t>
            </w:r>
            <w:r>
              <w:rPr>
                <w:rStyle w:val="InitialStyle"/>
                <w:rFonts w:ascii="Times New Roman" w:eastAsiaTheme="minorEastAsia" w:hAnsi="Times New Roman"/>
                <w:sz w:val="24"/>
              </w:rPr>
              <w:t>Guideline</w:t>
            </w:r>
            <w:r w:rsidRPr="00CC1A3A">
              <w:rPr>
                <w:rStyle w:val="InitialStyle"/>
                <w:rFonts w:ascii="Times New Roman" w:eastAsiaTheme="minorEastAsia" w:hAnsi="Times New Roman"/>
                <w:sz w:val="24"/>
              </w:rPr>
              <w:t>***</w:t>
            </w:r>
          </w:p>
        </w:tc>
        <w:tc>
          <w:tcPr>
            <w:tcW w:w="2340" w:type="dxa"/>
            <w:tcBorders>
              <w:top w:val="single" w:sz="6" w:space="0" w:color="auto"/>
              <w:left w:val="single" w:sz="6" w:space="0" w:color="auto"/>
              <w:bottom w:val="single" w:sz="6" w:space="0" w:color="auto"/>
              <w:right w:val="single" w:sz="4" w:space="0" w:color="auto"/>
            </w:tcBorders>
            <w:vAlign w:val="center"/>
          </w:tcPr>
          <w:p w:rsidR="009424BC" w:rsidRPr="00CC1A3A" w:rsidRDefault="009424BC" w:rsidP="00A36B92">
            <w:pPr>
              <w:pStyle w:val="DefaultText"/>
              <w:jc w:val="center"/>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$8,460</w:t>
            </w:r>
          </w:p>
        </w:tc>
        <w:tc>
          <w:tcPr>
            <w:tcW w:w="2160" w:type="dxa"/>
            <w:tcBorders>
              <w:top w:val="single" w:sz="6" w:space="0" w:color="auto"/>
              <w:left w:val="single" w:sz="4" w:space="0" w:color="auto"/>
              <w:bottom w:val="single" w:sz="6" w:space="0" w:color="auto"/>
              <w:right w:val="single" w:sz="4" w:space="0" w:color="auto"/>
            </w:tcBorders>
            <w:vAlign w:val="center"/>
          </w:tcPr>
          <w:p w:rsidR="009424BC" w:rsidRPr="00420C7B" w:rsidRDefault="001D2B75" w:rsidP="00A36B92">
            <w:pPr>
              <w:pStyle w:val="DefaultText"/>
              <w:jc w:val="center"/>
              <w:rPr>
                <w:rStyle w:val="InitialStyle"/>
                <w:rFonts w:ascii="Times New Roman" w:eastAsiaTheme="minorEastAsia" w:hAnsi="Times New Roman"/>
                <w:sz w:val="24"/>
              </w:rPr>
            </w:pPr>
            <w:r w:rsidRPr="00420C7B">
              <w:rPr>
                <w:rStyle w:val="InitialStyle"/>
                <w:rFonts w:ascii="Times New Roman" w:eastAsiaTheme="minorEastAsia" w:hAnsi="Times New Roman"/>
                <w:sz w:val="24"/>
              </w:rPr>
              <w:t>$</w:t>
            </w:r>
            <w:r w:rsidR="008E1102" w:rsidRPr="00420C7B">
              <w:rPr>
                <w:rStyle w:val="InitialStyle"/>
                <w:rFonts w:ascii="Times New Roman" w:eastAsiaTheme="minorEastAsia" w:hAnsi="Times New Roman"/>
                <w:sz w:val="24"/>
              </w:rPr>
              <w:t>20,</w:t>
            </w:r>
            <w:r w:rsidR="004E03D8" w:rsidRPr="00420C7B">
              <w:rPr>
                <w:rStyle w:val="InitialStyle"/>
                <w:rFonts w:ascii="Times New Roman" w:eastAsiaTheme="minorEastAsia" w:hAnsi="Times New Roman"/>
                <w:sz w:val="24"/>
              </w:rPr>
              <w:t>420</w:t>
            </w:r>
          </w:p>
        </w:tc>
        <w:tc>
          <w:tcPr>
            <w:tcW w:w="1980" w:type="dxa"/>
            <w:tcBorders>
              <w:top w:val="single" w:sz="6" w:space="0" w:color="auto"/>
              <w:left w:val="single" w:sz="4" w:space="0" w:color="auto"/>
              <w:bottom w:val="single" w:sz="6" w:space="0" w:color="auto"/>
              <w:right w:val="single" w:sz="6" w:space="0" w:color="auto"/>
            </w:tcBorders>
            <w:vAlign w:val="center"/>
          </w:tcPr>
          <w:p w:rsidR="009424BC" w:rsidRPr="00420C7B" w:rsidRDefault="009424BC" w:rsidP="00F34052">
            <w:pPr>
              <w:pStyle w:val="DefaultText"/>
              <w:jc w:val="center"/>
              <w:rPr>
                <w:rStyle w:val="InitialStyle"/>
                <w:rFonts w:ascii="Times New Roman" w:eastAsiaTheme="minorEastAsia" w:hAnsi="Times New Roman"/>
                <w:sz w:val="24"/>
              </w:rPr>
            </w:pPr>
            <w:r w:rsidRPr="00420C7B">
              <w:rPr>
                <w:rStyle w:val="InitialStyle"/>
                <w:rFonts w:ascii="Times New Roman" w:eastAsiaTheme="minorEastAsia" w:hAnsi="Times New Roman"/>
                <w:sz w:val="24"/>
              </w:rPr>
              <w:t>$</w:t>
            </w:r>
            <w:r w:rsidR="008E1102" w:rsidRPr="00420C7B">
              <w:rPr>
                <w:rStyle w:val="InitialStyle"/>
                <w:rFonts w:ascii="Times New Roman" w:eastAsiaTheme="minorEastAsia" w:hAnsi="Times New Roman"/>
                <w:sz w:val="24"/>
              </w:rPr>
              <w:t>20,</w:t>
            </w:r>
            <w:r w:rsidR="004E03D8" w:rsidRPr="00420C7B">
              <w:rPr>
                <w:rStyle w:val="InitialStyle"/>
                <w:rFonts w:ascii="Times New Roman" w:eastAsiaTheme="minorEastAsia" w:hAnsi="Times New Roman"/>
                <w:sz w:val="24"/>
              </w:rPr>
              <w:t>420</w:t>
            </w:r>
          </w:p>
        </w:tc>
      </w:tr>
      <w:tr w:rsidR="009424BC" w:rsidRPr="00CC1A3A" w:rsidTr="00A36B92">
        <w:trPr>
          <w:cantSplit/>
          <w:jc w:val="center"/>
        </w:trPr>
        <w:tc>
          <w:tcPr>
            <w:tcW w:w="3129" w:type="dxa"/>
            <w:tcBorders>
              <w:top w:val="single" w:sz="6" w:space="0" w:color="auto"/>
              <w:left w:val="single" w:sz="6" w:space="0" w:color="auto"/>
              <w:bottom w:val="single" w:sz="6" w:space="0" w:color="auto"/>
              <w:right w:val="single" w:sz="6" w:space="0" w:color="auto"/>
            </w:tcBorders>
          </w:tcPr>
          <w:p w:rsidR="009424BC" w:rsidRPr="00CC1A3A" w:rsidRDefault="009424BC" w:rsidP="00130275">
            <w:pPr>
              <w:pStyle w:val="DefaultText"/>
              <w:rPr>
                <w:rStyle w:val="InitialStyle"/>
                <w:rFonts w:ascii="Times New Roman" w:eastAsiaTheme="minorEastAsia" w:hAnsi="Times New Roman"/>
                <w:b/>
                <w:bCs/>
                <w:sz w:val="24"/>
              </w:rPr>
            </w:pPr>
            <w:r w:rsidRPr="00CC1A3A">
              <w:rPr>
                <w:rStyle w:val="InitialStyle"/>
                <w:rFonts w:ascii="Times New Roman" w:eastAsiaTheme="minorEastAsia" w:hAnsi="Times New Roman"/>
                <w:b/>
                <w:bCs/>
                <w:sz w:val="24"/>
              </w:rPr>
              <w:t xml:space="preserve">TOTAL as a Percentage of Federal Poverty </w:t>
            </w:r>
            <w:r>
              <w:rPr>
                <w:rStyle w:val="InitialStyle"/>
                <w:rFonts w:ascii="Times New Roman" w:eastAsiaTheme="minorEastAsia" w:hAnsi="Times New Roman"/>
                <w:b/>
                <w:bCs/>
                <w:sz w:val="24"/>
              </w:rPr>
              <w:t>Guideline</w:t>
            </w:r>
          </w:p>
        </w:tc>
        <w:tc>
          <w:tcPr>
            <w:tcW w:w="2340" w:type="dxa"/>
            <w:tcBorders>
              <w:top w:val="single" w:sz="6" w:space="0" w:color="auto"/>
              <w:left w:val="single" w:sz="6" w:space="0" w:color="auto"/>
              <w:bottom w:val="single" w:sz="6" w:space="0" w:color="auto"/>
              <w:right w:val="single" w:sz="4" w:space="0" w:color="auto"/>
            </w:tcBorders>
            <w:vAlign w:val="center"/>
          </w:tcPr>
          <w:p w:rsidR="009424BC" w:rsidRPr="00CC1A3A" w:rsidRDefault="009424BC" w:rsidP="00A36B92">
            <w:pPr>
              <w:pStyle w:val="DefaultText"/>
              <w:jc w:val="center"/>
              <w:rPr>
                <w:rStyle w:val="InitialStyle"/>
                <w:rFonts w:ascii="Times New Roman" w:eastAsiaTheme="minorEastAsia" w:hAnsi="Times New Roman"/>
                <w:b/>
                <w:bCs/>
                <w:sz w:val="24"/>
              </w:rPr>
            </w:pPr>
            <w:r w:rsidRPr="00CC1A3A">
              <w:rPr>
                <w:rStyle w:val="InitialStyle"/>
                <w:rFonts w:ascii="Times New Roman" w:eastAsiaTheme="minorEastAsia" w:hAnsi="Times New Roman"/>
                <w:b/>
                <w:bCs/>
                <w:sz w:val="24"/>
              </w:rPr>
              <w:t>81%</w:t>
            </w:r>
          </w:p>
        </w:tc>
        <w:tc>
          <w:tcPr>
            <w:tcW w:w="2160" w:type="dxa"/>
            <w:tcBorders>
              <w:top w:val="single" w:sz="6" w:space="0" w:color="auto"/>
              <w:left w:val="single" w:sz="4" w:space="0" w:color="auto"/>
              <w:bottom w:val="single" w:sz="6" w:space="0" w:color="auto"/>
              <w:right w:val="single" w:sz="4" w:space="0" w:color="auto"/>
            </w:tcBorders>
            <w:vAlign w:val="center"/>
          </w:tcPr>
          <w:p w:rsidR="009424BC" w:rsidRPr="00420C7B" w:rsidRDefault="004E03D8" w:rsidP="00A36B92">
            <w:pPr>
              <w:pStyle w:val="DefaultText"/>
              <w:jc w:val="center"/>
              <w:rPr>
                <w:rStyle w:val="InitialStyle"/>
                <w:rFonts w:ascii="Times New Roman" w:eastAsiaTheme="minorEastAsia" w:hAnsi="Times New Roman"/>
                <w:b/>
                <w:bCs/>
                <w:sz w:val="24"/>
              </w:rPr>
            </w:pPr>
            <w:r w:rsidRPr="00420C7B">
              <w:rPr>
                <w:rStyle w:val="InitialStyle"/>
                <w:rFonts w:ascii="Times New Roman" w:eastAsiaTheme="minorEastAsia" w:hAnsi="Times New Roman"/>
                <w:b/>
                <w:bCs/>
                <w:sz w:val="24"/>
              </w:rPr>
              <w:t>69</w:t>
            </w:r>
            <w:r w:rsidR="009424BC" w:rsidRPr="00420C7B">
              <w:rPr>
                <w:rStyle w:val="InitialStyle"/>
                <w:rFonts w:ascii="Times New Roman" w:eastAsiaTheme="minorEastAsia" w:hAnsi="Times New Roman"/>
                <w:b/>
                <w:bCs/>
                <w:sz w:val="24"/>
              </w:rPr>
              <w:t>%</w:t>
            </w:r>
          </w:p>
        </w:tc>
        <w:tc>
          <w:tcPr>
            <w:tcW w:w="1980" w:type="dxa"/>
            <w:tcBorders>
              <w:top w:val="single" w:sz="6" w:space="0" w:color="auto"/>
              <w:left w:val="single" w:sz="4" w:space="0" w:color="auto"/>
              <w:bottom w:val="single" w:sz="6" w:space="0" w:color="auto"/>
              <w:right w:val="single" w:sz="6" w:space="0" w:color="auto"/>
            </w:tcBorders>
            <w:vAlign w:val="center"/>
          </w:tcPr>
          <w:p w:rsidR="009424BC" w:rsidRPr="00420C7B" w:rsidRDefault="003F181F" w:rsidP="002D290F">
            <w:pPr>
              <w:pStyle w:val="DefaultText"/>
              <w:jc w:val="center"/>
              <w:rPr>
                <w:rStyle w:val="InitialStyle"/>
                <w:rFonts w:ascii="Times New Roman" w:eastAsiaTheme="minorEastAsia" w:hAnsi="Times New Roman"/>
                <w:b/>
                <w:bCs/>
                <w:sz w:val="24"/>
              </w:rPr>
            </w:pPr>
            <w:r w:rsidRPr="00420C7B">
              <w:rPr>
                <w:rStyle w:val="InitialStyle"/>
                <w:rFonts w:ascii="Times New Roman" w:eastAsiaTheme="minorEastAsia" w:hAnsi="Times New Roman"/>
                <w:b/>
                <w:bCs/>
                <w:sz w:val="24"/>
              </w:rPr>
              <w:t>1</w:t>
            </w:r>
            <w:r w:rsidR="008F5087" w:rsidRPr="00420C7B">
              <w:rPr>
                <w:rStyle w:val="InitialStyle"/>
                <w:rFonts w:ascii="Times New Roman" w:eastAsiaTheme="minorEastAsia" w:hAnsi="Times New Roman"/>
                <w:b/>
                <w:bCs/>
                <w:sz w:val="24"/>
              </w:rPr>
              <w:t>32</w:t>
            </w:r>
            <w:r w:rsidR="009424BC" w:rsidRPr="00420C7B">
              <w:rPr>
                <w:rStyle w:val="InitialStyle"/>
                <w:rFonts w:ascii="Times New Roman" w:eastAsiaTheme="minorEastAsia" w:hAnsi="Times New Roman"/>
                <w:b/>
                <w:bCs/>
                <w:sz w:val="24"/>
              </w:rPr>
              <w:t>%</w:t>
            </w:r>
          </w:p>
        </w:tc>
      </w:tr>
      <w:tr w:rsidR="009424BC" w:rsidRPr="00CC1A3A" w:rsidTr="00130275">
        <w:trPr>
          <w:jc w:val="center"/>
        </w:trPr>
        <w:tc>
          <w:tcPr>
            <w:tcW w:w="9609" w:type="dxa"/>
            <w:gridSpan w:val="4"/>
            <w:tcBorders>
              <w:top w:val="single" w:sz="6" w:space="0" w:color="auto"/>
              <w:left w:val="single" w:sz="6" w:space="0" w:color="auto"/>
              <w:bottom w:val="single" w:sz="6" w:space="0" w:color="auto"/>
              <w:right w:val="single" w:sz="6" w:space="0" w:color="auto"/>
            </w:tcBorders>
          </w:tcPr>
          <w:p w:rsidR="00430AF9" w:rsidRDefault="008F4627" w:rsidP="00130275">
            <w:pPr>
              <w:pStyle w:val="DefaultText"/>
              <w:rPr>
                <w:rStyle w:val="InitialStyle"/>
                <w:rFonts w:ascii="Times New Roman" w:eastAsiaTheme="minorEastAsia" w:hAnsi="Times New Roman"/>
              </w:rPr>
            </w:pPr>
            <w:r>
              <w:rPr>
                <w:rStyle w:val="InitialStyle"/>
                <w:rFonts w:ascii="Times New Roman" w:eastAsiaTheme="minorEastAsia" w:hAnsi="Times New Roman"/>
              </w:rPr>
              <w:t xml:space="preserve">*       </w:t>
            </w:r>
            <w:r w:rsidR="00543317" w:rsidRPr="00CC1A3A">
              <w:rPr>
                <w:rStyle w:val="InitialStyle"/>
                <w:rFonts w:ascii="Times New Roman" w:eastAsiaTheme="minorEastAsia" w:hAnsi="Times New Roman"/>
              </w:rPr>
              <w:t>Earnings based on working 20 hours per week at minimum wage</w:t>
            </w:r>
            <w:r w:rsidR="00543317">
              <w:rPr>
                <w:rStyle w:val="InitialStyle"/>
                <w:rFonts w:ascii="Times New Roman" w:eastAsiaTheme="minorEastAsia" w:hAnsi="Times New Roman"/>
              </w:rPr>
              <w:t>: $</w:t>
            </w:r>
            <w:r w:rsidR="00B36F89">
              <w:rPr>
                <w:rStyle w:val="InitialStyle"/>
                <w:rFonts w:ascii="Times New Roman" w:eastAsiaTheme="minorEastAsia" w:hAnsi="Times New Roman"/>
              </w:rPr>
              <w:t>1</w:t>
            </w:r>
            <w:r w:rsidR="003502A3">
              <w:rPr>
                <w:rStyle w:val="InitialStyle"/>
                <w:rFonts w:ascii="Times New Roman" w:eastAsiaTheme="minorEastAsia" w:hAnsi="Times New Roman"/>
              </w:rPr>
              <w:t>1</w:t>
            </w:r>
            <w:r w:rsidR="00543317">
              <w:rPr>
                <w:rStyle w:val="InitialStyle"/>
                <w:rFonts w:ascii="Times New Roman" w:eastAsiaTheme="minorEastAsia" w:hAnsi="Times New Roman"/>
              </w:rPr>
              <w:t>/hr.</w:t>
            </w:r>
            <w:r>
              <w:rPr>
                <w:rStyle w:val="InitialStyle"/>
                <w:rFonts w:ascii="Times New Roman" w:eastAsiaTheme="minorEastAsia" w:hAnsi="Times New Roman"/>
              </w:rPr>
              <w:t xml:space="preserve"> </w:t>
            </w:r>
          </w:p>
          <w:p w:rsidR="009424BC" w:rsidRDefault="009424BC" w:rsidP="00130275">
            <w:pPr>
              <w:pStyle w:val="DefaultText"/>
              <w:rPr>
                <w:rStyle w:val="InitialStyle"/>
                <w:rFonts w:ascii="Times New Roman" w:eastAsiaTheme="minorEastAsia" w:hAnsi="Times New Roman"/>
              </w:rPr>
            </w:pPr>
            <w:r w:rsidRPr="001A48CB">
              <w:rPr>
                <w:rStyle w:val="InitialStyle"/>
                <w:rFonts w:ascii="Times New Roman" w:eastAsiaTheme="minorEastAsia" w:hAnsi="Times New Roman"/>
              </w:rPr>
              <w:t>**     Federal Earned Income Tax Credit assumes a family comprised of a sin</w:t>
            </w:r>
            <w:r>
              <w:rPr>
                <w:rStyle w:val="InitialStyle"/>
                <w:rFonts w:ascii="Times New Roman" w:eastAsiaTheme="minorEastAsia" w:hAnsi="Times New Roman"/>
              </w:rPr>
              <w:t>gle parent with</w:t>
            </w:r>
            <w:r w:rsidRPr="001A48CB">
              <w:rPr>
                <w:rStyle w:val="InitialStyle"/>
                <w:rFonts w:ascii="Times New Roman" w:eastAsiaTheme="minorEastAsia" w:hAnsi="Times New Roman"/>
              </w:rPr>
              <w:t xml:space="preserve"> two children</w:t>
            </w:r>
          </w:p>
          <w:p w:rsidR="009424BC" w:rsidRPr="00CC1A3A" w:rsidRDefault="009424BC" w:rsidP="002D1199">
            <w:pPr>
              <w:pStyle w:val="DefaultText"/>
              <w:rPr>
                <w:rStyle w:val="InitialStyle"/>
                <w:rFonts w:ascii="Times New Roman" w:eastAsiaTheme="minorEastAsia" w:hAnsi="Times New Roman"/>
                <w:sz w:val="24"/>
              </w:rPr>
            </w:pPr>
            <w:r w:rsidRPr="001A48CB">
              <w:rPr>
                <w:rStyle w:val="InitialStyle"/>
                <w:rFonts w:ascii="Times New Roman" w:eastAsiaTheme="minorEastAsia" w:hAnsi="Times New Roman"/>
              </w:rPr>
              <w:t xml:space="preserve">***   Based on </w:t>
            </w:r>
            <w:r w:rsidR="00CD257E">
              <w:rPr>
                <w:rStyle w:val="InitialStyle"/>
                <w:rFonts w:ascii="Times New Roman" w:eastAsiaTheme="minorEastAsia" w:hAnsi="Times New Roman"/>
              </w:rPr>
              <w:t>201</w:t>
            </w:r>
            <w:r w:rsidR="004E03D8">
              <w:rPr>
                <w:rStyle w:val="InitialStyle"/>
                <w:rFonts w:ascii="Times New Roman" w:eastAsiaTheme="minorEastAsia" w:hAnsi="Times New Roman"/>
              </w:rPr>
              <w:t>7</w:t>
            </w:r>
            <w:r w:rsidR="00C81F31">
              <w:rPr>
                <w:rStyle w:val="InitialStyle"/>
                <w:rFonts w:ascii="Times New Roman" w:eastAsiaTheme="minorEastAsia" w:hAnsi="Times New Roman"/>
              </w:rPr>
              <w:t xml:space="preserve"> </w:t>
            </w:r>
            <w:r w:rsidRPr="001A48CB">
              <w:rPr>
                <w:rStyle w:val="InitialStyle"/>
                <w:rFonts w:ascii="Times New Roman" w:eastAsiaTheme="minorEastAsia" w:hAnsi="Times New Roman"/>
              </w:rPr>
              <w:t xml:space="preserve">Federal Poverty Level Guidelines </w:t>
            </w:r>
          </w:p>
        </w:tc>
      </w:tr>
    </w:tbl>
    <w:p w:rsidR="009424BC" w:rsidRPr="00CC1A3A" w:rsidRDefault="009424BC" w:rsidP="009424BC">
      <w:pPr>
        <w:pStyle w:val="DefaultText"/>
        <w:rPr>
          <w:rStyle w:val="InitialStyle"/>
          <w:rFonts w:ascii="Times New Roman" w:eastAsiaTheme="minorEastAsia" w:hAnsi="Times New Roman"/>
          <w:sz w:val="24"/>
        </w:rPr>
      </w:pPr>
    </w:p>
    <w:p w:rsidR="009424BC" w:rsidRPr="00CC1A3A" w:rsidRDefault="009424BC" w:rsidP="009424BC">
      <w:pPr>
        <w:pStyle w:val="DefaultText"/>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 xml:space="preserve"> </w:t>
      </w:r>
    </w:p>
    <w:p w:rsidR="009424BC" w:rsidRPr="00CC1A3A" w:rsidRDefault="009424BC" w:rsidP="009424BC">
      <w:pPr>
        <w:pStyle w:val="DefaultText"/>
        <w:outlineLvl w:val="0"/>
        <w:rPr>
          <w:rStyle w:val="InitialStyle"/>
          <w:rFonts w:ascii="Times New Roman" w:eastAsiaTheme="minorEastAsia" w:hAnsi="Times New Roman"/>
          <w:b/>
          <w:bCs/>
          <w:sz w:val="24"/>
          <w:u w:val="single"/>
        </w:rPr>
      </w:pPr>
      <w:r w:rsidRPr="00CC1A3A">
        <w:rPr>
          <w:rStyle w:val="InitialStyle"/>
          <w:rFonts w:ascii="Times New Roman" w:eastAsiaTheme="minorEastAsia" w:hAnsi="Times New Roman"/>
          <w:b/>
          <w:bCs/>
          <w:sz w:val="24"/>
        </w:rPr>
        <w:t>V.</w:t>
      </w:r>
      <w:r w:rsidRPr="00CC1A3A">
        <w:rPr>
          <w:rStyle w:val="InitialStyle"/>
          <w:rFonts w:ascii="Times New Roman" w:eastAsiaTheme="minorEastAsia" w:hAnsi="Times New Roman"/>
          <w:b/>
          <w:bCs/>
          <w:sz w:val="24"/>
        </w:rPr>
        <w:tab/>
      </w:r>
      <w:r w:rsidRPr="00CC1A3A">
        <w:rPr>
          <w:rStyle w:val="InitialStyle"/>
          <w:rFonts w:ascii="Times New Roman" w:eastAsiaTheme="minorEastAsia" w:hAnsi="Times New Roman"/>
          <w:b/>
          <w:bCs/>
          <w:sz w:val="24"/>
          <w:u w:val="single"/>
        </w:rPr>
        <w:t>CONCLUSION</w:t>
      </w:r>
    </w:p>
    <w:p w:rsidR="009424BC" w:rsidRPr="00CC1A3A" w:rsidRDefault="009424BC" w:rsidP="009424BC">
      <w:pPr>
        <w:pStyle w:val="DefaultText"/>
        <w:rPr>
          <w:rStyle w:val="InitialStyle"/>
          <w:rFonts w:ascii="Times New Roman" w:eastAsiaTheme="minorEastAsia" w:hAnsi="Times New Roman"/>
          <w:sz w:val="24"/>
        </w:rPr>
      </w:pPr>
    </w:p>
    <w:p w:rsidR="009424BC" w:rsidRDefault="009424BC" w:rsidP="009424BC">
      <w:pPr>
        <w:pStyle w:val="DefaultText"/>
        <w:ind w:left="720"/>
        <w:rPr>
          <w:rStyle w:val="InitialStyle"/>
          <w:rFonts w:ascii="Times New Roman" w:eastAsiaTheme="minorEastAsia" w:hAnsi="Times New Roman"/>
          <w:sz w:val="24"/>
        </w:rPr>
      </w:pPr>
      <w:r w:rsidRPr="00CC1A3A">
        <w:rPr>
          <w:rStyle w:val="InitialStyle"/>
          <w:rFonts w:ascii="Times New Roman" w:eastAsiaTheme="minorEastAsia" w:hAnsi="Times New Roman"/>
          <w:sz w:val="24"/>
        </w:rPr>
        <w:t xml:space="preserve">In FY01, the TAFDC payment and need standards were increased by 10%. </w:t>
      </w:r>
      <w:r w:rsidR="00543317">
        <w:rPr>
          <w:rStyle w:val="InitialStyle"/>
          <w:rFonts w:ascii="Times New Roman" w:eastAsiaTheme="minorEastAsia" w:hAnsi="Times New Roman"/>
          <w:sz w:val="24"/>
        </w:rPr>
        <w:t>B</w:t>
      </w:r>
      <w:r w:rsidRPr="00CC1A3A">
        <w:rPr>
          <w:rStyle w:val="InitialStyle"/>
          <w:rFonts w:ascii="Times New Roman" w:eastAsiaTheme="minorEastAsia" w:hAnsi="Times New Roman"/>
          <w:sz w:val="24"/>
        </w:rPr>
        <w:t>ecause there have been no subsequent increases, the Department of Transitional Assistance continues to face a dilemma in fulfilling its obligations under G.L. c.</w:t>
      </w:r>
      <w:r w:rsidR="00DC2284">
        <w:rPr>
          <w:rStyle w:val="InitialStyle"/>
          <w:rFonts w:ascii="Times New Roman" w:eastAsiaTheme="minorEastAsia" w:hAnsi="Times New Roman"/>
          <w:sz w:val="24"/>
        </w:rPr>
        <w:t xml:space="preserve"> </w:t>
      </w:r>
      <w:r w:rsidRPr="00CC1A3A">
        <w:rPr>
          <w:rStyle w:val="InitialStyle"/>
          <w:rFonts w:ascii="Times New Roman" w:eastAsiaTheme="minorEastAsia" w:hAnsi="Times New Roman"/>
          <w:sz w:val="24"/>
        </w:rPr>
        <w:t>18, § 2(B)</w:t>
      </w:r>
      <w:r w:rsidR="00543317">
        <w:rPr>
          <w:rStyle w:val="InitialStyle"/>
          <w:rFonts w:ascii="Times New Roman" w:eastAsiaTheme="minorEastAsia" w:hAnsi="Times New Roman"/>
          <w:sz w:val="24"/>
        </w:rPr>
        <w:t xml:space="preserve"> </w:t>
      </w:r>
      <w:r w:rsidRPr="00CC1A3A">
        <w:rPr>
          <w:rStyle w:val="InitialStyle"/>
          <w:rFonts w:ascii="Times New Roman" w:eastAsiaTheme="minorEastAsia" w:hAnsi="Times New Roman"/>
          <w:sz w:val="24"/>
        </w:rPr>
        <w:t>(g) and c.</w:t>
      </w:r>
      <w:r w:rsidR="00DC2284">
        <w:rPr>
          <w:rStyle w:val="InitialStyle"/>
          <w:rFonts w:ascii="Times New Roman" w:eastAsiaTheme="minorEastAsia" w:hAnsi="Times New Roman"/>
          <w:sz w:val="24"/>
        </w:rPr>
        <w:t xml:space="preserve"> </w:t>
      </w:r>
      <w:r w:rsidRPr="00CC1A3A">
        <w:rPr>
          <w:rStyle w:val="InitialStyle"/>
          <w:rFonts w:ascii="Times New Roman" w:eastAsiaTheme="minorEastAsia" w:hAnsi="Times New Roman"/>
          <w:sz w:val="24"/>
        </w:rPr>
        <w:t xml:space="preserve">118, § 2 within existing appropriations. To provide TAFDC benefits to non-exempt families at the levels of the Standard Budgets of Assistance, TAFDC payment and need standards would have to be increased </w:t>
      </w:r>
      <w:r w:rsidRPr="00420C7B">
        <w:rPr>
          <w:rStyle w:val="InitialStyle"/>
          <w:rFonts w:ascii="Times New Roman" w:eastAsiaTheme="minorEastAsia" w:hAnsi="Times New Roman"/>
          <w:sz w:val="24"/>
        </w:rPr>
        <w:t xml:space="preserve">by </w:t>
      </w:r>
      <w:r w:rsidR="00954D53" w:rsidRPr="00420C7B">
        <w:rPr>
          <w:rStyle w:val="InitialStyle"/>
          <w:rFonts w:ascii="Times New Roman" w:eastAsiaTheme="minorEastAsia" w:hAnsi="Times New Roman"/>
          <w:bCs/>
          <w:sz w:val="24"/>
        </w:rPr>
        <w:t>1</w:t>
      </w:r>
      <w:r w:rsidR="007822E3">
        <w:rPr>
          <w:rStyle w:val="InitialStyle"/>
          <w:rFonts w:ascii="Times New Roman" w:eastAsiaTheme="minorEastAsia" w:hAnsi="Times New Roman"/>
          <w:bCs/>
          <w:sz w:val="24"/>
        </w:rPr>
        <w:t>30</w:t>
      </w:r>
      <w:r w:rsidRPr="00420C7B">
        <w:rPr>
          <w:rStyle w:val="InitialStyle"/>
          <w:rFonts w:ascii="Times New Roman" w:eastAsiaTheme="minorEastAsia" w:hAnsi="Times New Roman"/>
          <w:bCs/>
          <w:sz w:val="24"/>
        </w:rPr>
        <w:t xml:space="preserve">% - </w:t>
      </w:r>
      <w:r w:rsidR="00591633" w:rsidRPr="00420C7B">
        <w:rPr>
          <w:rStyle w:val="InitialStyle"/>
          <w:rFonts w:ascii="Times New Roman" w:eastAsiaTheme="minorEastAsia" w:hAnsi="Times New Roman"/>
          <w:bCs/>
          <w:sz w:val="24"/>
        </w:rPr>
        <w:t>1</w:t>
      </w:r>
      <w:r w:rsidR="00604995" w:rsidRPr="00420C7B">
        <w:rPr>
          <w:rStyle w:val="InitialStyle"/>
          <w:rFonts w:ascii="Times New Roman" w:eastAsiaTheme="minorEastAsia" w:hAnsi="Times New Roman"/>
          <w:bCs/>
          <w:sz w:val="24"/>
        </w:rPr>
        <w:t>79</w:t>
      </w:r>
      <w:r w:rsidRPr="00420C7B">
        <w:rPr>
          <w:rStyle w:val="InitialStyle"/>
          <w:rFonts w:ascii="Times New Roman" w:eastAsiaTheme="minorEastAsia" w:hAnsi="Times New Roman"/>
          <w:bCs/>
          <w:sz w:val="24"/>
        </w:rPr>
        <w:t>%</w:t>
      </w:r>
      <w:r w:rsidRPr="00420C7B">
        <w:rPr>
          <w:rStyle w:val="InitialStyle"/>
          <w:rFonts w:ascii="Times New Roman" w:eastAsiaTheme="minorEastAsia" w:hAnsi="Times New Roman"/>
          <w:b/>
          <w:bCs/>
          <w:sz w:val="24"/>
        </w:rPr>
        <w:t xml:space="preserve"> </w:t>
      </w:r>
      <w:r w:rsidRPr="00420C7B">
        <w:rPr>
          <w:rStyle w:val="InitialStyle"/>
          <w:rFonts w:ascii="Times New Roman" w:eastAsiaTheme="minorEastAsia" w:hAnsi="Times New Roman"/>
          <w:sz w:val="24"/>
        </w:rPr>
        <w:t>depending on living arrangement.</w:t>
      </w:r>
      <w:r w:rsidRPr="00CC1A3A">
        <w:rPr>
          <w:rStyle w:val="InitialStyle"/>
          <w:rFonts w:ascii="Times New Roman" w:eastAsiaTheme="minorEastAsia" w:hAnsi="Times New Roman"/>
          <w:sz w:val="24"/>
        </w:rPr>
        <w:t xml:space="preserve"> </w:t>
      </w:r>
    </w:p>
    <w:p w:rsidR="007D40D5" w:rsidRPr="00CC1A3A" w:rsidRDefault="007D40D5" w:rsidP="009424BC">
      <w:pPr>
        <w:pStyle w:val="DefaultText"/>
        <w:ind w:left="720"/>
        <w:rPr>
          <w:rStyle w:val="InitialStyle"/>
          <w:rFonts w:ascii="Times New Roman" w:eastAsiaTheme="minorEastAsia" w:hAnsi="Times New Roman"/>
          <w:sz w:val="24"/>
        </w:rPr>
      </w:pPr>
    </w:p>
    <w:p w:rsidR="009424BC" w:rsidRPr="00CC1A3A" w:rsidRDefault="00BD6AE2" w:rsidP="009424BC">
      <w:pPr>
        <w:pStyle w:val="DefaultText"/>
        <w:ind w:left="720"/>
      </w:pPr>
      <w:r>
        <w:rPr>
          <w:rStyle w:val="InitialStyle"/>
          <w:rFonts w:ascii="Times New Roman" w:eastAsiaTheme="minorEastAsia" w:hAnsi="Times New Roman"/>
          <w:sz w:val="24"/>
        </w:rPr>
        <w:t xml:space="preserve">However, </w:t>
      </w:r>
      <w:r w:rsidR="009424BC" w:rsidRPr="00CC1A3A">
        <w:rPr>
          <w:rStyle w:val="InitialStyle"/>
          <w:rFonts w:ascii="Times New Roman" w:eastAsiaTheme="minorEastAsia" w:hAnsi="Times New Roman"/>
          <w:sz w:val="24"/>
        </w:rPr>
        <w:t xml:space="preserve">TAFDC </w:t>
      </w:r>
      <w:r w:rsidRPr="00CC1A3A">
        <w:rPr>
          <w:rStyle w:val="InitialStyle"/>
          <w:rFonts w:ascii="Times New Roman" w:eastAsiaTheme="minorEastAsia" w:hAnsi="Times New Roman"/>
          <w:sz w:val="24"/>
        </w:rPr>
        <w:t>famil</w:t>
      </w:r>
      <w:r w:rsidR="00DC2284">
        <w:rPr>
          <w:rStyle w:val="InitialStyle"/>
          <w:rFonts w:ascii="Times New Roman" w:eastAsiaTheme="minorEastAsia" w:hAnsi="Times New Roman"/>
          <w:sz w:val="24"/>
        </w:rPr>
        <w:t>ies</w:t>
      </w:r>
      <w:r w:rsidRPr="00CC1A3A">
        <w:rPr>
          <w:rStyle w:val="InitialStyle"/>
          <w:rFonts w:ascii="Times New Roman" w:eastAsiaTheme="minorEastAsia" w:hAnsi="Times New Roman"/>
          <w:sz w:val="24"/>
        </w:rPr>
        <w:t xml:space="preserve"> can</w:t>
      </w:r>
      <w:r w:rsidR="009424BC" w:rsidRPr="00CC1A3A">
        <w:rPr>
          <w:rStyle w:val="InitialStyle"/>
          <w:rFonts w:ascii="Times New Roman" w:eastAsiaTheme="minorEastAsia" w:hAnsi="Times New Roman"/>
          <w:sz w:val="24"/>
        </w:rPr>
        <w:t xml:space="preserve"> significantly improve </w:t>
      </w:r>
      <w:r>
        <w:rPr>
          <w:rStyle w:val="InitialStyle"/>
          <w:rFonts w:ascii="Times New Roman" w:eastAsiaTheme="minorEastAsia" w:hAnsi="Times New Roman"/>
          <w:sz w:val="24"/>
        </w:rPr>
        <w:t>their</w:t>
      </w:r>
      <w:r w:rsidRPr="00CC1A3A">
        <w:rPr>
          <w:rStyle w:val="InitialStyle"/>
          <w:rFonts w:ascii="Times New Roman" w:eastAsiaTheme="minorEastAsia" w:hAnsi="Times New Roman"/>
          <w:sz w:val="24"/>
        </w:rPr>
        <w:t xml:space="preserve"> </w:t>
      </w:r>
      <w:r w:rsidR="009424BC" w:rsidRPr="00CC1A3A">
        <w:rPr>
          <w:rStyle w:val="InitialStyle"/>
          <w:rFonts w:ascii="Times New Roman" w:eastAsiaTheme="minorEastAsia" w:hAnsi="Times New Roman"/>
          <w:sz w:val="24"/>
        </w:rPr>
        <w:t xml:space="preserve">position relative to the Standard Budgets if </w:t>
      </w:r>
      <w:r>
        <w:rPr>
          <w:rStyle w:val="InitialStyle"/>
          <w:rFonts w:ascii="Times New Roman" w:eastAsiaTheme="minorEastAsia" w:hAnsi="Times New Roman"/>
          <w:sz w:val="24"/>
        </w:rPr>
        <w:t>they have</w:t>
      </w:r>
      <w:r w:rsidR="009424BC" w:rsidRPr="00CC1A3A">
        <w:rPr>
          <w:rStyle w:val="InitialStyle"/>
          <w:rFonts w:ascii="Times New Roman" w:eastAsiaTheme="minorEastAsia" w:hAnsi="Times New Roman"/>
          <w:sz w:val="24"/>
        </w:rPr>
        <w:t xml:space="preserve"> earnings. To that end, the Department places a strong emphasis on assisting families in building the skills needed to secure and maintain employment in order to obtain economic self-sufficiency.  </w:t>
      </w:r>
    </w:p>
    <w:p w:rsidR="007F0314" w:rsidRPr="00130B77" w:rsidRDefault="007F0314" w:rsidP="00957D22">
      <w:pPr>
        <w:pStyle w:val="Header"/>
        <w:tabs>
          <w:tab w:val="left" w:pos="5400"/>
          <w:tab w:val="center" w:pos="5490"/>
        </w:tabs>
        <w:spacing w:line="201" w:lineRule="exact"/>
        <w:rPr>
          <w:szCs w:val="24"/>
        </w:rPr>
      </w:pPr>
    </w:p>
    <w:sectPr w:rsidR="007F0314" w:rsidRPr="00130B77" w:rsidSect="009424BC">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296" w:right="1008" w:bottom="1440"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963" w:rsidRDefault="00ED7963">
      <w:r>
        <w:separator/>
      </w:r>
    </w:p>
  </w:endnote>
  <w:endnote w:type="continuationSeparator" w:id="0">
    <w:p w:rsidR="00ED7963" w:rsidRDefault="00ED7963">
      <w:r>
        <w:continuationSeparator/>
      </w:r>
    </w:p>
  </w:endnote>
  <w:endnote w:type="continuationNotice" w:id="1">
    <w:p w:rsidR="00ED7963" w:rsidRDefault="00ED7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panose1 w:val="00000000000000000000"/>
    <w:charset w:val="00"/>
    <w:family w:val="roman"/>
    <w:notTrueType/>
    <w:pitch w:val="default"/>
    <w:sig w:usb0="00000003" w:usb1="00000000" w:usb2="00000000" w:usb3="00000000" w:csb0="00000001"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AC1" w:rsidRDefault="001D5A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AC1" w:rsidRDefault="001D5AC1" w:rsidP="00130275">
    <w:pPr>
      <w:pStyle w:val="Footer"/>
      <w:framePr w:wrap="auto"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1C78F2">
      <w:rPr>
        <w:rStyle w:val="PageNumber"/>
        <w:rFonts w:eastAsiaTheme="majorEastAsia"/>
        <w:noProof/>
      </w:rPr>
      <w:t>2</w:t>
    </w:r>
    <w:r>
      <w:rPr>
        <w:rStyle w:val="PageNumber"/>
        <w:rFonts w:eastAsiaTheme="majorEastAsia"/>
      </w:rPr>
      <w:fldChar w:fldCharType="end"/>
    </w:r>
  </w:p>
  <w:p w:rsidR="001D5AC1" w:rsidRDefault="001D5AC1">
    <w:pPr>
      <w:pStyle w:val="Footer"/>
    </w:pPr>
  </w:p>
  <w:p w:rsidR="001D5AC1" w:rsidRDefault="001D5AC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AC1" w:rsidRDefault="001D5A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963" w:rsidRDefault="00ED7963">
      <w:r>
        <w:separator/>
      </w:r>
    </w:p>
  </w:footnote>
  <w:footnote w:type="continuationSeparator" w:id="0">
    <w:p w:rsidR="00ED7963" w:rsidRDefault="00ED7963">
      <w:r>
        <w:continuationSeparator/>
      </w:r>
    </w:p>
  </w:footnote>
  <w:footnote w:type="continuationNotice" w:id="1">
    <w:p w:rsidR="00ED7963" w:rsidRDefault="00ED7963"/>
  </w:footnote>
  <w:footnote w:id="2">
    <w:p w:rsidR="001D5AC1" w:rsidRDefault="001D5AC1">
      <w:pPr>
        <w:pStyle w:val="FootnoteText"/>
      </w:pPr>
      <w:r>
        <w:rPr>
          <w:rStyle w:val="FootnoteReference"/>
        </w:rPr>
        <w:footnoteRef/>
      </w:r>
      <w:r>
        <w:t xml:space="preserve"> </w:t>
      </w:r>
      <w:r w:rsidRPr="004128E8">
        <w:rPr>
          <w:sz w:val="22"/>
          <w:szCs w:val="22"/>
        </w:rPr>
        <w:t xml:space="preserve">The Supreme Judicial Court’s decision concerned the standard budgets of assistance for the Aid to Families with Dependent Children (AFDC) program.  </w:t>
      </w:r>
      <w:r w:rsidRPr="004128E8">
        <w:rPr>
          <w:rStyle w:val="InitialStyle"/>
          <w:rFonts w:ascii="Times New Roman" w:eastAsiaTheme="minorEastAsia" w:hAnsi="Times New Roman"/>
          <w:sz w:val="22"/>
          <w:szCs w:val="22"/>
        </w:rPr>
        <w:t>Under Chapter 5 of the Acts of 1995, the TAFDC program replaced the AFDC program on November 1, 1995.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AC1" w:rsidRDefault="001D5A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AC1" w:rsidRDefault="001D5AC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AC1" w:rsidRDefault="001D5A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F78"/>
    <w:multiLevelType w:val="hybridMultilevel"/>
    <w:tmpl w:val="33C805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4C06992"/>
    <w:multiLevelType w:val="hybridMultilevel"/>
    <w:tmpl w:val="AFB065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6291255"/>
    <w:multiLevelType w:val="hybridMultilevel"/>
    <w:tmpl w:val="ECD2C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3B3198"/>
    <w:multiLevelType w:val="hybridMultilevel"/>
    <w:tmpl w:val="A18E6F90"/>
    <w:lvl w:ilvl="0" w:tplc="E84C3A7C">
      <w:start w:val="1"/>
      <w:numFmt w:val="bullet"/>
      <w:lvlText w:val=""/>
      <w:lvlJc w:val="left"/>
      <w:pPr>
        <w:tabs>
          <w:tab w:val="num" w:pos="1710"/>
        </w:tabs>
        <w:ind w:left="1800" w:hanging="450"/>
      </w:pPr>
      <w:rPr>
        <w:rFonts w:ascii="Symbol" w:hAnsi="Symbol" w:hint="default"/>
      </w:rPr>
    </w:lvl>
    <w:lvl w:ilvl="1" w:tplc="04090003">
      <w:start w:val="1"/>
      <w:numFmt w:val="bullet"/>
      <w:lvlText w:val="o"/>
      <w:lvlJc w:val="left"/>
      <w:pPr>
        <w:ind w:left="2430" w:hanging="360"/>
      </w:pPr>
      <w:rPr>
        <w:rFonts w:ascii="Courier New" w:hAnsi="Courier New" w:hint="default"/>
      </w:rPr>
    </w:lvl>
    <w:lvl w:ilvl="2" w:tplc="04090005">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start w:val="1"/>
      <w:numFmt w:val="bullet"/>
      <w:lvlText w:val="o"/>
      <w:lvlJc w:val="left"/>
      <w:pPr>
        <w:ind w:left="4590" w:hanging="360"/>
      </w:pPr>
      <w:rPr>
        <w:rFonts w:ascii="Courier New" w:hAnsi="Courier New" w:hint="default"/>
      </w:rPr>
    </w:lvl>
    <w:lvl w:ilvl="5" w:tplc="04090005">
      <w:start w:val="1"/>
      <w:numFmt w:val="bullet"/>
      <w:lvlText w:val=""/>
      <w:lvlJc w:val="left"/>
      <w:pPr>
        <w:ind w:left="5310" w:hanging="360"/>
      </w:pPr>
      <w:rPr>
        <w:rFonts w:ascii="Wingdings" w:hAnsi="Wingdings" w:hint="default"/>
      </w:rPr>
    </w:lvl>
    <w:lvl w:ilvl="6" w:tplc="04090001">
      <w:start w:val="1"/>
      <w:numFmt w:val="bullet"/>
      <w:lvlText w:val=""/>
      <w:lvlJc w:val="left"/>
      <w:pPr>
        <w:ind w:left="6030" w:hanging="360"/>
      </w:pPr>
      <w:rPr>
        <w:rFonts w:ascii="Symbol" w:hAnsi="Symbol" w:hint="default"/>
      </w:rPr>
    </w:lvl>
    <w:lvl w:ilvl="7" w:tplc="04090003">
      <w:start w:val="1"/>
      <w:numFmt w:val="bullet"/>
      <w:lvlText w:val="o"/>
      <w:lvlJc w:val="left"/>
      <w:pPr>
        <w:ind w:left="6750" w:hanging="360"/>
      </w:pPr>
      <w:rPr>
        <w:rFonts w:ascii="Courier New" w:hAnsi="Courier New" w:hint="default"/>
      </w:rPr>
    </w:lvl>
    <w:lvl w:ilvl="8" w:tplc="04090005">
      <w:start w:val="1"/>
      <w:numFmt w:val="bullet"/>
      <w:lvlText w:val=""/>
      <w:lvlJc w:val="left"/>
      <w:pPr>
        <w:ind w:left="7470" w:hanging="360"/>
      </w:pPr>
      <w:rPr>
        <w:rFonts w:ascii="Wingdings" w:hAnsi="Wingdings" w:hint="default"/>
      </w:rPr>
    </w:lvl>
  </w:abstractNum>
  <w:abstractNum w:abstractNumId="4">
    <w:nsid w:val="113C69BC"/>
    <w:multiLevelType w:val="hybridMultilevel"/>
    <w:tmpl w:val="3E34AC3A"/>
    <w:lvl w:ilvl="0" w:tplc="04090001">
      <w:start w:val="1"/>
      <w:numFmt w:val="bullet"/>
      <w:lvlText w:val=""/>
      <w:lvlJc w:val="left"/>
      <w:pPr>
        <w:ind w:left="2074" w:hanging="360"/>
      </w:pPr>
      <w:rPr>
        <w:rFonts w:ascii="Symbol" w:hAnsi="Symbol"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5">
    <w:nsid w:val="14EB2AAE"/>
    <w:multiLevelType w:val="hybridMultilevel"/>
    <w:tmpl w:val="DF8A6854"/>
    <w:lvl w:ilvl="0" w:tplc="FFFFFFFF">
      <w:start w:val="1"/>
      <w:numFmt w:val="upperRoman"/>
      <w:lvlText w:val="%1."/>
      <w:lvlJc w:val="left"/>
      <w:pPr>
        <w:tabs>
          <w:tab w:val="num" w:pos="720"/>
        </w:tabs>
        <w:ind w:left="720" w:hanging="72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6">
    <w:nsid w:val="1E6C5DCC"/>
    <w:multiLevelType w:val="hybridMultilevel"/>
    <w:tmpl w:val="22A0D0FE"/>
    <w:lvl w:ilvl="0" w:tplc="08727382">
      <w:start w:val="1"/>
      <w:numFmt w:val="bullet"/>
      <w:lvlText w:val=""/>
      <w:lvlJc w:val="left"/>
      <w:pPr>
        <w:tabs>
          <w:tab w:val="num" w:pos="504"/>
        </w:tabs>
        <w:ind w:left="504" w:hanging="504"/>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nsid w:val="1F07019E"/>
    <w:multiLevelType w:val="hybridMultilevel"/>
    <w:tmpl w:val="806AC050"/>
    <w:lvl w:ilvl="0" w:tplc="D8526F82">
      <w:start w:val="1"/>
      <w:numFmt w:val="bullet"/>
      <w:lvlText w:val=""/>
      <w:lvlJc w:val="left"/>
      <w:pPr>
        <w:tabs>
          <w:tab w:val="num" w:pos="936"/>
        </w:tabs>
        <w:ind w:left="936" w:hanging="576"/>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27482693"/>
    <w:multiLevelType w:val="hybridMultilevel"/>
    <w:tmpl w:val="FEDAAEB2"/>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8A27955"/>
    <w:multiLevelType w:val="hybridMultilevel"/>
    <w:tmpl w:val="0A1AE422"/>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nsid w:val="28D523B1"/>
    <w:multiLevelType w:val="hybridMultilevel"/>
    <w:tmpl w:val="01243D08"/>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hint="default"/>
      </w:rPr>
    </w:lvl>
    <w:lvl w:ilvl="2" w:tplc="04090005">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start w:val="1"/>
      <w:numFmt w:val="bullet"/>
      <w:lvlText w:val="o"/>
      <w:lvlJc w:val="left"/>
      <w:pPr>
        <w:ind w:left="4590" w:hanging="360"/>
      </w:pPr>
      <w:rPr>
        <w:rFonts w:ascii="Courier New" w:hAnsi="Courier New" w:hint="default"/>
      </w:rPr>
    </w:lvl>
    <w:lvl w:ilvl="5" w:tplc="04090005">
      <w:start w:val="1"/>
      <w:numFmt w:val="bullet"/>
      <w:lvlText w:val=""/>
      <w:lvlJc w:val="left"/>
      <w:pPr>
        <w:ind w:left="5310" w:hanging="360"/>
      </w:pPr>
      <w:rPr>
        <w:rFonts w:ascii="Wingdings" w:hAnsi="Wingdings" w:hint="default"/>
      </w:rPr>
    </w:lvl>
    <w:lvl w:ilvl="6" w:tplc="04090001">
      <w:start w:val="1"/>
      <w:numFmt w:val="bullet"/>
      <w:lvlText w:val=""/>
      <w:lvlJc w:val="left"/>
      <w:pPr>
        <w:ind w:left="6030" w:hanging="360"/>
      </w:pPr>
      <w:rPr>
        <w:rFonts w:ascii="Symbol" w:hAnsi="Symbol" w:hint="default"/>
      </w:rPr>
    </w:lvl>
    <w:lvl w:ilvl="7" w:tplc="04090003">
      <w:start w:val="1"/>
      <w:numFmt w:val="bullet"/>
      <w:lvlText w:val="o"/>
      <w:lvlJc w:val="left"/>
      <w:pPr>
        <w:ind w:left="6750" w:hanging="360"/>
      </w:pPr>
      <w:rPr>
        <w:rFonts w:ascii="Courier New" w:hAnsi="Courier New" w:hint="default"/>
      </w:rPr>
    </w:lvl>
    <w:lvl w:ilvl="8" w:tplc="04090005">
      <w:start w:val="1"/>
      <w:numFmt w:val="bullet"/>
      <w:lvlText w:val=""/>
      <w:lvlJc w:val="left"/>
      <w:pPr>
        <w:ind w:left="7470" w:hanging="360"/>
      </w:pPr>
      <w:rPr>
        <w:rFonts w:ascii="Wingdings" w:hAnsi="Wingdings" w:hint="default"/>
      </w:rPr>
    </w:lvl>
  </w:abstractNum>
  <w:abstractNum w:abstractNumId="11">
    <w:nsid w:val="2AD861C4"/>
    <w:multiLevelType w:val="hybridMultilevel"/>
    <w:tmpl w:val="ACA60EAA"/>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2">
    <w:nsid w:val="30475AA0"/>
    <w:multiLevelType w:val="hybridMultilevel"/>
    <w:tmpl w:val="D9AACEBE"/>
    <w:lvl w:ilvl="0" w:tplc="FFFFFFFF">
      <w:start w:val="1"/>
      <w:numFmt w:val="decimal"/>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3">
    <w:nsid w:val="33E35969"/>
    <w:multiLevelType w:val="hybridMultilevel"/>
    <w:tmpl w:val="BE8EDF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927599"/>
    <w:multiLevelType w:val="hybridMultilevel"/>
    <w:tmpl w:val="E4E83B1E"/>
    <w:lvl w:ilvl="0" w:tplc="FFFFFFFF">
      <w:start w:val="3"/>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48D26174"/>
    <w:multiLevelType w:val="hybridMultilevel"/>
    <w:tmpl w:val="9854330C"/>
    <w:lvl w:ilvl="0" w:tplc="08727382">
      <w:start w:val="1"/>
      <w:numFmt w:val="bullet"/>
      <w:lvlText w:val=""/>
      <w:lvlJc w:val="left"/>
      <w:pPr>
        <w:tabs>
          <w:tab w:val="num" w:pos="1123"/>
        </w:tabs>
        <w:ind w:left="1123" w:hanging="504"/>
      </w:pPr>
      <w:rPr>
        <w:rFonts w:ascii="Symbol" w:hAnsi="Symbol" w:hint="default"/>
      </w:rPr>
    </w:lvl>
    <w:lvl w:ilvl="1" w:tplc="D8526F82">
      <w:start w:val="1"/>
      <w:numFmt w:val="bullet"/>
      <w:lvlText w:val=""/>
      <w:lvlJc w:val="left"/>
      <w:pPr>
        <w:tabs>
          <w:tab w:val="num" w:pos="2951"/>
        </w:tabs>
        <w:ind w:left="2951" w:hanging="576"/>
      </w:pPr>
      <w:rPr>
        <w:rFonts w:ascii="Symbol" w:hAnsi="Symbol" w:hint="default"/>
      </w:rPr>
    </w:lvl>
    <w:lvl w:ilvl="2" w:tplc="04090005">
      <w:start w:val="1"/>
      <w:numFmt w:val="bullet"/>
      <w:lvlText w:val=""/>
      <w:lvlJc w:val="left"/>
      <w:pPr>
        <w:tabs>
          <w:tab w:val="num" w:pos="3455"/>
        </w:tabs>
        <w:ind w:left="3455" w:hanging="360"/>
      </w:pPr>
      <w:rPr>
        <w:rFonts w:ascii="Wingdings" w:hAnsi="Wingdings" w:hint="default"/>
      </w:rPr>
    </w:lvl>
    <w:lvl w:ilvl="3" w:tplc="04090001">
      <w:start w:val="1"/>
      <w:numFmt w:val="bullet"/>
      <w:lvlText w:val=""/>
      <w:lvlJc w:val="left"/>
      <w:pPr>
        <w:tabs>
          <w:tab w:val="num" w:pos="4175"/>
        </w:tabs>
        <w:ind w:left="4175" w:hanging="360"/>
      </w:pPr>
      <w:rPr>
        <w:rFonts w:ascii="Symbol" w:hAnsi="Symbol" w:hint="default"/>
      </w:rPr>
    </w:lvl>
    <w:lvl w:ilvl="4" w:tplc="04090003">
      <w:start w:val="1"/>
      <w:numFmt w:val="bullet"/>
      <w:lvlText w:val="o"/>
      <w:lvlJc w:val="left"/>
      <w:pPr>
        <w:tabs>
          <w:tab w:val="num" w:pos="4895"/>
        </w:tabs>
        <w:ind w:left="4895" w:hanging="360"/>
      </w:pPr>
      <w:rPr>
        <w:rFonts w:ascii="Courier New" w:hAnsi="Courier New" w:hint="default"/>
      </w:rPr>
    </w:lvl>
    <w:lvl w:ilvl="5" w:tplc="04090005">
      <w:start w:val="1"/>
      <w:numFmt w:val="bullet"/>
      <w:lvlText w:val=""/>
      <w:lvlJc w:val="left"/>
      <w:pPr>
        <w:tabs>
          <w:tab w:val="num" w:pos="5615"/>
        </w:tabs>
        <w:ind w:left="5615" w:hanging="360"/>
      </w:pPr>
      <w:rPr>
        <w:rFonts w:ascii="Wingdings" w:hAnsi="Wingdings" w:hint="default"/>
      </w:rPr>
    </w:lvl>
    <w:lvl w:ilvl="6" w:tplc="04090001">
      <w:start w:val="1"/>
      <w:numFmt w:val="bullet"/>
      <w:lvlText w:val=""/>
      <w:lvlJc w:val="left"/>
      <w:pPr>
        <w:tabs>
          <w:tab w:val="num" w:pos="6335"/>
        </w:tabs>
        <w:ind w:left="6335" w:hanging="360"/>
      </w:pPr>
      <w:rPr>
        <w:rFonts w:ascii="Symbol" w:hAnsi="Symbol" w:hint="default"/>
      </w:rPr>
    </w:lvl>
    <w:lvl w:ilvl="7" w:tplc="04090003">
      <w:start w:val="1"/>
      <w:numFmt w:val="bullet"/>
      <w:lvlText w:val="o"/>
      <w:lvlJc w:val="left"/>
      <w:pPr>
        <w:tabs>
          <w:tab w:val="num" w:pos="7055"/>
        </w:tabs>
        <w:ind w:left="7055" w:hanging="360"/>
      </w:pPr>
      <w:rPr>
        <w:rFonts w:ascii="Courier New" w:hAnsi="Courier New" w:hint="default"/>
      </w:rPr>
    </w:lvl>
    <w:lvl w:ilvl="8" w:tplc="04090005">
      <w:start w:val="1"/>
      <w:numFmt w:val="bullet"/>
      <w:lvlText w:val=""/>
      <w:lvlJc w:val="left"/>
      <w:pPr>
        <w:tabs>
          <w:tab w:val="num" w:pos="7775"/>
        </w:tabs>
        <w:ind w:left="7775" w:hanging="360"/>
      </w:pPr>
      <w:rPr>
        <w:rFonts w:ascii="Wingdings" w:hAnsi="Wingdings" w:hint="default"/>
      </w:rPr>
    </w:lvl>
  </w:abstractNum>
  <w:abstractNum w:abstractNumId="16">
    <w:nsid w:val="4A7B05A1"/>
    <w:multiLevelType w:val="hybridMultilevel"/>
    <w:tmpl w:val="3BD00704"/>
    <w:lvl w:ilvl="0" w:tplc="08727382">
      <w:start w:val="1"/>
      <w:numFmt w:val="bullet"/>
      <w:lvlText w:val=""/>
      <w:lvlJc w:val="left"/>
      <w:pPr>
        <w:tabs>
          <w:tab w:val="num" w:pos="1224"/>
        </w:tabs>
        <w:ind w:left="1224" w:hanging="504"/>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nsid w:val="4CEC4F56"/>
    <w:multiLevelType w:val="hybridMultilevel"/>
    <w:tmpl w:val="5886A820"/>
    <w:lvl w:ilvl="0" w:tplc="A77CD51E">
      <w:start w:val="1"/>
      <w:numFmt w:val="bullet"/>
      <w:lvlText w:val=""/>
      <w:lvlJc w:val="left"/>
      <w:pPr>
        <w:tabs>
          <w:tab w:val="num" w:pos="1123"/>
        </w:tabs>
        <w:ind w:left="1123" w:hanging="504"/>
      </w:pPr>
      <w:rPr>
        <w:rFonts w:ascii="Symbol" w:hAnsi="Symbol" w:hint="default"/>
      </w:rPr>
    </w:lvl>
    <w:lvl w:ilvl="1" w:tplc="04090003">
      <w:start w:val="1"/>
      <w:numFmt w:val="bullet"/>
      <w:lvlText w:val="o"/>
      <w:lvlJc w:val="left"/>
      <w:pPr>
        <w:tabs>
          <w:tab w:val="num" w:pos="1699"/>
        </w:tabs>
        <w:ind w:left="1699" w:hanging="360"/>
      </w:pPr>
      <w:rPr>
        <w:rFonts w:ascii="Courier New" w:hAnsi="Courier New" w:hint="default"/>
      </w:rPr>
    </w:lvl>
    <w:lvl w:ilvl="2" w:tplc="04090005">
      <w:start w:val="1"/>
      <w:numFmt w:val="bullet"/>
      <w:lvlText w:val=""/>
      <w:lvlJc w:val="left"/>
      <w:pPr>
        <w:tabs>
          <w:tab w:val="num" w:pos="2419"/>
        </w:tabs>
        <w:ind w:left="2419" w:hanging="360"/>
      </w:pPr>
      <w:rPr>
        <w:rFonts w:ascii="Wingdings" w:hAnsi="Wingdings" w:hint="default"/>
      </w:rPr>
    </w:lvl>
    <w:lvl w:ilvl="3" w:tplc="04090001">
      <w:start w:val="1"/>
      <w:numFmt w:val="bullet"/>
      <w:lvlText w:val=""/>
      <w:lvlJc w:val="left"/>
      <w:pPr>
        <w:tabs>
          <w:tab w:val="num" w:pos="3139"/>
        </w:tabs>
        <w:ind w:left="3139" w:hanging="360"/>
      </w:pPr>
      <w:rPr>
        <w:rFonts w:ascii="Symbol" w:hAnsi="Symbol" w:hint="default"/>
      </w:rPr>
    </w:lvl>
    <w:lvl w:ilvl="4" w:tplc="04090003">
      <w:start w:val="1"/>
      <w:numFmt w:val="bullet"/>
      <w:lvlText w:val="o"/>
      <w:lvlJc w:val="left"/>
      <w:pPr>
        <w:tabs>
          <w:tab w:val="num" w:pos="3859"/>
        </w:tabs>
        <w:ind w:left="3859" w:hanging="360"/>
      </w:pPr>
      <w:rPr>
        <w:rFonts w:ascii="Courier New" w:hAnsi="Courier New" w:hint="default"/>
      </w:rPr>
    </w:lvl>
    <w:lvl w:ilvl="5" w:tplc="04090005">
      <w:start w:val="1"/>
      <w:numFmt w:val="bullet"/>
      <w:lvlText w:val=""/>
      <w:lvlJc w:val="left"/>
      <w:pPr>
        <w:tabs>
          <w:tab w:val="num" w:pos="4579"/>
        </w:tabs>
        <w:ind w:left="4579" w:hanging="360"/>
      </w:pPr>
      <w:rPr>
        <w:rFonts w:ascii="Wingdings" w:hAnsi="Wingdings" w:hint="default"/>
      </w:rPr>
    </w:lvl>
    <w:lvl w:ilvl="6" w:tplc="04090001">
      <w:start w:val="1"/>
      <w:numFmt w:val="bullet"/>
      <w:lvlText w:val=""/>
      <w:lvlJc w:val="left"/>
      <w:pPr>
        <w:tabs>
          <w:tab w:val="num" w:pos="5299"/>
        </w:tabs>
        <w:ind w:left="5299" w:hanging="360"/>
      </w:pPr>
      <w:rPr>
        <w:rFonts w:ascii="Symbol" w:hAnsi="Symbol" w:hint="default"/>
      </w:rPr>
    </w:lvl>
    <w:lvl w:ilvl="7" w:tplc="04090003">
      <w:start w:val="1"/>
      <w:numFmt w:val="bullet"/>
      <w:lvlText w:val="o"/>
      <w:lvlJc w:val="left"/>
      <w:pPr>
        <w:tabs>
          <w:tab w:val="num" w:pos="6019"/>
        </w:tabs>
        <w:ind w:left="6019" w:hanging="360"/>
      </w:pPr>
      <w:rPr>
        <w:rFonts w:ascii="Courier New" w:hAnsi="Courier New" w:hint="default"/>
      </w:rPr>
    </w:lvl>
    <w:lvl w:ilvl="8" w:tplc="04090005">
      <w:start w:val="1"/>
      <w:numFmt w:val="bullet"/>
      <w:lvlText w:val=""/>
      <w:lvlJc w:val="left"/>
      <w:pPr>
        <w:tabs>
          <w:tab w:val="num" w:pos="6739"/>
        </w:tabs>
        <w:ind w:left="6739" w:hanging="360"/>
      </w:pPr>
      <w:rPr>
        <w:rFonts w:ascii="Wingdings" w:hAnsi="Wingdings" w:hint="default"/>
      </w:rPr>
    </w:lvl>
  </w:abstractNum>
  <w:abstractNum w:abstractNumId="18">
    <w:nsid w:val="62C45341"/>
    <w:multiLevelType w:val="hybridMultilevel"/>
    <w:tmpl w:val="73F28EA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66470098"/>
    <w:multiLevelType w:val="hybridMultilevel"/>
    <w:tmpl w:val="C7967CB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nsid w:val="68303843"/>
    <w:multiLevelType w:val="hybridMultilevel"/>
    <w:tmpl w:val="9B14E550"/>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nsid w:val="73932F2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2">
    <w:nsid w:val="74A105A0"/>
    <w:multiLevelType w:val="hybridMultilevel"/>
    <w:tmpl w:val="AE38235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9"/>
  </w:num>
  <w:num w:numId="2">
    <w:abstractNumId w:val="12"/>
  </w:num>
  <w:num w:numId="3">
    <w:abstractNumId w:val="20"/>
  </w:num>
  <w:num w:numId="4">
    <w:abstractNumId w:val="22"/>
  </w:num>
  <w:num w:numId="5">
    <w:abstractNumId w:val="9"/>
  </w:num>
  <w:num w:numId="6">
    <w:abstractNumId w:val="14"/>
  </w:num>
  <w:num w:numId="7">
    <w:abstractNumId w:val="21"/>
  </w:num>
  <w:num w:numId="8">
    <w:abstractNumId w:val="5"/>
  </w:num>
  <w:num w:numId="9">
    <w:abstractNumId w:val="8"/>
  </w:num>
  <w:num w:numId="10">
    <w:abstractNumId w:val="17"/>
  </w:num>
  <w:num w:numId="11">
    <w:abstractNumId w:val="15"/>
  </w:num>
  <w:num w:numId="12">
    <w:abstractNumId w:val="6"/>
  </w:num>
  <w:num w:numId="13">
    <w:abstractNumId w:val="16"/>
  </w:num>
  <w:num w:numId="14">
    <w:abstractNumId w:val="7"/>
  </w:num>
  <w:num w:numId="15">
    <w:abstractNumId w:val="10"/>
  </w:num>
  <w:num w:numId="16">
    <w:abstractNumId w:val="3"/>
  </w:num>
  <w:num w:numId="17">
    <w:abstractNumId w:val="18"/>
  </w:num>
  <w:num w:numId="18">
    <w:abstractNumId w:val="0"/>
  </w:num>
  <w:num w:numId="19">
    <w:abstractNumId w:val="2"/>
  </w:num>
  <w:num w:numId="20">
    <w:abstractNumId w:val="11"/>
  </w:num>
  <w:num w:numId="21">
    <w:abstractNumId w:val="13"/>
  </w:num>
  <w:num w:numId="22">
    <w:abstractNumId w:val="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12"/>
    <w:rsid w:val="00002B26"/>
    <w:rsid w:val="00004D2A"/>
    <w:rsid w:val="000112EB"/>
    <w:rsid w:val="00015DAC"/>
    <w:rsid w:val="000204A0"/>
    <w:rsid w:val="0003052A"/>
    <w:rsid w:val="00040A15"/>
    <w:rsid w:val="000416E7"/>
    <w:rsid w:val="00043199"/>
    <w:rsid w:val="0005041E"/>
    <w:rsid w:val="00057447"/>
    <w:rsid w:val="00062FB6"/>
    <w:rsid w:val="000712C0"/>
    <w:rsid w:val="0007151E"/>
    <w:rsid w:val="00072A6E"/>
    <w:rsid w:val="00073139"/>
    <w:rsid w:val="000739B9"/>
    <w:rsid w:val="00073CF7"/>
    <w:rsid w:val="000761F7"/>
    <w:rsid w:val="000853DB"/>
    <w:rsid w:val="000857C4"/>
    <w:rsid w:val="00097A5D"/>
    <w:rsid w:val="00097FA4"/>
    <w:rsid w:val="000A3AA7"/>
    <w:rsid w:val="000B0793"/>
    <w:rsid w:val="000B1EA8"/>
    <w:rsid w:val="000B4017"/>
    <w:rsid w:val="000B55EC"/>
    <w:rsid w:val="000C1215"/>
    <w:rsid w:val="000D0B67"/>
    <w:rsid w:val="000D4A1E"/>
    <w:rsid w:val="000D5E36"/>
    <w:rsid w:val="000D69E7"/>
    <w:rsid w:val="000D7517"/>
    <w:rsid w:val="000E1BEF"/>
    <w:rsid w:val="000F1D5C"/>
    <w:rsid w:val="000F2060"/>
    <w:rsid w:val="000F260A"/>
    <w:rsid w:val="000F2DE6"/>
    <w:rsid w:val="000F5CE3"/>
    <w:rsid w:val="000F61A1"/>
    <w:rsid w:val="000F76ED"/>
    <w:rsid w:val="00105F64"/>
    <w:rsid w:val="00107A71"/>
    <w:rsid w:val="00107BC7"/>
    <w:rsid w:val="00107FC4"/>
    <w:rsid w:val="001155FA"/>
    <w:rsid w:val="00116A98"/>
    <w:rsid w:val="00122AFE"/>
    <w:rsid w:val="00130275"/>
    <w:rsid w:val="00130B77"/>
    <w:rsid w:val="00130EF4"/>
    <w:rsid w:val="00130FAB"/>
    <w:rsid w:val="00140D29"/>
    <w:rsid w:val="00143460"/>
    <w:rsid w:val="00151E3A"/>
    <w:rsid w:val="001533B4"/>
    <w:rsid w:val="00154FBC"/>
    <w:rsid w:val="001560E7"/>
    <w:rsid w:val="0015725C"/>
    <w:rsid w:val="00162418"/>
    <w:rsid w:val="001637A4"/>
    <w:rsid w:val="00170E2A"/>
    <w:rsid w:val="00173399"/>
    <w:rsid w:val="00173DD2"/>
    <w:rsid w:val="001809DD"/>
    <w:rsid w:val="00182676"/>
    <w:rsid w:val="00183BB3"/>
    <w:rsid w:val="00183FF6"/>
    <w:rsid w:val="00185753"/>
    <w:rsid w:val="00187309"/>
    <w:rsid w:val="00187E88"/>
    <w:rsid w:val="0019295B"/>
    <w:rsid w:val="001A0858"/>
    <w:rsid w:val="001B270B"/>
    <w:rsid w:val="001B54FF"/>
    <w:rsid w:val="001C10A0"/>
    <w:rsid w:val="001C2EB7"/>
    <w:rsid w:val="001C65DE"/>
    <w:rsid w:val="001C78F2"/>
    <w:rsid w:val="001D2B75"/>
    <w:rsid w:val="001D4963"/>
    <w:rsid w:val="001D5AC1"/>
    <w:rsid w:val="001E1803"/>
    <w:rsid w:val="001E3774"/>
    <w:rsid w:val="001E45CD"/>
    <w:rsid w:val="001E588B"/>
    <w:rsid w:val="001E671B"/>
    <w:rsid w:val="001F298A"/>
    <w:rsid w:val="001F5842"/>
    <w:rsid w:val="00202F3D"/>
    <w:rsid w:val="002043C1"/>
    <w:rsid w:val="002202C0"/>
    <w:rsid w:val="00222ABB"/>
    <w:rsid w:val="002266FD"/>
    <w:rsid w:val="0023225F"/>
    <w:rsid w:val="00235BA2"/>
    <w:rsid w:val="002378C4"/>
    <w:rsid w:val="0024004A"/>
    <w:rsid w:val="002431EA"/>
    <w:rsid w:val="0024329E"/>
    <w:rsid w:val="0024461D"/>
    <w:rsid w:val="00245AA3"/>
    <w:rsid w:val="002474B5"/>
    <w:rsid w:val="002476C4"/>
    <w:rsid w:val="002569B3"/>
    <w:rsid w:val="00260C37"/>
    <w:rsid w:val="0026144A"/>
    <w:rsid w:val="0026246E"/>
    <w:rsid w:val="0026452E"/>
    <w:rsid w:val="002648FE"/>
    <w:rsid w:val="0026534A"/>
    <w:rsid w:val="00265936"/>
    <w:rsid w:val="00280902"/>
    <w:rsid w:val="0028156C"/>
    <w:rsid w:val="00282083"/>
    <w:rsid w:val="0028237A"/>
    <w:rsid w:val="00286DF1"/>
    <w:rsid w:val="002928BB"/>
    <w:rsid w:val="00292DBB"/>
    <w:rsid w:val="002967D5"/>
    <w:rsid w:val="002A136B"/>
    <w:rsid w:val="002B5416"/>
    <w:rsid w:val="002C3E7F"/>
    <w:rsid w:val="002C4506"/>
    <w:rsid w:val="002D1199"/>
    <w:rsid w:val="002D28F7"/>
    <w:rsid w:val="002D290F"/>
    <w:rsid w:val="002E0D5E"/>
    <w:rsid w:val="002E7728"/>
    <w:rsid w:val="002F0D5F"/>
    <w:rsid w:val="002F2053"/>
    <w:rsid w:val="002F3B67"/>
    <w:rsid w:val="002F4ABF"/>
    <w:rsid w:val="002F5152"/>
    <w:rsid w:val="002F7517"/>
    <w:rsid w:val="002F7A0F"/>
    <w:rsid w:val="003005DB"/>
    <w:rsid w:val="00311F84"/>
    <w:rsid w:val="00320535"/>
    <w:rsid w:val="00333DDD"/>
    <w:rsid w:val="00346DD9"/>
    <w:rsid w:val="003502A3"/>
    <w:rsid w:val="00350650"/>
    <w:rsid w:val="00355088"/>
    <w:rsid w:val="00367A1A"/>
    <w:rsid w:val="0037270F"/>
    <w:rsid w:val="00376008"/>
    <w:rsid w:val="00381DE5"/>
    <w:rsid w:val="003835C5"/>
    <w:rsid w:val="003874A3"/>
    <w:rsid w:val="00395BFE"/>
    <w:rsid w:val="003A1964"/>
    <w:rsid w:val="003A2CC7"/>
    <w:rsid w:val="003A5B7D"/>
    <w:rsid w:val="003B1564"/>
    <w:rsid w:val="003B2B52"/>
    <w:rsid w:val="003B2E7C"/>
    <w:rsid w:val="003B3096"/>
    <w:rsid w:val="003B3E33"/>
    <w:rsid w:val="003C5E63"/>
    <w:rsid w:val="003D52D6"/>
    <w:rsid w:val="003D67C2"/>
    <w:rsid w:val="003E3518"/>
    <w:rsid w:val="003E7E7C"/>
    <w:rsid w:val="003F13F1"/>
    <w:rsid w:val="003F181F"/>
    <w:rsid w:val="003F1B91"/>
    <w:rsid w:val="003F1D3B"/>
    <w:rsid w:val="003F7059"/>
    <w:rsid w:val="003F711B"/>
    <w:rsid w:val="00405348"/>
    <w:rsid w:val="004128E8"/>
    <w:rsid w:val="00414004"/>
    <w:rsid w:val="00420C7B"/>
    <w:rsid w:val="00422A62"/>
    <w:rsid w:val="00430AF9"/>
    <w:rsid w:val="00431458"/>
    <w:rsid w:val="00433E0B"/>
    <w:rsid w:val="004378B8"/>
    <w:rsid w:val="00442AE4"/>
    <w:rsid w:val="00453741"/>
    <w:rsid w:val="00460078"/>
    <w:rsid w:val="00461D8A"/>
    <w:rsid w:val="00462D47"/>
    <w:rsid w:val="004631BB"/>
    <w:rsid w:val="00464208"/>
    <w:rsid w:val="004822B2"/>
    <w:rsid w:val="00484573"/>
    <w:rsid w:val="0048460F"/>
    <w:rsid w:val="0048766D"/>
    <w:rsid w:val="00493E38"/>
    <w:rsid w:val="00494DE6"/>
    <w:rsid w:val="0049797A"/>
    <w:rsid w:val="00497B8E"/>
    <w:rsid w:val="004A64C1"/>
    <w:rsid w:val="004A6C39"/>
    <w:rsid w:val="004A75A0"/>
    <w:rsid w:val="004B1007"/>
    <w:rsid w:val="004B6C44"/>
    <w:rsid w:val="004C2A4A"/>
    <w:rsid w:val="004C477B"/>
    <w:rsid w:val="004C5557"/>
    <w:rsid w:val="004C5E9B"/>
    <w:rsid w:val="004C6B45"/>
    <w:rsid w:val="004D0CD3"/>
    <w:rsid w:val="004D4330"/>
    <w:rsid w:val="004E03D8"/>
    <w:rsid w:val="004E3EBD"/>
    <w:rsid w:val="004E4190"/>
    <w:rsid w:val="004F0012"/>
    <w:rsid w:val="004F2FE2"/>
    <w:rsid w:val="004F542E"/>
    <w:rsid w:val="00504A38"/>
    <w:rsid w:val="00505C96"/>
    <w:rsid w:val="00510AD3"/>
    <w:rsid w:val="005135CD"/>
    <w:rsid w:val="00515CE9"/>
    <w:rsid w:val="005170EB"/>
    <w:rsid w:val="005178A5"/>
    <w:rsid w:val="0052051D"/>
    <w:rsid w:val="00534814"/>
    <w:rsid w:val="005363EE"/>
    <w:rsid w:val="00543317"/>
    <w:rsid w:val="00544319"/>
    <w:rsid w:val="00547279"/>
    <w:rsid w:val="00554124"/>
    <w:rsid w:val="00557548"/>
    <w:rsid w:val="005620A7"/>
    <w:rsid w:val="005620D1"/>
    <w:rsid w:val="00570489"/>
    <w:rsid w:val="0057349F"/>
    <w:rsid w:val="00574E77"/>
    <w:rsid w:val="00575D41"/>
    <w:rsid w:val="005802BF"/>
    <w:rsid w:val="0058152A"/>
    <w:rsid w:val="00583C04"/>
    <w:rsid w:val="00591633"/>
    <w:rsid w:val="0059211E"/>
    <w:rsid w:val="00593BC4"/>
    <w:rsid w:val="00595792"/>
    <w:rsid w:val="005A1B8D"/>
    <w:rsid w:val="005A491E"/>
    <w:rsid w:val="005A60A2"/>
    <w:rsid w:val="005B0257"/>
    <w:rsid w:val="005B150C"/>
    <w:rsid w:val="005B2813"/>
    <w:rsid w:val="005C47FF"/>
    <w:rsid w:val="005C5538"/>
    <w:rsid w:val="005E4CEE"/>
    <w:rsid w:val="005F282E"/>
    <w:rsid w:val="005F4145"/>
    <w:rsid w:val="005F781F"/>
    <w:rsid w:val="00604995"/>
    <w:rsid w:val="006104F7"/>
    <w:rsid w:val="00611BAF"/>
    <w:rsid w:val="006172A3"/>
    <w:rsid w:val="00617FF5"/>
    <w:rsid w:val="00621602"/>
    <w:rsid w:val="00621BB9"/>
    <w:rsid w:val="006266B0"/>
    <w:rsid w:val="00633A62"/>
    <w:rsid w:val="00634681"/>
    <w:rsid w:val="00635192"/>
    <w:rsid w:val="00640601"/>
    <w:rsid w:val="006503CC"/>
    <w:rsid w:val="0066756B"/>
    <w:rsid w:val="006830E2"/>
    <w:rsid w:val="006863D9"/>
    <w:rsid w:val="006949A9"/>
    <w:rsid w:val="006956A4"/>
    <w:rsid w:val="006A16A0"/>
    <w:rsid w:val="006B1C08"/>
    <w:rsid w:val="006B225C"/>
    <w:rsid w:val="006B26A5"/>
    <w:rsid w:val="006B2CD2"/>
    <w:rsid w:val="006B6E8C"/>
    <w:rsid w:val="006C60B4"/>
    <w:rsid w:val="006C6D6B"/>
    <w:rsid w:val="006C7989"/>
    <w:rsid w:val="006D4571"/>
    <w:rsid w:val="006D4F25"/>
    <w:rsid w:val="006D6A98"/>
    <w:rsid w:val="006E17A8"/>
    <w:rsid w:val="006E3DA2"/>
    <w:rsid w:val="006F0AD3"/>
    <w:rsid w:val="006F0AFF"/>
    <w:rsid w:val="006F19E6"/>
    <w:rsid w:val="006F1C61"/>
    <w:rsid w:val="006F3802"/>
    <w:rsid w:val="00701F3B"/>
    <w:rsid w:val="00710E98"/>
    <w:rsid w:val="0071234F"/>
    <w:rsid w:val="00714EF7"/>
    <w:rsid w:val="007228C0"/>
    <w:rsid w:val="00723A7F"/>
    <w:rsid w:val="007340CC"/>
    <w:rsid w:val="00735F63"/>
    <w:rsid w:val="007411ED"/>
    <w:rsid w:val="007467F1"/>
    <w:rsid w:val="00746B45"/>
    <w:rsid w:val="00746D56"/>
    <w:rsid w:val="00751DC6"/>
    <w:rsid w:val="007535C9"/>
    <w:rsid w:val="00756A84"/>
    <w:rsid w:val="00761124"/>
    <w:rsid w:val="007703AE"/>
    <w:rsid w:val="00773146"/>
    <w:rsid w:val="00774331"/>
    <w:rsid w:val="007746F8"/>
    <w:rsid w:val="007822E3"/>
    <w:rsid w:val="007846C3"/>
    <w:rsid w:val="007866C2"/>
    <w:rsid w:val="00794DB6"/>
    <w:rsid w:val="00794F36"/>
    <w:rsid w:val="00796272"/>
    <w:rsid w:val="00796AB6"/>
    <w:rsid w:val="007A7006"/>
    <w:rsid w:val="007B14B3"/>
    <w:rsid w:val="007B1C03"/>
    <w:rsid w:val="007C6341"/>
    <w:rsid w:val="007D40D5"/>
    <w:rsid w:val="007D657E"/>
    <w:rsid w:val="007E00C5"/>
    <w:rsid w:val="007E23BA"/>
    <w:rsid w:val="007E50B1"/>
    <w:rsid w:val="007E6890"/>
    <w:rsid w:val="007F0314"/>
    <w:rsid w:val="007F7699"/>
    <w:rsid w:val="0080416D"/>
    <w:rsid w:val="008048F5"/>
    <w:rsid w:val="00804AE5"/>
    <w:rsid w:val="008073EE"/>
    <w:rsid w:val="00811F5A"/>
    <w:rsid w:val="00817D68"/>
    <w:rsid w:val="00821823"/>
    <w:rsid w:val="00821E90"/>
    <w:rsid w:val="00836C84"/>
    <w:rsid w:val="00837C03"/>
    <w:rsid w:val="0084339F"/>
    <w:rsid w:val="00843A77"/>
    <w:rsid w:val="00850C86"/>
    <w:rsid w:val="00852896"/>
    <w:rsid w:val="00855928"/>
    <w:rsid w:val="0086133C"/>
    <w:rsid w:val="00863F93"/>
    <w:rsid w:val="00866125"/>
    <w:rsid w:val="00875259"/>
    <w:rsid w:val="008757D7"/>
    <w:rsid w:val="0088151F"/>
    <w:rsid w:val="0088496D"/>
    <w:rsid w:val="00886E07"/>
    <w:rsid w:val="00887285"/>
    <w:rsid w:val="008901B2"/>
    <w:rsid w:val="00891C5F"/>
    <w:rsid w:val="00897102"/>
    <w:rsid w:val="008A10F0"/>
    <w:rsid w:val="008A301A"/>
    <w:rsid w:val="008A3DAB"/>
    <w:rsid w:val="008A478E"/>
    <w:rsid w:val="008A590E"/>
    <w:rsid w:val="008A5AB4"/>
    <w:rsid w:val="008B27F4"/>
    <w:rsid w:val="008B71C4"/>
    <w:rsid w:val="008B7929"/>
    <w:rsid w:val="008C7496"/>
    <w:rsid w:val="008D7514"/>
    <w:rsid w:val="008D7851"/>
    <w:rsid w:val="008E1102"/>
    <w:rsid w:val="008E6FE3"/>
    <w:rsid w:val="008F1B51"/>
    <w:rsid w:val="008F4627"/>
    <w:rsid w:val="008F49D0"/>
    <w:rsid w:val="008F5087"/>
    <w:rsid w:val="008F536A"/>
    <w:rsid w:val="00906297"/>
    <w:rsid w:val="00910A93"/>
    <w:rsid w:val="00917FBF"/>
    <w:rsid w:val="00922D60"/>
    <w:rsid w:val="00926069"/>
    <w:rsid w:val="0093797B"/>
    <w:rsid w:val="00937E54"/>
    <w:rsid w:val="009424BC"/>
    <w:rsid w:val="00942CCD"/>
    <w:rsid w:val="00943DFE"/>
    <w:rsid w:val="00944970"/>
    <w:rsid w:val="00946887"/>
    <w:rsid w:val="00950780"/>
    <w:rsid w:val="00954D53"/>
    <w:rsid w:val="00955EB9"/>
    <w:rsid w:val="00957D22"/>
    <w:rsid w:val="00967E3F"/>
    <w:rsid w:val="00973D2E"/>
    <w:rsid w:val="00975DB0"/>
    <w:rsid w:val="00980791"/>
    <w:rsid w:val="00980ECB"/>
    <w:rsid w:val="00982CA9"/>
    <w:rsid w:val="00984465"/>
    <w:rsid w:val="0099395E"/>
    <w:rsid w:val="00995555"/>
    <w:rsid w:val="0099609C"/>
    <w:rsid w:val="00997B9A"/>
    <w:rsid w:val="009A354D"/>
    <w:rsid w:val="009A4542"/>
    <w:rsid w:val="009B67B7"/>
    <w:rsid w:val="009B6B7B"/>
    <w:rsid w:val="009C359A"/>
    <w:rsid w:val="009C507C"/>
    <w:rsid w:val="009D272B"/>
    <w:rsid w:val="009D4EE1"/>
    <w:rsid w:val="009D5665"/>
    <w:rsid w:val="009E0ED5"/>
    <w:rsid w:val="009E3379"/>
    <w:rsid w:val="009E7F8F"/>
    <w:rsid w:val="009F13DA"/>
    <w:rsid w:val="009F228E"/>
    <w:rsid w:val="00A0454D"/>
    <w:rsid w:val="00A07F08"/>
    <w:rsid w:val="00A102B4"/>
    <w:rsid w:val="00A13D25"/>
    <w:rsid w:val="00A205AA"/>
    <w:rsid w:val="00A314A1"/>
    <w:rsid w:val="00A31991"/>
    <w:rsid w:val="00A36B92"/>
    <w:rsid w:val="00A41E00"/>
    <w:rsid w:val="00A42382"/>
    <w:rsid w:val="00A5050A"/>
    <w:rsid w:val="00A5287E"/>
    <w:rsid w:val="00A529C8"/>
    <w:rsid w:val="00A554EB"/>
    <w:rsid w:val="00A56D40"/>
    <w:rsid w:val="00A708A6"/>
    <w:rsid w:val="00A71B79"/>
    <w:rsid w:val="00A766EF"/>
    <w:rsid w:val="00A85689"/>
    <w:rsid w:val="00A92FA6"/>
    <w:rsid w:val="00A942F9"/>
    <w:rsid w:val="00A95E98"/>
    <w:rsid w:val="00AA12AE"/>
    <w:rsid w:val="00AA547B"/>
    <w:rsid w:val="00AA5B71"/>
    <w:rsid w:val="00AA6BBD"/>
    <w:rsid w:val="00AB34F7"/>
    <w:rsid w:val="00AB65DF"/>
    <w:rsid w:val="00AB7055"/>
    <w:rsid w:val="00AC1B3F"/>
    <w:rsid w:val="00AC2ECE"/>
    <w:rsid w:val="00AC3B11"/>
    <w:rsid w:val="00AC5779"/>
    <w:rsid w:val="00AD19AC"/>
    <w:rsid w:val="00AD317A"/>
    <w:rsid w:val="00AD57C1"/>
    <w:rsid w:val="00AE2C19"/>
    <w:rsid w:val="00AE3AD3"/>
    <w:rsid w:val="00AE5F24"/>
    <w:rsid w:val="00AF4098"/>
    <w:rsid w:val="00AF5D94"/>
    <w:rsid w:val="00AF7C23"/>
    <w:rsid w:val="00B010DD"/>
    <w:rsid w:val="00B03525"/>
    <w:rsid w:val="00B07551"/>
    <w:rsid w:val="00B13BDB"/>
    <w:rsid w:val="00B15D2B"/>
    <w:rsid w:val="00B24B1D"/>
    <w:rsid w:val="00B31F73"/>
    <w:rsid w:val="00B327A7"/>
    <w:rsid w:val="00B32CEB"/>
    <w:rsid w:val="00B33467"/>
    <w:rsid w:val="00B36F89"/>
    <w:rsid w:val="00B425D6"/>
    <w:rsid w:val="00B462B4"/>
    <w:rsid w:val="00B5002F"/>
    <w:rsid w:val="00B53E77"/>
    <w:rsid w:val="00B56743"/>
    <w:rsid w:val="00B72078"/>
    <w:rsid w:val="00B74E3F"/>
    <w:rsid w:val="00B75C60"/>
    <w:rsid w:val="00B80643"/>
    <w:rsid w:val="00B83232"/>
    <w:rsid w:val="00B83A2D"/>
    <w:rsid w:val="00B848DD"/>
    <w:rsid w:val="00B84FDE"/>
    <w:rsid w:val="00B916D7"/>
    <w:rsid w:val="00B91789"/>
    <w:rsid w:val="00B94330"/>
    <w:rsid w:val="00BA0B3B"/>
    <w:rsid w:val="00BA2324"/>
    <w:rsid w:val="00BA6F39"/>
    <w:rsid w:val="00BA77EC"/>
    <w:rsid w:val="00BC2010"/>
    <w:rsid w:val="00BC3705"/>
    <w:rsid w:val="00BD1EDA"/>
    <w:rsid w:val="00BD5CBF"/>
    <w:rsid w:val="00BD6AE2"/>
    <w:rsid w:val="00BD6C63"/>
    <w:rsid w:val="00BF728D"/>
    <w:rsid w:val="00BF7C97"/>
    <w:rsid w:val="00C013E9"/>
    <w:rsid w:val="00C03C40"/>
    <w:rsid w:val="00C13ED0"/>
    <w:rsid w:val="00C17F6F"/>
    <w:rsid w:val="00C356E5"/>
    <w:rsid w:val="00C36859"/>
    <w:rsid w:val="00C40CF9"/>
    <w:rsid w:val="00C4502D"/>
    <w:rsid w:val="00C50EFD"/>
    <w:rsid w:val="00C51294"/>
    <w:rsid w:val="00C523F2"/>
    <w:rsid w:val="00C5344A"/>
    <w:rsid w:val="00C568C4"/>
    <w:rsid w:val="00C62270"/>
    <w:rsid w:val="00C62767"/>
    <w:rsid w:val="00C643D8"/>
    <w:rsid w:val="00C648DC"/>
    <w:rsid w:val="00C70610"/>
    <w:rsid w:val="00C81CBF"/>
    <w:rsid w:val="00C81F31"/>
    <w:rsid w:val="00C833DD"/>
    <w:rsid w:val="00C9215F"/>
    <w:rsid w:val="00CA08D3"/>
    <w:rsid w:val="00CA3D8B"/>
    <w:rsid w:val="00CB031C"/>
    <w:rsid w:val="00CB50DD"/>
    <w:rsid w:val="00CB5F6D"/>
    <w:rsid w:val="00CC6C57"/>
    <w:rsid w:val="00CC7688"/>
    <w:rsid w:val="00CC7A22"/>
    <w:rsid w:val="00CD0E70"/>
    <w:rsid w:val="00CD257E"/>
    <w:rsid w:val="00CD3270"/>
    <w:rsid w:val="00CD632F"/>
    <w:rsid w:val="00CE0D6E"/>
    <w:rsid w:val="00CE6AC2"/>
    <w:rsid w:val="00CE742D"/>
    <w:rsid w:val="00CF07A3"/>
    <w:rsid w:val="00CF102C"/>
    <w:rsid w:val="00CF150B"/>
    <w:rsid w:val="00CF268C"/>
    <w:rsid w:val="00CF3B1A"/>
    <w:rsid w:val="00CF480E"/>
    <w:rsid w:val="00CF509B"/>
    <w:rsid w:val="00CF517E"/>
    <w:rsid w:val="00D0091F"/>
    <w:rsid w:val="00D0173B"/>
    <w:rsid w:val="00D05A23"/>
    <w:rsid w:val="00D07256"/>
    <w:rsid w:val="00D12FD6"/>
    <w:rsid w:val="00D141CF"/>
    <w:rsid w:val="00D2065E"/>
    <w:rsid w:val="00D22778"/>
    <w:rsid w:val="00D248C4"/>
    <w:rsid w:val="00D24F2F"/>
    <w:rsid w:val="00D3090C"/>
    <w:rsid w:val="00D42BCB"/>
    <w:rsid w:val="00D44B13"/>
    <w:rsid w:val="00D50572"/>
    <w:rsid w:val="00D5146B"/>
    <w:rsid w:val="00D563D4"/>
    <w:rsid w:val="00D617EF"/>
    <w:rsid w:val="00D61D7C"/>
    <w:rsid w:val="00D72C63"/>
    <w:rsid w:val="00D91BE3"/>
    <w:rsid w:val="00D93A23"/>
    <w:rsid w:val="00D943DA"/>
    <w:rsid w:val="00DA2776"/>
    <w:rsid w:val="00DA2D4A"/>
    <w:rsid w:val="00DA7A48"/>
    <w:rsid w:val="00DB6587"/>
    <w:rsid w:val="00DB6E39"/>
    <w:rsid w:val="00DC1BC2"/>
    <w:rsid w:val="00DC2284"/>
    <w:rsid w:val="00DC413A"/>
    <w:rsid w:val="00DD2FB3"/>
    <w:rsid w:val="00DD53F9"/>
    <w:rsid w:val="00DF077E"/>
    <w:rsid w:val="00E023DD"/>
    <w:rsid w:val="00E046D4"/>
    <w:rsid w:val="00E05F27"/>
    <w:rsid w:val="00E06A69"/>
    <w:rsid w:val="00E21782"/>
    <w:rsid w:val="00E22057"/>
    <w:rsid w:val="00E350A8"/>
    <w:rsid w:val="00E41B32"/>
    <w:rsid w:val="00E429B1"/>
    <w:rsid w:val="00E50C3F"/>
    <w:rsid w:val="00E524A6"/>
    <w:rsid w:val="00E57704"/>
    <w:rsid w:val="00E60A06"/>
    <w:rsid w:val="00E62F38"/>
    <w:rsid w:val="00E720BB"/>
    <w:rsid w:val="00E76AF6"/>
    <w:rsid w:val="00E76B8E"/>
    <w:rsid w:val="00E84C90"/>
    <w:rsid w:val="00E95A20"/>
    <w:rsid w:val="00E9795B"/>
    <w:rsid w:val="00EA0AF7"/>
    <w:rsid w:val="00EA3709"/>
    <w:rsid w:val="00EB04E3"/>
    <w:rsid w:val="00EB56A4"/>
    <w:rsid w:val="00EC031F"/>
    <w:rsid w:val="00EC05CC"/>
    <w:rsid w:val="00EC7861"/>
    <w:rsid w:val="00ED0E4A"/>
    <w:rsid w:val="00ED3D92"/>
    <w:rsid w:val="00ED4809"/>
    <w:rsid w:val="00ED65BE"/>
    <w:rsid w:val="00ED78DA"/>
    <w:rsid w:val="00ED7963"/>
    <w:rsid w:val="00EF2C37"/>
    <w:rsid w:val="00EF5615"/>
    <w:rsid w:val="00F04495"/>
    <w:rsid w:val="00F129D5"/>
    <w:rsid w:val="00F1731D"/>
    <w:rsid w:val="00F206DE"/>
    <w:rsid w:val="00F25875"/>
    <w:rsid w:val="00F274E6"/>
    <w:rsid w:val="00F31889"/>
    <w:rsid w:val="00F34052"/>
    <w:rsid w:val="00F3620F"/>
    <w:rsid w:val="00F4456C"/>
    <w:rsid w:val="00F60417"/>
    <w:rsid w:val="00F62C06"/>
    <w:rsid w:val="00F63377"/>
    <w:rsid w:val="00F67E17"/>
    <w:rsid w:val="00F76366"/>
    <w:rsid w:val="00F77396"/>
    <w:rsid w:val="00F80C9B"/>
    <w:rsid w:val="00F81BA0"/>
    <w:rsid w:val="00F87A08"/>
    <w:rsid w:val="00F9192F"/>
    <w:rsid w:val="00F9510C"/>
    <w:rsid w:val="00FA3288"/>
    <w:rsid w:val="00FB7530"/>
    <w:rsid w:val="00FC58F5"/>
    <w:rsid w:val="00FD0B16"/>
    <w:rsid w:val="00FD28BC"/>
    <w:rsid w:val="00FD5F12"/>
    <w:rsid w:val="00FD6CF8"/>
    <w:rsid w:val="00FD7CD6"/>
    <w:rsid w:val="00FE3959"/>
    <w:rsid w:val="00FF0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Default Paragraph Font" w:uiPriority="1"/>
    <w:lsdException w:name="Body Text" w:uiPriority="99"/>
    <w:lsdException w:name="Subtitle" w:qFormat="1"/>
    <w:lsdException w:name="Hyperlink" w:uiPriority="99"/>
    <w:lsdException w:name="Strong" w:qFormat="1"/>
    <w:lsdException w:name="Emphasis" w:qFormat="1"/>
    <w:lsdException w:name="Normal (Web)" w:uiPriority="99"/>
    <w:lsdException w:name="No List" w:uiPriority="99"/>
    <w:lsdException w:name="Table Grid 2"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7A4"/>
    <w:rPr>
      <w:sz w:val="24"/>
      <w:szCs w:val="24"/>
    </w:rPr>
  </w:style>
  <w:style w:type="paragraph" w:styleId="Heading1">
    <w:name w:val="heading 1"/>
    <w:basedOn w:val="Normal"/>
    <w:next w:val="Normal"/>
    <w:link w:val="Heading1Char"/>
    <w:uiPriority w:val="9"/>
    <w:qFormat/>
    <w:pPr>
      <w:keepNext/>
      <w:ind w:right="-900"/>
      <w:outlineLvl w:val="0"/>
    </w:pPr>
    <w:rPr>
      <w:b/>
    </w:rPr>
  </w:style>
  <w:style w:type="paragraph" w:styleId="Heading2">
    <w:name w:val="heading 2"/>
    <w:basedOn w:val="Normal"/>
    <w:next w:val="Normal"/>
    <w:link w:val="Heading2Char"/>
    <w:uiPriority w:val="9"/>
    <w:qFormat/>
    <w:pPr>
      <w:keepNext/>
      <w:ind w:right="-900"/>
      <w:outlineLvl w:val="1"/>
    </w:pPr>
    <w:rPr>
      <w:b/>
      <w:u w:val="single"/>
    </w:rPr>
  </w:style>
  <w:style w:type="paragraph" w:styleId="Heading3">
    <w:name w:val="heading 3"/>
    <w:basedOn w:val="Normal"/>
    <w:next w:val="Normal"/>
    <w:link w:val="Heading3Char"/>
    <w:uiPriority w:val="9"/>
    <w:qFormat/>
    <w:pPr>
      <w:keepNext/>
      <w:outlineLvl w:val="2"/>
    </w:pPr>
    <w:rPr>
      <w:rFonts w:ascii="Arial" w:hAnsi="Arial"/>
      <w:b/>
      <w:sz w:val="22"/>
      <w:u w:val="single"/>
    </w:rPr>
  </w:style>
  <w:style w:type="paragraph" w:styleId="Heading4">
    <w:name w:val="heading 4"/>
    <w:basedOn w:val="Normal"/>
    <w:next w:val="Normal"/>
    <w:link w:val="Heading4Char"/>
    <w:uiPriority w:val="9"/>
    <w:qFormat/>
    <w:rsid w:val="00FD5F12"/>
    <w:pPr>
      <w:keepNext/>
      <w:widowControl w:val="0"/>
      <w:tabs>
        <w:tab w:val="left" w:pos="0"/>
        <w:tab w:val="left" w:pos="1080"/>
        <w:tab w:val="left" w:pos="2520"/>
        <w:tab w:val="left" w:pos="3734"/>
        <w:tab w:val="left" w:pos="4320"/>
        <w:tab w:val="left" w:pos="5040"/>
        <w:tab w:val="left" w:pos="5760"/>
        <w:tab w:val="left" w:pos="6480"/>
        <w:tab w:val="left" w:pos="7200"/>
        <w:tab w:val="left" w:pos="7920"/>
        <w:tab w:val="left" w:pos="8640"/>
        <w:tab w:val="left" w:pos="9360"/>
        <w:tab w:val="left" w:pos="10080"/>
      </w:tabs>
      <w:suppressAutoHyphens/>
      <w:spacing w:before="80"/>
      <w:outlineLvl w:val="3"/>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FE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D2FE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D2F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D2FEF"/>
    <w:rPr>
      <w:rFonts w:asciiTheme="minorHAnsi" w:eastAsiaTheme="minorEastAsia" w:hAnsiTheme="minorHAnsi" w:cstheme="minorBidi"/>
      <w:b/>
      <w:bCs/>
      <w:sz w:val="28"/>
      <w:szCs w:val="28"/>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CD2FEF"/>
    <w:rPr>
      <w:sz w:val="0"/>
      <w:szCs w:val="0"/>
    </w:rPr>
  </w:style>
  <w:style w:type="paragraph" w:styleId="BodyText">
    <w:name w:val="Body Text"/>
    <w:basedOn w:val="Normal"/>
    <w:link w:val="BodyTextChar"/>
    <w:uiPriority w:val="99"/>
    <w:pPr>
      <w:ind w:right="-900"/>
    </w:pPr>
  </w:style>
  <w:style w:type="character" w:customStyle="1" w:styleId="BodyTextChar">
    <w:name w:val="Body Text Char"/>
    <w:basedOn w:val="DefaultParagraphFont"/>
    <w:link w:val="BodyText"/>
    <w:uiPriority w:val="99"/>
    <w:semiHidden/>
    <w:rsid w:val="00CD2FEF"/>
    <w:rPr>
      <w:sz w:val="24"/>
      <w:szCs w:val="24"/>
    </w:rPr>
  </w:style>
  <w:style w:type="paragraph" w:styleId="Title">
    <w:name w:val="Title"/>
    <w:basedOn w:val="Normal"/>
    <w:link w:val="TitleChar"/>
    <w:uiPriority w:val="10"/>
    <w:qFormat/>
    <w:rsid w:val="00FD5F12"/>
    <w:pPr>
      <w:jc w:val="center"/>
    </w:pPr>
    <w:rPr>
      <w:b/>
      <w:sz w:val="20"/>
      <w:szCs w:val="20"/>
    </w:rPr>
  </w:style>
  <w:style w:type="character" w:customStyle="1" w:styleId="TitleChar">
    <w:name w:val="Title Char"/>
    <w:basedOn w:val="DefaultParagraphFont"/>
    <w:link w:val="Title"/>
    <w:uiPriority w:val="10"/>
    <w:rsid w:val="00CD2FEF"/>
    <w:rPr>
      <w:rFonts w:asciiTheme="majorHAnsi" w:eastAsiaTheme="majorEastAsia" w:hAnsiTheme="majorHAnsi" w:cstheme="majorBidi"/>
      <w:b/>
      <w:bCs/>
      <w:kern w:val="28"/>
      <w:sz w:val="32"/>
      <w:szCs w:val="32"/>
    </w:rPr>
  </w:style>
  <w:style w:type="table" w:styleId="TableGrid2">
    <w:name w:val="Table Grid 2"/>
    <w:basedOn w:val="TableNormal"/>
    <w:uiPriority w:val="99"/>
    <w:rsid w:val="005170E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Header">
    <w:name w:val="header"/>
    <w:basedOn w:val="Normal"/>
    <w:link w:val="HeaderChar"/>
    <w:rsid w:val="00975DB0"/>
    <w:rPr>
      <w:color w:val="0000FF"/>
      <w:szCs w:val="20"/>
    </w:rPr>
  </w:style>
  <w:style w:type="character" w:customStyle="1" w:styleId="HeaderChar">
    <w:name w:val="Header Char"/>
    <w:basedOn w:val="DefaultParagraphFont"/>
    <w:link w:val="Header"/>
    <w:semiHidden/>
    <w:rsid w:val="00CD2FEF"/>
    <w:rPr>
      <w:sz w:val="24"/>
      <w:szCs w:val="24"/>
    </w:rPr>
  </w:style>
  <w:style w:type="paragraph" w:styleId="Footer">
    <w:name w:val="footer"/>
    <w:basedOn w:val="Normal"/>
    <w:link w:val="FooterChar"/>
    <w:uiPriority w:val="99"/>
    <w:rsid w:val="00975DB0"/>
    <w:rPr>
      <w:color w:val="0000FF"/>
      <w:szCs w:val="20"/>
    </w:rPr>
  </w:style>
  <w:style w:type="character" w:customStyle="1" w:styleId="FooterChar">
    <w:name w:val="Footer Char"/>
    <w:basedOn w:val="DefaultParagraphFont"/>
    <w:link w:val="Footer"/>
    <w:uiPriority w:val="99"/>
    <w:rsid w:val="00CD2FEF"/>
    <w:rPr>
      <w:sz w:val="24"/>
      <w:szCs w:val="24"/>
    </w:rPr>
  </w:style>
  <w:style w:type="character" w:styleId="Hyperlink">
    <w:name w:val="Hyperlink"/>
    <w:basedOn w:val="DefaultParagraphFont"/>
    <w:uiPriority w:val="99"/>
    <w:rsid w:val="00AA5B71"/>
    <w:rPr>
      <w:color w:val="0000FF"/>
      <w:u w:val="single"/>
    </w:rPr>
  </w:style>
  <w:style w:type="paragraph" w:customStyle="1" w:styleId="DefaultText">
    <w:name w:val="Default Text"/>
    <w:basedOn w:val="Normal"/>
    <w:rsid w:val="00AA5B71"/>
    <w:pPr>
      <w:overflowPunct w:val="0"/>
      <w:autoSpaceDE w:val="0"/>
      <w:autoSpaceDN w:val="0"/>
      <w:adjustRightInd w:val="0"/>
      <w:textAlignment w:val="baseline"/>
    </w:pPr>
    <w:rPr>
      <w:color w:val="000000"/>
      <w:szCs w:val="20"/>
    </w:rPr>
  </w:style>
  <w:style w:type="paragraph" w:styleId="NormalWeb">
    <w:name w:val="Normal (Web)"/>
    <w:basedOn w:val="Normal"/>
    <w:uiPriority w:val="99"/>
    <w:rsid w:val="00AA5B71"/>
    <w:pPr>
      <w:spacing w:before="100" w:beforeAutospacing="1" w:after="100" w:afterAutospacing="1"/>
    </w:pPr>
  </w:style>
  <w:style w:type="table" w:styleId="TableGrid">
    <w:name w:val="Table Grid"/>
    <w:basedOn w:val="TableNormal"/>
    <w:uiPriority w:val="59"/>
    <w:rsid w:val="00AA1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0B4017"/>
    <w:rPr>
      <w:color w:val="800080" w:themeColor="followedHyperlink"/>
      <w:u w:val="single"/>
    </w:rPr>
  </w:style>
  <w:style w:type="paragraph" w:styleId="PlainText">
    <w:name w:val="Plain Text"/>
    <w:basedOn w:val="Normal"/>
    <w:link w:val="PlainTextChar"/>
    <w:rsid w:val="00821823"/>
    <w:rPr>
      <w:rFonts w:ascii="Courier New" w:hAnsi="Courier New" w:cs="Courier New"/>
      <w:sz w:val="20"/>
      <w:szCs w:val="20"/>
    </w:rPr>
  </w:style>
  <w:style w:type="character" w:customStyle="1" w:styleId="PlainTextChar">
    <w:name w:val="Plain Text Char"/>
    <w:basedOn w:val="DefaultParagraphFont"/>
    <w:link w:val="PlainText"/>
    <w:rsid w:val="00821823"/>
    <w:rPr>
      <w:rFonts w:ascii="Courier New" w:hAnsi="Courier New" w:cs="Courier New"/>
    </w:rPr>
  </w:style>
  <w:style w:type="character" w:customStyle="1" w:styleId="InitialStyle">
    <w:name w:val="InitialStyle"/>
    <w:rsid w:val="009424BC"/>
    <w:rPr>
      <w:rFonts w:ascii="Times New" w:hAnsi="Times New"/>
      <w:color w:val="auto"/>
      <w:spacing w:val="0"/>
      <w:sz w:val="20"/>
    </w:rPr>
  </w:style>
  <w:style w:type="character" w:styleId="PageNumber">
    <w:name w:val="page number"/>
    <w:rsid w:val="009424BC"/>
    <w:rPr>
      <w:rFonts w:cs="Times New Roman"/>
    </w:rPr>
  </w:style>
  <w:style w:type="character" w:styleId="CommentReference">
    <w:name w:val="annotation reference"/>
    <w:rsid w:val="009424BC"/>
    <w:rPr>
      <w:rFonts w:cs="Times New Roman"/>
      <w:sz w:val="16"/>
      <w:szCs w:val="16"/>
    </w:rPr>
  </w:style>
  <w:style w:type="paragraph" w:styleId="CommentText">
    <w:name w:val="annotation text"/>
    <w:basedOn w:val="Normal"/>
    <w:link w:val="CommentTextChar"/>
    <w:rsid w:val="009424BC"/>
    <w:rPr>
      <w:sz w:val="20"/>
      <w:szCs w:val="20"/>
    </w:rPr>
  </w:style>
  <w:style w:type="character" w:customStyle="1" w:styleId="CommentTextChar">
    <w:name w:val="Comment Text Char"/>
    <w:basedOn w:val="DefaultParagraphFont"/>
    <w:link w:val="CommentText"/>
    <w:rsid w:val="009424BC"/>
  </w:style>
  <w:style w:type="paragraph" w:styleId="ListParagraph">
    <w:name w:val="List Paragraph"/>
    <w:basedOn w:val="Normal"/>
    <w:uiPriority w:val="34"/>
    <w:qFormat/>
    <w:rsid w:val="009424BC"/>
    <w:pPr>
      <w:ind w:left="720"/>
      <w:contextualSpacing/>
    </w:pPr>
    <w:rPr>
      <w:sz w:val="20"/>
      <w:szCs w:val="20"/>
    </w:rPr>
  </w:style>
  <w:style w:type="paragraph" w:styleId="FootnoteText">
    <w:name w:val="footnote text"/>
    <w:basedOn w:val="Normal"/>
    <w:link w:val="FootnoteTextChar"/>
    <w:rsid w:val="004378B8"/>
    <w:rPr>
      <w:sz w:val="20"/>
      <w:szCs w:val="20"/>
    </w:rPr>
  </w:style>
  <w:style w:type="character" w:customStyle="1" w:styleId="FootnoteTextChar">
    <w:name w:val="Footnote Text Char"/>
    <w:basedOn w:val="DefaultParagraphFont"/>
    <w:link w:val="FootnoteText"/>
    <w:rsid w:val="004378B8"/>
  </w:style>
  <w:style w:type="character" w:styleId="FootnoteReference">
    <w:name w:val="footnote reference"/>
    <w:basedOn w:val="DefaultParagraphFont"/>
    <w:rsid w:val="004378B8"/>
    <w:rPr>
      <w:vertAlign w:val="superscript"/>
    </w:rPr>
  </w:style>
  <w:style w:type="paragraph" w:styleId="CommentSubject">
    <w:name w:val="annotation subject"/>
    <w:basedOn w:val="CommentText"/>
    <w:next w:val="CommentText"/>
    <w:link w:val="CommentSubjectChar"/>
    <w:rsid w:val="0023225F"/>
    <w:rPr>
      <w:b/>
      <w:bCs/>
    </w:rPr>
  </w:style>
  <w:style w:type="character" w:customStyle="1" w:styleId="CommentSubjectChar">
    <w:name w:val="Comment Subject Char"/>
    <w:basedOn w:val="CommentTextChar"/>
    <w:link w:val="CommentSubject"/>
    <w:rsid w:val="0023225F"/>
    <w:rPr>
      <w:b/>
      <w:bCs/>
    </w:rPr>
  </w:style>
  <w:style w:type="paragraph" w:styleId="Revision">
    <w:name w:val="Revision"/>
    <w:hidden/>
    <w:uiPriority w:val="99"/>
    <w:semiHidden/>
    <w:rsid w:val="006F0AF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Default Paragraph Font" w:uiPriority="1"/>
    <w:lsdException w:name="Body Text" w:uiPriority="99"/>
    <w:lsdException w:name="Subtitle" w:qFormat="1"/>
    <w:lsdException w:name="Hyperlink" w:uiPriority="99"/>
    <w:lsdException w:name="Strong" w:qFormat="1"/>
    <w:lsdException w:name="Emphasis" w:qFormat="1"/>
    <w:lsdException w:name="Normal (Web)" w:uiPriority="99"/>
    <w:lsdException w:name="No List" w:uiPriority="99"/>
    <w:lsdException w:name="Table Grid 2"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7A4"/>
    <w:rPr>
      <w:sz w:val="24"/>
      <w:szCs w:val="24"/>
    </w:rPr>
  </w:style>
  <w:style w:type="paragraph" w:styleId="Heading1">
    <w:name w:val="heading 1"/>
    <w:basedOn w:val="Normal"/>
    <w:next w:val="Normal"/>
    <w:link w:val="Heading1Char"/>
    <w:uiPriority w:val="9"/>
    <w:qFormat/>
    <w:pPr>
      <w:keepNext/>
      <w:ind w:right="-900"/>
      <w:outlineLvl w:val="0"/>
    </w:pPr>
    <w:rPr>
      <w:b/>
    </w:rPr>
  </w:style>
  <w:style w:type="paragraph" w:styleId="Heading2">
    <w:name w:val="heading 2"/>
    <w:basedOn w:val="Normal"/>
    <w:next w:val="Normal"/>
    <w:link w:val="Heading2Char"/>
    <w:uiPriority w:val="9"/>
    <w:qFormat/>
    <w:pPr>
      <w:keepNext/>
      <w:ind w:right="-900"/>
      <w:outlineLvl w:val="1"/>
    </w:pPr>
    <w:rPr>
      <w:b/>
      <w:u w:val="single"/>
    </w:rPr>
  </w:style>
  <w:style w:type="paragraph" w:styleId="Heading3">
    <w:name w:val="heading 3"/>
    <w:basedOn w:val="Normal"/>
    <w:next w:val="Normal"/>
    <w:link w:val="Heading3Char"/>
    <w:uiPriority w:val="9"/>
    <w:qFormat/>
    <w:pPr>
      <w:keepNext/>
      <w:outlineLvl w:val="2"/>
    </w:pPr>
    <w:rPr>
      <w:rFonts w:ascii="Arial" w:hAnsi="Arial"/>
      <w:b/>
      <w:sz w:val="22"/>
      <w:u w:val="single"/>
    </w:rPr>
  </w:style>
  <w:style w:type="paragraph" w:styleId="Heading4">
    <w:name w:val="heading 4"/>
    <w:basedOn w:val="Normal"/>
    <w:next w:val="Normal"/>
    <w:link w:val="Heading4Char"/>
    <w:uiPriority w:val="9"/>
    <w:qFormat/>
    <w:rsid w:val="00FD5F12"/>
    <w:pPr>
      <w:keepNext/>
      <w:widowControl w:val="0"/>
      <w:tabs>
        <w:tab w:val="left" w:pos="0"/>
        <w:tab w:val="left" w:pos="1080"/>
        <w:tab w:val="left" w:pos="2520"/>
        <w:tab w:val="left" w:pos="3734"/>
        <w:tab w:val="left" w:pos="4320"/>
        <w:tab w:val="left" w:pos="5040"/>
        <w:tab w:val="left" w:pos="5760"/>
        <w:tab w:val="left" w:pos="6480"/>
        <w:tab w:val="left" w:pos="7200"/>
        <w:tab w:val="left" w:pos="7920"/>
        <w:tab w:val="left" w:pos="8640"/>
        <w:tab w:val="left" w:pos="9360"/>
        <w:tab w:val="left" w:pos="10080"/>
      </w:tabs>
      <w:suppressAutoHyphens/>
      <w:spacing w:before="80"/>
      <w:outlineLvl w:val="3"/>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FE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D2FE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D2F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D2FEF"/>
    <w:rPr>
      <w:rFonts w:asciiTheme="minorHAnsi" w:eastAsiaTheme="minorEastAsia" w:hAnsiTheme="minorHAnsi" w:cstheme="minorBidi"/>
      <w:b/>
      <w:bCs/>
      <w:sz w:val="28"/>
      <w:szCs w:val="28"/>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CD2FEF"/>
    <w:rPr>
      <w:sz w:val="0"/>
      <w:szCs w:val="0"/>
    </w:rPr>
  </w:style>
  <w:style w:type="paragraph" w:styleId="BodyText">
    <w:name w:val="Body Text"/>
    <w:basedOn w:val="Normal"/>
    <w:link w:val="BodyTextChar"/>
    <w:uiPriority w:val="99"/>
    <w:pPr>
      <w:ind w:right="-900"/>
    </w:pPr>
  </w:style>
  <w:style w:type="character" w:customStyle="1" w:styleId="BodyTextChar">
    <w:name w:val="Body Text Char"/>
    <w:basedOn w:val="DefaultParagraphFont"/>
    <w:link w:val="BodyText"/>
    <w:uiPriority w:val="99"/>
    <w:semiHidden/>
    <w:rsid w:val="00CD2FEF"/>
    <w:rPr>
      <w:sz w:val="24"/>
      <w:szCs w:val="24"/>
    </w:rPr>
  </w:style>
  <w:style w:type="paragraph" w:styleId="Title">
    <w:name w:val="Title"/>
    <w:basedOn w:val="Normal"/>
    <w:link w:val="TitleChar"/>
    <w:uiPriority w:val="10"/>
    <w:qFormat/>
    <w:rsid w:val="00FD5F12"/>
    <w:pPr>
      <w:jc w:val="center"/>
    </w:pPr>
    <w:rPr>
      <w:b/>
      <w:sz w:val="20"/>
      <w:szCs w:val="20"/>
    </w:rPr>
  </w:style>
  <w:style w:type="character" w:customStyle="1" w:styleId="TitleChar">
    <w:name w:val="Title Char"/>
    <w:basedOn w:val="DefaultParagraphFont"/>
    <w:link w:val="Title"/>
    <w:uiPriority w:val="10"/>
    <w:rsid w:val="00CD2FEF"/>
    <w:rPr>
      <w:rFonts w:asciiTheme="majorHAnsi" w:eastAsiaTheme="majorEastAsia" w:hAnsiTheme="majorHAnsi" w:cstheme="majorBidi"/>
      <w:b/>
      <w:bCs/>
      <w:kern w:val="28"/>
      <w:sz w:val="32"/>
      <w:szCs w:val="32"/>
    </w:rPr>
  </w:style>
  <w:style w:type="table" w:styleId="TableGrid2">
    <w:name w:val="Table Grid 2"/>
    <w:basedOn w:val="TableNormal"/>
    <w:uiPriority w:val="99"/>
    <w:rsid w:val="005170E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Header">
    <w:name w:val="header"/>
    <w:basedOn w:val="Normal"/>
    <w:link w:val="HeaderChar"/>
    <w:rsid w:val="00975DB0"/>
    <w:rPr>
      <w:color w:val="0000FF"/>
      <w:szCs w:val="20"/>
    </w:rPr>
  </w:style>
  <w:style w:type="character" w:customStyle="1" w:styleId="HeaderChar">
    <w:name w:val="Header Char"/>
    <w:basedOn w:val="DefaultParagraphFont"/>
    <w:link w:val="Header"/>
    <w:semiHidden/>
    <w:rsid w:val="00CD2FEF"/>
    <w:rPr>
      <w:sz w:val="24"/>
      <w:szCs w:val="24"/>
    </w:rPr>
  </w:style>
  <w:style w:type="paragraph" w:styleId="Footer">
    <w:name w:val="footer"/>
    <w:basedOn w:val="Normal"/>
    <w:link w:val="FooterChar"/>
    <w:uiPriority w:val="99"/>
    <w:rsid w:val="00975DB0"/>
    <w:rPr>
      <w:color w:val="0000FF"/>
      <w:szCs w:val="20"/>
    </w:rPr>
  </w:style>
  <w:style w:type="character" w:customStyle="1" w:styleId="FooterChar">
    <w:name w:val="Footer Char"/>
    <w:basedOn w:val="DefaultParagraphFont"/>
    <w:link w:val="Footer"/>
    <w:uiPriority w:val="99"/>
    <w:rsid w:val="00CD2FEF"/>
    <w:rPr>
      <w:sz w:val="24"/>
      <w:szCs w:val="24"/>
    </w:rPr>
  </w:style>
  <w:style w:type="character" w:styleId="Hyperlink">
    <w:name w:val="Hyperlink"/>
    <w:basedOn w:val="DefaultParagraphFont"/>
    <w:uiPriority w:val="99"/>
    <w:rsid w:val="00AA5B71"/>
    <w:rPr>
      <w:color w:val="0000FF"/>
      <w:u w:val="single"/>
    </w:rPr>
  </w:style>
  <w:style w:type="paragraph" w:customStyle="1" w:styleId="DefaultText">
    <w:name w:val="Default Text"/>
    <w:basedOn w:val="Normal"/>
    <w:rsid w:val="00AA5B71"/>
    <w:pPr>
      <w:overflowPunct w:val="0"/>
      <w:autoSpaceDE w:val="0"/>
      <w:autoSpaceDN w:val="0"/>
      <w:adjustRightInd w:val="0"/>
      <w:textAlignment w:val="baseline"/>
    </w:pPr>
    <w:rPr>
      <w:color w:val="000000"/>
      <w:szCs w:val="20"/>
    </w:rPr>
  </w:style>
  <w:style w:type="paragraph" w:styleId="NormalWeb">
    <w:name w:val="Normal (Web)"/>
    <w:basedOn w:val="Normal"/>
    <w:uiPriority w:val="99"/>
    <w:rsid w:val="00AA5B71"/>
    <w:pPr>
      <w:spacing w:before="100" w:beforeAutospacing="1" w:after="100" w:afterAutospacing="1"/>
    </w:pPr>
  </w:style>
  <w:style w:type="table" w:styleId="TableGrid">
    <w:name w:val="Table Grid"/>
    <w:basedOn w:val="TableNormal"/>
    <w:uiPriority w:val="59"/>
    <w:rsid w:val="00AA1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0B4017"/>
    <w:rPr>
      <w:color w:val="800080" w:themeColor="followedHyperlink"/>
      <w:u w:val="single"/>
    </w:rPr>
  </w:style>
  <w:style w:type="paragraph" w:styleId="PlainText">
    <w:name w:val="Plain Text"/>
    <w:basedOn w:val="Normal"/>
    <w:link w:val="PlainTextChar"/>
    <w:rsid w:val="00821823"/>
    <w:rPr>
      <w:rFonts w:ascii="Courier New" w:hAnsi="Courier New" w:cs="Courier New"/>
      <w:sz w:val="20"/>
      <w:szCs w:val="20"/>
    </w:rPr>
  </w:style>
  <w:style w:type="character" w:customStyle="1" w:styleId="PlainTextChar">
    <w:name w:val="Plain Text Char"/>
    <w:basedOn w:val="DefaultParagraphFont"/>
    <w:link w:val="PlainText"/>
    <w:rsid w:val="00821823"/>
    <w:rPr>
      <w:rFonts w:ascii="Courier New" w:hAnsi="Courier New" w:cs="Courier New"/>
    </w:rPr>
  </w:style>
  <w:style w:type="character" w:customStyle="1" w:styleId="InitialStyle">
    <w:name w:val="InitialStyle"/>
    <w:rsid w:val="009424BC"/>
    <w:rPr>
      <w:rFonts w:ascii="Times New" w:hAnsi="Times New"/>
      <w:color w:val="auto"/>
      <w:spacing w:val="0"/>
      <w:sz w:val="20"/>
    </w:rPr>
  </w:style>
  <w:style w:type="character" w:styleId="PageNumber">
    <w:name w:val="page number"/>
    <w:rsid w:val="009424BC"/>
    <w:rPr>
      <w:rFonts w:cs="Times New Roman"/>
    </w:rPr>
  </w:style>
  <w:style w:type="character" w:styleId="CommentReference">
    <w:name w:val="annotation reference"/>
    <w:rsid w:val="009424BC"/>
    <w:rPr>
      <w:rFonts w:cs="Times New Roman"/>
      <w:sz w:val="16"/>
      <w:szCs w:val="16"/>
    </w:rPr>
  </w:style>
  <w:style w:type="paragraph" w:styleId="CommentText">
    <w:name w:val="annotation text"/>
    <w:basedOn w:val="Normal"/>
    <w:link w:val="CommentTextChar"/>
    <w:rsid w:val="009424BC"/>
    <w:rPr>
      <w:sz w:val="20"/>
      <w:szCs w:val="20"/>
    </w:rPr>
  </w:style>
  <w:style w:type="character" w:customStyle="1" w:styleId="CommentTextChar">
    <w:name w:val="Comment Text Char"/>
    <w:basedOn w:val="DefaultParagraphFont"/>
    <w:link w:val="CommentText"/>
    <w:rsid w:val="009424BC"/>
  </w:style>
  <w:style w:type="paragraph" w:styleId="ListParagraph">
    <w:name w:val="List Paragraph"/>
    <w:basedOn w:val="Normal"/>
    <w:uiPriority w:val="34"/>
    <w:qFormat/>
    <w:rsid w:val="009424BC"/>
    <w:pPr>
      <w:ind w:left="720"/>
      <w:contextualSpacing/>
    </w:pPr>
    <w:rPr>
      <w:sz w:val="20"/>
      <w:szCs w:val="20"/>
    </w:rPr>
  </w:style>
  <w:style w:type="paragraph" w:styleId="FootnoteText">
    <w:name w:val="footnote text"/>
    <w:basedOn w:val="Normal"/>
    <w:link w:val="FootnoteTextChar"/>
    <w:rsid w:val="004378B8"/>
    <w:rPr>
      <w:sz w:val="20"/>
      <w:szCs w:val="20"/>
    </w:rPr>
  </w:style>
  <w:style w:type="character" w:customStyle="1" w:styleId="FootnoteTextChar">
    <w:name w:val="Footnote Text Char"/>
    <w:basedOn w:val="DefaultParagraphFont"/>
    <w:link w:val="FootnoteText"/>
    <w:rsid w:val="004378B8"/>
  </w:style>
  <w:style w:type="character" w:styleId="FootnoteReference">
    <w:name w:val="footnote reference"/>
    <w:basedOn w:val="DefaultParagraphFont"/>
    <w:rsid w:val="004378B8"/>
    <w:rPr>
      <w:vertAlign w:val="superscript"/>
    </w:rPr>
  </w:style>
  <w:style w:type="paragraph" w:styleId="CommentSubject">
    <w:name w:val="annotation subject"/>
    <w:basedOn w:val="CommentText"/>
    <w:next w:val="CommentText"/>
    <w:link w:val="CommentSubjectChar"/>
    <w:rsid w:val="0023225F"/>
    <w:rPr>
      <w:b/>
      <w:bCs/>
    </w:rPr>
  </w:style>
  <w:style w:type="character" w:customStyle="1" w:styleId="CommentSubjectChar">
    <w:name w:val="Comment Subject Char"/>
    <w:basedOn w:val="CommentTextChar"/>
    <w:link w:val="CommentSubject"/>
    <w:rsid w:val="0023225F"/>
    <w:rPr>
      <w:b/>
      <w:bCs/>
    </w:rPr>
  </w:style>
  <w:style w:type="paragraph" w:styleId="Revision">
    <w:name w:val="Revision"/>
    <w:hidden/>
    <w:uiPriority w:val="99"/>
    <w:semiHidden/>
    <w:rsid w:val="006F0A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50935">
      <w:bodyDiv w:val="1"/>
      <w:marLeft w:val="0"/>
      <w:marRight w:val="0"/>
      <w:marTop w:val="0"/>
      <w:marBottom w:val="0"/>
      <w:divBdr>
        <w:top w:val="none" w:sz="0" w:space="0" w:color="auto"/>
        <w:left w:val="none" w:sz="0" w:space="0" w:color="auto"/>
        <w:bottom w:val="none" w:sz="0" w:space="0" w:color="auto"/>
        <w:right w:val="none" w:sz="0" w:space="0" w:color="auto"/>
      </w:divBdr>
    </w:div>
    <w:div w:id="227956130">
      <w:bodyDiv w:val="1"/>
      <w:marLeft w:val="0"/>
      <w:marRight w:val="0"/>
      <w:marTop w:val="0"/>
      <w:marBottom w:val="0"/>
      <w:divBdr>
        <w:top w:val="none" w:sz="0" w:space="0" w:color="auto"/>
        <w:left w:val="none" w:sz="0" w:space="0" w:color="auto"/>
        <w:bottom w:val="none" w:sz="0" w:space="0" w:color="auto"/>
        <w:right w:val="none" w:sz="0" w:space="0" w:color="auto"/>
      </w:divBdr>
    </w:div>
    <w:div w:id="484394629">
      <w:bodyDiv w:val="1"/>
      <w:marLeft w:val="0"/>
      <w:marRight w:val="0"/>
      <w:marTop w:val="0"/>
      <w:marBottom w:val="0"/>
      <w:divBdr>
        <w:top w:val="none" w:sz="0" w:space="0" w:color="auto"/>
        <w:left w:val="none" w:sz="0" w:space="0" w:color="auto"/>
        <w:bottom w:val="none" w:sz="0" w:space="0" w:color="auto"/>
        <w:right w:val="none" w:sz="0" w:space="0" w:color="auto"/>
      </w:divBdr>
    </w:div>
    <w:div w:id="538736638">
      <w:bodyDiv w:val="1"/>
      <w:marLeft w:val="0"/>
      <w:marRight w:val="0"/>
      <w:marTop w:val="0"/>
      <w:marBottom w:val="0"/>
      <w:divBdr>
        <w:top w:val="none" w:sz="0" w:space="0" w:color="auto"/>
        <w:left w:val="none" w:sz="0" w:space="0" w:color="auto"/>
        <w:bottom w:val="none" w:sz="0" w:space="0" w:color="auto"/>
        <w:right w:val="none" w:sz="0" w:space="0" w:color="auto"/>
      </w:divBdr>
    </w:div>
    <w:div w:id="664751040">
      <w:bodyDiv w:val="1"/>
      <w:marLeft w:val="0"/>
      <w:marRight w:val="0"/>
      <w:marTop w:val="0"/>
      <w:marBottom w:val="0"/>
      <w:divBdr>
        <w:top w:val="none" w:sz="0" w:space="0" w:color="auto"/>
        <w:left w:val="none" w:sz="0" w:space="0" w:color="auto"/>
        <w:bottom w:val="none" w:sz="0" w:space="0" w:color="auto"/>
        <w:right w:val="none" w:sz="0" w:space="0" w:color="auto"/>
      </w:divBdr>
    </w:div>
    <w:div w:id="1262639799">
      <w:bodyDiv w:val="1"/>
      <w:marLeft w:val="0"/>
      <w:marRight w:val="0"/>
      <w:marTop w:val="0"/>
      <w:marBottom w:val="0"/>
      <w:divBdr>
        <w:top w:val="none" w:sz="0" w:space="0" w:color="auto"/>
        <w:left w:val="none" w:sz="0" w:space="0" w:color="auto"/>
        <w:bottom w:val="none" w:sz="0" w:space="0" w:color="auto"/>
        <w:right w:val="none" w:sz="0" w:space="0" w:color="auto"/>
      </w:divBdr>
    </w:div>
    <w:div w:id="1477607073">
      <w:bodyDiv w:val="1"/>
      <w:marLeft w:val="0"/>
      <w:marRight w:val="0"/>
      <w:marTop w:val="0"/>
      <w:marBottom w:val="0"/>
      <w:divBdr>
        <w:top w:val="none" w:sz="0" w:space="0" w:color="auto"/>
        <w:left w:val="none" w:sz="0" w:space="0" w:color="auto"/>
        <w:bottom w:val="none" w:sz="0" w:space="0" w:color="auto"/>
        <w:right w:val="none" w:sz="0" w:space="0" w:color="auto"/>
      </w:divBdr>
    </w:div>
    <w:div w:id="148034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52354-38FD-4F91-A503-97A0F9BB1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4646</Words>
  <Characters>26486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FY17 Standard Budgets of Assistance</vt:lpstr>
    </vt:vector>
  </TitlesOfParts>
  <Company>Executive Office of Health and Human Services</Company>
  <LinksUpToDate>false</LinksUpToDate>
  <CharactersWithSpaces>31070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FY17 Standard Budgets of Assistance</dc:title>
  <dc:creator>Jarnagin, Owen (DTA)</dc:creator>
  <cp:lastModifiedBy>Melissa Pullin</cp:lastModifiedBy>
  <cp:revision>3</cp:revision>
  <cp:lastPrinted>2017-12-12T18:17:00Z</cp:lastPrinted>
  <dcterms:created xsi:type="dcterms:W3CDTF">2018-02-06T17:32:00Z</dcterms:created>
  <dcterms:modified xsi:type="dcterms:W3CDTF">2018-02-06T17:32:00Z</dcterms:modified>
</cp:coreProperties>
</file>