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751D" w14:textId="77777777" w:rsidR="00D65648" w:rsidRDefault="00D442F6" w:rsidP="00D442F6">
      <w:pPr>
        <w:pStyle w:val="NoSpacing"/>
        <w:shd w:val="clear" w:color="auto" w:fill="EAF1DD" w:themeFill="accent3" w:themeFillTint="33"/>
        <w:jc w:val="center"/>
        <w:rPr>
          <w:color w:val="FF0000"/>
        </w:rPr>
      </w:pPr>
      <w:r w:rsidRPr="00D442F6">
        <w:rPr>
          <w:color w:val="FF0000"/>
        </w:rPr>
        <w:t>Set the “Zoom Level”, on the bottom right of the screen to 125%</w:t>
      </w:r>
    </w:p>
    <w:p w14:paraId="1D9ECA14" w14:textId="77777777" w:rsidR="004E2386" w:rsidRPr="004E2386" w:rsidRDefault="004E2386" w:rsidP="00D442F6">
      <w:pPr>
        <w:pStyle w:val="NoSpacing"/>
        <w:shd w:val="clear" w:color="auto" w:fill="EAF1DD" w:themeFill="accent3" w:themeFillTint="33"/>
        <w:jc w:val="center"/>
        <w:rPr>
          <w:color w:val="FF0000"/>
          <w:sz w:val="8"/>
          <w:szCs w:val="8"/>
        </w:rPr>
      </w:pPr>
    </w:p>
    <w:p w14:paraId="7BDA57DC" w14:textId="12CF4A11" w:rsidR="00E0473F" w:rsidRDefault="00A94EF5" w:rsidP="00DB4ADC">
      <w:pPr>
        <w:pStyle w:val="NoSpacing"/>
        <w:shd w:val="clear" w:color="auto" w:fill="EAF1DD" w:themeFill="accent3" w:themeFillTint="33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To open the</w:t>
      </w:r>
      <w:r w:rsidRPr="00A94EF5">
        <w:rPr>
          <w:color w:val="FF0000"/>
          <w:sz w:val="16"/>
          <w:szCs w:val="16"/>
        </w:rPr>
        <w:t xml:space="preserve"> Excel sections (Sections with boarders)</w:t>
      </w:r>
      <w:r>
        <w:rPr>
          <w:color w:val="FF0000"/>
          <w:sz w:val="16"/>
          <w:szCs w:val="16"/>
        </w:rPr>
        <w:t xml:space="preserve"> – double click on the box</w:t>
      </w:r>
      <w:r w:rsidR="00DB4ADC">
        <w:rPr>
          <w:color w:val="FF0000"/>
          <w:sz w:val="16"/>
          <w:szCs w:val="16"/>
        </w:rPr>
        <w:t xml:space="preserve"> (</w:t>
      </w:r>
      <w:r w:rsidR="00DB4ADC" w:rsidRPr="00DB4ADC">
        <w:rPr>
          <w:color w:val="FF0000"/>
          <w:sz w:val="16"/>
          <w:szCs w:val="16"/>
          <w:highlight w:val="yellow"/>
        </w:rPr>
        <w:t>THERE MAY BE A HESITATION</w:t>
      </w:r>
      <w:r w:rsidR="00DB4ADC">
        <w:rPr>
          <w:color w:val="FF0000"/>
          <w:sz w:val="16"/>
          <w:szCs w:val="16"/>
        </w:rPr>
        <w:t>)</w:t>
      </w:r>
      <w:r>
        <w:rPr>
          <w:color w:val="FF0000"/>
          <w:sz w:val="16"/>
          <w:szCs w:val="16"/>
        </w:rPr>
        <w:t>. To close the Excel sections – click on an area out of the box.</w:t>
      </w:r>
      <w:r w:rsidR="00DB4ADC">
        <w:rPr>
          <w:color w:val="FF0000"/>
          <w:sz w:val="16"/>
          <w:szCs w:val="16"/>
        </w:rPr>
        <w:t xml:space="preserve"> </w:t>
      </w:r>
      <w:r w:rsidR="00E0473F" w:rsidRPr="00E0473F">
        <w:rPr>
          <w:color w:val="FF0000"/>
          <w:sz w:val="16"/>
          <w:szCs w:val="16"/>
        </w:rPr>
        <w:t xml:space="preserve">If you wish to read a comment </w:t>
      </w:r>
      <w:r w:rsidR="00E0473F">
        <w:rPr>
          <w:color w:val="FF0000"/>
          <w:sz w:val="16"/>
          <w:szCs w:val="16"/>
        </w:rPr>
        <w:t>that</w:t>
      </w:r>
      <w:r w:rsidR="00E0473F" w:rsidRPr="00E0473F">
        <w:rPr>
          <w:color w:val="FF0000"/>
          <w:sz w:val="16"/>
          <w:szCs w:val="16"/>
        </w:rPr>
        <w:t xml:space="preserve"> is not totally visible</w:t>
      </w:r>
      <w:r w:rsidR="00E0473F">
        <w:rPr>
          <w:color w:val="FF0000"/>
          <w:sz w:val="16"/>
          <w:szCs w:val="16"/>
        </w:rPr>
        <w:t xml:space="preserve"> (obstructed on right side </w:t>
      </w:r>
      <w:r w:rsidR="005136DE">
        <w:rPr>
          <w:color w:val="FF0000"/>
          <w:sz w:val="16"/>
          <w:szCs w:val="16"/>
        </w:rPr>
        <w:t xml:space="preserve">or bottom </w:t>
      </w:r>
      <w:r w:rsidR="00E0473F">
        <w:rPr>
          <w:color w:val="FF0000"/>
          <w:sz w:val="16"/>
          <w:szCs w:val="16"/>
        </w:rPr>
        <w:t>of screen)</w:t>
      </w:r>
      <w:r w:rsidR="00E0473F" w:rsidRPr="00E0473F">
        <w:rPr>
          <w:color w:val="FF0000"/>
          <w:sz w:val="16"/>
          <w:szCs w:val="16"/>
        </w:rPr>
        <w:t>, move the slider until it is readable.</w:t>
      </w:r>
      <w:r w:rsidR="00E0473F">
        <w:rPr>
          <w:color w:val="FF0000"/>
          <w:sz w:val="16"/>
          <w:szCs w:val="16"/>
        </w:rPr>
        <w:t xml:space="preserve"> </w:t>
      </w:r>
    </w:p>
    <w:p w14:paraId="02697DD9" w14:textId="77777777" w:rsidR="00E0473F" w:rsidRDefault="00E0473F" w:rsidP="00D442F6">
      <w:pPr>
        <w:pStyle w:val="NoSpacing"/>
        <w:shd w:val="clear" w:color="auto" w:fill="EAF1DD" w:themeFill="accent3" w:themeFillTint="33"/>
        <w:jc w:val="center"/>
        <w:rPr>
          <w:color w:val="FF0000"/>
          <w:sz w:val="16"/>
          <w:szCs w:val="16"/>
        </w:rPr>
      </w:pPr>
      <w:r w:rsidRPr="00DB4ADC">
        <w:rPr>
          <w:color w:val="FF0000"/>
          <w:sz w:val="16"/>
          <w:szCs w:val="16"/>
          <w:highlight w:val="yellow"/>
        </w:rPr>
        <w:t>Remember to move sliders back to their original position</w:t>
      </w:r>
      <w:r w:rsidR="000A544A" w:rsidRPr="00DB4ADC">
        <w:rPr>
          <w:color w:val="FF0000"/>
          <w:sz w:val="16"/>
          <w:szCs w:val="16"/>
          <w:highlight w:val="yellow"/>
        </w:rPr>
        <w:t xml:space="preserve"> before exiting the particular Excel section</w:t>
      </w:r>
      <w:r w:rsidRPr="00DB4ADC">
        <w:rPr>
          <w:color w:val="FF0000"/>
          <w:sz w:val="16"/>
          <w:szCs w:val="16"/>
          <w:highlight w:val="yellow"/>
        </w:rPr>
        <w:t>.</w:t>
      </w:r>
    </w:p>
    <w:p w14:paraId="240DA91A" w14:textId="77777777" w:rsidR="004E2386" w:rsidRPr="004E2386" w:rsidRDefault="004E2386" w:rsidP="00D442F6">
      <w:pPr>
        <w:pStyle w:val="NoSpacing"/>
        <w:shd w:val="clear" w:color="auto" w:fill="EAF1DD" w:themeFill="accent3" w:themeFillTint="33"/>
        <w:jc w:val="center"/>
        <w:rPr>
          <w:color w:val="FF0000"/>
          <w:sz w:val="8"/>
          <w:szCs w:val="8"/>
        </w:rPr>
      </w:pPr>
    </w:p>
    <w:p w14:paraId="3B1D17ED" w14:textId="77777777" w:rsidR="00E82387" w:rsidRPr="004E2386" w:rsidRDefault="00E82387" w:rsidP="00D442F6">
      <w:pPr>
        <w:pStyle w:val="NoSpacing"/>
        <w:shd w:val="clear" w:color="auto" w:fill="EAF1DD" w:themeFill="accent3" w:themeFillTint="33"/>
        <w:jc w:val="center"/>
        <w:rPr>
          <w:sz w:val="16"/>
          <w:szCs w:val="16"/>
          <w:shd w:val="clear" w:color="auto" w:fill="C2D69B" w:themeFill="accent3" w:themeFillTint="99"/>
        </w:rPr>
      </w:pPr>
      <w:r w:rsidRPr="004E2386">
        <w:rPr>
          <w:sz w:val="16"/>
          <w:szCs w:val="16"/>
          <w:shd w:val="clear" w:color="auto" w:fill="C2D69B" w:themeFill="accent3" w:themeFillTint="99"/>
        </w:rPr>
        <w:t>Cell</w:t>
      </w:r>
      <w:r w:rsidR="00EF56F9" w:rsidRPr="004E2386">
        <w:rPr>
          <w:sz w:val="16"/>
          <w:szCs w:val="16"/>
          <w:shd w:val="clear" w:color="auto" w:fill="C2D69B" w:themeFill="accent3" w:themeFillTint="99"/>
        </w:rPr>
        <w:t>s</w:t>
      </w:r>
      <w:r w:rsidRPr="004E2386">
        <w:rPr>
          <w:sz w:val="16"/>
          <w:szCs w:val="16"/>
          <w:shd w:val="clear" w:color="auto" w:fill="C2D69B" w:themeFill="accent3" w:themeFillTint="99"/>
        </w:rPr>
        <w:t xml:space="preserve"> filled with </w:t>
      </w:r>
      <w:r w:rsidRPr="004E2386">
        <w:rPr>
          <w:sz w:val="16"/>
          <w:szCs w:val="16"/>
          <w:highlight w:val="yellow"/>
          <w:shd w:val="clear" w:color="auto" w:fill="C2D69B" w:themeFill="accent3" w:themeFillTint="99"/>
        </w:rPr>
        <w:t>yellow</w:t>
      </w:r>
      <w:r w:rsidR="00EF56F9" w:rsidRPr="004E2386">
        <w:rPr>
          <w:sz w:val="16"/>
          <w:szCs w:val="16"/>
          <w:shd w:val="clear" w:color="auto" w:fill="C2D69B" w:themeFill="accent3" w:themeFillTint="99"/>
        </w:rPr>
        <w:t xml:space="preserve">: </w:t>
      </w:r>
      <w:r w:rsidRPr="004E2386">
        <w:rPr>
          <w:sz w:val="16"/>
          <w:szCs w:val="16"/>
          <w:shd w:val="clear" w:color="auto" w:fill="C2D69B" w:themeFill="accent3" w:themeFillTint="99"/>
        </w:rPr>
        <w:t>--</w:t>
      </w:r>
      <w:r w:rsidR="00EF56F9" w:rsidRPr="004E2386">
        <w:rPr>
          <w:sz w:val="16"/>
          <w:szCs w:val="16"/>
          <w:shd w:val="clear" w:color="auto" w:fill="C2D69B" w:themeFill="accent3" w:themeFillTint="99"/>
        </w:rPr>
        <w:t xml:space="preserve"> </w:t>
      </w:r>
      <w:r w:rsidRPr="004E2386">
        <w:rPr>
          <w:sz w:val="16"/>
          <w:szCs w:val="16"/>
          <w:shd w:val="clear" w:color="auto" w:fill="C2D69B" w:themeFill="accent3" w:themeFillTint="99"/>
        </w:rPr>
        <w:t>If “Not Applicable” and the cell has a drop-down, then select N/A; if there is no drop-down, then fill with N/A</w:t>
      </w:r>
    </w:p>
    <w:p w14:paraId="662BA288" w14:textId="77777777" w:rsidR="004E2386" w:rsidRPr="004E2386" w:rsidRDefault="004E2386" w:rsidP="00D442F6">
      <w:pPr>
        <w:pStyle w:val="NoSpacing"/>
        <w:shd w:val="clear" w:color="auto" w:fill="EAF1DD" w:themeFill="accent3" w:themeFillTint="33"/>
        <w:jc w:val="center"/>
        <w:rPr>
          <w:color w:val="FF0000"/>
          <w:sz w:val="8"/>
          <w:szCs w:val="8"/>
          <w:shd w:val="clear" w:color="auto" w:fill="C2D69B" w:themeFill="accent3" w:themeFillTint="99"/>
        </w:rPr>
      </w:pPr>
    </w:p>
    <w:p w14:paraId="33072787" w14:textId="77777777" w:rsidR="008553A5" w:rsidRDefault="004E2386" w:rsidP="00D442F6">
      <w:pPr>
        <w:pStyle w:val="NoSpacing"/>
        <w:shd w:val="clear" w:color="auto" w:fill="EAF1DD" w:themeFill="accent3" w:themeFillTint="33"/>
        <w:jc w:val="center"/>
        <w:rPr>
          <w:b/>
          <w:sz w:val="16"/>
          <w:szCs w:val="16"/>
          <w:shd w:val="clear" w:color="auto" w:fill="E5B8B7" w:themeFill="accent2" w:themeFillTint="66"/>
        </w:rPr>
      </w:pPr>
      <w:r w:rsidRPr="004E2386">
        <w:rPr>
          <w:b/>
          <w:sz w:val="16"/>
          <w:szCs w:val="16"/>
          <w:shd w:val="clear" w:color="auto" w:fill="E5B8B7" w:themeFill="accent2" w:themeFillTint="66"/>
        </w:rPr>
        <w:t xml:space="preserve">!!!   </w:t>
      </w:r>
      <w:r w:rsidR="008553A5" w:rsidRPr="004E2386">
        <w:rPr>
          <w:b/>
          <w:sz w:val="16"/>
          <w:szCs w:val="16"/>
          <w:shd w:val="clear" w:color="auto" w:fill="E5B8B7" w:themeFill="accent2" w:themeFillTint="66"/>
        </w:rPr>
        <w:t xml:space="preserve">There are comment </w:t>
      </w:r>
      <w:r w:rsidRPr="004E2386">
        <w:rPr>
          <w:b/>
          <w:sz w:val="16"/>
          <w:szCs w:val="16"/>
          <w:shd w:val="clear" w:color="auto" w:fill="E5B8B7" w:themeFill="accent2" w:themeFillTint="66"/>
        </w:rPr>
        <w:t>areas</w:t>
      </w:r>
      <w:r w:rsidR="008553A5" w:rsidRPr="004E2386">
        <w:rPr>
          <w:b/>
          <w:sz w:val="16"/>
          <w:szCs w:val="16"/>
          <w:shd w:val="clear" w:color="auto" w:fill="E5B8B7" w:themeFill="accent2" w:themeFillTint="66"/>
        </w:rPr>
        <w:t xml:space="preserve"> below each of the Excel sections (</w:t>
      </w:r>
      <w:r w:rsidRPr="004E2386">
        <w:rPr>
          <w:b/>
          <w:sz w:val="16"/>
          <w:szCs w:val="16"/>
          <w:shd w:val="clear" w:color="auto" w:fill="E5B8B7" w:themeFill="accent2" w:themeFillTint="66"/>
        </w:rPr>
        <w:t xml:space="preserve">Sections with boarders). These comment areas are to be filled out by </w:t>
      </w:r>
      <w:r w:rsidRPr="004E2386">
        <w:rPr>
          <w:b/>
          <w:i/>
          <w:sz w:val="16"/>
          <w:szCs w:val="16"/>
          <w:shd w:val="clear" w:color="auto" w:fill="E5B8B7" w:themeFill="accent2" w:themeFillTint="66"/>
        </w:rPr>
        <w:t xml:space="preserve">Field Advisors only.   </w:t>
      </w:r>
      <w:r w:rsidRPr="004E2386">
        <w:rPr>
          <w:b/>
          <w:sz w:val="16"/>
          <w:szCs w:val="16"/>
          <w:shd w:val="clear" w:color="auto" w:fill="E5B8B7" w:themeFill="accent2" w:themeFillTint="66"/>
        </w:rPr>
        <w:t>!!!</w:t>
      </w:r>
    </w:p>
    <w:p w14:paraId="34844401" w14:textId="77777777" w:rsidR="004E2386" w:rsidRPr="004E2386" w:rsidRDefault="004E2386" w:rsidP="00D442F6">
      <w:pPr>
        <w:pStyle w:val="NoSpacing"/>
        <w:shd w:val="clear" w:color="auto" w:fill="EAF1DD" w:themeFill="accent3" w:themeFillTint="33"/>
        <w:jc w:val="center"/>
        <w:rPr>
          <w:b/>
          <w:color w:val="FF0000"/>
          <w:sz w:val="8"/>
          <w:szCs w:val="8"/>
        </w:rPr>
      </w:pPr>
    </w:p>
    <w:bookmarkStart w:id="0" w:name="_MON_1555310482"/>
    <w:bookmarkEnd w:id="0"/>
    <w:p w14:paraId="5131ABA9" w14:textId="77777777" w:rsidR="00717C99" w:rsidRDefault="00087395" w:rsidP="00717C99">
      <w:pPr>
        <w:pStyle w:val="NoSpacing"/>
      </w:pPr>
      <w:r>
        <w:object w:dxaOrig="16432" w:dyaOrig="2886" w14:anchorId="12E42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95pt;height:94.5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26067943" r:id="rId8"/>
        </w:object>
      </w:r>
      <w:bookmarkStart w:id="1" w:name="_GoBack"/>
      <w:bookmarkEnd w:id="1"/>
    </w:p>
    <w:p w14:paraId="79934F4D" w14:textId="77777777" w:rsidR="00692B86" w:rsidRPr="00692B86" w:rsidRDefault="00692B86" w:rsidP="00717C99">
      <w:pPr>
        <w:pStyle w:val="NoSpacing"/>
        <w:rPr>
          <w:sz w:val="16"/>
          <w:szCs w:val="16"/>
        </w:rPr>
      </w:pPr>
    </w:p>
    <w:p w14:paraId="2356462B" w14:textId="77777777" w:rsidR="00FE2274" w:rsidRPr="00E47322" w:rsidRDefault="00FE2274" w:rsidP="00717C99">
      <w:pPr>
        <w:pStyle w:val="NoSpacing"/>
      </w:pPr>
      <w:r w:rsidRPr="00FE2274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>COMMUNITY INFORMATION</w:t>
      </w:r>
      <w:r w:rsidR="00077BC6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 xml:space="preserve"> </w:t>
      </w:r>
      <w:r w:rsidR="00077BC6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077BC6"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 w:rsidR="00077BC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3FCEA993" w14:textId="77777777" w:rsidR="00FE2274" w:rsidRPr="00FE2274" w:rsidRDefault="00FE2274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p w14:paraId="764C50F4" w14:textId="77777777" w:rsidR="00FE2274" w:rsidRPr="00FC23FF" w:rsidRDefault="00FC23FF" w:rsidP="00717C99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Assessor’s Office Data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68CA97B3" w14:textId="77777777" w:rsidR="00C0245E" w:rsidRDefault="00C0245E" w:rsidP="00717C99">
      <w:pPr>
        <w:pStyle w:val="NoSpacing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bookmarkStart w:id="2" w:name="_MON_1555313330"/>
    <w:bookmarkEnd w:id="2"/>
    <w:p w14:paraId="3F2A9FFE" w14:textId="77777777" w:rsidR="00C9294A" w:rsidRDefault="002B307C" w:rsidP="00717C99">
      <w:pPr>
        <w:pStyle w:val="NoSpacing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object w:dxaOrig="16432" w:dyaOrig="3462" w14:anchorId="551F732B">
          <v:shape id="_x0000_i1026" type="#_x0000_t75" style="width:538.95pt;height:113.3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6" DrawAspect="Content" ObjectID="_1626067944" r:id="rId10"/>
        </w:object>
      </w:r>
    </w:p>
    <w:p w14:paraId="6148B7AD" w14:textId="77777777" w:rsidR="00017956" w:rsidRPr="00017956" w:rsidRDefault="00017956" w:rsidP="00717C99">
      <w:pPr>
        <w:pStyle w:val="NoSpacing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3DBB50F9" w14:textId="77777777" w:rsidR="00FE2274" w:rsidRPr="00FE2274" w:rsidRDefault="00FE2274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 w:rsidRPr="00FE2274">
        <w:rPr>
          <w:rFonts w:ascii="Times New Roman" w:eastAsia="Times New Roman" w:hAnsi="Times New Roman" w:cs="Times New Roman"/>
          <w:sz w:val="24"/>
          <w:szCs w:val="20"/>
          <w:u w:val="single"/>
        </w:rPr>
        <w:t>Top Five Taxpayers</w:t>
      </w:r>
      <w:r w:rsidR="00FC23FF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="00FC23FF"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 w:rsidR="00FC23FF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561E343A" w14:textId="77777777" w:rsidR="00C628BB" w:rsidRDefault="00C628BB" w:rsidP="00717C99">
      <w:pPr>
        <w:pStyle w:val="NoSpacing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5FC671C1" w14:textId="77777777" w:rsidR="00081F02" w:rsidRDefault="00081F02" w:rsidP="00717C99">
      <w:pPr>
        <w:pStyle w:val="NoSpacing"/>
      </w:pPr>
    </w:p>
    <w:bookmarkStart w:id="3" w:name="_MON_1555313778"/>
    <w:bookmarkEnd w:id="3"/>
    <w:p w14:paraId="5B06ED67" w14:textId="77777777" w:rsidR="005B227F" w:rsidRDefault="002B307C" w:rsidP="00717C99">
      <w:pPr>
        <w:pStyle w:val="NoSpacing"/>
      </w:pPr>
      <w:r>
        <w:object w:dxaOrig="16432" w:dyaOrig="2056" w14:anchorId="32920CFE">
          <v:shape id="_x0000_i1027" type="#_x0000_t75" style="width:538.95pt;height:67.15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7" DrawAspect="Content" ObjectID="_1626067945" r:id="rId12"/>
        </w:object>
      </w:r>
    </w:p>
    <w:p w14:paraId="33CE5EA9" w14:textId="77777777" w:rsidR="00717C99" w:rsidRPr="00692B86" w:rsidRDefault="00717C99" w:rsidP="00717C99">
      <w:pPr>
        <w:pStyle w:val="NoSpacing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0F1255DC" w14:textId="77777777" w:rsidR="00FE2274" w:rsidRPr="00FE2274" w:rsidRDefault="00FE2274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 w:rsidRPr="00FE2274">
        <w:rPr>
          <w:rFonts w:ascii="Times New Roman" w:eastAsia="Times New Roman" w:hAnsi="Times New Roman" w:cs="Times New Roman"/>
          <w:sz w:val="24"/>
          <w:szCs w:val="20"/>
          <w:u w:val="single"/>
        </w:rPr>
        <w:t>Tax Mapping System</w:t>
      </w:r>
      <w:r w:rsidR="00FC23FF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="00FC23FF"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 w:rsidR="00FC23FF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4D7491F1" w14:textId="77777777" w:rsidR="009E4888" w:rsidRDefault="009E4888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bookmarkStart w:id="4" w:name="_MON_1555314025"/>
    <w:bookmarkEnd w:id="4"/>
    <w:p w14:paraId="0C0FAD29" w14:textId="77777777" w:rsidR="00017956" w:rsidRDefault="002B307C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object w:dxaOrig="16432" w:dyaOrig="1717" w14:anchorId="280933FB">
          <v:shape id="_x0000_i1028" type="#_x0000_t75" style="width:540pt;height:56.95pt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8" DrawAspect="Content" ObjectID="_1626067946" r:id="rId14"/>
        </w:object>
      </w:r>
    </w:p>
    <w:p w14:paraId="5072B2DE" w14:textId="77777777" w:rsidR="00FE2274" w:rsidRPr="00FE2274" w:rsidRDefault="00FE2274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 w:rsidRPr="00FE2274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>CERTIFICATION TRACKING</w:t>
      </w:r>
    </w:p>
    <w:p w14:paraId="5B44D898" w14:textId="77777777" w:rsidR="00A76054" w:rsidRDefault="00A76054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p w14:paraId="7B363946" w14:textId="77777777" w:rsidR="00FE2274" w:rsidRPr="00077BC6" w:rsidRDefault="00077BC6" w:rsidP="00717C99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Directives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6A402E82" w14:textId="77777777" w:rsidR="00FE2274" w:rsidRPr="00FE2274" w:rsidRDefault="00FE2274" w:rsidP="00717C99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3B4529A3" w14:textId="77777777" w:rsidR="004D2313" w:rsidRDefault="00FE2274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 w:rsidRPr="00FE2274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FE2274">
        <w:rPr>
          <w:rFonts w:ascii="Times New Roman" w:eastAsia="Times New Roman" w:hAnsi="Times New Roman" w:cs="Times New Roman"/>
          <w:i/>
          <w:iCs/>
          <w:sz w:val="24"/>
          <w:szCs w:val="20"/>
        </w:rPr>
        <w:t>Previous</w:t>
      </w:r>
      <w:r w:rsidR="001F698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77BC6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077BC6"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 w:rsidR="00077BC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675B2815" w14:textId="77777777" w:rsidR="004D2313" w:rsidRDefault="00E40FEC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2F1D8D9D" w14:textId="77777777" w:rsidR="00FE2274" w:rsidRPr="00442A56" w:rsidRDefault="00E40FEC" w:rsidP="00717C99">
      <w:pPr>
        <w:pStyle w:val="NoSpacing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E2274" w:rsidRPr="00FE2274">
        <w:rPr>
          <w:rFonts w:ascii="Times New Roman" w:eastAsia="Times New Roman" w:hAnsi="Times New Roman" w:cs="Times New Roman"/>
          <w:sz w:val="24"/>
          <w:szCs w:val="20"/>
          <w:u w:val="single"/>
        </w:rPr>
        <w:t>In</w:t>
      </w:r>
      <w:r w:rsidR="00077BC6">
        <w:rPr>
          <w:rFonts w:ascii="Times New Roman" w:eastAsia="Times New Roman" w:hAnsi="Times New Roman" w:cs="Times New Roman"/>
          <w:sz w:val="24"/>
          <w:szCs w:val="20"/>
          <w:u w:val="single"/>
        </w:rPr>
        <w:t>terim Year Reassessment Program</w:t>
      </w:r>
      <w:r w:rsidR="00077BC6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="00077BC6"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 w:rsidR="00077BC6">
        <w:rPr>
          <w:rFonts w:ascii="Times New Roman" w:eastAsia="Times New Roman" w:hAnsi="Times New Roman" w:cs="Times New Roman"/>
          <w:sz w:val="18"/>
          <w:szCs w:val="18"/>
        </w:rPr>
        <w:t>:</w:t>
      </w:r>
      <w:r w:rsidR="00442A56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14:paraId="1BCE8DAA" w14:textId="77777777" w:rsidR="00F5359E" w:rsidRDefault="00F5359E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bookmarkStart w:id="5" w:name="_MON_1555314533"/>
    <w:bookmarkEnd w:id="5"/>
    <w:p w14:paraId="5E1D6D20" w14:textId="77777777" w:rsidR="009E4888" w:rsidRDefault="002B307C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object w:dxaOrig="17436" w:dyaOrig="4816" w14:anchorId="041BF782">
          <v:shape id="_x0000_i1029" type="#_x0000_t75" style="width:537.85pt;height:148.3pt" o:ole="" o:bordertopcolor="red" o:borderleftcolor="red" o:borderbottomcolor="red" o:borderrightcolor="red">
            <v:imagedata r:id="rId15" o:title=""/>
            <w10:bordertop type="double" width="4"/>
            <w10:borderleft type="double" width="4"/>
            <w10:borderbottom type="double" width="4"/>
            <w10:borderright type="double" width="4"/>
          </v:shape>
          <o:OLEObject Type="Embed" ProgID="Excel.Sheet.12" ShapeID="_x0000_i1029" DrawAspect="Content" ObjectID="_1626067947" r:id="rId16"/>
        </w:object>
      </w:r>
    </w:p>
    <w:p w14:paraId="29F05193" w14:textId="77777777" w:rsidR="009E4888" w:rsidRPr="00692B86" w:rsidRDefault="009E4888" w:rsidP="00717C99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14:paraId="03762BEE" w14:textId="77777777" w:rsidR="00FE2274" w:rsidRPr="00FE2274" w:rsidRDefault="00FE2274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 w:rsidRPr="00FE2274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>DATA QUALITY</w:t>
      </w:r>
      <w:r w:rsidR="00077BC6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 xml:space="preserve"> </w:t>
      </w:r>
      <w:r w:rsidR="00077BC6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077BC6"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 w:rsidR="00077BC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677FED6D" w14:textId="77777777" w:rsidR="009E4888" w:rsidRDefault="009E4888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p w14:paraId="31C44FA2" w14:textId="77777777" w:rsidR="00FE2274" w:rsidRDefault="00FE2274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bookmarkStart w:id="6" w:name="_MON_1555314678"/>
    <w:bookmarkEnd w:id="6"/>
    <w:p w14:paraId="532FB5F1" w14:textId="77777777" w:rsidR="00FE2274" w:rsidRDefault="002B307C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object w:dxaOrig="16432" w:dyaOrig="6125" w14:anchorId="3FF2E91A">
          <v:shape id="_x0000_i1030" type="#_x0000_t75" style="width:538.4pt;height:200.95pt" o:ole="" o:bordertopcolor="this" o:borderleftcolor="this" o:borderbottomcolor="this" o:borderrightcolor="this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30" DrawAspect="Content" ObjectID="_1626067948" r:id="rId18"/>
        </w:object>
      </w:r>
    </w:p>
    <w:p w14:paraId="6863D250" w14:textId="77777777" w:rsidR="00A76054" w:rsidRPr="00692B86" w:rsidRDefault="00A76054" w:rsidP="00717C99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14:paraId="58883941" w14:textId="77777777" w:rsidR="00FE2274" w:rsidRPr="00FE2274" w:rsidRDefault="00FE2274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 w:rsidRPr="00FE2274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>SALES ANALYSIS</w:t>
      </w:r>
      <w:r w:rsidR="00077BC6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 xml:space="preserve"> </w:t>
      </w:r>
      <w:r w:rsidR="00077BC6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077BC6"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 w:rsidR="00077BC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7D09458E" w14:textId="77777777" w:rsidR="00FE2274" w:rsidRPr="00FE2274" w:rsidRDefault="00FE2274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p w14:paraId="67BE5BB5" w14:textId="77777777" w:rsidR="00FE2274" w:rsidRPr="00077BC6" w:rsidRDefault="00077BC6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Sales Data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0CD12A2A" w14:textId="77777777" w:rsidR="00FE2274" w:rsidRPr="00FE2274" w:rsidRDefault="00FE2274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p w14:paraId="4F4B46F4" w14:textId="77777777" w:rsidR="00FE2274" w:rsidRPr="00077BC6" w:rsidRDefault="00077BC6" w:rsidP="00717C99">
      <w:pPr>
        <w:pStyle w:val="NoSpacing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Neighborhood Data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15EDD33D" w14:textId="77777777" w:rsidR="00A76054" w:rsidRDefault="00A76054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bookmarkStart w:id="7" w:name="_MON_1555314815"/>
    <w:bookmarkEnd w:id="7"/>
    <w:p w14:paraId="5FCD8168" w14:textId="77777777" w:rsidR="00692B86" w:rsidRPr="00017956" w:rsidRDefault="002B307C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object w:dxaOrig="17165" w:dyaOrig="3568" w14:anchorId="64E57118">
          <v:shape id="_x0000_i1031" type="#_x0000_t75" style="width:541.6pt;height:112.85pt" o:ole="" o:bordertopcolor="this" o:borderleftcolor="this" o:borderbottomcolor="this" o:borderrightcolor="this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31" DrawAspect="Content" ObjectID="_1626067949" r:id="rId20"/>
        </w:object>
      </w:r>
    </w:p>
    <w:p w14:paraId="69EA6019" w14:textId="77777777" w:rsidR="00A149D7" w:rsidRPr="00077BC6" w:rsidRDefault="00077BC6" w:rsidP="00717C99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Condo Data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5F759FCF" w14:textId="77777777" w:rsidR="00A149D7" w:rsidRDefault="00A149D7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bookmarkStart w:id="8" w:name="_MON_1555314966"/>
    <w:bookmarkEnd w:id="8"/>
    <w:p w14:paraId="3E80A449" w14:textId="53287944" w:rsidR="000F7A25" w:rsidRPr="00017956" w:rsidRDefault="00C8231E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object w:dxaOrig="17237" w:dyaOrig="14834" w14:anchorId="5130A013">
          <v:shape id="_x0000_i1032" type="#_x0000_t75" style="width:542.15pt;height:466.4pt" o:ole="" o:bordertopcolor="this" o:borderleftcolor="this" o:borderbottomcolor="this" o:borderrightcolor="this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32" DrawAspect="Content" ObjectID="_1626067950" r:id="rId22"/>
        </w:object>
      </w:r>
    </w:p>
    <w:p w14:paraId="682B676C" w14:textId="77777777" w:rsidR="000F7A25" w:rsidRPr="000F7A25" w:rsidRDefault="000F7A25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 w:rsidRPr="000F7A25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>RESIDENTIAL VALUATION</w:t>
      </w:r>
      <w:r w:rsidR="00077BC6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 xml:space="preserve"> </w:t>
      </w:r>
      <w:r w:rsidR="00077BC6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077BC6"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 w:rsidR="00077BC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642B9172" w14:textId="77777777" w:rsidR="00A149D7" w:rsidRPr="00A149D7" w:rsidRDefault="00A149D7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p w14:paraId="76779BE0" w14:textId="77777777" w:rsidR="000F7A25" w:rsidRPr="00077BC6" w:rsidRDefault="00077BC6" w:rsidP="00717C99">
      <w:pPr>
        <w:pStyle w:val="NoSpacing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Residential Land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65A3DBEE" w14:textId="77777777" w:rsidR="000F7A25" w:rsidRDefault="000F7A25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p w14:paraId="5A392788" w14:textId="77777777" w:rsidR="00F45B2A" w:rsidRDefault="00F45B2A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bookmarkStart w:id="9" w:name="_MON_1612252802"/>
    <w:bookmarkEnd w:id="9"/>
    <w:p w14:paraId="5DAE5FBA" w14:textId="77777777" w:rsidR="00A149D7" w:rsidRPr="005D375E" w:rsidRDefault="002B307C" w:rsidP="00717C99">
      <w:pPr>
        <w:pStyle w:val="NoSpacing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object w:dxaOrig="16162" w:dyaOrig="3044" w14:anchorId="5179EA7E">
          <v:shape id="_x0000_i1033" type="#_x0000_t75" style="width:537.3pt;height:101.55pt" o:ole="" o:bordertopcolor="this" o:borderleftcolor="this" o:borderbottomcolor="this" o:borderrightcolor="this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33" DrawAspect="Content" ObjectID="_1626067951" r:id="rId24"/>
        </w:object>
      </w:r>
    </w:p>
    <w:p w14:paraId="059B3BD0" w14:textId="77777777" w:rsidR="000F7A25" w:rsidRPr="00077BC6" w:rsidRDefault="00077BC6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Residential Market Models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2F525ADA" w14:textId="77777777" w:rsidR="00A149D7" w:rsidRDefault="00A149D7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p w14:paraId="05743132" w14:textId="77777777" w:rsidR="00A149D7" w:rsidRPr="00A149D7" w:rsidRDefault="00A149D7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 w:rsidRPr="00A149D7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lastRenderedPageBreak/>
        <w:t>CAMA SYSTEMS</w:t>
      </w:r>
      <w:r w:rsidR="00077BC6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 xml:space="preserve"> </w:t>
      </w:r>
      <w:r w:rsidR="00077BC6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077BC6"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 w:rsidR="00077BC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558FF007" w14:textId="77777777" w:rsidR="000F7A25" w:rsidRPr="00017956" w:rsidRDefault="00DB4ADC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object w:dxaOrig="1440" w:dyaOrig="1440" w14:anchorId="4D25CBB3">
          <v:shape id="_x0000_s1042" type="#_x0000_t75" style="position:absolute;margin-left:0;margin-top:0;width:550.4pt;height:367.8pt;z-index:251659264;mso-position-horizontal:left;mso-position-horizontal-relative:text;mso-position-vertical-relative:text" stroked="t" strokeweight=".5pt">
            <v:imagedata r:id="rId25" o:title=""/>
            <w10:wrap type="square" side="right"/>
            <w10:anchorlock/>
          </v:shape>
          <o:OLEObject Type="Embed" ProgID="Excel.Sheet.12" ShapeID="_x0000_s1042" DrawAspect="Content" ObjectID="_1626067958" r:id="rId26"/>
        </w:object>
      </w:r>
      <w:r w:rsidR="005A1370">
        <w:rPr>
          <w:rFonts w:ascii="Times New Roman" w:eastAsia="Times New Roman" w:hAnsi="Times New Roman" w:cs="Times New Roman"/>
          <w:sz w:val="24"/>
          <w:szCs w:val="20"/>
        </w:rPr>
        <w:br w:type="textWrapping" w:clear="all"/>
      </w:r>
    </w:p>
    <w:p w14:paraId="0DF82479" w14:textId="77777777" w:rsidR="00A149D7" w:rsidRPr="00077BC6" w:rsidRDefault="00077BC6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Apartments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039BE6F7" w14:textId="77777777" w:rsidR="00D86F79" w:rsidRDefault="00D86F79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bookmarkStart w:id="10" w:name="_MON_1555315602"/>
    <w:bookmarkEnd w:id="10"/>
    <w:p w14:paraId="0EF83D44" w14:textId="77777777" w:rsidR="00F45B2A" w:rsidRDefault="002B307C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object w:dxaOrig="17067" w:dyaOrig="5959" w14:anchorId="3E046965">
          <v:shape id="_x0000_i1035" type="#_x0000_t75" style="width:537.85pt;height:187.5pt" o:ole="" o:bordertopcolor="this" o:borderleftcolor="this" o:borderbottomcolor="this" o:borderrightcolor="this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35" DrawAspect="Content" ObjectID="_1626067952" r:id="rId28"/>
        </w:object>
      </w:r>
    </w:p>
    <w:p w14:paraId="645321A2" w14:textId="77777777" w:rsidR="00D86F79" w:rsidRDefault="00D86F79" w:rsidP="00717C99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</w:pPr>
    </w:p>
    <w:p w14:paraId="643E2C13" w14:textId="77777777" w:rsidR="00A149D7" w:rsidRPr="00A149D7" w:rsidRDefault="00A149D7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 w:rsidRPr="00A149D7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>MIXED-USE VALUATION</w:t>
      </w:r>
      <w:r w:rsidR="00077BC6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 xml:space="preserve"> </w:t>
      </w:r>
      <w:r w:rsidR="00077BC6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077BC6"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 w:rsidR="00077BC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402DC824" w14:textId="77777777" w:rsidR="00375C93" w:rsidRDefault="00375C93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bookmarkStart w:id="11" w:name="_MON_1555401807"/>
    <w:bookmarkEnd w:id="11"/>
    <w:p w14:paraId="3763F4DB" w14:textId="77777777" w:rsidR="007E7703" w:rsidRPr="00017956" w:rsidRDefault="002B307C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object w:dxaOrig="17079" w:dyaOrig="9279" w14:anchorId="4A4C1996">
          <v:shape id="_x0000_i1036" type="#_x0000_t75" style="width:539.45pt;height:293.9pt" o:ole="" o:bordertopcolor="this" o:borderleftcolor="this" o:borderbottomcolor="this" o:borderrightcolor="this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36" DrawAspect="Content" ObjectID="_1626067953" r:id="rId30"/>
        </w:object>
      </w:r>
    </w:p>
    <w:p w14:paraId="10B53EFE" w14:textId="77777777" w:rsidR="00726A53" w:rsidRPr="00726A53" w:rsidRDefault="00726A53" w:rsidP="00717C99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26A53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>COMMERCIAL and INDUSTRIAL VALUATION</w:t>
      </w:r>
      <w:r w:rsidR="00077BC6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 xml:space="preserve"> </w:t>
      </w:r>
      <w:r w:rsidR="00077BC6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077BC6"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 w:rsidR="00077BC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143E4A0D" w14:textId="77777777" w:rsidR="00D86F79" w:rsidRDefault="00D86F79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bookmarkStart w:id="12" w:name="_MON_1555316235"/>
    <w:bookmarkEnd w:id="12"/>
    <w:p w14:paraId="34AB9BE8" w14:textId="77777777" w:rsidR="00497FFE" w:rsidRDefault="002B307C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object w:dxaOrig="17079" w:dyaOrig="9291" w14:anchorId="647E7DC9">
          <v:shape id="_x0000_i1037" type="#_x0000_t75" style="width:538.95pt;height:293.35pt" o:ole="" o:bordertopcolor="this" o:borderleftcolor="this" o:borderbottomcolor="this" o:borderrightcolor="this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37" DrawAspect="Content" ObjectID="_1626067954" r:id="rId32"/>
        </w:object>
      </w:r>
    </w:p>
    <w:p w14:paraId="3688DC30" w14:textId="77777777" w:rsidR="00E64C4F" w:rsidRDefault="00E64C4F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p w14:paraId="3B73ED29" w14:textId="77777777" w:rsidR="00E64C4F" w:rsidRDefault="00E64C4F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p w14:paraId="695E21EC" w14:textId="77777777" w:rsidR="00CA2D5D" w:rsidRPr="00D86F79" w:rsidRDefault="00CA2D5D" w:rsidP="00717C99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14:paraId="5B484761" w14:textId="77777777" w:rsidR="00726A53" w:rsidRPr="00726A53" w:rsidRDefault="00726A53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 w:rsidRPr="00726A53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>PERSONAL PROPERTY VALUATION</w:t>
      </w:r>
      <w:r w:rsidR="00077BC6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 xml:space="preserve"> </w:t>
      </w:r>
      <w:r w:rsidR="00077BC6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077BC6"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 w:rsidR="00077BC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7EE73C9C" w14:textId="77777777" w:rsidR="00726A53" w:rsidRPr="00726A53" w:rsidRDefault="00726A53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p w14:paraId="080D2DDA" w14:textId="77777777" w:rsidR="00726A53" w:rsidRPr="00077BC6" w:rsidRDefault="00077BC6" w:rsidP="00717C99">
      <w:pPr>
        <w:pStyle w:val="NoSpacing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Business Accounts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7CA4BD5D" w14:textId="77777777" w:rsidR="00726A53" w:rsidRPr="00726A53" w:rsidRDefault="00726A53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p w14:paraId="57018954" w14:textId="77777777" w:rsidR="00726A53" w:rsidRPr="00077BC6" w:rsidRDefault="00077BC6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Residential Accounts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70FE2EC2" w14:textId="77777777" w:rsidR="00CA2D5D" w:rsidRDefault="00CA2D5D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p w14:paraId="6254C11C" w14:textId="77777777" w:rsidR="00297B9D" w:rsidRDefault="00297B9D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p w14:paraId="68813A18" w14:textId="77777777" w:rsidR="00297B9D" w:rsidRDefault="00297B9D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bookmarkStart w:id="13" w:name="_MON_1554638234"/>
    <w:bookmarkEnd w:id="13"/>
    <w:bookmarkStart w:id="14" w:name="_MON_1555316396"/>
    <w:bookmarkEnd w:id="14"/>
    <w:p w14:paraId="409E8C47" w14:textId="77777777" w:rsidR="00297B9D" w:rsidRDefault="00C43D9B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object w:dxaOrig="17079" w:dyaOrig="2834" w14:anchorId="63AC703E">
          <v:shape id="_x0000_i1038" type="#_x0000_t75" style="width:538.95pt;height:88.65pt" o:ole="" o:bordertopcolor="this" o:borderleftcolor="this" o:borderbottomcolor="this" o:borderrightcolor="this">
            <v:imagedata r:id="rId3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38" DrawAspect="Content" ObjectID="_1626067955" r:id="rId34"/>
        </w:object>
      </w:r>
    </w:p>
    <w:p w14:paraId="1D78464E" w14:textId="77777777" w:rsidR="00297B9D" w:rsidRPr="00D86F79" w:rsidRDefault="00297B9D" w:rsidP="00717C99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14:paraId="2A2DCEE4" w14:textId="77777777" w:rsidR="00726A53" w:rsidRPr="00726A53" w:rsidRDefault="00726A53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 w:rsidRPr="00726A53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>ELECTRIC GENERATION PLANTS VALUATION</w:t>
      </w:r>
      <w:r w:rsidR="00077BC6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 xml:space="preserve"> </w:t>
      </w:r>
      <w:r w:rsidR="00077BC6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077BC6"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 w:rsidR="00077BC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3A66CF47" w14:textId="77777777" w:rsidR="00297B9D" w:rsidRDefault="00297B9D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p w14:paraId="152AB774" w14:textId="77777777" w:rsidR="00726A53" w:rsidRDefault="00726A53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bookmarkStart w:id="15" w:name="_MON_1555316490"/>
    <w:bookmarkEnd w:id="15"/>
    <w:p w14:paraId="22CC9CC2" w14:textId="77777777" w:rsidR="00263BBF" w:rsidRPr="00297B9D" w:rsidRDefault="002B307C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object w:dxaOrig="17079" w:dyaOrig="3326" w14:anchorId="695AEDC3">
          <v:shape id="_x0000_i1039" type="#_x0000_t75" style="width:538.95pt;height:104.8pt" o:ole="" o:bordertopcolor="this" o:borderleftcolor="this" o:borderbottomcolor="this" o:borderrightcolor="this">
            <v:imagedata r:id="rId3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39" DrawAspect="Content" ObjectID="_1626067956" r:id="rId36"/>
        </w:object>
      </w:r>
    </w:p>
    <w:p w14:paraId="1EA67A1F" w14:textId="77777777" w:rsidR="00297B9D" w:rsidRPr="00D86F79" w:rsidRDefault="00297B9D" w:rsidP="00717C99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14:paraId="73A7C137" w14:textId="77777777" w:rsidR="00726A53" w:rsidRDefault="00726A53" w:rsidP="00717C99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</w:pPr>
      <w:r w:rsidRPr="00726A53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>CHAPTER LAND VALUATION</w:t>
      </w:r>
      <w:r w:rsidR="00077BC6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 xml:space="preserve"> </w:t>
      </w:r>
      <w:r w:rsidR="00077BC6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077BC6"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 w:rsidR="00077BC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05AC3F8A" w14:textId="77777777" w:rsidR="00D86F79" w:rsidRPr="00726A53" w:rsidRDefault="00D86F79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bookmarkStart w:id="16" w:name="_MON_1555316779"/>
    <w:bookmarkEnd w:id="16"/>
    <w:p w14:paraId="3C0E3B9E" w14:textId="77777777" w:rsidR="00263BBF" w:rsidRDefault="002B307C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object w:dxaOrig="17079" w:dyaOrig="5555" w14:anchorId="6060399D">
          <v:shape id="_x0000_i1040" type="#_x0000_t75" style="width:537.3pt;height:174.1pt" o:ole="" o:bordertopcolor="this" o:borderleftcolor="this" o:borderbottomcolor="this" o:borderrightcolor="this">
            <v:imagedata r:id="rId3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40" DrawAspect="Content" ObjectID="_1626067957" r:id="rId38"/>
        </w:object>
      </w:r>
    </w:p>
    <w:p w14:paraId="0911F5DE" w14:textId="77777777" w:rsidR="00D86F79" w:rsidRDefault="00D86F79" w:rsidP="00717C99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14:paraId="1111F47B" w14:textId="77777777" w:rsidR="00726A53" w:rsidRPr="00726A53" w:rsidRDefault="00726A53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 w:rsidRPr="00726A53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>EXEMPT PROPERTY VALUATION</w:t>
      </w:r>
      <w:r w:rsidR="00077BC6">
        <w:rPr>
          <w:rFonts w:ascii="Times New Roman" w:eastAsia="Times New Roman" w:hAnsi="Times New Roman" w:cs="Times New Roman"/>
          <w:b/>
          <w:bCs/>
          <w:sz w:val="24"/>
          <w:szCs w:val="20"/>
          <w:u w:val="thick"/>
        </w:rPr>
        <w:t xml:space="preserve"> </w:t>
      </w:r>
      <w:r w:rsidR="00077BC6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="00077BC6"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 w:rsidR="00077BC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78DCDA50" w14:textId="77777777" w:rsidR="00726A53" w:rsidRPr="00726A53" w:rsidRDefault="00726A53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p w14:paraId="4BB021C7" w14:textId="77777777" w:rsidR="00726A53" w:rsidRPr="00077BC6" w:rsidRDefault="00077BC6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Exempt Properties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3F0CACBB" w14:textId="77777777" w:rsidR="00726A53" w:rsidRPr="00726A53" w:rsidRDefault="00726A53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</w:p>
    <w:p w14:paraId="644B48D0" w14:textId="77777777" w:rsidR="00726A53" w:rsidRPr="00077BC6" w:rsidRDefault="00077BC6" w:rsidP="00717C99">
      <w:pPr>
        <w:pStyle w:val="NoSpacing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State Owned Land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FC23FF">
        <w:rPr>
          <w:rFonts w:ascii="Times New Roman" w:eastAsia="Times New Roman" w:hAnsi="Times New Roman" w:cs="Times New Roman"/>
          <w:sz w:val="18"/>
          <w:szCs w:val="18"/>
        </w:rPr>
        <w:t>(Advisors Comments)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37354D52" w14:textId="77777777" w:rsidR="008F6B01" w:rsidRPr="008F6B01" w:rsidRDefault="008F6B01" w:rsidP="00717C99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8F6B01" w:rsidRPr="008F6B01" w:rsidSect="00D6413C">
      <w:headerReference w:type="default" r:id="rId39"/>
      <w:footerReference w:type="default" r:id="rId40"/>
      <w:headerReference w:type="first" r:id="rId41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8C9B1" w14:textId="77777777" w:rsidR="00C108F3" w:rsidRDefault="00C108F3" w:rsidP="009966A7">
      <w:pPr>
        <w:spacing w:after="0" w:line="240" w:lineRule="auto"/>
      </w:pPr>
      <w:r>
        <w:separator/>
      </w:r>
    </w:p>
  </w:endnote>
  <w:endnote w:type="continuationSeparator" w:id="0">
    <w:p w14:paraId="2DB21861" w14:textId="77777777" w:rsidR="00C108F3" w:rsidRDefault="00C108F3" w:rsidP="0099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89206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7462EB" w14:textId="77777777" w:rsidR="009966A7" w:rsidRDefault="009966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1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14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039D6C" w14:textId="77777777" w:rsidR="009966A7" w:rsidRDefault="00996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F2BD3" w14:textId="77777777" w:rsidR="00C108F3" w:rsidRDefault="00C108F3" w:rsidP="009966A7">
      <w:pPr>
        <w:spacing w:after="0" w:line="240" w:lineRule="auto"/>
      </w:pPr>
      <w:r>
        <w:separator/>
      </w:r>
    </w:p>
  </w:footnote>
  <w:footnote w:type="continuationSeparator" w:id="0">
    <w:p w14:paraId="680A4BB6" w14:textId="77777777" w:rsidR="00C108F3" w:rsidRDefault="00C108F3" w:rsidP="0099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48CE" w14:textId="77777777" w:rsidR="00DF3340" w:rsidRPr="00DF3340" w:rsidRDefault="00DF3340" w:rsidP="00DF3340">
    <w:pPr>
      <w:pStyle w:val="Header"/>
      <w:tabs>
        <w:tab w:val="clear" w:pos="9360"/>
      </w:tabs>
      <w:rPr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BC64" w14:textId="77777777" w:rsidR="00D6413C" w:rsidRPr="00D6413C" w:rsidRDefault="00D6413C" w:rsidP="00D6413C">
    <w:pPr>
      <w:pStyle w:val="Header"/>
      <w:tabs>
        <w:tab w:val="clear" w:pos="9360"/>
        <w:tab w:val="right" w:pos="10800"/>
      </w:tabs>
      <w:rPr>
        <w:sz w:val="44"/>
        <w:szCs w:val="44"/>
      </w:rPr>
    </w:pPr>
    <w:r w:rsidRPr="00D6413C">
      <w:rPr>
        <w:sz w:val="44"/>
        <w:szCs w:val="44"/>
      </w:rPr>
      <w:t>Fiscal Year 20</w:t>
    </w:r>
    <w:r w:rsidR="004E2386">
      <w:rPr>
        <w:sz w:val="44"/>
        <w:szCs w:val="44"/>
      </w:rPr>
      <w:t>20</w:t>
    </w:r>
    <w:r>
      <w:rPr>
        <w:sz w:val="44"/>
        <w:szCs w:val="44"/>
      </w:rPr>
      <w:tab/>
    </w:r>
    <w:r>
      <w:rPr>
        <w:sz w:val="44"/>
        <w:szCs w:val="44"/>
      </w:rPr>
      <w:tab/>
      <w:t xml:space="preserve">    </w:t>
    </w:r>
    <w:r w:rsidR="001C1402">
      <w:rPr>
        <w:sz w:val="44"/>
        <w:szCs w:val="44"/>
      </w:rPr>
      <w:t>CCR</w:t>
    </w:r>
    <w:r>
      <w:rPr>
        <w:sz w:val="44"/>
        <w:szCs w:val="44"/>
      </w:rPr>
      <w:t xml:space="preserve"> &amp; Addendum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D7"/>
    <w:rsid w:val="00011BA4"/>
    <w:rsid w:val="00017956"/>
    <w:rsid w:val="00034CBC"/>
    <w:rsid w:val="00040A81"/>
    <w:rsid w:val="000755A8"/>
    <w:rsid w:val="00077BC6"/>
    <w:rsid w:val="00081F02"/>
    <w:rsid w:val="000834D2"/>
    <w:rsid w:val="00087395"/>
    <w:rsid w:val="0009571B"/>
    <w:rsid w:val="000A4BCB"/>
    <w:rsid w:val="000A544A"/>
    <w:rsid w:val="000D2FE9"/>
    <w:rsid w:val="000D7CAF"/>
    <w:rsid w:val="000F1ACA"/>
    <w:rsid w:val="000F7A25"/>
    <w:rsid w:val="00106F3E"/>
    <w:rsid w:val="00117A5A"/>
    <w:rsid w:val="00135571"/>
    <w:rsid w:val="001432AB"/>
    <w:rsid w:val="00162BD6"/>
    <w:rsid w:val="001927AF"/>
    <w:rsid w:val="001A09EF"/>
    <w:rsid w:val="001A4C9B"/>
    <w:rsid w:val="001C1402"/>
    <w:rsid w:val="001C1DD1"/>
    <w:rsid w:val="001C4B8F"/>
    <w:rsid w:val="001F6983"/>
    <w:rsid w:val="002148D3"/>
    <w:rsid w:val="00221861"/>
    <w:rsid w:val="00252871"/>
    <w:rsid w:val="00256D7C"/>
    <w:rsid w:val="00263BBF"/>
    <w:rsid w:val="00263EAF"/>
    <w:rsid w:val="00271F49"/>
    <w:rsid w:val="00283927"/>
    <w:rsid w:val="00297B9D"/>
    <w:rsid w:val="002B2AC3"/>
    <w:rsid w:val="002B307C"/>
    <w:rsid w:val="002B49EF"/>
    <w:rsid w:val="002C3866"/>
    <w:rsid w:val="00300F9A"/>
    <w:rsid w:val="00315243"/>
    <w:rsid w:val="00354589"/>
    <w:rsid w:val="00367C67"/>
    <w:rsid w:val="003712A8"/>
    <w:rsid w:val="00375C93"/>
    <w:rsid w:val="00380AC9"/>
    <w:rsid w:val="003B292A"/>
    <w:rsid w:val="003D097E"/>
    <w:rsid w:val="003D2836"/>
    <w:rsid w:val="003D7950"/>
    <w:rsid w:val="003E76EA"/>
    <w:rsid w:val="003F193B"/>
    <w:rsid w:val="00414CDE"/>
    <w:rsid w:val="00425103"/>
    <w:rsid w:val="00430BC3"/>
    <w:rsid w:val="004417DD"/>
    <w:rsid w:val="004424B3"/>
    <w:rsid w:val="00442A56"/>
    <w:rsid w:val="00445DC9"/>
    <w:rsid w:val="004642C8"/>
    <w:rsid w:val="0047312E"/>
    <w:rsid w:val="0049209D"/>
    <w:rsid w:val="00497FFE"/>
    <w:rsid w:val="004C074A"/>
    <w:rsid w:val="004D1684"/>
    <w:rsid w:val="004D2313"/>
    <w:rsid w:val="004D72AD"/>
    <w:rsid w:val="004E2386"/>
    <w:rsid w:val="005136DE"/>
    <w:rsid w:val="00532E91"/>
    <w:rsid w:val="00566DC3"/>
    <w:rsid w:val="00571ABF"/>
    <w:rsid w:val="00572740"/>
    <w:rsid w:val="00575261"/>
    <w:rsid w:val="005767A4"/>
    <w:rsid w:val="00582680"/>
    <w:rsid w:val="005844BE"/>
    <w:rsid w:val="005856A4"/>
    <w:rsid w:val="005972E6"/>
    <w:rsid w:val="005A1370"/>
    <w:rsid w:val="005A1ADC"/>
    <w:rsid w:val="005A3566"/>
    <w:rsid w:val="005B227F"/>
    <w:rsid w:val="005B64FD"/>
    <w:rsid w:val="005C4B0A"/>
    <w:rsid w:val="005D3632"/>
    <w:rsid w:val="005D375E"/>
    <w:rsid w:val="005F1A72"/>
    <w:rsid w:val="005F6DF4"/>
    <w:rsid w:val="0060307B"/>
    <w:rsid w:val="00616CD5"/>
    <w:rsid w:val="006657DC"/>
    <w:rsid w:val="00666E02"/>
    <w:rsid w:val="00692B86"/>
    <w:rsid w:val="006C7756"/>
    <w:rsid w:val="006D6FFB"/>
    <w:rsid w:val="00711622"/>
    <w:rsid w:val="00717C99"/>
    <w:rsid w:val="00726A53"/>
    <w:rsid w:val="00753305"/>
    <w:rsid w:val="00767142"/>
    <w:rsid w:val="007771DB"/>
    <w:rsid w:val="007D0AF0"/>
    <w:rsid w:val="007D3E79"/>
    <w:rsid w:val="007D5908"/>
    <w:rsid w:val="007D5966"/>
    <w:rsid w:val="007E7703"/>
    <w:rsid w:val="008152F3"/>
    <w:rsid w:val="008242D5"/>
    <w:rsid w:val="00825C7D"/>
    <w:rsid w:val="008340B9"/>
    <w:rsid w:val="00843D79"/>
    <w:rsid w:val="008450EF"/>
    <w:rsid w:val="00852B5D"/>
    <w:rsid w:val="008553A5"/>
    <w:rsid w:val="0088513A"/>
    <w:rsid w:val="00897D91"/>
    <w:rsid w:val="008B7302"/>
    <w:rsid w:val="008E2500"/>
    <w:rsid w:val="008F6B01"/>
    <w:rsid w:val="00917068"/>
    <w:rsid w:val="00927B3C"/>
    <w:rsid w:val="00962BD9"/>
    <w:rsid w:val="009966A7"/>
    <w:rsid w:val="009B4783"/>
    <w:rsid w:val="009B7CDF"/>
    <w:rsid w:val="009E4888"/>
    <w:rsid w:val="009E5C33"/>
    <w:rsid w:val="00A149D7"/>
    <w:rsid w:val="00A23E15"/>
    <w:rsid w:val="00A35070"/>
    <w:rsid w:val="00A36DD3"/>
    <w:rsid w:val="00A468C0"/>
    <w:rsid w:val="00A76054"/>
    <w:rsid w:val="00A94EF5"/>
    <w:rsid w:val="00A97D03"/>
    <w:rsid w:val="00AA4BD1"/>
    <w:rsid w:val="00AE56A9"/>
    <w:rsid w:val="00AF5AC5"/>
    <w:rsid w:val="00B37E4F"/>
    <w:rsid w:val="00B4326A"/>
    <w:rsid w:val="00B5267D"/>
    <w:rsid w:val="00BE262A"/>
    <w:rsid w:val="00BE3031"/>
    <w:rsid w:val="00BE3AA0"/>
    <w:rsid w:val="00BF3950"/>
    <w:rsid w:val="00BF6289"/>
    <w:rsid w:val="00C0245E"/>
    <w:rsid w:val="00C107C4"/>
    <w:rsid w:val="00C108F3"/>
    <w:rsid w:val="00C34313"/>
    <w:rsid w:val="00C36BC4"/>
    <w:rsid w:val="00C4382A"/>
    <w:rsid w:val="00C43D9B"/>
    <w:rsid w:val="00C57041"/>
    <w:rsid w:val="00C57104"/>
    <w:rsid w:val="00C628BB"/>
    <w:rsid w:val="00C8231E"/>
    <w:rsid w:val="00C9294A"/>
    <w:rsid w:val="00CA2D5D"/>
    <w:rsid w:val="00CB29CB"/>
    <w:rsid w:val="00CC3F6B"/>
    <w:rsid w:val="00CF4702"/>
    <w:rsid w:val="00CF571D"/>
    <w:rsid w:val="00D10C79"/>
    <w:rsid w:val="00D1759E"/>
    <w:rsid w:val="00D442F6"/>
    <w:rsid w:val="00D50902"/>
    <w:rsid w:val="00D573D7"/>
    <w:rsid w:val="00D6413C"/>
    <w:rsid w:val="00D65648"/>
    <w:rsid w:val="00D7696E"/>
    <w:rsid w:val="00D86F79"/>
    <w:rsid w:val="00DA723E"/>
    <w:rsid w:val="00DB4ADC"/>
    <w:rsid w:val="00DB56D6"/>
    <w:rsid w:val="00DD7BEE"/>
    <w:rsid w:val="00DF3340"/>
    <w:rsid w:val="00DF6467"/>
    <w:rsid w:val="00E00279"/>
    <w:rsid w:val="00E0473F"/>
    <w:rsid w:val="00E24A0D"/>
    <w:rsid w:val="00E40FEC"/>
    <w:rsid w:val="00E47322"/>
    <w:rsid w:val="00E64C4F"/>
    <w:rsid w:val="00E82387"/>
    <w:rsid w:val="00EB0493"/>
    <w:rsid w:val="00EB4790"/>
    <w:rsid w:val="00EB58B0"/>
    <w:rsid w:val="00EB6DD0"/>
    <w:rsid w:val="00EE55FA"/>
    <w:rsid w:val="00EF56F9"/>
    <w:rsid w:val="00F26DD7"/>
    <w:rsid w:val="00F45B2A"/>
    <w:rsid w:val="00F5359E"/>
    <w:rsid w:val="00F64294"/>
    <w:rsid w:val="00F841B2"/>
    <w:rsid w:val="00F9275B"/>
    <w:rsid w:val="00F954AF"/>
    <w:rsid w:val="00FB16FA"/>
    <w:rsid w:val="00FC23FF"/>
    <w:rsid w:val="00FE2274"/>
    <w:rsid w:val="00FF01B5"/>
    <w:rsid w:val="00FF1419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9F712"/>
  <w15:docId w15:val="{A48F9974-24C2-443C-B6CA-A6C4F81C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A7"/>
  </w:style>
  <w:style w:type="paragraph" w:styleId="Footer">
    <w:name w:val="footer"/>
    <w:basedOn w:val="Normal"/>
    <w:link w:val="FooterChar"/>
    <w:uiPriority w:val="99"/>
    <w:unhideWhenUsed/>
    <w:rsid w:val="0099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A7"/>
  </w:style>
  <w:style w:type="paragraph" w:styleId="NoSpacing">
    <w:name w:val="No Spacing"/>
    <w:uiPriority w:val="1"/>
    <w:qFormat/>
    <w:rsid w:val="00717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package" Target="embeddings/Microsoft_Excel_Worksheet13.xlsx"/><Relationship Id="rId42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package" Target="embeddings/Microsoft_Excel_Worksheet15.xlsx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image" Target="media/image12.e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Excel_Worksheet8.xlsx"/><Relationship Id="rId32" Type="http://schemas.openxmlformats.org/officeDocument/2006/relationships/package" Target="embeddings/Microsoft_Excel_Worksheet12.xlsx"/><Relationship Id="rId37" Type="http://schemas.openxmlformats.org/officeDocument/2006/relationships/image" Target="media/image16.e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Microsoft_Excel_Worksheet10.xlsx"/><Relationship Id="rId36" Type="http://schemas.openxmlformats.org/officeDocument/2006/relationships/package" Target="embeddings/Microsoft_Excel_Worksheet14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1.emf"/><Relationship Id="rId30" Type="http://schemas.openxmlformats.org/officeDocument/2006/relationships/package" Target="embeddings/Microsoft_Excel_Worksheet11.xlsx"/><Relationship Id="rId35" Type="http://schemas.openxmlformats.org/officeDocument/2006/relationships/image" Target="media/image15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7B34-04E9-4F9E-8883-30EBE0EA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Paquette, James</dc:creator>
  <cp:lastModifiedBy>Paquette, James (DOR)</cp:lastModifiedBy>
  <cp:revision>10</cp:revision>
  <cp:lastPrinted>2015-01-22T13:27:00Z</cp:lastPrinted>
  <dcterms:created xsi:type="dcterms:W3CDTF">2019-03-06T15:40:00Z</dcterms:created>
  <dcterms:modified xsi:type="dcterms:W3CDTF">2019-07-31T12:46:00Z</dcterms:modified>
</cp:coreProperties>
</file>