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335" w:type="dxa"/>
        <w:tblLayout w:type="fixed"/>
        <w:tblCellMar>
          <w:left w:w="115" w:type="dxa"/>
          <w:right w:w="115" w:type="dxa"/>
        </w:tblCellMar>
        <w:tblLook w:val="00BF" w:firstRow="1" w:lastRow="0" w:firstColumn="1" w:lastColumn="0" w:noHBand="0" w:noVBand="0"/>
      </w:tblPr>
      <w:tblGrid>
        <w:gridCol w:w="990"/>
        <w:gridCol w:w="4050"/>
        <w:gridCol w:w="2970"/>
        <w:gridCol w:w="2070"/>
      </w:tblGrid>
      <w:tr w:rsidR="005F037D">
        <w:trPr>
          <w:gridAfter w:val="1"/>
          <w:wAfter w:w="2070" w:type="dxa"/>
          <w:trHeight w:val="5040"/>
        </w:trPr>
        <w:tc>
          <w:tcPr>
            <w:tcW w:w="8010" w:type="dxa"/>
            <w:gridSpan w:val="3"/>
          </w:tcPr>
          <w:p w:rsidR="005F037D" w:rsidRPr="00872FA1" w:rsidRDefault="005F037D">
            <w:pPr>
              <w:keepNext/>
              <w:rPr>
                <w:b/>
              </w:rPr>
            </w:pPr>
          </w:p>
          <w:p w:rsidR="005F037D" w:rsidRDefault="009B4D3C" w:rsidP="00CE1085">
            <w:r>
              <w:rPr>
                <w:noProof/>
              </w:rPr>
              <w:drawing>
                <wp:inline distT="0" distB="0" distL="0" distR="0">
                  <wp:extent cx="2476500" cy="1200150"/>
                  <wp:effectExtent l="19050" t="0" r="0" b="0"/>
                  <wp:docPr id="2"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3" cstate="print"/>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5F037D">
        <w:trPr>
          <w:gridAfter w:val="1"/>
          <w:wAfter w:w="2070" w:type="dxa"/>
          <w:cantSplit/>
          <w:trHeight w:val="200"/>
        </w:trPr>
        <w:tc>
          <w:tcPr>
            <w:tcW w:w="990" w:type="dxa"/>
            <w:vMerge w:val="restart"/>
            <w:vAlign w:val="bottom"/>
          </w:tcPr>
          <w:p w:rsidR="005F037D" w:rsidRPr="00274356" w:rsidRDefault="005F037D" w:rsidP="00274356"/>
        </w:tc>
        <w:tc>
          <w:tcPr>
            <w:tcW w:w="7020" w:type="dxa"/>
            <w:gridSpan w:val="2"/>
            <w:vAlign w:val="bottom"/>
          </w:tcPr>
          <w:p w:rsidR="00577E64" w:rsidRDefault="00DE0129" w:rsidP="00577E64">
            <w:pPr>
              <w:pStyle w:val="ESEReportName"/>
            </w:pPr>
            <w:r>
              <w:t>Fitchburg</w:t>
            </w:r>
            <w:r w:rsidR="00577E64">
              <w:t xml:space="preserve"> Public Schools</w:t>
            </w:r>
          </w:p>
          <w:p w:rsidR="005F037D" w:rsidRPr="00F66EB7" w:rsidRDefault="00577E64" w:rsidP="00577E64">
            <w:pPr>
              <w:pStyle w:val="ESEReportName"/>
            </w:pPr>
            <w:r>
              <w:t>District Review</w:t>
            </w:r>
          </w:p>
        </w:tc>
      </w:tr>
      <w:tr w:rsidR="005F037D">
        <w:trPr>
          <w:gridAfter w:val="1"/>
          <w:wAfter w:w="2070" w:type="dxa"/>
          <w:cantSplit/>
          <w:trHeight w:val="24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5F037D" w:rsidRPr="00EB1F6F" w:rsidRDefault="003D0531">
            <w:r>
              <w:pict>
                <v:rect id="_x0000_i1026" style="width:0;height:1.5pt" o:hrstd="t" o:hr="t" fillcolor="#aaa" stroked="f"/>
              </w:pict>
            </w:r>
          </w:p>
        </w:tc>
      </w:tr>
      <w:tr w:rsidR="005F037D">
        <w:trPr>
          <w:gridAfter w:val="1"/>
          <w:wAfter w:w="2070" w:type="dxa"/>
          <w:cantSplit/>
          <w:trHeight w:val="76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F66EB7" w:rsidRPr="00F66EB7" w:rsidRDefault="00F66EB7" w:rsidP="00EB1F6F">
            <w:pPr>
              <w:pStyle w:val="arial9"/>
            </w:pPr>
          </w:p>
          <w:p w:rsidR="005F037D" w:rsidRDefault="0019129E" w:rsidP="00EB1F6F">
            <w:pPr>
              <w:pStyle w:val="arial9"/>
            </w:pPr>
            <w:r>
              <w:t xml:space="preserve">Review conducted </w:t>
            </w:r>
            <w:r w:rsidR="001F33C7">
              <w:t>November</w:t>
            </w:r>
            <w:r w:rsidR="001548C0">
              <w:t xml:space="preserve"> 28–</w:t>
            </w:r>
            <w:r w:rsidR="001F33C7">
              <w:t>December</w:t>
            </w:r>
            <w:r w:rsidR="00085708">
              <w:t xml:space="preserve"> 1</w:t>
            </w:r>
            <w:r w:rsidR="001F33C7">
              <w:t>, 2011</w:t>
            </w:r>
          </w:p>
        </w:tc>
      </w:tr>
      <w:tr w:rsidR="005F037D">
        <w:trPr>
          <w:gridAfter w:val="1"/>
          <w:wAfter w:w="2070" w:type="dxa"/>
          <w:cantSplit/>
          <w:trHeight w:val="6246"/>
        </w:trPr>
        <w:tc>
          <w:tcPr>
            <w:tcW w:w="990" w:type="dxa"/>
            <w:vMerge/>
            <w:vAlign w:val="bottom"/>
          </w:tcPr>
          <w:p w:rsidR="005F037D" w:rsidRDefault="005F037D">
            <w:pPr>
              <w:spacing w:line="400" w:lineRule="exact"/>
              <w:rPr>
                <w:rFonts w:ascii="Arial" w:hAnsi="Arial"/>
                <w:color w:val="000000"/>
              </w:rPr>
            </w:pPr>
          </w:p>
        </w:tc>
        <w:tc>
          <w:tcPr>
            <w:tcW w:w="7020" w:type="dxa"/>
            <w:gridSpan w:val="2"/>
            <w:vAlign w:val="bottom"/>
          </w:tcPr>
          <w:p w:rsidR="005F037D" w:rsidRDefault="005F037D" w:rsidP="004E0CA6">
            <w:pPr>
              <w:pStyle w:val="AgencyTitle"/>
            </w:pPr>
            <w:r>
              <w:t xml:space="preserve">Massachusetts Department of </w:t>
            </w:r>
            <w:r w:rsidR="00440BAB">
              <w:t xml:space="preserve">Elementary and Secondary </w:t>
            </w:r>
            <w:r>
              <w:t>Education</w:t>
            </w:r>
          </w:p>
          <w:p w:rsidR="005F037D" w:rsidRDefault="005152E7" w:rsidP="00EB1F6F">
            <w:pPr>
              <w:pStyle w:val="arial9"/>
              <w:rPr>
                <w:snapToGrid w:val="0"/>
              </w:rPr>
            </w:pPr>
            <w:r>
              <w:rPr>
                <w:snapToGrid w:val="0"/>
              </w:rPr>
              <w:t>75 Pleasant</w:t>
            </w:r>
            <w:r w:rsidR="005F037D">
              <w:rPr>
                <w:snapToGrid w:val="0"/>
              </w:rPr>
              <w:t xml:space="preserve"> Street, </w:t>
            </w:r>
            <w:smartTag w:uri="urn:schemas-microsoft-com:office:smarttags" w:element="place">
              <w:smartTag w:uri="urn:schemas-microsoft-com:office:smarttags" w:element="City">
                <w:r w:rsidR="005F037D">
                  <w:rPr>
                    <w:snapToGrid w:val="0"/>
                  </w:rPr>
                  <w:t>Malden</w:t>
                </w:r>
              </w:smartTag>
              <w:r w:rsidR="005F037D">
                <w:rPr>
                  <w:snapToGrid w:val="0"/>
                </w:rPr>
                <w:t xml:space="preserve">, </w:t>
              </w:r>
              <w:smartTag w:uri="urn:schemas-microsoft-com:office:smarttags" w:element="State">
                <w:r w:rsidR="005F037D">
                  <w:rPr>
                    <w:snapToGrid w:val="0"/>
                  </w:rPr>
                  <w:t>MA</w:t>
                </w:r>
              </w:smartTag>
              <w:r w:rsidR="005F037D">
                <w:rPr>
                  <w:snapToGrid w:val="0"/>
                </w:rPr>
                <w:t xml:space="preserve"> </w:t>
              </w:r>
              <w:smartTag w:uri="urn:schemas-microsoft-com:office:smarttags" w:element="PostalCode">
                <w:r w:rsidR="005F037D">
                  <w:rPr>
                    <w:snapToGrid w:val="0"/>
                  </w:rPr>
                  <w:t>02148</w:t>
                </w:r>
              </w:smartTag>
            </w:smartTag>
            <w:r w:rsidR="00740C0D">
              <w:rPr>
                <w:snapToGrid w:val="0"/>
              </w:rPr>
              <w:t>-4906</w:t>
            </w:r>
          </w:p>
          <w:p w:rsidR="0020780F" w:rsidRPr="0020780F" w:rsidRDefault="0020780F" w:rsidP="00EB1F6F">
            <w:pPr>
              <w:pStyle w:val="arial9"/>
              <w:rPr>
                <w:snapToGrid w:val="0"/>
              </w:rPr>
            </w:pPr>
            <w:r>
              <w:rPr>
                <w:snapToGrid w:val="0"/>
              </w:rPr>
              <w:t xml:space="preserve">Phone </w:t>
            </w:r>
            <w:r w:rsidR="005F037D">
              <w:rPr>
                <w:snapToGrid w:val="0"/>
              </w:rPr>
              <w:t xml:space="preserve">781-338-3000  </w:t>
            </w:r>
            <w:r w:rsidRPr="0020780F">
              <w:rPr>
                <w:snapToGrid w:val="0"/>
              </w:rPr>
              <w:t>TTY: N.E.T. Relay 800-439-2370</w:t>
            </w:r>
          </w:p>
          <w:p w:rsidR="005F037D" w:rsidRDefault="005F037D" w:rsidP="00EB1F6F">
            <w:pPr>
              <w:pStyle w:val="arial9"/>
            </w:pPr>
            <w:r>
              <w:rPr>
                <w:snapToGrid w:val="0"/>
              </w:rPr>
              <w:t>www.doe.mass.edu</w:t>
            </w:r>
          </w:p>
        </w:tc>
      </w:tr>
      <w:tr w:rsidR="005F037D">
        <w:tblPrEx>
          <w:tblCellMar>
            <w:left w:w="108" w:type="dxa"/>
            <w:right w:w="108" w:type="dxa"/>
          </w:tblCellMar>
        </w:tblPrEx>
        <w:trPr>
          <w:trHeight w:val="80"/>
        </w:trPr>
        <w:tc>
          <w:tcPr>
            <w:tcW w:w="5040" w:type="dxa"/>
            <w:gridSpan w:val="2"/>
          </w:tcPr>
          <w:p w:rsidR="005F037D" w:rsidRDefault="005F037D" w:rsidP="00274356"/>
        </w:tc>
        <w:tc>
          <w:tcPr>
            <w:tcW w:w="5040" w:type="dxa"/>
            <w:gridSpan w:val="2"/>
          </w:tcPr>
          <w:p w:rsidR="005F037D" w:rsidRDefault="005F037D" w:rsidP="00274356"/>
        </w:tc>
      </w:tr>
      <w:tr w:rsidR="00C118B2">
        <w:tblPrEx>
          <w:tblCellMar>
            <w:left w:w="108" w:type="dxa"/>
            <w:right w:w="108" w:type="dxa"/>
          </w:tblCellMar>
        </w:tblPrEx>
        <w:trPr>
          <w:trHeight w:val="8235"/>
        </w:trPr>
        <w:tc>
          <w:tcPr>
            <w:tcW w:w="10080" w:type="dxa"/>
            <w:gridSpan w:val="4"/>
          </w:tcPr>
          <w:p w:rsidR="00C118B2" w:rsidRPr="00345DE2" w:rsidRDefault="009B4D3C" w:rsidP="008734A6">
            <w:pPr>
              <w:jc w:val="center"/>
            </w:pPr>
            <w:r>
              <w:rPr>
                <w:noProof/>
              </w:rPr>
              <w:lastRenderedPageBreak/>
              <w:drawing>
                <wp:inline distT="0" distB="0" distL="0" distR="0">
                  <wp:extent cx="1533525" cy="752475"/>
                  <wp:effectExtent l="19050" t="0" r="9525" b="0"/>
                  <wp:docPr id="3"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4"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p>
          <w:p w:rsidR="00C118B2" w:rsidRPr="00345DE2" w:rsidRDefault="00C118B2" w:rsidP="00345DE2"/>
          <w:p w:rsidR="00C118B2" w:rsidRPr="00345DE2" w:rsidRDefault="00C118B2" w:rsidP="00345DE2"/>
          <w:p w:rsidR="00C118B2" w:rsidRDefault="00706286" w:rsidP="008734A6">
            <w:pPr>
              <w:pStyle w:val="BoardMembers"/>
            </w:pPr>
            <w:r>
              <w:t>T</w:t>
            </w:r>
            <w:r w:rsidR="00C118B2">
              <w:t xml:space="preserve">his document was prepared by the </w:t>
            </w:r>
            <w:r w:rsidR="00C118B2">
              <w:br/>
              <w:t xml:space="preserve">Massachusetts Department of </w:t>
            </w:r>
            <w:r w:rsidR="00440BAB" w:rsidRPr="00440BAB">
              <w:t xml:space="preserve">Elementary and Secondary </w:t>
            </w:r>
            <w:r w:rsidR="00C118B2">
              <w:t>Education</w:t>
            </w:r>
          </w:p>
          <w:p w:rsidR="00CC22F1" w:rsidRDefault="00CC22F1" w:rsidP="008734A6">
            <w:pPr>
              <w:pStyle w:val="BoardMembers"/>
            </w:pPr>
            <w:r w:rsidRPr="00CC22F1">
              <w:t>Mitchell D. Chester, Ed.D</w:t>
            </w:r>
            <w:r w:rsidR="00AD298F">
              <w:t>.</w:t>
            </w:r>
          </w:p>
          <w:p w:rsidR="00C118B2" w:rsidRDefault="00C118B2" w:rsidP="008734A6">
            <w:pPr>
              <w:pStyle w:val="BoardMembers"/>
            </w:pPr>
            <w:r>
              <w:t xml:space="preserve">Commissioner </w:t>
            </w:r>
          </w:p>
          <w:p w:rsidR="008977A2" w:rsidRPr="008977A2" w:rsidRDefault="008977A2" w:rsidP="008734A6">
            <w:pPr>
              <w:pStyle w:val="BoardMembers"/>
              <w:rPr>
                <w:b/>
              </w:rPr>
            </w:pPr>
            <w:r w:rsidRPr="008977A2">
              <w:rPr>
                <w:b/>
              </w:rPr>
              <w:t>Date of report completion: July 2012</w:t>
            </w:r>
          </w:p>
          <w:p w:rsidR="00706286" w:rsidRDefault="00706286" w:rsidP="008734A6">
            <w:pPr>
              <w:pStyle w:val="BoardMembers"/>
            </w:pPr>
          </w:p>
          <w:p w:rsidR="00706286" w:rsidRDefault="00706286" w:rsidP="008734A6">
            <w:pPr>
              <w:pStyle w:val="BoardMembers"/>
            </w:pPr>
          </w:p>
          <w:p w:rsidR="00F560D2" w:rsidRPr="00F560D2" w:rsidRDefault="00F560D2" w:rsidP="00F560D2">
            <w:pPr>
              <w:jc w:val="center"/>
              <w:rPr>
                <w:rFonts w:ascii="Arial" w:hAnsi="Arial" w:cs="Arial"/>
                <w:b/>
                <w:bCs/>
                <w:sz w:val="18"/>
                <w:szCs w:val="18"/>
              </w:rPr>
            </w:pPr>
            <w:r w:rsidRPr="00F560D2">
              <w:rPr>
                <w:rFonts w:ascii="Arial" w:hAnsi="Arial" w:cs="Arial"/>
                <w:b/>
                <w:bCs/>
                <w:sz w:val="18"/>
                <w:szCs w:val="18"/>
              </w:rPr>
              <w:t>Board of Elementary and Secondary Education Members</w:t>
            </w:r>
          </w:p>
          <w:p w:rsidR="00F560D2" w:rsidRPr="00F560D2" w:rsidRDefault="00F560D2" w:rsidP="00F560D2">
            <w:pPr>
              <w:jc w:val="center"/>
              <w:rPr>
                <w:rFonts w:ascii="Arial" w:hAnsi="Arial" w:cs="Arial"/>
                <w:sz w:val="18"/>
                <w:szCs w:val="18"/>
              </w:rPr>
            </w:pPr>
            <w:r w:rsidRPr="00F560D2">
              <w:rPr>
                <w:rFonts w:ascii="Arial" w:hAnsi="Arial" w:cs="Arial"/>
                <w:sz w:val="18"/>
                <w:szCs w:val="18"/>
              </w:rPr>
              <w:t xml:space="preserve">Ms. Maura Banta, Chair, </w:t>
            </w:r>
            <w:smartTag w:uri="urn:schemas-microsoft-com:office:smarttags" w:element="City">
              <w:smartTag w:uri="urn:schemas-microsoft-com:office:smarttags" w:element="place">
                <w:r w:rsidRPr="00F560D2">
                  <w:rPr>
                    <w:rFonts w:ascii="Arial" w:hAnsi="Arial" w:cs="Arial"/>
                    <w:sz w:val="18"/>
                    <w:szCs w:val="18"/>
                  </w:rPr>
                  <w:t>Melrose</w:t>
                </w:r>
              </w:smartTag>
            </w:smartTag>
          </w:p>
          <w:p w:rsidR="00F560D2" w:rsidRPr="00F560D2" w:rsidRDefault="00F560D2" w:rsidP="00F560D2">
            <w:pPr>
              <w:jc w:val="center"/>
              <w:rPr>
                <w:rFonts w:ascii="Arial" w:hAnsi="Arial" w:cs="Arial"/>
                <w:sz w:val="18"/>
                <w:szCs w:val="18"/>
              </w:rPr>
            </w:pPr>
            <w:r w:rsidRPr="00F560D2">
              <w:rPr>
                <w:rFonts w:ascii="Arial" w:hAnsi="Arial" w:cs="Arial"/>
                <w:sz w:val="18"/>
                <w:szCs w:val="18"/>
              </w:rPr>
              <w:t xml:space="preserve">Ms. Beverly Holmes, Vice Chair, </w:t>
            </w:r>
            <w:smartTag w:uri="urn:schemas-microsoft-com:office:smarttags" w:element="City">
              <w:smartTag w:uri="urn:schemas-microsoft-com:office:smarttags" w:element="place">
                <w:r w:rsidRPr="00F560D2">
                  <w:rPr>
                    <w:rFonts w:ascii="Arial" w:hAnsi="Arial" w:cs="Arial"/>
                    <w:sz w:val="18"/>
                    <w:szCs w:val="18"/>
                  </w:rPr>
                  <w:t>Springfield</w:t>
                </w:r>
              </w:smartTag>
            </w:smartTag>
          </w:p>
          <w:p w:rsidR="00F560D2" w:rsidRPr="00F560D2" w:rsidRDefault="00F560D2" w:rsidP="00F560D2">
            <w:pPr>
              <w:jc w:val="center"/>
              <w:rPr>
                <w:rFonts w:ascii="Arial" w:hAnsi="Arial" w:cs="Arial"/>
                <w:sz w:val="18"/>
                <w:szCs w:val="18"/>
              </w:rPr>
            </w:pPr>
            <w:r w:rsidRPr="00F560D2">
              <w:rPr>
                <w:rFonts w:ascii="Arial" w:hAnsi="Arial" w:cs="Arial"/>
                <w:sz w:val="18"/>
                <w:szCs w:val="18"/>
              </w:rPr>
              <w:t xml:space="preserve">Dr. Vanessa Calderón-Rosado, </w:t>
            </w:r>
            <w:smartTag w:uri="urn:schemas-microsoft-com:office:smarttags" w:element="City">
              <w:smartTag w:uri="urn:schemas-microsoft-com:office:smarttags" w:element="place">
                <w:r w:rsidRPr="00F560D2">
                  <w:rPr>
                    <w:rFonts w:ascii="Arial" w:hAnsi="Arial" w:cs="Arial"/>
                    <w:sz w:val="18"/>
                    <w:szCs w:val="18"/>
                  </w:rPr>
                  <w:t>Milton</w:t>
                </w:r>
              </w:smartTag>
            </w:smartTag>
          </w:p>
          <w:p w:rsidR="00F560D2" w:rsidRPr="00F560D2" w:rsidRDefault="00F560D2" w:rsidP="00F560D2">
            <w:pPr>
              <w:jc w:val="center"/>
              <w:rPr>
                <w:rFonts w:ascii="Arial" w:hAnsi="Arial" w:cs="Arial"/>
                <w:sz w:val="18"/>
                <w:szCs w:val="18"/>
              </w:rPr>
            </w:pPr>
            <w:r w:rsidRPr="00F560D2">
              <w:rPr>
                <w:rFonts w:ascii="Arial" w:hAnsi="Arial" w:cs="Arial"/>
                <w:sz w:val="18"/>
                <w:szCs w:val="18"/>
              </w:rPr>
              <w:t>Ms. Harneen Chernow, Jamaica Plain</w:t>
            </w:r>
          </w:p>
          <w:p w:rsidR="00F560D2" w:rsidRPr="00F560D2" w:rsidRDefault="00F560D2" w:rsidP="00F560D2">
            <w:pPr>
              <w:jc w:val="center"/>
              <w:rPr>
                <w:rFonts w:ascii="Arial" w:hAnsi="Arial" w:cs="Arial"/>
                <w:sz w:val="18"/>
                <w:szCs w:val="18"/>
              </w:rPr>
            </w:pPr>
            <w:r w:rsidRPr="00F560D2">
              <w:rPr>
                <w:rFonts w:ascii="Arial" w:hAnsi="Arial" w:cs="Arial"/>
                <w:sz w:val="18"/>
                <w:szCs w:val="18"/>
              </w:rPr>
              <w:t xml:space="preserve">Mr. Gerald Chertavian, </w:t>
            </w:r>
            <w:smartTag w:uri="urn:schemas-microsoft-com:office:smarttags" w:element="City">
              <w:smartTag w:uri="urn:schemas-microsoft-com:office:smarttags" w:element="place">
                <w:r w:rsidRPr="00F560D2">
                  <w:rPr>
                    <w:rFonts w:ascii="Arial" w:hAnsi="Arial" w:cs="Arial"/>
                    <w:sz w:val="18"/>
                    <w:szCs w:val="18"/>
                  </w:rPr>
                  <w:t>Cambridge</w:t>
                </w:r>
              </w:smartTag>
            </w:smartTag>
          </w:p>
          <w:p w:rsidR="00F560D2" w:rsidRPr="00F560D2" w:rsidRDefault="00F560D2" w:rsidP="00F560D2">
            <w:pPr>
              <w:jc w:val="center"/>
              <w:rPr>
                <w:rFonts w:ascii="Arial" w:hAnsi="Arial" w:cs="Arial"/>
                <w:sz w:val="18"/>
                <w:szCs w:val="18"/>
              </w:rPr>
            </w:pPr>
            <w:r w:rsidRPr="00F560D2">
              <w:rPr>
                <w:rFonts w:ascii="Arial" w:hAnsi="Arial" w:cs="Arial"/>
                <w:sz w:val="18"/>
                <w:szCs w:val="18"/>
              </w:rPr>
              <w:t xml:space="preserve">Mr. Matthew Gifford, Chair, Student Advisory Council, </w:t>
            </w:r>
            <w:smartTag w:uri="urn:schemas-microsoft-com:office:smarttags" w:element="City">
              <w:smartTag w:uri="urn:schemas-microsoft-com:office:smarttags" w:element="place">
                <w:r w:rsidRPr="00F560D2">
                  <w:rPr>
                    <w:rFonts w:ascii="Arial" w:hAnsi="Arial" w:cs="Arial"/>
                    <w:sz w:val="18"/>
                    <w:szCs w:val="18"/>
                  </w:rPr>
                  <w:t>Brookline</w:t>
                </w:r>
              </w:smartTag>
            </w:smartTag>
          </w:p>
          <w:p w:rsidR="00F560D2" w:rsidRPr="00F560D2" w:rsidRDefault="00F560D2" w:rsidP="00F560D2">
            <w:pPr>
              <w:jc w:val="center"/>
              <w:rPr>
                <w:rFonts w:ascii="Arial" w:hAnsi="Arial" w:cs="Arial"/>
                <w:sz w:val="18"/>
                <w:szCs w:val="18"/>
              </w:rPr>
            </w:pPr>
            <w:r w:rsidRPr="00F560D2">
              <w:rPr>
                <w:rFonts w:ascii="Arial" w:hAnsi="Arial" w:cs="Arial"/>
                <w:sz w:val="18"/>
                <w:szCs w:val="18"/>
              </w:rPr>
              <w:t xml:space="preserve">Dr. Jeff Howard, </w:t>
            </w:r>
            <w:smartTag w:uri="urn:schemas-microsoft-com:office:smarttags" w:element="City">
              <w:smartTag w:uri="urn:schemas-microsoft-com:office:smarttags" w:element="place">
                <w:r w:rsidRPr="00F560D2">
                  <w:rPr>
                    <w:rFonts w:ascii="Arial" w:hAnsi="Arial" w:cs="Arial"/>
                    <w:sz w:val="18"/>
                    <w:szCs w:val="18"/>
                  </w:rPr>
                  <w:t>Reading</w:t>
                </w:r>
              </w:smartTag>
            </w:smartTag>
          </w:p>
          <w:p w:rsidR="00F560D2" w:rsidRPr="00F560D2" w:rsidRDefault="00F560D2" w:rsidP="00F560D2">
            <w:pPr>
              <w:jc w:val="center"/>
              <w:rPr>
                <w:rFonts w:ascii="Arial" w:hAnsi="Arial" w:cs="Arial"/>
                <w:sz w:val="18"/>
                <w:szCs w:val="18"/>
              </w:rPr>
            </w:pPr>
            <w:r w:rsidRPr="00F560D2">
              <w:rPr>
                <w:rFonts w:ascii="Arial" w:hAnsi="Arial" w:cs="Arial"/>
                <w:sz w:val="18"/>
                <w:szCs w:val="18"/>
              </w:rPr>
              <w:t xml:space="preserve">Ms. Ruth Kaplan, </w:t>
            </w:r>
            <w:smartTag w:uri="urn:schemas-microsoft-com:office:smarttags" w:element="City">
              <w:smartTag w:uri="urn:schemas-microsoft-com:office:smarttags" w:element="place">
                <w:r w:rsidRPr="00F560D2">
                  <w:rPr>
                    <w:rFonts w:ascii="Arial" w:hAnsi="Arial" w:cs="Arial"/>
                    <w:sz w:val="18"/>
                    <w:szCs w:val="18"/>
                  </w:rPr>
                  <w:t>Brookline</w:t>
                </w:r>
              </w:smartTag>
            </w:smartTag>
          </w:p>
          <w:p w:rsidR="00F560D2" w:rsidRPr="00F560D2" w:rsidRDefault="00F560D2" w:rsidP="00F560D2">
            <w:pPr>
              <w:jc w:val="center"/>
              <w:rPr>
                <w:rFonts w:ascii="Arial" w:hAnsi="Arial" w:cs="Arial"/>
                <w:sz w:val="18"/>
                <w:szCs w:val="18"/>
              </w:rPr>
            </w:pPr>
            <w:r w:rsidRPr="00F560D2">
              <w:rPr>
                <w:rFonts w:ascii="Arial" w:hAnsi="Arial" w:cs="Arial"/>
                <w:sz w:val="18"/>
                <w:szCs w:val="18"/>
              </w:rPr>
              <w:t xml:space="preserve">Dr. Dana Mohler-Faria, </w:t>
            </w:r>
            <w:smartTag w:uri="urn:schemas-microsoft-com:office:smarttags" w:element="City">
              <w:smartTag w:uri="urn:schemas-microsoft-com:office:smarttags" w:element="place">
                <w:r w:rsidRPr="00F560D2">
                  <w:rPr>
                    <w:rFonts w:ascii="Arial" w:hAnsi="Arial" w:cs="Arial"/>
                    <w:sz w:val="18"/>
                    <w:szCs w:val="18"/>
                  </w:rPr>
                  <w:t>Bridgewater</w:t>
                </w:r>
              </w:smartTag>
            </w:smartTag>
          </w:p>
          <w:p w:rsidR="00F560D2" w:rsidRPr="00F560D2" w:rsidRDefault="00F560D2" w:rsidP="00F560D2">
            <w:pPr>
              <w:jc w:val="center"/>
              <w:rPr>
                <w:rFonts w:ascii="Arial" w:hAnsi="Arial" w:cs="Arial"/>
                <w:sz w:val="18"/>
                <w:szCs w:val="18"/>
              </w:rPr>
            </w:pPr>
            <w:r w:rsidRPr="00F560D2">
              <w:rPr>
                <w:rFonts w:ascii="Arial" w:hAnsi="Arial" w:cs="Arial"/>
                <w:sz w:val="18"/>
                <w:szCs w:val="18"/>
              </w:rPr>
              <w:t>Mr. Paul Reville, Secretary of Education, Worcester</w:t>
            </w:r>
          </w:p>
          <w:p w:rsidR="00F560D2" w:rsidRPr="00F560D2" w:rsidRDefault="00F560D2" w:rsidP="00F560D2">
            <w:pPr>
              <w:jc w:val="center"/>
              <w:rPr>
                <w:rFonts w:ascii="Arial" w:hAnsi="Arial" w:cs="Arial"/>
                <w:sz w:val="18"/>
                <w:szCs w:val="18"/>
              </w:rPr>
            </w:pPr>
            <w:r w:rsidRPr="00F560D2">
              <w:rPr>
                <w:rFonts w:ascii="Arial" w:hAnsi="Arial" w:cs="Arial"/>
                <w:sz w:val="18"/>
                <w:szCs w:val="18"/>
              </w:rPr>
              <w:t>Mr. David Roach, Sutton</w:t>
            </w:r>
          </w:p>
          <w:p w:rsidR="00F560D2" w:rsidRPr="00F560D2" w:rsidRDefault="00F560D2" w:rsidP="00F560D2">
            <w:pPr>
              <w:jc w:val="center"/>
              <w:rPr>
                <w:rFonts w:ascii="Arial" w:hAnsi="Arial" w:cs="Arial"/>
                <w:sz w:val="18"/>
                <w:szCs w:val="18"/>
              </w:rPr>
            </w:pPr>
          </w:p>
          <w:p w:rsidR="00F560D2" w:rsidRPr="00F560D2" w:rsidRDefault="00F560D2" w:rsidP="00F560D2">
            <w:pPr>
              <w:jc w:val="center"/>
              <w:rPr>
                <w:rFonts w:ascii="Arial" w:hAnsi="Arial" w:cs="Arial"/>
                <w:sz w:val="18"/>
                <w:szCs w:val="18"/>
              </w:rPr>
            </w:pPr>
            <w:r w:rsidRPr="00F560D2">
              <w:rPr>
                <w:rFonts w:ascii="Arial" w:hAnsi="Arial" w:cs="Arial"/>
                <w:sz w:val="18"/>
                <w:szCs w:val="18"/>
              </w:rPr>
              <w:t>Mitchell D. Chester, Ed.D., Commissioner and Secretary to the Board</w:t>
            </w:r>
          </w:p>
          <w:p w:rsidR="00F560D2" w:rsidRPr="00F560D2" w:rsidRDefault="00F560D2" w:rsidP="00F560D2">
            <w:pPr>
              <w:rPr>
                <w:rFonts w:ascii="Calibri" w:hAnsi="Calibri"/>
                <w:sz w:val="22"/>
                <w:szCs w:val="22"/>
              </w:rPr>
            </w:pPr>
          </w:p>
          <w:p w:rsidR="00322780" w:rsidRPr="00345DE2" w:rsidRDefault="00322780" w:rsidP="00AD72FC">
            <w:pPr>
              <w:autoSpaceDE w:val="0"/>
              <w:autoSpaceDN w:val="0"/>
              <w:adjustRightInd w:val="0"/>
              <w:jc w:val="center"/>
            </w:pPr>
          </w:p>
          <w:p w:rsidR="00440BAB" w:rsidRDefault="00C118B2" w:rsidP="008734A6">
            <w:pPr>
              <w:pStyle w:val="BoardMembers"/>
            </w:pPr>
            <w:r>
              <w:t>The Massachusetts Department of</w:t>
            </w:r>
            <w:r w:rsidR="00440BAB">
              <w:t xml:space="preserve"> </w:t>
            </w:r>
            <w:r w:rsidR="00440BAB" w:rsidRPr="00440BAB">
              <w:t xml:space="preserve">Elementary and Secondary </w:t>
            </w:r>
            <w:r>
              <w:t xml:space="preserve">Education, an affirmative action employer, is committed to ensuring that all of its programs and facilities are accessible to all members of the public. </w:t>
            </w:r>
          </w:p>
          <w:p w:rsidR="00C118B2" w:rsidRDefault="00C118B2" w:rsidP="008734A6">
            <w:pPr>
              <w:pStyle w:val="BoardMembers"/>
            </w:pPr>
            <w:r>
              <w:t xml:space="preserve">We do not discriminate on the basis of age, color, disability, national origin, race, religion, sex or sexual orientation. </w:t>
            </w:r>
          </w:p>
          <w:p w:rsidR="00C118B2" w:rsidRDefault="00C118B2" w:rsidP="008734A6">
            <w:pPr>
              <w:pStyle w:val="BoardMembers"/>
            </w:pPr>
            <w:r>
              <w:t xml:space="preserve"> Inquiries regarding the Department’s compliance with Title IX and other civil rights laws may be directed to the </w:t>
            </w:r>
          </w:p>
          <w:p w:rsidR="00C118B2" w:rsidRDefault="00C118B2" w:rsidP="008734A6">
            <w:pPr>
              <w:pStyle w:val="BoardMembers"/>
            </w:pPr>
            <w:r>
              <w:t xml:space="preserve">Human Resources Director, </w:t>
            </w:r>
            <w:r w:rsidR="005152E7">
              <w:rPr>
                <w:snapToGrid w:val="0"/>
              </w:rPr>
              <w:t xml:space="preserve">75 Pleasant </w:t>
            </w:r>
            <w:r>
              <w:t xml:space="preserve">St.,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rsidR="007E31B2">
              <w:t>-4906. Phone:</w:t>
            </w:r>
            <w:r>
              <w:t xml:space="preserve"> 781-338-6105.</w:t>
            </w:r>
          </w:p>
          <w:p w:rsidR="00C118B2" w:rsidRPr="00345DE2" w:rsidRDefault="00C118B2" w:rsidP="00345DE2"/>
          <w:p w:rsidR="00C118B2" w:rsidRPr="00345DE2" w:rsidRDefault="00C118B2" w:rsidP="00345DE2"/>
          <w:p w:rsidR="00C118B2" w:rsidRDefault="00C118B2" w:rsidP="002B51B3">
            <w:pPr>
              <w:pStyle w:val="BoardMembers"/>
            </w:pPr>
            <w:r>
              <w:t>© 20</w:t>
            </w:r>
            <w:r w:rsidR="001F35ED">
              <w:t>1</w:t>
            </w:r>
            <w:r w:rsidR="00E205A9">
              <w:t>2</w:t>
            </w:r>
            <w:r>
              <w:t xml:space="preserve"> Massachusetts Department of </w:t>
            </w:r>
            <w:r w:rsidR="00440BAB" w:rsidRPr="00440BAB">
              <w:t xml:space="preserve">Elementary and Secondary </w:t>
            </w:r>
            <w:r>
              <w:t>Education</w:t>
            </w:r>
          </w:p>
          <w:p w:rsidR="00C118B2" w:rsidRDefault="00C118B2" w:rsidP="00345DE2">
            <w:pPr>
              <w:pStyle w:val="Permission"/>
            </w:pPr>
            <w:r>
              <w:t>Permission is hereby granted to copy any or all parts of this document for non-commercial educational purposes. Please credit the “Massachusetts Department of</w:t>
            </w:r>
            <w:r w:rsidR="00440BAB">
              <w:t xml:space="preserve"> </w:t>
            </w:r>
            <w:r w:rsidR="00440BAB" w:rsidRPr="00440BAB">
              <w:t>Elementary and Secondary</w:t>
            </w:r>
            <w:r>
              <w:t xml:space="preserve"> Education.”</w:t>
            </w:r>
          </w:p>
          <w:p w:rsidR="00C118B2" w:rsidRPr="00345DE2" w:rsidRDefault="00C118B2" w:rsidP="00345DE2"/>
          <w:p w:rsidR="00C118B2" w:rsidRDefault="00C118B2" w:rsidP="00345DE2">
            <w:pPr>
              <w:pStyle w:val="Permission"/>
            </w:pPr>
            <w:r>
              <w:t>This document printed on recycled paper</w:t>
            </w:r>
            <w:r w:rsidR="00631E70">
              <w:t>.</w:t>
            </w:r>
          </w:p>
          <w:p w:rsidR="00C118B2" w:rsidRPr="00345DE2" w:rsidRDefault="00C118B2" w:rsidP="00345DE2"/>
          <w:p w:rsidR="00C118B2" w:rsidRDefault="00C118B2" w:rsidP="008734A6">
            <w:pPr>
              <w:pStyle w:val="BoardMembers"/>
            </w:pPr>
            <w:r w:rsidRPr="00841539">
              <w:t xml:space="preserve">Massachusetts Department of </w:t>
            </w:r>
            <w:r w:rsidR="00440BAB" w:rsidRPr="00440BAB">
              <w:t xml:space="preserve">Elementary and Secondary </w:t>
            </w:r>
            <w:r w:rsidRPr="00841539">
              <w:t>Education</w:t>
            </w:r>
          </w:p>
          <w:p w:rsidR="00C118B2" w:rsidRDefault="005152E7" w:rsidP="008734A6">
            <w:pPr>
              <w:pStyle w:val="BoardMembers"/>
            </w:pPr>
            <w:r>
              <w:rPr>
                <w:snapToGrid w:val="0"/>
              </w:rPr>
              <w:t xml:space="preserve">75 Pleasant </w:t>
            </w:r>
            <w:r w:rsidR="00C118B2">
              <w:t xml:space="preserve">Street, </w:t>
            </w:r>
            <w:smartTag w:uri="urn:schemas-microsoft-com:office:smarttags" w:element="place">
              <w:smartTag w:uri="urn:schemas-microsoft-com:office:smarttags" w:element="City">
                <w:r w:rsidR="00C118B2">
                  <w:t>Malden</w:t>
                </w:r>
              </w:smartTag>
              <w:r w:rsidR="00C118B2">
                <w:t xml:space="preserve">, </w:t>
              </w:r>
              <w:smartTag w:uri="urn:schemas-microsoft-com:office:smarttags" w:element="State">
                <w:r w:rsidR="00C118B2">
                  <w:t>MA</w:t>
                </w:r>
              </w:smartTag>
              <w:r w:rsidR="00C118B2">
                <w:t xml:space="preserve"> </w:t>
              </w:r>
              <w:smartTag w:uri="urn:schemas-microsoft-com:office:smarttags" w:element="PostalCode">
                <w:r w:rsidR="00C118B2">
                  <w:t>02148</w:t>
                </w:r>
              </w:smartTag>
            </w:smartTag>
            <w:r w:rsidR="00C118B2">
              <w:t>-</w:t>
            </w:r>
            <w:r w:rsidR="00740C0D">
              <w:t>4906</w:t>
            </w:r>
          </w:p>
          <w:p w:rsidR="0020780F" w:rsidRDefault="0020780F" w:rsidP="008734A6">
            <w:pPr>
              <w:pStyle w:val="BoardMembers"/>
            </w:pPr>
            <w:r w:rsidRPr="0020780F">
              <w:t>Phone 781-338-3000  TTY: N.E.T. Relay 800-439-2370</w:t>
            </w:r>
          </w:p>
          <w:p w:rsidR="00C118B2" w:rsidRDefault="00C118B2" w:rsidP="008734A6">
            <w:pPr>
              <w:pStyle w:val="BoardMembers"/>
            </w:pPr>
            <w:r>
              <w:t>www.doe.mass.edu</w:t>
            </w:r>
          </w:p>
          <w:p w:rsidR="00C118B2" w:rsidRPr="00345DE2" w:rsidRDefault="00C118B2" w:rsidP="00345DE2"/>
          <w:p w:rsidR="00C118B2" w:rsidRDefault="009B4D3C" w:rsidP="00C118B2">
            <w:pPr>
              <w:jc w:val="center"/>
              <w:rPr>
                <w:sz w:val="18"/>
              </w:rPr>
            </w:pPr>
            <w:r>
              <w:rPr>
                <w:noProof/>
              </w:rPr>
              <w:drawing>
                <wp:inline distT="0" distB="0" distL="0" distR="0">
                  <wp:extent cx="1028700" cy="1019175"/>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5"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4D45D4" w:rsidRDefault="004D45D4" w:rsidP="00C118B2"/>
    <w:p w:rsidR="000D1FA5" w:rsidRDefault="004D45D4" w:rsidP="000D1FA5">
      <w:r>
        <w:br w:type="page"/>
      </w:r>
    </w:p>
    <w:p w:rsidR="003F3636" w:rsidRPr="005A367D" w:rsidRDefault="003F3636" w:rsidP="005A367D">
      <w:pPr>
        <w:pStyle w:val="ESETOCHeading"/>
      </w:pPr>
      <w:r w:rsidRPr="003F3636">
        <w:lastRenderedPageBreak/>
        <w:t>Table of Contents</w:t>
      </w:r>
    </w:p>
    <w:p w:rsidR="00CD3340" w:rsidRDefault="00EF585A">
      <w:pPr>
        <w:pStyle w:val="TOC1"/>
        <w:rPr>
          <w:rFonts w:asciiTheme="minorHAnsi" w:eastAsiaTheme="minorEastAsia" w:hAnsiTheme="minorHAnsi" w:cstheme="minorBidi"/>
          <w:b w:val="0"/>
          <w:noProof/>
          <w:sz w:val="22"/>
          <w:szCs w:val="22"/>
        </w:rPr>
      </w:pPr>
      <w:r>
        <w:fldChar w:fldCharType="begin"/>
      </w:r>
      <w:r w:rsidR="003F3636">
        <w:instrText xml:space="preserve"> TOC \o "1-3" \h \z \u </w:instrText>
      </w:r>
      <w:r>
        <w:fldChar w:fldCharType="separate"/>
      </w:r>
      <w:hyperlink w:anchor="_Toc331425193" w:history="1">
        <w:r w:rsidR="00CD3340" w:rsidRPr="00685CE1">
          <w:rPr>
            <w:rStyle w:val="Hyperlink"/>
            <w:noProof/>
          </w:rPr>
          <w:t>Overview of District Reviews</w:t>
        </w:r>
        <w:r w:rsidR="00CD3340">
          <w:rPr>
            <w:noProof/>
            <w:webHidden/>
          </w:rPr>
          <w:tab/>
        </w:r>
        <w:r>
          <w:rPr>
            <w:noProof/>
            <w:webHidden/>
          </w:rPr>
          <w:fldChar w:fldCharType="begin"/>
        </w:r>
        <w:r w:rsidR="00CD3340">
          <w:rPr>
            <w:noProof/>
            <w:webHidden/>
          </w:rPr>
          <w:instrText xml:space="preserve"> PAGEREF _Toc331425193 \h </w:instrText>
        </w:r>
        <w:r>
          <w:rPr>
            <w:noProof/>
            <w:webHidden/>
          </w:rPr>
        </w:r>
        <w:r>
          <w:rPr>
            <w:noProof/>
            <w:webHidden/>
          </w:rPr>
          <w:fldChar w:fldCharType="separate"/>
        </w:r>
        <w:r w:rsidR="00CD3340">
          <w:rPr>
            <w:noProof/>
            <w:webHidden/>
          </w:rPr>
          <w:t>1</w:t>
        </w:r>
        <w:r>
          <w:rPr>
            <w:noProof/>
            <w:webHidden/>
          </w:rPr>
          <w:fldChar w:fldCharType="end"/>
        </w:r>
      </w:hyperlink>
    </w:p>
    <w:p w:rsidR="00CD3340" w:rsidRDefault="003D0531">
      <w:pPr>
        <w:pStyle w:val="TOC2"/>
        <w:tabs>
          <w:tab w:val="right" w:leader="dot" w:pos="9350"/>
        </w:tabs>
        <w:rPr>
          <w:rFonts w:asciiTheme="minorHAnsi" w:eastAsiaTheme="minorEastAsia" w:hAnsiTheme="minorHAnsi" w:cstheme="minorBidi"/>
          <w:noProof/>
          <w:sz w:val="22"/>
          <w:szCs w:val="22"/>
        </w:rPr>
      </w:pPr>
      <w:hyperlink w:anchor="_Toc331425194" w:history="1">
        <w:r w:rsidR="00CD3340" w:rsidRPr="00685CE1">
          <w:rPr>
            <w:rStyle w:val="Hyperlink"/>
            <w:noProof/>
          </w:rPr>
          <w:t>Purpose</w:t>
        </w:r>
        <w:r w:rsidR="00CD3340">
          <w:rPr>
            <w:noProof/>
            <w:webHidden/>
          </w:rPr>
          <w:tab/>
        </w:r>
        <w:r w:rsidR="00EF585A">
          <w:rPr>
            <w:noProof/>
            <w:webHidden/>
          </w:rPr>
          <w:fldChar w:fldCharType="begin"/>
        </w:r>
        <w:r w:rsidR="00CD3340">
          <w:rPr>
            <w:noProof/>
            <w:webHidden/>
          </w:rPr>
          <w:instrText xml:space="preserve"> PAGEREF _Toc331425194 \h </w:instrText>
        </w:r>
        <w:r w:rsidR="00EF585A">
          <w:rPr>
            <w:noProof/>
            <w:webHidden/>
          </w:rPr>
        </w:r>
        <w:r w:rsidR="00EF585A">
          <w:rPr>
            <w:noProof/>
            <w:webHidden/>
          </w:rPr>
          <w:fldChar w:fldCharType="separate"/>
        </w:r>
        <w:r w:rsidR="00CD3340">
          <w:rPr>
            <w:noProof/>
            <w:webHidden/>
          </w:rPr>
          <w:t>1</w:t>
        </w:r>
        <w:r w:rsidR="00EF585A">
          <w:rPr>
            <w:noProof/>
            <w:webHidden/>
          </w:rPr>
          <w:fldChar w:fldCharType="end"/>
        </w:r>
      </w:hyperlink>
    </w:p>
    <w:p w:rsidR="00CD3340" w:rsidRDefault="003D0531">
      <w:pPr>
        <w:pStyle w:val="TOC2"/>
        <w:tabs>
          <w:tab w:val="right" w:leader="dot" w:pos="9350"/>
        </w:tabs>
        <w:rPr>
          <w:rFonts w:asciiTheme="minorHAnsi" w:eastAsiaTheme="minorEastAsia" w:hAnsiTheme="minorHAnsi" w:cstheme="minorBidi"/>
          <w:noProof/>
          <w:sz w:val="22"/>
          <w:szCs w:val="22"/>
        </w:rPr>
      </w:pPr>
      <w:hyperlink w:anchor="_Toc331425195" w:history="1">
        <w:r w:rsidR="00CD3340" w:rsidRPr="00685CE1">
          <w:rPr>
            <w:rStyle w:val="Hyperlink"/>
            <w:noProof/>
          </w:rPr>
          <w:t>Methodology</w:t>
        </w:r>
        <w:r w:rsidR="00CD3340">
          <w:rPr>
            <w:noProof/>
            <w:webHidden/>
          </w:rPr>
          <w:tab/>
        </w:r>
        <w:r w:rsidR="00EF585A">
          <w:rPr>
            <w:noProof/>
            <w:webHidden/>
          </w:rPr>
          <w:fldChar w:fldCharType="begin"/>
        </w:r>
        <w:r w:rsidR="00CD3340">
          <w:rPr>
            <w:noProof/>
            <w:webHidden/>
          </w:rPr>
          <w:instrText xml:space="preserve"> PAGEREF _Toc331425195 \h </w:instrText>
        </w:r>
        <w:r w:rsidR="00EF585A">
          <w:rPr>
            <w:noProof/>
            <w:webHidden/>
          </w:rPr>
        </w:r>
        <w:r w:rsidR="00EF585A">
          <w:rPr>
            <w:noProof/>
            <w:webHidden/>
          </w:rPr>
          <w:fldChar w:fldCharType="separate"/>
        </w:r>
        <w:r w:rsidR="00CD3340">
          <w:rPr>
            <w:noProof/>
            <w:webHidden/>
          </w:rPr>
          <w:t>1</w:t>
        </w:r>
        <w:r w:rsidR="00EF585A">
          <w:rPr>
            <w:noProof/>
            <w:webHidden/>
          </w:rPr>
          <w:fldChar w:fldCharType="end"/>
        </w:r>
      </w:hyperlink>
    </w:p>
    <w:p w:rsidR="00CD3340" w:rsidRDefault="003D0531">
      <w:pPr>
        <w:pStyle w:val="TOC1"/>
        <w:rPr>
          <w:rFonts w:asciiTheme="minorHAnsi" w:eastAsiaTheme="minorEastAsia" w:hAnsiTheme="minorHAnsi" w:cstheme="minorBidi"/>
          <w:b w:val="0"/>
          <w:noProof/>
          <w:sz w:val="22"/>
          <w:szCs w:val="22"/>
        </w:rPr>
      </w:pPr>
      <w:hyperlink w:anchor="_Toc331425196" w:history="1">
        <w:r w:rsidR="00CD3340" w:rsidRPr="00685CE1">
          <w:rPr>
            <w:rStyle w:val="Hyperlink"/>
            <w:noProof/>
          </w:rPr>
          <w:t>Fitchburg Public Schools</w:t>
        </w:r>
        <w:r w:rsidR="00CD3340">
          <w:rPr>
            <w:noProof/>
            <w:webHidden/>
          </w:rPr>
          <w:tab/>
        </w:r>
        <w:r w:rsidR="00EF585A">
          <w:rPr>
            <w:noProof/>
            <w:webHidden/>
          </w:rPr>
          <w:fldChar w:fldCharType="begin"/>
        </w:r>
        <w:r w:rsidR="00CD3340">
          <w:rPr>
            <w:noProof/>
            <w:webHidden/>
          </w:rPr>
          <w:instrText xml:space="preserve"> PAGEREF _Toc331425196 \h </w:instrText>
        </w:r>
        <w:r w:rsidR="00EF585A">
          <w:rPr>
            <w:noProof/>
            <w:webHidden/>
          </w:rPr>
        </w:r>
        <w:r w:rsidR="00EF585A">
          <w:rPr>
            <w:noProof/>
            <w:webHidden/>
          </w:rPr>
          <w:fldChar w:fldCharType="separate"/>
        </w:r>
        <w:r w:rsidR="00CD3340">
          <w:rPr>
            <w:noProof/>
            <w:webHidden/>
          </w:rPr>
          <w:t>2</w:t>
        </w:r>
        <w:r w:rsidR="00EF585A">
          <w:rPr>
            <w:noProof/>
            <w:webHidden/>
          </w:rPr>
          <w:fldChar w:fldCharType="end"/>
        </w:r>
      </w:hyperlink>
    </w:p>
    <w:p w:rsidR="00CD3340" w:rsidRDefault="003D0531">
      <w:pPr>
        <w:pStyle w:val="TOC2"/>
        <w:tabs>
          <w:tab w:val="right" w:leader="dot" w:pos="9350"/>
        </w:tabs>
        <w:rPr>
          <w:rFonts w:asciiTheme="minorHAnsi" w:eastAsiaTheme="minorEastAsia" w:hAnsiTheme="minorHAnsi" w:cstheme="minorBidi"/>
          <w:noProof/>
          <w:sz w:val="22"/>
          <w:szCs w:val="22"/>
        </w:rPr>
      </w:pPr>
      <w:hyperlink w:anchor="_Toc331425197" w:history="1">
        <w:r w:rsidR="00CD3340" w:rsidRPr="00685CE1">
          <w:rPr>
            <w:rStyle w:val="Hyperlink"/>
            <w:noProof/>
          </w:rPr>
          <w:t>District Profile</w:t>
        </w:r>
        <w:r w:rsidR="00CD3340">
          <w:rPr>
            <w:noProof/>
            <w:webHidden/>
          </w:rPr>
          <w:tab/>
        </w:r>
        <w:r w:rsidR="00EF585A">
          <w:rPr>
            <w:noProof/>
            <w:webHidden/>
          </w:rPr>
          <w:fldChar w:fldCharType="begin"/>
        </w:r>
        <w:r w:rsidR="00CD3340">
          <w:rPr>
            <w:noProof/>
            <w:webHidden/>
          </w:rPr>
          <w:instrText xml:space="preserve"> PAGEREF _Toc331425197 \h </w:instrText>
        </w:r>
        <w:r w:rsidR="00EF585A">
          <w:rPr>
            <w:noProof/>
            <w:webHidden/>
          </w:rPr>
        </w:r>
        <w:r w:rsidR="00EF585A">
          <w:rPr>
            <w:noProof/>
            <w:webHidden/>
          </w:rPr>
          <w:fldChar w:fldCharType="separate"/>
        </w:r>
        <w:r w:rsidR="00CD3340">
          <w:rPr>
            <w:noProof/>
            <w:webHidden/>
          </w:rPr>
          <w:t>2</w:t>
        </w:r>
        <w:r w:rsidR="00EF585A">
          <w:rPr>
            <w:noProof/>
            <w:webHidden/>
          </w:rPr>
          <w:fldChar w:fldCharType="end"/>
        </w:r>
      </w:hyperlink>
    </w:p>
    <w:p w:rsidR="00CD3340" w:rsidRDefault="003D0531">
      <w:pPr>
        <w:pStyle w:val="TOC3"/>
        <w:tabs>
          <w:tab w:val="right" w:leader="dot" w:pos="9350"/>
        </w:tabs>
        <w:rPr>
          <w:rFonts w:asciiTheme="minorHAnsi" w:eastAsiaTheme="minorEastAsia" w:hAnsiTheme="minorHAnsi" w:cstheme="minorBidi"/>
          <w:noProof/>
          <w:szCs w:val="22"/>
        </w:rPr>
      </w:pPr>
      <w:hyperlink w:anchor="_Toc331425198" w:history="1">
        <w:r w:rsidR="00CD3340" w:rsidRPr="00685CE1">
          <w:rPr>
            <w:rStyle w:val="Hyperlink"/>
            <w:noProof/>
          </w:rPr>
          <w:t>Student Performance</w:t>
        </w:r>
        <w:r w:rsidR="00CD3340">
          <w:rPr>
            <w:noProof/>
            <w:webHidden/>
          </w:rPr>
          <w:tab/>
        </w:r>
        <w:r w:rsidR="00EF585A">
          <w:rPr>
            <w:noProof/>
            <w:webHidden/>
          </w:rPr>
          <w:fldChar w:fldCharType="begin"/>
        </w:r>
        <w:r w:rsidR="00CD3340">
          <w:rPr>
            <w:noProof/>
            <w:webHidden/>
          </w:rPr>
          <w:instrText xml:space="preserve"> PAGEREF _Toc331425198 \h </w:instrText>
        </w:r>
        <w:r w:rsidR="00EF585A">
          <w:rPr>
            <w:noProof/>
            <w:webHidden/>
          </w:rPr>
        </w:r>
        <w:r w:rsidR="00EF585A">
          <w:rPr>
            <w:noProof/>
            <w:webHidden/>
          </w:rPr>
          <w:fldChar w:fldCharType="separate"/>
        </w:r>
        <w:r w:rsidR="00CD3340">
          <w:rPr>
            <w:noProof/>
            <w:webHidden/>
          </w:rPr>
          <w:t>6</w:t>
        </w:r>
        <w:r w:rsidR="00EF585A">
          <w:rPr>
            <w:noProof/>
            <w:webHidden/>
          </w:rPr>
          <w:fldChar w:fldCharType="end"/>
        </w:r>
      </w:hyperlink>
    </w:p>
    <w:p w:rsidR="00CD3340" w:rsidRDefault="003D0531">
      <w:pPr>
        <w:pStyle w:val="TOC2"/>
        <w:tabs>
          <w:tab w:val="right" w:leader="dot" w:pos="9350"/>
        </w:tabs>
        <w:rPr>
          <w:rFonts w:asciiTheme="minorHAnsi" w:eastAsiaTheme="minorEastAsia" w:hAnsiTheme="minorHAnsi" w:cstheme="minorBidi"/>
          <w:noProof/>
          <w:sz w:val="22"/>
          <w:szCs w:val="22"/>
        </w:rPr>
      </w:pPr>
      <w:hyperlink w:anchor="_Toc331425199" w:history="1">
        <w:r w:rsidR="00CD3340" w:rsidRPr="00685CE1">
          <w:rPr>
            <w:rStyle w:val="Hyperlink"/>
            <w:noProof/>
          </w:rPr>
          <w:t>Findings</w:t>
        </w:r>
        <w:r w:rsidR="00CD3340">
          <w:rPr>
            <w:noProof/>
            <w:webHidden/>
          </w:rPr>
          <w:tab/>
        </w:r>
        <w:r w:rsidR="00EF585A">
          <w:rPr>
            <w:noProof/>
            <w:webHidden/>
          </w:rPr>
          <w:fldChar w:fldCharType="begin"/>
        </w:r>
        <w:r w:rsidR="00CD3340">
          <w:rPr>
            <w:noProof/>
            <w:webHidden/>
          </w:rPr>
          <w:instrText xml:space="preserve"> PAGEREF _Toc331425199 \h </w:instrText>
        </w:r>
        <w:r w:rsidR="00EF585A">
          <w:rPr>
            <w:noProof/>
            <w:webHidden/>
          </w:rPr>
        </w:r>
        <w:r w:rsidR="00EF585A">
          <w:rPr>
            <w:noProof/>
            <w:webHidden/>
          </w:rPr>
          <w:fldChar w:fldCharType="separate"/>
        </w:r>
        <w:r w:rsidR="00CD3340">
          <w:rPr>
            <w:noProof/>
            <w:webHidden/>
          </w:rPr>
          <w:t>12</w:t>
        </w:r>
        <w:r w:rsidR="00EF585A">
          <w:rPr>
            <w:noProof/>
            <w:webHidden/>
          </w:rPr>
          <w:fldChar w:fldCharType="end"/>
        </w:r>
      </w:hyperlink>
    </w:p>
    <w:p w:rsidR="00CD3340" w:rsidRDefault="003D0531">
      <w:pPr>
        <w:pStyle w:val="TOC3"/>
        <w:tabs>
          <w:tab w:val="right" w:leader="dot" w:pos="9350"/>
        </w:tabs>
        <w:rPr>
          <w:rFonts w:asciiTheme="minorHAnsi" w:eastAsiaTheme="minorEastAsia" w:hAnsiTheme="minorHAnsi" w:cstheme="minorBidi"/>
          <w:noProof/>
          <w:szCs w:val="22"/>
        </w:rPr>
      </w:pPr>
      <w:hyperlink w:anchor="_Toc331425200" w:history="1">
        <w:r w:rsidR="00CD3340" w:rsidRPr="00685CE1">
          <w:rPr>
            <w:rStyle w:val="Hyperlink"/>
            <w:noProof/>
          </w:rPr>
          <w:t>Leadership and Governance</w:t>
        </w:r>
        <w:r w:rsidR="00CD3340">
          <w:rPr>
            <w:noProof/>
            <w:webHidden/>
          </w:rPr>
          <w:tab/>
        </w:r>
        <w:r w:rsidR="00EF585A">
          <w:rPr>
            <w:noProof/>
            <w:webHidden/>
          </w:rPr>
          <w:fldChar w:fldCharType="begin"/>
        </w:r>
        <w:r w:rsidR="00CD3340">
          <w:rPr>
            <w:noProof/>
            <w:webHidden/>
          </w:rPr>
          <w:instrText xml:space="preserve"> PAGEREF _Toc331425200 \h </w:instrText>
        </w:r>
        <w:r w:rsidR="00EF585A">
          <w:rPr>
            <w:noProof/>
            <w:webHidden/>
          </w:rPr>
        </w:r>
        <w:r w:rsidR="00EF585A">
          <w:rPr>
            <w:noProof/>
            <w:webHidden/>
          </w:rPr>
          <w:fldChar w:fldCharType="separate"/>
        </w:r>
        <w:r w:rsidR="00CD3340">
          <w:rPr>
            <w:noProof/>
            <w:webHidden/>
          </w:rPr>
          <w:t>12</w:t>
        </w:r>
        <w:r w:rsidR="00EF585A">
          <w:rPr>
            <w:noProof/>
            <w:webHidden/>
          </w:rPr>
          <w:fldChar w:fldCharType="end"/>
        </w:r>
      </w:hyperlink>
    </w:p>
    <w:p w:rsidR="00CD3340" w:rsidRDefault="003D0531">
      <w:pPr>
        <w:pStyle w:val="TOC3"/>
        <w:tabs>
          <w:tab w:val="right" w:leader="dot" w:pos="9350"/>
        </w:tabs>
        <w:rPr>
          <w:rFonts w:asciiTheme="minorHAnsi" w:eastAsiaTheme="minorEastAsia" w:hAnsiTheme="minorHAnsi" w:cstheme="minorBidi"/>
          <w:noProof/>
          <w:szCs w:val="22"/>
        </w:rPr>
      </w:pPr>
      <w:hyperlink w:anchor="_Toc331425201" w:history="1">
        <w:r w:rsidR="00CD3340" w:rsidRPr="00685CE1">
          <w:rPr>
            <w:rStyle w:val="Hyperlink"/>
            <w:noProof/>
          </w:rPr>
          <w:t>Curriculum and Instruction</w:t>
        </w:r>
        <w:r w:rsidR="00CD3340">
          <w:rPr>
            <w:noProof/>
            <w:webHidden/>
          </w:rPr>
          <w:tab/>
        </w:r>
        <w:r w:rsidR="00EF585A">
          <w:rPr>
            <w:noProof/>
            <w:webHidden/>
          </w:rPr>
          <w:fldChar w:fldCharType="begin"/>
        </w:r>
        <w:r w:rsidR="00CD3340">
          <w:rPr>
            <w:noProof/>
            <w:webHidden/>
          </w:rPr>
          <w:instrText xml:space="preserve"> PAGEREF _Toc331425201 \h </w:instrText>
        </w:r>
        <w:r w:rsidR="00EF585A">
          <w:rPr>
            <w:noProof/>
            <w:webHidden/>
          </w:rPr>
        </w:r>
        <w:r w:rsidR="00EF585A">
          <w:rPr>
            <w:noProof/>
            <w:webHidden/>
          </w:rPr>
          <w:fldChar w:fldCharType="separate"/>
        </w:r>
        <w:r w:rsidR="00CD3340">
          <w:rPr>
            <w:noProof/>
            <w:webHidden/>
          </w:rPr>
          <w:t>19</w:t>
        </w:r>
        <w:r w:rsidR="00EF585A">
          <w:rPr>
            <w:noProof/>
            <w:webHidden/>
          </w:rPr>
          <w:fldChar w:fldCharType="end"/>
        </w:r>
      </w:hyperlink>
    </w:p>
    <w:p w:rsidR="00CD3340" w:rsidRDefault="003D0531">
      <w:pPr>
        <w:pStyle w:val="TOC3"/>
        <w:tabs>
          <w:tab w:val="right" w:leader="dot" w:pos="9350"/>
        </w:tabs>
        <w:rPr>
          <w:rFonts w:asciiTheme="minorHAnsi" w:eastAsiaTheme="minorEastAsia" w:hAnsiTheme="minorHAnsi" w:cstheme="minorBidi"/>
          <w:noProof/>
          <w:szCs w:val="22"/>
        </w:rPr>
      </w:pPr>
      <w:hyperlink w:anchor="_Toc331425202" w:history="1">
        <w:r w:rsidR="00CD3340" w:rsidRPr="00685CE1">
          <w:rPr>
            <w:rStyle w:val="Hyperlink"/>
            <w:noProof/>
          </w:rPr>
          <w:t>Assessment</w:t>
        </w:r>
        <w:r w:rsidR="00CD3340">
          <w:rPr>
            <w:noProof/>
            <w:webHidden/>
          </w:rPr>
          <w:tab/>
        </w:r>
        <w:r w:rsidR="00EF585A">
          <w:rPr>
            <w:noProof/>
            <w:webHidden/>
          </w:rPr>
          <w:fldChar w:fldCharType="begin"/>
        </w:r>
        <w:r w:rsidR="00CD3340">
          <w:rPr>
            <w:noProof/>
            <w:webHidden/>
          </w:rPr>
          <w:instrText xml:space="preserve"> PAGEREF _Toc331425202 \h </w:instrText>
        </w:r>
        <w:r w:rsidR="00EF585A">
          <w:rPr>
            <w:noProof/>
            <w:webHidden/>
          </w:rPr>
        </w:r>
        <w:r w:rsidR="00EF585A">
          <w:rPr>
            <w:noProof/>
            <w:webHidden/>
          </w:rPr>
          <w:fldChar w:fldCharType="separate"/>
        </w:r>
        <w:r w:rsidR="00CD3340">
          <w:rPr>
            <w:noProof/>
            <w:webHidden/>
          </w:rPr>
          <w:t>25</w:t>
        </w:r>
        <w:r w:rsidR="00EF585A">
          <w:rPr>
            <w:noProof/>
            <w:webHidden/>
          </w:rPr>
          <w:fldChar w:fldCharType="end"/>
        </w:r>
      </w:hyperlink>
    </w:p>
    <w:p w:rsidR="00CD3340" w:rsidRDefault="003D0531">
      <w:pPr>
        <w:pStyle w:val="TOC3"/>
        <w:tabs>
          <w:tab w:val="right" w:leader="dot" w:pos="9350"/>
        </w:tabs>
        <w:rPr>
          <w:rFonts w:asciiTheme="minorHAnsi" w:eastAsiaTheme="minorEastAsia" w:hAnsiTheme="minorHAnsi" w:cstheme="minorBidi"/>
          <w:noProof/>
          <w:szCs w:val="22"/>
        </w:rPr>
      </w:pPr>
      <w:hyperlink w:anchor="_Toc331425203" w:history="1">
        <w:r w:rsidR="00CD3340" w:rsidRPr="00685CE1">
          <w:rPr>
            <w:rStyle w:val="Hyperlink"/>
            <w:noProof/>
          </w:rPr>
          <w:t>Human Resources and Professional Development</w:t>
        </w:r>
        <w:r w:rsidR="00CD3340">
          <w:rPr>
            <w:noProof/>
            <w:webHidden/>
          </w:rPr>
          <w:tab/>
        </w:r>
        <w:r w:rsidR="00EF585A">
          <w:rPr>
            <w:noProof/>
            <w:webHidden/>
          </w:rPr>
          <w:fldChar w:fldCharType="begin"/>
        </w:r>
        <w:r w:rsidR="00CD3340">
          <w:rPr>
            <w:noProof/>
            <w:webHidden/>
          </w:rPr>
          <w:instrText xml:space="preserve"> PAGEREF _Toc331425203 \h </w:instrText>
        </w:r>
        <w:r w:rsidR="00EF585A">
          <w:rPr>
            <w:noProof/>
            <w:webHidden/>
          </w:rPr>
        </w:r>
        <w:r w:rsidR="00EF585A">
          <w:rPr>
            <w:noProof/>
            <w:webHidden/>
          </w:rPr>
          <w:fldChar w:fldCharType="separate"/>
        </w:r>
        <w:r w:rsidR="00CD3340">
          <w:rPr>
            <w:noProof/>
            <w:webHidden/>
          </w:rPr>
          <w:t>34</w:t>
        </w:r>
        <w:r w:rsidR="00EF585A">
          <w:rPr>
            <w:noProof/>
            <w:webHidden/>
          </w:rPr>
          <w:fldChar w:fldCharType="end"/>
        </w:r>
      </w:hyperlink>
    </w:p>
    <w:p w:rsidR="00CD3340" w:rsidRDefault="003D0531">
      <w:pPr>
        <w:pStyle w:val="TOC3"/>
        <w:tabs>
          <w:tab w:val="right" w:leader="dot" w:pos="9350"/>
        </w:tabs>
        <w:rPr>
          <w:rFonts w:asciiTheme="minorHAnsi" w:eastAsiaTheme="minorEastAsia" w:hAnsiTheme="minorHAnsi" w:cstheme="minorBidi"/>
          <w:noProof/>
          <w:szCs w:val="22"/>
        </w:rPr>
      </w:pPr>
      <w:hyperlink w:anchor="_Toc331425204" w:history="1">
        <w:r w:rsidR="00CD3340" w:rsidRPr="00685CE1">
          <w:rPr>
            <w:rStyle w:val="Hyperlink"/>
            <w:noProof/>
          </w:rPr>
          <w:t>Student Support</w:t>
        </w:r>
        <w:r w:rsidR="00CD3340">
          <w:rPr>
            <w:noProof/>
            <w:webHidden/>
          </w:rPr>
          <w:tab/>
        </w:r>
        <w:r w:rsidR="00EF585A">
          <w:rPr>
            <w:noProof/>
            <w:webHidden/>
          </w:rPr>
          <w:fldChar w:fldCharType="begin"/>
        </w:r>
        <w:r w:rsidR="00CD3340">
          <w:rPr>
            <w:noProof/>
            <w:webHidden/>
          </w:rPr>
          <w:instrText xml:space="preserve"> PAGEREF _Toc331425204 \h </w:instrText>
        </w:r>
        <w:r w:rsidR="00EF585A">
          <w:rPr>
            <w:noProof/>
            <w:webHidden/>
          </w:rPr>
        </w:r>
        <w:r w:rsidR="00EF585A">
          <w:rPr>
            <w:noProof/>
            <w:webHidden/>
          </w:rPr>
          <w:fldChar w:fldCharType="separate"/>
        </w:r>
        <w:r w:rsidR="00CD3340">
          <w:rPr>
            <w:noProof/>
            <w:webHidden/>
          </w:rPr>
          <w:t>42</w:t>
        </w:r>
        <w:r w:rsidR="00EF585A">
          <w:rPr>
            <w:noProof/>
            <w:webHidden/>
          </w:rPr>
          <w:fldChar w:fldCharType="end"/>
        </w:r>
      </w:hyperlink>
    </w:p>
    <w:p w:rsidR="00CD3340" w:rsidRDefault="003D0531">
      <w:pPr>
        <w:pStyle w:val="TOC3"/>
        <w:tabs>
          <w:tab w:val="right" w:leader="dot" w:pos="9350"/>
        </w:tabs>
        <w:rPr>
          <w:rFonts w:asciiTheme="minorHAnsi" w:eastAsiaTheme="minorEastAsia" w:hAnsiTheme="minorHAnsi" w:cstheme="minorBidi"/>
          <w:noProof/>
          <w:szCs w:val="22"/>
        </w:rPr>
      </w:pPr>
      <w:hyperlink w:anchor="_Toc331425205" w:history="1">
        <w:r w:rsidR="00CD3340" w:rsidRPr="00685CE1">
          <w:rPr>
            <w:rStyle w:val="Hyperlink"/>
            <w:noProof/>
          </w:rPr>
          <w:t>Financial and Asset Management</w:t>
        </w:r>
        <w:r w:rsidR="00CD3340">
          <w:rPr>
            <w:noProof/>
            <w:webHidden/>
          </w:rPr>
          <w:tab/>
        </w:r>
        <w:r w:rsidR="00EF585A">
          <w:rPr>
            <w:noProof/>
            <w:webHidden/>
          </w:rPr>
          <w:fldChar w:fldCharType="begin"/>
        </w:r>
        <w:r w:rsidR="00CD3340">
          <w:rPr>
            <w:noProof/>
            <w:webHidden/>
          </w:rPr>
          <w:instrText xml:space="preserve"> PAGEREF _Toc331425205 \h </w:instrText>
        </w:r>
        <w:r w:rsidR="00EF585A">
          <w:rPr>
            <w:noProof/>
            <w:webHidden/>
          </w:rPr>
        </w:r>
        <w:r w:rsidR="00EF585A">
          <w:rPr>
            <w:noProof/>
            <w:webHidden/>
          </w:rPr>
          <w:fldChar w:fldCharType="separate"/>
        </w:r>
        <w:r w:rsidR="00CD3340">
          <w:rPr>
            <w:noProof/>
            <w:webHidden/>
          </w:rPr>
          <w:t>51</w:t>
        </w:r>
        <w:r w:rsidR="00EF585A">
          <w:rPr>
            <w:noProof/>
            <w:webHidden/>
          </w:rPr>
          <w:fldChar w:fldCharType="end"/>
        </w:r>
      </w:hyperlink>
    </w:p>
    <w:p w:rsidR="00CD3340" w:rsidRDefault="003D0531">
      <w:pPr>
        <w:pStyle w:val="TOC2"/>
        <w:tabs>
          <w:tab w:val="right" w:leader="dot" w:pos="9350"/>
        </w:tabs>
        <w:rPr>
          <w:rFonts w:asciiTheme="minorHAnsi" w:eastAsiaTheme="minorEastAsia" w:hAnsiTheme="minorHAnsi" w:cstheme="minorBidi"/>
          <w:noProof/>
          <w:sz w:val="22"/>
          <w:szCs w:val="22"/>
        </w:rPr>
      </w:pPr>
      <w:hyperlink w:anchor="_Toc331425206" w:history="1">
        <w:r w:rsidR="00CD3340" w:rsidRPr="00685CE1">
          <w:rPr>
            <w:rStyle w:val="Hyperlink"/>
            <w:noProof/>
          </w:rPr>
          <w:t>Recommendations</w:t>
        </w:r>
        <w:r w:rsidR="00CD3340">
          <w:rPr>
            <w:noProof/>
            <w:webHidden/>
          </w:rPr>
          <w:tab/>
        </w:r>
        <w:r w:rsidR="00EF585A">
          <w:rPr>
            <w:noProof/>
            <w:webHidden/>
          </w:rPr>
          <w:fldChar w:fldCharType="begin"/>
        </w:r>
        <w:r w:rsidR="00CD3340">
          <w:rPr>
            <w:noProof/>
            <w:webHidden/>
          </w:rPr>
          <w:instrText xml:space="preserve"> PAGEREF _Toc331425206 \h </w:instrText>
        </w:r>
        <w:r w:rsidR="00EF585A">
          <w:rPr>
            <w:noProof/>
            <w:webHidden/>
          </w:rPr>
        </w:r>
        <w:r w:rsidR="00EF585A">
          <w:rPr>
            <w:noProof/>
            <w:webHidden/>
          </w:rPr>
          <w:fldChar w:fldCharType="separate"/>
        </w:r>
        <w:r w:rsidR="00CD3340">
          <w:rPr>
            <w:noProof/>
            <w:webHidden/>
          </w:rPr>
          <w:t>56</w:t>
        </w:r>
        <w:r w:rsidR="00EF585A">
          <w:rPr>
            <w:noProof/>
            <w:webHidden/>
          </w:rPr>
          <w:fldChar w:fldCharType="end"/>
        </w:r>
      </w:hyperlink>
    </w:p>
    <w:p w:rsidR="00CD3340" w:rsidRDefault="003D0531">
      <w:pPr>
        <w:pStyle w:val="TOC1"/>
        <w:rPr>
          <w:rFonts w:asciiTheme="minorHAnsi" w:eastAsiaTheme="minorEastAsia" w:hAnsiTheme="minorHAnsi" w:cstheme="minorBidi"/>
          <w:b w:val="0"/>
          <w:noProof/>
          <w:sz w:val="22"/>
          <w:szCs w:val="22"/>
        </w:rPr>
      </w:pPr>
      <w:hyperlink w:anchor="_Toc331425207" w:history="1">
        <w:r w:rsidR="00CD3340" w:rsidRPr="00685CE1">
          <w:rPr>
            <w:rStyle w:val="Hyperlink"/>
            <w:noProof/>
          </w:rPr>
          <w:t>Appendix A: Review Team Members</w:t>
        </w:r>
        <w:r w:rsidR="00CD3340">
          <w:rPr>
            <w:noProof/>
            <w:webHidden/>
          </w:rPr>
          <w:tab/>
        </w:r>
        <w:r w:rsidR="00EF585A">
          <w:rPr>
            <w:noProof/>
            <w:webHidden/>
          </w:rPr>
          <w:fldChar w:fldCharType="begin"/>
        </w:r>
        <w:r w:rsidR="00CD3340">
          <w:rPr>
            <w:noProof/>
            <w:webHidden/>
          </w:rPr>
          <w:instrText xml:space="preserve"> PAGEREF _Toc331425207 \h </w:instrText>
        </w:r>
        <w:r w:rsidR="00EF585A">
          <w:rPr>
            <w:noProof/>
            <w:webHidden/>
          </w:rPr>
        </w:r>
        <w:r w:rsidR="00EF585A">
          <w:rPr>
            <w:noProof/>
            <w:webHidden/>
          </w:rPr>
          <w:fldChar w:fldCharType="separate"/>
        </w:r>
        <w:r w:rsidR="00CD3340">
          <w:rPr>
            <w:noProof/>
            <w:webHidden/>
          </w:rPr>
          <w:t>65</w:t>
        </w:r>
        <w:r w:rsidR="00EF585A">
          <w:rPr>
            <w:noProof/>
            <w:webHidden/>
          </w:rPr>
          <w:fldChar w:fldCharType="end"/>
        </w:r>
      </w:hyperlink>
    </w:p>
    <w:p w:rsidR="00CD3340" w:rsidRDefault="003D0531">
      <w:pPr>
        <w:pStyle w:val="TOC1"/>
        <w:rPr>
          <w:rFonts w:asciiTheme="minorHAnsi" w:eastAsiaTheme="minorEastAsia" w:hAnsiTheme="minorHAnsi" w:cstheme="minorBidi"/>
          <w:b w:val="0"/>
          <w:noProof/>
          <w:sz w:val="22"/>
          <w:szCs w:val="22"/>
        </w:rPr>
      </w:pPr>
      <w:hyperlink w:anchor="_Toc331425208" w:history="1">
        <w:r w:rsidR="00CD3340" w:rsidRPr="00685CE1">
          <w:rPr>
            <w:rStyle w:val="Hyperlink"/>
            <w:noProof/>
          </w:rPr>
          <w:t>Appendix B: Review Activities and Site Visit Schedule</w:t>
        </w:r>
        <w:r w:rsidR="00CD3340">
          <w:rPr>
            <w:noProof/>
            <w:webHidden/>
          </w:rPr>
          <w:tab/>
        </w:r>
        <w:r w:rsidR="00EF585A">
          <w:rPr>
            <w:noProof/>
            <w:webHidden/>
          </w:rPr>
          <w:fldChar w:fldCharType="begin"/>
        </w:r>
        <w:r w:rsidR="00CD3340">
          <w:rPr>
            <w:noProof/>
            <w:webHidden/>
          </w:rPr>
          <w:instrText xml:space="preserve"> PAGEREF _Toc331425208 \h </w:instrText>
        </w:r>
        <w:r w:rsidR="00EF585A">
          <w:rPr>
            <w:noProof/>
            <w:webHidden/>
          </w:rPr>
        </w:r>
        <w:r w:rsidR="00EF585A">
          <w:rPr>
            <w:noProof/>
            <w:webHidden/>
          </w:rPr>
          <w:fldChar w:fldCharType="separate"/>
        </w:r>
        <w:r w:rsidR="00CD3340">
          <w:rPr>
            <w:noProof/>
            <w:webHidden/>
          </w:rPr>
          <w:t>66</w:t>
        </w:r>
        <w:r w:rsidR="00EF585A">
          <w:rPr>
            <w:noProof/>
            <w:webHidden/>
          </w:rPr>
          <w:fldChar w:fldCharType="end"/>
        </w:r>
      </w:hyperlink>
    </w:p>
    <w:p w:rsidR="00CD3340" w:rsidRDefault="003D0531">
      <w:pPr>
        <w:pStyle w:val="TOC1"/>
        <w:rPr>
          <w:rFonts w:asciiTheme="minorHAnsi" w:eastAsiaTheme="minorEastAsia" w:hAnsiTheme="minorHAnsi" w:cstheme="minorBidi"/>
          <w:b w:val="0"/>
          <w:noProof/>
          <w:sz w:val="22"/>
          <w:szCs w:val="22"/>
        </w:rPr>
      </w:pPr>
      <w:hyperlink w:anchor="_Toc331425209" w:history="1">
        <w:r w:rsidR="00CD3340" w:rsidRPr="00685CE1">
          <w:rPr>
            <w:rStyle w:val="Hyperlink"/>
            <w:noProof/>
          </w:rPr>
          <w:t>Appendix C: Finding and Recommendation Statements</w:t>
        </w:r>
        <w:r w:rsidR="00CD3340">
          <w:rPr>
            <w:noProof/>
            <w:webHidden/>
          </w:rPr>
          <w:tab/>
        </w:r>
        <w:r w:rsidR="00EF585A">
          <w:rPr>
            <w:noProof/>
            <w:webHidden/>
          </w:rPr>
          <w:fldChar w:fldCharType="begin"/>
        </w:r>
        <w:r w:rsidR="00CD3340">
          <w:rPr>
            <w:noProof/>
            <w:webHidden/>
          </w:rPr>
          <w:instrText xml:space="preserve"> PAGEREF _Toc331425209 \h </w:instrText>
        </w:r>
        <w:r w:rsidR="00EF585A">
          <w:rPr>
            <w:noProof/>
            <w:webHidden/>
          </w:rPr>
        </w:r>
        <w:r w:rsidR="00EF585A">
          <w:rPr>
            <w:noProof/>
            <w:webHidden/>
          </w:rPr>
          <w:fldChar w:fldCharType="separate"/>
        </w:r>
        <w:r w:rsidR="00CD3340">
          <w:rPr>
            <w:noProof/>
            <w:webHidden/>
          </w:rPr>
          <w:t>71</w:t>
        </w:r>
        <w:r w:rsidR="00EF585A">
          <w:rPr>
            <w:noProof/>
            <w:webHidden/>
          </w:rPr>
          <w:fldChar w:fldCharType="end"/>
        </w:r>
      </w:hyperlink>
    </w:p>
    <w:p w:rsidR="00CD3340" w:rsidRDefault="003D0531">
      <w:pPr>
        <w:pStyle w:val="TOC2"/>
        <w:tabs>
          <w:tab w:val="right" w:leader="dot" w:pos="9350"/>
        </w:tabs>
        <w:rPr>
          <w:rFonts w:asciiTheme="minorHAnsi" w:eastAsiaTheme="minorEastAsia" w:hAnsiTheme="minorHAnsi" w:cstheme="minorBidi"/>
          <w:noProof/>
          <w:sz w:val="22"/>
          <w:szCs w:val="22"/>
        </w:rPr>
      </w:pPr>
      <w:hyperlink w:anchor="_Toc331425210" w:history="1">
        <w:r w:rsidR="00CD3340" w:rsidRPr="00685CE1">
          <w:rPr>
            <w:rStyle w:val="Hyperlink"/>
            <w:noProof/>
          </w:rPr>
          <w:t>Finding Statements</w:t>
        </w:r>
        <w:r w:rsidR="00CD3340">
          <w:rPr>
            <w:noProof/>
            <w:webHidden/>
          </w:rPr>
          <w:tab/>
        </w:r>
        <w:r w:rsidR="00EF585A">
          <w:rPr>
            <w:noProof/>
            <w:webHidden/>
          </w:rPr>
          <w:fldChar w:fldCharType="begin"/>
        </w:r>
        <w:r w:rsidR="00CD3340">
          <w:rPr>
            <w:noProof/>
            <w:webHidden/>
          </w:rPr>
          <w:instrText xml:space="preserve"> PAGEREF _Toc331425210 \h </w:instrText>
        </w:r>
        <w:r w:rsidR="00EF585A">
          <w:rPr>
            <w:noProof/>
            <w:webHidden/>
          </w:rPr>
        </w:r>
        <w:r w:rsidR="00EF585A">
          <w:rPr>
            <w:noProof/>
            <w:webHidden/>
          </w:rPr>
          <w:fldChar w:fldCharType="separate"/>
        </w:r>
        <w:r w:rsidR="00CD3340">
          <w:rPr>
            <w:noProof/>
            <w:webHidden/>
          </w:rPr>
          <w:t>71</w:t>
        </w:r>
        <w:r w:rsidR="00EF585A">
          <w:rPr>
            <w:noProof/>
            <w:webHidden/>
          </w:rPr>
          <w:fldChar w:fldCharType="end"/>
        </w:r>
      </w:hyperlink>
    </w:p>
    <w:p w:rsidR="00CD3340" w:rsidRDefault="003D0531">
      <w:pPr>
        <w:pStyle w:val="TOC2"/>
        <w:tabs>
          <w:tab w:val="right" w:leader="dot" w:pos="9350"/>
        </w:tabs>
        <w:rPr>
          <w:rFonts w:asciiTheme="minorHAnsi" w:eastAsiaTheme="minorEastAsia" w:hAnsiTheme="minorHAnsi" w:cstheme="minorBidi"/>
          <w:noProof/>
          <w:sz w:val="22"/>
          <w:szCs w:val="22"/>
        </w:rPr>
      </w:pPr>
      <w:hyperlink w:anchor="_Toc331425211" w:history="1">
        <w:r w:rsidR="00CD3340" w:rsidRPr="00685CE1">
          <w:rPr>
            <w:rStyle w:val="Hyperlink"/>
            <w:noProof/>
          </w:rPr>
          <w:t>Recommendation Statements</w:t>
        </w:r>
        <w:r w:rsidR="00CD3340">
          <w:rPr>
            <w:noProof/>
            <w:webHidden/>
          </w:rPr>
          <w:tab/>
        </w:r>
        <w:r w:rsidR="00EF585A">
          <w:rPr>
            <w:noProof/>
            <w:webHidden/>
          </w:rPr>
          <w:fldChar w:fldCharType="begin"/>
        </w:r>
        <w:r w:rsidR="00CD3340">
          <w:rPr>
            <w:noProof/>
            <w:webHidden/>
          </w:rPr>
          <w:instrText xml:space="preserve"> PAGEREF _Toc331425211 \h </w:instrText>
        </w:r>
        <w:r w:rsidR="00EF585A">
          <w:rPr>
            <w:noProof/>
            <w:webHidden/>
          </w:rPr>
        </w:r>
        <w:r w:rsidR="00EF585A">
          <w:rPr>
            <w:noProof/>
            <w:webHidden/>
          </w:rPr>
          <w:fldChar w:fldCharType="separate"/>
        </w:r>
        <w:r w:rsidR="00CD3340">
          <w:rPr>
            <w:noProof/>
            <w:webHidden/>
          </w:rPr>
          <w:t>73</w:t>
        </w:r>
        <w:r w:rsidR="00EF585A">
          <w:rPr>
            <w:noProof/>
            <w:webHidden/>
          </w:rPr>
          <w:fldChar w:fldCharType="end"/>
        </w:r>
      </w:hyperlink>
    </w:p>
    <w:p w:rsidR="003F3636" w:rsidRDefault="00EF585A">
      <w:r>
        <w:fldChar w:fldCharType="end"/>
      </w:r>
    </w:p>
    <w:p w:rsidR="003F3636" w:rsidRDefault="003F3636"/>
    <w:p w:rsidR="00FD2C86" w:rsidRDefault="00B213D8">
      <w:pPr>
        <w:sectPr w:rsidR="00FD2C86" w:rsidSect="00B616AF">
          <w:pgSz w:w="12240" w:h="15840"/>
          <w:pgMar w:top="1440" w:right="1440" w:bottom="446" w:left="1440" w:header="720" w:footer="720" w:gutter="0"/>
          <w:cols w:space="720"/>
        </w:sectPr>
      </w:pPr>
      <w:r>
        <w:t xml:space="preserve"> </w:t>
      </w:r>
    </w:p>
    <w:p w:rsidR="00FD2C86" w:rsidRDefault="00FD2C86"/>
    <w:p w:rsidR="00631E70" w:rsidRDefault="00631E70" w:rsidP="00631E70">
      <w:pPr>
        <w:pStyle w:val="Heading1"/>
        <w:spacing w:before="120" w:after="0" w:line="300" w:lineRule="exact"/>
      </w:pPr>
      <w:bookmarkStart w:id="0" w:name="_Toc273777148"/>
      <w:bookmarkStart w:id="1" w:name="_Toc277066411"/>
      <w:bookmarkStart w:id="2" w:name="_Toc331425193"/>
      <w:r>
        <w:t>Overview of District Reviews</w:t>
      </w:r>
      <w:bookmarkEnd w:id="0"/>
      <w:bookmarkEnd w:id="1"/>
      <w:bookmarkEnd w:id="2"/>
    </w:p>
    <w:p w:rsidR="00631E70" w:rsidRDefault="003D0531" w:rsidP="00631E70">
      <w:pPr>
        <w:spacing w:before="120" w:line="300" w:lineRule="exact"/>
        <w:rPr>
          <w:b/>
        </w:rPr>
      </w:pPr>
      <w:r>
        <w:pict>
          <v:rect id="_x0000_i1027" style="width:0;height:1.5pt" o:hrstd="t" o:hr="t" fillcolor="#aaa" stroked="f"/>
        </w:pict>
      </w:r>
    </w:p>
    <w:p w:rsidR="00631E70" w:rsidRPr="002A0985" w:rsidRDefault="00631E70" w:rsidP="00631E70">
      <w:pPr>
        <w:pStyle w:val="Heading2"/>
        <w:spacing w:before="120" w:line="300" w:lineRule="exact"/>
      </w:pPr>
      <w:bookmarkStart w:id="3" w:name="_Toc273777149"/>
      <w:bookmarkStart w:id="4" w:name="_Toc277066412"/>
      <w:bookmarkStart w:id="5" w:name="_Toc331425194"/>
      <w:r w:rsidRPr="002A0985">
        <w:t>Purpose</w:t>
      </w:r>
      <w:bookmarkEnd w:id="3"/>
      <w:bookmarkEnd w:id="4"/>
      <w:bookmarkEnd w:id="5"/>
    </w:p>
    <w:p w:rsidR="00551B61" w:rsidRPr="00551B61" w:rsidRDefault="00551B61" w:rsidP="00551B61">
      <w:pPr>
        <w:spacing w:before="120" w:line="300" w:lineRule="exact"/>
        <w:jc w:val="both"/>
      </w:pPr>
      <w:r w:rsidRPr="00551B61">
        <w:t>The goal of district reviews conducted by the Center for District and School Accountability (CDSA) in the Department of Elementary and Secondary Education (ESE)</w:t>
      </w:r>
      <w:r w:rsidRPr="00551B61">
        <w:rPr>
          <w:b/>
        </w:rPr>
        <w:t xml:space="preserve"> </w:t>
      </w:r>
      <w:r w:rsidRPr="00551B61">
        <w:t>is to support districts in establishing or strengthening a cycle of continuous improvement. Reviews consider carefully the effectiveness, efficiency, and integration of systemwide functions using ESE’s six district standards:</w:t>
      </w:r>
      <w:r w:rsidRPr="00551B61">
        <w:rPr>
          <w:b/>
        </w:rPr>
        <w:t xml:space="preserve"> </w:t>
      </w:r>
      <w:r w:rsidRPr="00142407">
        <w:rPr>
          <w:b/>
        </w:rPr>
        <w:t>Leadership and Governance, Curriculum and Instruction, Assessment, Human Resources and Professional Development, Student Support, and Financial and Asset Management</w:t>
      </w:r>
      <w:r w:rsidRPr="00551B61">
        <w:t>.</w:t>
      </w:r>
    </w:p>
    <w:p w:rsidR="00631E70" w:rsidRPr="00C45F29" w:rsidRDefault="00551B61" w:rsidP="0014548A">
      <w:pPr>
        <w:spacing w:before="120" w:line="300" w:lineRule="exact"/>
        <w:jc w:val="both"/>
        <w:rPr>
          <w:rFonts w:cs="Arial"/>
        </w:rPr>
      </w:pPr>
      <w:r>
        <w:rPr>
          <w:rStyle w:val="Emphasis"/>
          <w:rFonts w:cs="Arial"/>
          <w:i w:val="0"/>
          <w:iCs w:val="0"/>
        </w:rPr>
        <w:t>D</w:t>
      </w:r>
      <w:r w:rsidR="00631E70" w:rsidRPr="00C45F29">
        <w:rPr>
          <w:rStyle w:val="Emphasis"/>
          <w:rFonts w:cs="Arial"/>
          <w:i w:val="0"/>
          <w:iCs w:val="0"/>
        </w:rPr>
        <w:t>istrict reviews</w:t>
      </w:r>
      <w:r>
        <w:rPr>
          <w:rStyle w:val="Emphasis"/>
          <w:rFonts w:cs="Arial"/>
          <w:i w:val="0"/>
          <w:iCs w:val="0"/>
        </w:rPr>
        <w:t xml:space="preserve"> are conducted</w:t>
      </w:r>
      <w:r w:rsidR="00631E70" w:rsidRPr="00C45F29">
        <w:rPr>
          <w:rStyle w:val="Emphasis"/>
          <w:rFonts w:cs="Arial"/>
          <w:i w:val="0"/>
          <w:iCs w:val="0"/>
        </w:rPr>
        <w:t xml:space="preserve"> under Chapter 15, Section 55A of the Massachusetts General Laws</w:t>
      </w:r>
      <w:r>
        <w:rPr>
          <w:rStyle w:val="Emphasis"/>
          <w:rFonts w:cs="Arial"/>
          <w:i w:val="0"/>
          <w:iCs w:val="0"/>
        </w:rPr>
        <w:t xml:space="preserve"> and include</w:t>
      </w:r>
      <w:r w:rsidR="00631E70" w:rsidRPr="00C45F29">
        <w:rPr>
          <w:rStyle w:val="Emphasis"/>
          <w:rFonts w:cs="Arial"/>
          <w:i w:val="0"/>
          <w:iCs w:val="0"/>
        </w:rPr>
        <w:t xml:space="preserve"> review</w:t>
      </w:r>
      <w:r>
        <w:rPr>
          <w:rStyle w:val="Emphasis"/>
          <w:rFonts w:cs="Arial"/>
          <w:i w:val="0"/>
          <w:iCs w:val="0"/>
        </w:rPr>
        <w:t>s</w:t>
      </w:r>
      <w:r w:rsidR="00631E70" w:rsidRPr="00C45F29">
        <w:rPr>
          <w:rStyle w:val="Emphasis"/>
          <w:rFonts w:cs="Arial"/>
          <w:i w:val="0"/>
          <w:iCs w:val="0"/>
        </w:rPr>
        <w:t xml:space="preserve"> focused on “districts whose students achieve at low levels either in absolute terms or relative to districts that educate similar populations.”</w:t>
      </w:r>
      <w:r w:rsidR="00631E70" w:rsidRPr="00C45F29">
        <w:rPr>
          <w:rFonts w:cs="Arial"/>
        </w:rPr>
        <w:t xml:space="preserve"> </w:t>
      </w:r>
      <w:r w:rsidR="00142407" w:rsidRPr="00C45F29">
        <w:rPr>
          <w:rFonts w:cs="Arial"/>
        </w:rPr>
        <w:t xml:space="preserve">Districts subject to review in the </w:t>
      </w:r>
      <w:r w:rsidR="00142407">
        <w:rPr>
          <w:rFonts w:cs="Arial"/>
        </w:rPr>
        <w:t>2011-2012</w:t>
      </w:r>
      <w:r w:rsidR="00142407" w:rsidRPr="00C45F29">
        <w:rPr>
          <w:rFonts w:cs="Arial"/>
        </w:rPr>
        <w:t xml:space="preserve"> school year </w:t>
      </w:r>
      <w:r w:rsidR="00142407">
        <w:rPr>
          <w:rFonts w:cs="Arial"/>
        </w:rPr>
        <w:t>include</w:t>
      </w:r>
      <w:r w:rsidR="00142407" w:rsidRPr="00C45F29">
        <w:rPr>
          <w:rFonts w:cs="Arial"/>
        </w:rPr>
        <w:t xml:space="preserve"> districts</w:t>
      </w:r>
      <w:r w:rsidR="00142407">
        <w:rPr>
          <w:rFonts w:cs="Arial"/>
        </w:rPr>
        <w:t xml:space="preserve"> that were</w:t>
      </w:r>
      <w:r w:rsidR="00142407" w:rsidRPr="00C45F29">
        <w:rPr>
          <w:rFonts w:cs="Arial"/>
        </w:rPr>
        <w:t xml:space="preserve"> </w:t>
      </w:r>
      <w:r w:rsidR="00142407" w:rsidRPr="00C45F29">
        <w:t>in Level 3</w:t>
      </w:r>
      <w:r w:rsidR="00142407" w:rsidRPr="00C45F29">
        <w:rPr>
          <w:rStyle w:val="FootnoteReference"/>
        </w:rPr>
        <w:footnoteReference w:id="1"/>
      </w:r>
      <w:r w:rsidR="00142407">
        <w:t xml:space="preserve"> (in school year 2011 or school year 2012)</w:t>
      </w:r>
      <w:r w:rsidR="00142407" w:rsidRPr="00C45F29">
        <w:t xml:space="preserve"> of ESE’s framework for district accountability and assistance</w:t>
      </w:r>
      <w:r w:rsidR="00142407" w:rsidRPr="00C45F29">
        <w:rPr>
          <w:rFonts w:cs="Arial"/>
        </w:rPr>
        <w:t xml:space="preserve"> in each of the state’s six regions: Greater Boston, Berkshires, Northeast, Southeast, Central, and </w:t>
      </w:r>
      <w:smartTag w:uri="urn:schemas-microsoft-com:office:smarttags" w:element="place">
        <w:smartTag w:uri="urn:schemas-microsoft-com:office:smarttags" w:element="PlaceName">
          <w:r w:rsidR="00142407" w:rsidRPr="00C45F29">
            <w:rPr>
              <w:rFonts w:cs="Arial"/>
            </w:rPr>
            <w:t>Pioneer</w:t>
          </w:r>
        </w:smartTag>
        <w:r w:rsidR="00142407" w:rsidRPr="00C45F29">
          <w:rPr>
            <w:rFonts w:cs="Arial"/>
          </w:rPr>
          <w:t xml:space="preserve"> </w:t>
        </w:r>
        <w:smartTag w:uri="urn:schemas-microsoft-com:office:smarttags" w:element="PlaceType">
          <w:r w:rsidR="00142407" w:rsidRPr="00C45F29">
            <w:rPr>
              <w:rFonts w:cs="Arial"/>
            </w:rPr>
            <w:t>Valley</w:t>
          </w:r>
        </w:smartTag>
      </w:smartTag>
      <w:r w:rsidR="00142407">
        <w:rPr>
          <w:rFonts w:cs="Arial"/>
        </w:rPr>
        <w:t xml:space="preserve">. </w:t>
      </w:r>
      <w:r w:rsidR="00631E70" w:rsidRPr="00C45F29">
        <w:rPr>
          <w:rFonts w:cs="Arial"/>
        </w:rPr>
        <w:t xml:space="preserve">The districts with the lowest aggregate performance and  least movement in Composite Performance Index (CPI) in their regions were chosen from among those districts that were not exempt under Chapter 15, Section 55A, because another comprehensive review had been completed or was scheduled to take place within nine months of the planned reviews. </w:t>
      </w:r>
    </w:p>
    <w:p w:rsidR="00631E70" w:rsidRPr="002A0985" w:rsidRDefault="00631E70" w:rsidP="00631E70">
      <w:pPr>
        <w:pStyle w:val="Heading2"/>
      </w:pPr>
      <w:bookmarkStart w:id="6" w:name="_Toc273777151"/>
      <w:bookmarkStart w:id="7" w:name="_Toc277066413"/>
      <w:bookmarkStart w:id="8" w:name="_Toc331425195"/>
      <w:r w:rsidRPr="002A0985">
        <w:t>Methodology</w:t>
      </w:r>
      <w:bookmarkEnd w:id="6"/>
      <w:bookmarkEnd w:id="7"/>
      <w:bookmarkEnd w:id="8"/>
    </w:p>
    <w:p w:rsidR="00631E70" w:rsidRPr="00C14182" w:rsidRDefault="00631E70" w:rsidP="00631E70">
      <w:pPr>
        <w:spacing w:line="300" w:lineRule="exact"/>
        <w:jc w:val="both"/>
      </w:pPr>
      <w:bookmarkStart w:id="9" w:name="Text6"/>
      <w:r w:rsidRPr="00C14182">
        <w:t>To focus the analysis, reviews collect evidence for each of the six district standards</w:t>
      </w:r>
      <w:r w:rsidR="00142407" w:rsidRPr="00C14182">
        <w:t xml:space="preserve"> (see above).</w:t>
      </w:r>
      <w:r w:rsidRPr="00C14182">
        <w:rPr>
          <w:b/>
          <w:i/>
        </w:rPr>
        <w:t xml:space="preserve"> </w:t>
      </w:r>
      <w:r w:rsidRPr="00C14182">
        <w:t>The reviews seek to identify those systems and practices that may be impeding rapid improvement as well as those that are most likely to be contributing to positive results.</w:t>
      </w:r>
      <w:r w:rsidR="00142407" w:rsidRPr="00C14182">
        <w:t xml:space="preserve"> The district review team consists of independent consultants with expertise in each of the district standards who review selected district documents and ESE data and reports for two days before conducting a four-day district visit that includes visits to various district schools. </w:t>
      </w:r>
      <w:r w:rsidR="00013539" w:rsidRPr="00C14182">
        <w:t xml:space="preserve">The team holds interviews and focus groups with such stakeholders as school committee members, teachers’ union representatives, administrators, teachers, parents, and students. Team members also observe classes. </w:t>
      </w:r>
      <w:r w:rsidR="00142407" w:rsidRPr="00C14182">
        <w:t>The team then meets for two days to develop findings and recommendations before submitting the draft of their district review report to ESE</w:t>
      </w:r>
      <w:r w:rsidR="00142407" w:rsidRPr="00C14182">
        <w:rPr>
          <w:color w:val="000080"/>
        </w:rPr>
        <w:t>.</w:t>
      </w:r>
      <w:r w:rsidRPr="00C14182">
        <w:rPr>
          <w:b/>
          <w:i/>
        </w:rPr>
        <w:t xml:space="preserve"> </w:t>
      </w:r>
      <w:r w:rsidRPr="00C14182">
        <w:t xml:space="preserve"> </w:t>
      </w:r>
    </w:p>
    <w:p w:rsidR="00631E70" w:rsidRPr="00140119" w:rsidRDefault="00631E70" w:rsidP="00631E70">
      <w:pPr>
        <w:pStyle w:val="Heading1"/>
        <w:spacing w:before="120" w:after="0" w:line="300" w:lineRule="exact"/>
        <w:jc w:val="both"/>
      </w:pPr>
      <w:r>
        <w:br w:type="page"/>
      </w:r>
      <w:bookmarkStart w:id="10" w:name="_Toc254792467"/>
      <w:bookmarkStart w:id="11" w:name="_Toc277066414"/>
      <w:bookmarkStart w:id="12" w:name="_Toc331425196"/>
      <w:bookmarkEnd w:id="9"/>
      <w:r w:rsidR="00BF0909">
        <w:lastRenderedPageBreak/>
        <w:t>Fitchburg</w:t>
      </w:r>
      <w:r w:rsidRPr="00140119">
        <w:t xml:space="preserve"> Public Schools</w:t>
      </w:r>
      <w:bookmarkEnd w:id="10"/>
      <w:bookmarkEnd w:id="11"/>
      <w:bookmarkEnd w:id="12"/>
    </w:p>
    <w:p w:rsidR="00631E70" w:rsidRDefault="003D0531" w:rsidP="00631E70">
      <w:pPr>
        <w:spacing w:before="120" w:line="300" w:lineRule="exact"/>
      </w:pPr>
      <w:r>
        <w:pict>
          <v:rect id="_x0000_i1028" style="width:0;height:1.5pt" o:hrstd="t" o:hr="t" fillcolor="#aaa" stroked="f"/>
        </w:pict>
      </w:r>
    </w:p>
    <w:p w:rsidR="00E85A1B" w:rsidRDefault="00631E70" w:rsidP="00BD1EF2">
      <w:pPr>
        <w:spacing w:before="120" w:line="300" w:lineRule="exact"/>
        <w:jc w:val="both"/>
      </w:pPr>
      <w:r w:rsidRPr="00140119">
        <w:t xml:space="preserve">The </w:t>
      </w:r>
      <w:r>
        <w:t>site visit</w:t>
      </w:r>
      <w:r w:rsidRPr="00140119">
        <w:t xml:space="preserve"> to the </w:t>
      </w:r>
      <w:r w:rsidR="001F33C7">
        <w:t>Fitchburg</w:t>
      </w:r>
      <w:r w:rsidRPr="00140119">
        <w:t xml:space="preserve"> Public Schools was conducted </w:t>
      </w:r>
      <w:r>
        <w:t>from</w:t>
      </w:r>
      <w:r w:rsidRPr="00140119">
        <w:t xml:space="preserve"> </w:t>
      </w:r>
      <w:r w:rsidR="001F33C7">
        <w:t>November 28 to December 1</w:t>
      </w:r>
      <w:r w:rsidRPr="00140119">
        <w:t xml:space="preserve">, </w:t>
      </w:r>
      <w:r w:rsidR="001F33C7">
        <w:t>2011</w:t>
      </w:r>
      <w:r w:rsidRPr="00140119">
        <w:t xml:space="preserve">. </w:t>
      </w:r>
      <w:r w:rsidR="00F62E8C" w:rsidRPr="00140119">
        <w:t xml:space="preserve">The </w:t>
      </w:r>
      <w:r w:rsidR="00F62E8C">
        <w:t>site visit</w:t>
      </w:r>
      <w:r w:rsidR="00F62E8C" w:rsidRPr="00140119">
        <w:t xml:space="preserve"> include</w:t>
      </w:r>
      <w:r w:rsidR="00860602">
        <w:t xml:space="preserve">d more than 37 </w:t>
      </w:r>
      <w:r w:rsidR="00F62E8C" w:rsidRPr="001F5B33">
        <w:t xml:space="preserve">hours of interviews and focus groups with </w:t>
      </w:r>
      <w:r w:rsidR="00C6260E">
        <w:t xml:space="preserve">70 </w:t>
      </w:r>
      <w:r w:rsidR="00F62E8C" w:rsidRPr="001F5B33">
        <w:t xml:space="preserve">stakeholders ranging from school committee members to </w:t>
      </w:r>
      <w:r w:rsidR="00F62E8C">
        <w:t xml:space="preserve">district administrators and school staff to </w:t>
      </w:r>
      <w:r w:rsidR="00F62E8C" w:rsidRPr="001F5B33">
        <w:t>teachers</w:t>
      </w:r>
      <w:r w:rsidR="00F62E8C" w:rsidRPr="00DC64E3">
        <w:t>’</w:t>
      </w:r>
      <w:r w:rsidR="00E205A9">
        <w:t xml:space="preserve"> association</w:t>
      </w:r>
      <w:r w:rsidR="00F62E8C">
        <w:t xml:space="preserve"> representatives</w:t>
      </w:r>
      <w:r w:rsidR="00F62E8C" w:rsidRPr="001F5B33">
        <w:t>.</w:t>
      </w:r>
      <w:r w:rsidR="00F62E8C">
        <w:t xml:space="preserve"> The review team conducted focus groups with </w:t>
      </w:r>
      <w:r w:rsidR="00BF0909">
        <w:t>23</w:t>
      </w:r>
      <w:r w:rsidR="00F62E8C">
        <w:t xml:space="preserve"> elementary, </w:t>
      </w:r>
      <w:r w:rsidR="00C6260E">
        <w:t>8</w:t>
      </w:r>
      <w:r w:rsidR="00F62E8C">
        <w:t xml:space="preserve"> middle school, and </w:t>
      </w:r>
      <w:r w:rsidR="00C6260E">
        <w:t>25</w:t>
      </w:r>
      <w:r w:rsidR="00F62E8C">
        <w:t xml:space="preserve"> high school teachers.</w:t>
      </w:r>
      <w:r w:rsidR="00F62E8C" w:rsidRPr="00140119">
        <w:t xml:space="preserve"> </w:t>
      </w:r>
      <w:r w:rsidR="00F62E8C" w:rsidRPr="001F5B33">
        <w:t xml:space="preserve">The team also conducted </w:t>
      </w:r>
      <w:r w:rsidR="00F62E8C" w:rsidRPr="00140119">
        <w:t xml:space="preserve">visits to </w:t>
      </w:r>
      <w:r w:rsidR="00C6260E">
        <w:t xml:space="preserve">all nine </w:t>
      </w:r>
      <w:r w:rsidR="00F62E8C">
        <w:t xml:space="preserve">of the </w:t>
      </w:r>
      <w:r w:rsidR="00F62E8C" w:rsidRPr="00140119">
        <w:t>district</w:t>
      </w:r>
      <w:r w:rsidR="00F62E8C">
        <w:t>’</w:t>
      </w:r>
      <w:r w:rsidR="00C6260E">
        <w:t xml:space="preserve">s </w:t>
      </w:r>
      <w:r w:rsidR="00F62E8C" w:rsidRPr="00140119">
        <w:t xml:space="preserve">schools: </w:t>
      </w:r>
      <w:r w:rsidRPr="00140119">
        <w:t xml:space="preserve"> </w:t>
      </w:r>
      <w:r w:rsidR="00C6260E">
        <w:t>Crocker Elementary School (PK-4), McKay Campus School (PK-4</w:t>
      </w:r>
      <w:r w:rsidR="00BE65D2">
        <w:t>), Reingold Elementary School (</w:t>
      </w:r>
      <w:r w:rsidR="00C6260E">
        <w:t>K-4), South Street Elementary School (PK-4), Fitchburg Arts Academy (5-8), Longsjo Middle School (5-8), Memorial Middle School (5-8), Fitchburg Alternative Educ</w:t>
      </w:r>
      <w:r w:rsidR="002E53D9">
        <w:t xml:space="preserve">ation Program (9-12), and Fitchburg </w:t>
      </w:r>
      <w:r w:rsidR="00C6260E">
        <w:t xml:space="preserve">High School (9-12). </w:t>
      </w:r>
      <w:r w:rsidRPr="00140119">
        <w:t xml:space="preserve"> Further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bookmarkStart w:id="13" w:name="_Toc273777153"/>
      <w:bookmarkStart w:id="14" w:name="_Toc277066415"/>
      <w:r w:rsidR="00195DAD">
        <w:t>Appendix C contains finding and recommendation statements.</w:t>
      </w:r>
    </w:p>
    <w:p w:rsidR="00BD1EF2" w:rsidRDefault="00BD1EF2" w:rsidP="00E85A1B">
      <w:pPr>
        <w:pStyle w:val="Heading2"/>
        <w:spacing w:before="120" w:line="300" w:lineRule="exact"/>
        <w:jc w:val="both"/>
      </w:pPr>
    </w:p>
    <w:p w:rsidR="00E85A1B" w:rsidRDefault="00631E70" w:rsidP="00E85A1B">
      <w:pPr>
        <w:pStyle w:val="Heading2"/>
        <w:spacing w:before="120" w:line="300" w:lineRule="exact"/>
        <w:jc w:val="both"/>
        <w:rPr>
          <w:b w:val="0"/>
          <w:i w:val="0"/>
        </w:rPr>
      </w:pPr>
      <w:bookmarkStart w:id="15" w:name="_Toc331425197"/>
      <w:r w:rsidRPr="00140119">
        <w:t>District Profile</w:t>
      </w:r>
      <w:r>
        <w:rPr>
          <w:rStyle w:val="FootnoteReference"/>
        </w:rPr>
        <w:footnoteReference w:id="2"/>
      </w:r>
      <w:bookmarkEnd w:id="13"/>
      <w:bookmarkEnd w:id="14"/>
      <w:bookmarkEnd w:id="15"/>
      <w:r w:rsidRPr="00140119">
        <w:t xml:space="preserve"> </w:t>
      </w:r>
    </w:p>
    <w:p w:rsidR="00F74299" w:rsidRDefault="009A6E74" w:rsidP="000C3298">
      <w:pPr>
        <w:spacing w:before="120" w:line="300" w:lineRule="exact"/>
        <w:jc w:val="both"/>
      </w:pPr>
      <w:r>
        <w:t>First settled in 1730</w:t>
      </w:r>
      <w:r w:rsidR="00BB2155">
        <w:t xml:space="preserve"> and named for settler John Fitch</w:t>
      </w:r>
      <w:r>
        <w:t>, the city of Fitchburg sits high in the hills</w:t>
      </w:r>
      <w:r w:rsidR="000C3298">
        <w:t xml:space="preserve"> of northern Worcester County. </w:t>
      </w:r>
      <w:r>
        <w:t>Fitchburg was a 19</w:t>
      </w:r>
      <w:r w:rsidRPr="009A6E74">
        <w:rPr>
          <w:vertAlign w:val="superscript"/>
        </w:rPr>
        <w:t>th</w:t>
      </w:r>
      <w:r>
        <w:t xml:space="preserve"> century industrial center</w:t>
      </w:r>
      <w:r w:rsidR="0084721D">
        <w:t xml:space="preserve"> known for its</w:t>
      </w:r>
      <w:r>
        <w:t xml:space="preserve"> large mills operated by water power</w:t>
      </w:r>
      <w:r w:rsidR="00BB2155">
        <w:t xml:space="preserve"> from the Nashua River</w:t>
      </w:r>
      <w:r w:rsidR="00E702D9">
        <w:t xml:space="preserve"> and</w:t>
      </w:r>
      <w:r w:rsidR="004C03E3">
        <w:t xml:space="preserve"> </w:t>
      </w:r>
      <w:r>
        <w:t>producing machinery, tools, clothing, firearms</w:t>
      </w:r>
      <w:r w:rsidR="00764CB1">
        <w:t xml:space="preserve"> and particularly, paper</w:t>
      </w:r>
      <w:r w:rsidR="000C3298">
        <w:t>. The mills</w:t>
      </w:r>
      <w:r w:rsidR="00764CB1">
        <w:t xml:space="preserve"> employed a large segment of the European immigrant population through the early twentieth century</w:t>
      </w:r>
      <w:r w:rsidR="00BD1EF2">
        <w:t xml:space="preserve">. </w:t>
      </w:r>
      <w:r w:rsidR="0084721D">
        <w:t>Given its central lo</w:t>
      </w:r>
      <w:r w:rsidR="00F437EF">
        <w:t>cation on the railroad line between Boston and</w:t>
      </w:r>
      <w:r w:rsidR="0084721D">
        <w:t xml:space="preserve"> Albany, the</w:t>
      </w:r>
      <w:r w:rsidR="000C3298">
        <w:t xml:space="preserve"> </w:t>
      </w:r>
      <w:r w:rsidR="004216E2">
        <w:t xml:space="preserve">primarily rural </w:t>
      </w:r>
      <w:r w:rsidR="000C3298">
        <w:t xml:space="preserve">city </w:t>
      </w:r>
      <w:r w:rsidR="003B17E2">
        <w:t xml:space="preserve">thrived </w:t>
      </w:r>
      <w:r w:rsidR="00AC62B4">
        <w:t>became</w:t>
      </w:r>
      <w:r w:rsidR="000C3298">
        <w:t xml:space="preserve"> the region’s commercial center</w:t>
      </w:r>
      <w:r w:rsidR="00B42EE9">
        <w:t xml:space="preserve">. </w:t>
      </w:r>
    </w:p>
    <w:p w:rsidR="00F74299" w:rsidRDefault="00E702D9" w:rsidP="00F74299">
      <w:pPr>
        <w:spacing w:before="120" w:line="300" w:lineRule="exact"/>
        <w:jc w:val="both"/>
      </w:pPr>
      <w:r>
        <w:t>T</w:t>
      </w:r>
      <w:r w:rsidR="00F74299">
        <w:t>he erosion of the manufacturing base</w:t>
      </w:r>
      <w:r>
        <w:t xml:space="preserve"> since the 1960s</w:t>
      </w:r>
      <w:r w:rsidR="0084721D">
        <w:t xml:space="preserve"> has</w:t>
      </w:r>
      <w:r>
        <w:t xml:space="preserve"> led to </w:t>
      </w:r>
      <w:r w:rsidR="00F74299">
        <w:t>less</w:t>
      </w:r>
      <w:r w:rsidR="003B17E2">
        <w:t xml:space="preserve"> pro</w:t>
      </w:r>
      <w:r>
        <w:t>sperity</w:t>
      </w:r>
      <w:r w:rsidR="00F74299">
        <w:t xml:space="preserve">. </w:t>
      </w:r>
      <w:r w:rsidR="003B17E2">
        <w:t xml:space="preserve">Over time, the city </w:t>
      </w:r>
      <w:r w:rsidR="0084721D">
        <w:t>has</w:t>
      </w:r>
      <w:r>
        <w:t xml:space="preserve"> </w:t>
      </w:r>
      <w:r w:rsidR="00F74299">
        <w:t>added new manufacturing industries such as plastics, medical goods, c</w:t>
      </w:r>
      <w:r>
        <w:t>hemicals and services to promote</w:t>
      </w:r>
      <w:r w:rsidR="00F74299">
        <w:t xml:space="preserve"> further econom</w:t>
      </w:r>
      <w:r w:rsidR="003B17E2">
        <w:t>ic development</w:t>
      </w:r>
      <w:r>
        <w:t>, but it has not yet</w:t>
      </w:r>
      <w:r w:rsidR="0084721D">
        <w:t xml:space="preserve"> regained the economic </w:t>
      </w:r>
      <w:r>
        <w:t xml:space="preserve">success </w:t>
      </w:r>
      <w:r w:rsidR="0084721D">
        <w:t>it once knew</w:t>
      </w:r>
      <w:r w:rsidR="003B17E2">
        <w:t xml:space="preserve">. More recently, </w:t>
      </w:r>
      <w:r w:rsidR="00F74299">
        <w:t xml:space="preserve">Hispanic, Southeast Asian (Hmong) and African-American families </w:t>
      </w:r>
      <w:r w:rsidR="003B17E2">
        <w:t xml:space="preserve">have </w:t>
      </w:r>
      <w:r w:rsidR="00F74299">
        <w:t>add</w:t>
      </w:r>
      <w:r w:rsidR="003B17E2">
        <w:t xml:space="preserve">ed to Fitchburg’s </w:t>
      </w:r>
      <w:r w:rsidR="0084721D">
        <w:t>cultural</w:t>
      </w:r>
      <w:r w:rsidR="00F437EF">
        <w:t xml:space="preserve"> and ethnic</w:t>
      </w:r>
      <w:r w:rsidR="0084721D">
        <w:t xml:space="preserve"> </w:t>
      </w:r>
      <w:r w:rsidR="003B17E2">
        <w:t>mix.</w:t>
      </w:r>
    </w:p>
    <w:p w:rsidR="0084721D" w:rsidRDefault="00BD1EF2" w:rsidP="00D71B95">
      <w:pPr>
        <w:spacing w:before="120" w:line="300" w:lineRule="exact"/>
        <w:jc w:val="both"/>
      </w:pPr>
      <w:r>
        <w:t xml:space="preserve">Fitchburg </w:t>
      </w:r>
      <w:r w:rsidR="003A52DC">
        <w:t xml:space="preserve">is proud of </w:t>
      </w:r>
      <w:r w:rsidR="004C03E3">
        <w:t xml:space="preserve">its </w:t>
      </w:r>
      <w:r w:rsidR="00B42EE9">
        <w:t xml:space="preserve">historical links to American education. In 1894, a state normal school was established and </w:t>
      </w:r>
      <w:r>
        <w:t xml:space="preserve">by 1910 </w:t>
      </w:r>
      <w:r w:rsidR="004216E2">
        <w:t>was known as</w:t>
      </w:r>
      <w:r w:rsidR="00B42EE9">
        <w:t xml:space="preserve"> a trendsetter for pr</w:t>
      </w:r>
      <w:r w:rsidR="003A52DC">
        <w:t xml:space="preserve">ograms in education, opening a </w:t>
      </w:r>
      <w:r w:rsidR="00B42EE9">
        <w:t>“school of observation and practice</w:t>
      </w:r>
      <w:r>
        <w:t xml:space="preserve">” </w:t>
      </w:r>
      <w:r w:rsidR="0084721D">
        <w:t xml:space="preserve">– </w:t>
      </w:r>
      <w:r>
        <w:t xml:space="preserve">one of the nation’s first junior high schools. Fitchburg Normal School evolved into Fitchburg State Teachers College which, by 1960, offered degree programs in disciplines other than education. In 2010, the school </w:t>
      </w:r>
      <w:r w:rsidR="004C03E3">
        <w:t xml:space="preserve">was included in </w:t>
      </w:r>
      <w:r w:rsidR="0084721D">
        <w:t>the state</w:t>
      </w:r>
      <w:r w:rsidR="004C03E3">
        <w:t>’s</w:t>
      </w:r>
      <w:r w:rsidR="0084721D">
        <w:t xml:space="preserve"> university system and was renamed</w:t>
      </w:r>
      <w:r w:rsidR="003A52DC">
        <w:t xml:space="preserve"> </w:t>
      </w:r>
      <w:r w:rsidR="00F74299">
        <w:t>Fitchburg State University</w:t>
      </w:r>
      <w:r w:rsidR="0084721D">
        <w:t>.</w:t>
      </w:r>
    </w:p>
    <w:p w:rsidR="00D71B95" w:rsidRDefault="0084721D" w:rsidP="008E56EB">
      <w:pPr>
        <w:spacing w:before="120" w:line="300" w:lineRule="exact"/>
        <w:jc w:val="both"/>
      </w:pPr>
      <w:r>
        <w:lastRenderedPageBreak/>
        <w:t xml:space="preserve">In 2007, </w:t>
      </w:r>
      <w:r w:rsidR="00D71B95">
        <w:t>t</w:t>
      </w:r>
      <w:r w:rsidR="003A52DC">
        <w:t xml:space="preserve">he election of a young Chinese-American woman as mayor </w:t>
      </w:r>
      <w:r>
        <w:t>instill</w:t>
      </w:r>
      <w:r w:rsidR="003A52DC">
        <w:t>ed a spirit of optimism and enthusiasm for renewing the city</w:t>
      </w:r>
      <w:r w:rsidR="00D71B95">
        <w:t xml:space="preserve"> and </w:t>
      </w:r>
      <w:r w:rsidR="00F437EF">
        <w:t xml:space="preserve">its economy. </w:t>
      </w:r>
      <w:r w:rsidR="003A52DC">
        <w:t>The school committee</w:t>
      </w:r>
      <w:r w:rsidR="00E702D9">
        <w:t>, chaired by the mayor</w:t>
      </w:r>
      <w:r w:rsidR="003A52DC">
        <w:t xml:space="preserve">, has </w:t>
      </w:r>
      <w:r w:rsidR="00D71B95">
        <w:t xml:space="preserve">supported </w:t>
      </w:r>
      <w:r w:rsidR="003A52DC">
        <w:t>the school district</w:t>
      </w:r>
      <w:r w:rsidR="00D71B95">
        <w:t xml:space="preserve">’s strategic planning </w:t>
      </w:r>
      <w:r>
        <w:t xml:space="preserve">efforts </w:t>
      </w:r>
      <w:r w:rsidR="00D71B95">
        <w:t>and implemented</w:t>
      </w:r>
      <w:r w:rsidR="003A52DC">
        <w:t xml:space="preserve"> a multi-year </w:t>
      </w:r>
      <w:r w:rsidR="00E702D9">
        <w:t xml:space="preserve">infrastructure improvement </w:t>
      </w:r>
      <w:r w:rsidR="003A52DC">
        <w:t>p</w:t>
      </w:r>
      <w:r>
        <w:t>lan to consolidate and renovate school buildings</w:t>
      </w:r>
      <w:r w:rsidR="003A52DC">
        <w:t>, upgra</w:t>
      </w:r>
      <w:r>
        <w:t xml:space="preserve">de educational technology, and </w:t>
      </w:r>
      <w:r w:rsidR="003A52DC">
        <w:t>make t</w:t>
      </w:r>
      <w:r>
        <w:t xml:space="preserve">he schools safer for children. </w:t>
      </w:r>
      <w:r w:rsidR="003A52DC">
        <w:t xml:space="preserve">In addition, </w:t>
      </w:r>
      <w:r>
        <w:t xml:space="preserve">during </w:t>
      </w:r>
      <w:r w:rsidR="00D71B95">
        <w:t>the mayor’s</w:t>
      </w:r>
      <w:r w:rsidR="003A52DC">
        <w:t xml:space="preserve"> tenure</w:t>
      </w:r>
      <w:r w:rsidR="00D71B95">
        <w:t>,</w:t>
      </w:r>
      <w:r w:rsidR="003A52DC">
        <w:t xml:space="preserve"> the school budget has met it</w:t>
      </w:r>
      <w:r w:rsidR="00D71B95">
        <w:t>s</w:t>
      </w:r>
      <w:r w:rsidR="003A52DC">
        <w:t xml:space="preserve"> Net School Spending threshold and</w:t>
      </w:r>
      <w:r w:rsidR="00E702D9">
        <w:t>, according to interviewees,</w:t>
      </w:r>
      <w:r w:rsidR="00D71B95">
        <w:t xml:space="preserve"> current</w:t>
      </w:r>
      <w:r w:rsidR="003A52DC">
        <w:t xml:space="preserve"> relationships between the school department and the city are solid</w:t>
      </w:r>
      <w:r w:rsidR="00D71B95">
        <w:t xml:space="preserve">. </w:t>
      </w:r>
      <w:r w:rsidR="00F437EF">
        <w:t xml:space="preserve">Voters reelected the </w:t>
      </w:r>
      <w:r>
        <w:t xml:space="preserve">mayor for a </w:t>
      </w:r>
      <w:r w:rsidR="0023173C">
        <w:t xml:space="preserve">third </w:t>
      </w:r>
      <w:r>
        <w:t>term in 2011</w:t>
      </w:r>
      <w:r w:rsidR="004C03E3">
        <w:t xml:space="preserve">. </w:t>
      </w:r>
      <w:r w:rsidR="00F437EF">
        <w:t>Under her leadership, the school committee</w:t>
      </w:r>
      <w:r w:rsidR="00EA1841">
        <w:t xml:space="preserve"> has mounted a Capstone of Student Success initiative that promotes </w:t>
      </w:r>
      <w:r w:rsidR="004C03E3">
        <w:t>the g</w:t>
      </w:r>
      <w:r w:rsidR="00EA1841">
        <w:t xml:space="preserve">oals in the </w:t>
      </w:r>
      <w:r w:rsidR="004C03E3">
        <w:t xml:space="preserve">district’s </w:t>
      </w:r>
      <w:r w:rsidR="00EA1841">
        <w:t>Strategic Plan, 2012-2015.</w:t>
      </w:r>
    </w:p>
    <w:p w:rsidR="001173F7" w:rsidRDefault="00B842EE" w:rsidP="001173F7">
      <w:pPr>
        <w:spacing w:before="120" w:line="300" w:lineRule="exact"/>
        <w:jc w:val="both"/>
      </w:pPr>
      <w:r>
        <w:t xml:space="preserve">Table 1 profiles the district’s 2011 demographics by subgroup, racial and ethnic composition compared to the state. </w:t>
      </w:r>
      <w:r w:rsidR="001173F7">
        <w:t xml:space="preserve">The </w:t>
      </w:r>
      <w:r w:rsidR="00E702D9">
        <w:t xml:space="preserve">district’s </w:t>
      </w:r>
      <w:r w:rsidR="001173F7">
        <w:t>demographic profile reveals a school system with a sizeable proportion of students in subgroups that typically require specialized academic and other support programs and s</w:t>
      </w:r>
      <w:r w:rsidR="00832E52">
        <w:t xml:space="preserve">ervices. </w:t>
      </w:r>
      <w:r w:rsidR="004216E2">
        <w:t>Approximately two out of every three (</w:t>
      </w:r>
      <w:r w:rsidR="001173F7">
        <w:t>67.9 percent</w:t>
      </w:r>
      <w:r w:rsidR="004216E2">
        <w:t>)</w:t>
      </w:r>
      <w:r w:rsidR="001173F7">
        <w:t xml:space="preserve"> of </w:t>
      </w:r>
      <w:r w:rsidR="004216E2">
        <w:t xml:space="preserve">Fitchburg </w:t>
      </w:r>
      <w:r w:rsidR="001173F7">
        <w:t xml:space="preserve">students </w:t>
      </w:r>
      <w:r w:rsidR="004216E2">
        <w:t xml:space="preserve">are </w:t>
      </w:r>
      <w:r w:rsidR="001173F7">
        <w:t xml:space="preserve">from low-income families. This was twice the 2011 state </w:t>
      </w:r>
      <w:r w:rsidR="00FC39E4">
        <w:t>rate</w:t>
      </w:r>
      <w:r w:rsidR="001173F7">
        <w:t xml:space="preserve"> of 34.2 percent. Interviewees </w:t>
      </w:r>
      <w:r w:rsidR="004216E2">
        <w:t>reco</w:t>
      </w:r>
      <w:r w:rsidR="000E61B5">
        <w:t>g</w:t>
      </w:r>
      <w:r w:rsidR="004216E2">
        <w:t xml:space="preserve">nized </w:t>
      </w:r>
      <w:r w:rsidR="001173F7">
        <w:t>that the proport</w:t>
      </w:r>
      <w:r w:rsidR="00832E52">
        <w:t xml:space="preserve">ion of students from low-income </w:t>
      </w:r>
      <w:r w:rsidR="001173F7">
        <w:t>families had increased si</w:t>
      </w:r>
      <w:r w:rsidR="00E702D9">
        <w:t>nce the onset of the recent recession</w:t>
      </w:r>
      <w:r w:rsidR="001173F7">
        <w:t>.</w:t>
      </w:r>
      <w:r w:rsidR="000D2930">
        <w:t xml:space="preserve"> </w:t>
      </w:r>
      <w:r w:rsidR="001173F7">
        <w:t xml:space="preserve"> ESE data </w:t>
      </w:r>
      <w:r w:rsidR="004216E2">
        <w:t xml:space="preserve">shows that in 2007 </w:t>
      </w:r>
      <w:r w:rsidR="00934B94">
        <w:t xml:space="preserve">55.5 </w:t>
      </w:r>
      <w:r w:rsidR="004216E2">
        <w:t xml:space="preserve">percent </w:t>
      </w:r>
      <w:r w:rsidR="00BD5DF6">
        <w:t xml:space="preserve">of students were from low-income families </w:t>
      </w:r>
      <w:r w:rsidR="004216E2">
        <w:t xml:space="preserve">compared to </w:t>
      </w:r>
      <w:r w:rsidR="00934B94">
        <w:t xml:space="preserve">67.9 </w:t>
      </w:r>
      <w:r w:rsidR="001173F7">
        <w:t xml:space="preserve">percent </w:t>
      </w:r>
      <w:r w:rsidR="004216E2">
        <w:t>in 2011 (</w:t>
      </w:r>
      <w:r w:rsidR="001173F7">
        <w:t>a</w:t>
      </w:r>
      <w:r w:rsidR="00B870FC">
        <w:t>n increase of</w:t>
      </w:r>
      <w:r w:rsidR="001173F7">
        <w:t xml:space="preserve"> 12 percent</w:t>
      </w:r>
      <w:r w:rsidR="00B870FC">
        <w:t>age points</w:t>
      </w:r>
      <w:r w:rsidR="001173F7">
        <w:t xml:space="preserve"> over</w:t>
      </w:r>
      <w:r w:rsidR="004216E2">
        <w:t xml:space="preserve"> 4 years). </w:t>
      </w:r>
      <w:r w:rsidR="001173F7">
        <w:rPr>
          <w:rStyle w:val="FootnoteReference"/>
          <w:rFonts w:ascii="Arial Narrow" w:hAnsi="Arial Narrow" w:cs="Arial"/>
          <w:color w:val="000000"/>
          <w:sz w:val="22"/>
          <w:szCs w:val="22"/>
        </w:rPr>
        <w:footnoteReference w:id="3"/>
      </w:r>
      <w:r w:rsidR="001173F7">
        <w:t xml:space="preserve"> </w:t>
      </w:r>
      <w:r w:rsidR="004216E2">
        <w:t>A</w:t>
      </w:r>
      <w:r w:rsidR="001173F7">
        <w:t>lmost a third of students</w:t>
      </w:r>
      <w:r w:rsidR="004216E2">
        <w:t xml:space="preserve"> (</w:t>
      </w:r>
      <w:r w:rsidR="001173F7">
        <w:t>31.6 percent</w:t>
      </w:r>
      <w:r w:rsidR="004216E2">
        <w:t>)</w:t>
      </w:r>
      <w:r w:rsidR="001173F7">
        <w:t xml:space="preserve"> came from families whose first language was not English</w:t>
      </w:r>
      <w:r w:rsidR="004216E2">
        <w:t>.</w:t>
      </w:r>
      <w:r w:rsidR="001173F7">
        <w:t xml:space="preserve"> </w:t>
      </w:r>
      <w:r w:rsidR="00934B94">
        <w:t xml:space="preserve">And </w:t>
      </w:r>
      <w:r w:rsidR="001173F7">
        <w:t xml:space="preserve">12.4 percent </w:t>
      </w:r>
      <w:r w:rsidR="004216E2">
        <w:t xml:space="preserve">of students in the district </w:t>
      </w:r>
      <w:r w:rsidR="001173F7">
        <w:t xml:space="preserve">were </w:t>
      </w:r>
      <w:r w:rsidR="004216E2">
        <w:t>ide</w:t>
      </w:r>
      <w:r w:rsidR="000E61B5">
        <w:t>n</w:t>
      </w:r>
      <w:r w:rsidR="004216E2">
        <w:t xml:space="preserve">tified </w:t>
      </w:r>
      <w:r w:rsidR="001173F7">
        <w:t xml:space="preserve">as </w:t>
      </w:r>
      <w:r w:rsidR="007005C2">
        <w:t xml:space="preserve">limited </w:t>
      </w:r>
      <w:r w:rsidR="001173F7">
        <w:t xml:space="preserve">English </w:t>
      </w:r>
      <w:r w:rsidR="007005C2">
        <w:t>proficient</w:t>
      </w:r>
      <w:r w:rsidR="00C87485">
        <w:t xml:space="preserve"> (in other words, as English language learners or ELLs)</w:t>
      </w:r>
      <w:r w:rsidR="001173F7">
        <w:t xml:space="preserve">, </w:t>
      </w:r>
      <w:r w:rsidR="004216E2">
        <w:t xml:space="preserve">thus </w:t>
      </w:r>
      <w:r w:rsidR="001173F7">
        <w:t xml:space="preserve">requiring targeted instruction to gain </w:t>
      </w:r>
      <w:r w:rsidR="004216E2">
        <w:t>proficiency in the</w:t>
      </w:r>
      <w:r w:rsidR="001173F7">
        <w:t xml:space="preserve"> English language. </w:t>
      </w:r>
      <w:r w:rsidR="004216E2">
        <w:t xml:space="preserve">More than one </w:t>
      </w:r>
      <w:r w:rsidR="007005C2">
        <w:t xml:space="preserve">in </w:t>
      </w:r>
      <w:r w:rsidR="004216E2">
        <w:t>five students (</w:t>
      </w:r>
      <w:r w:rsidR="001173F7">
        <w:t>21.4 percent</w:t>
      </w:r>
      <w:r w:rsidR="004216E2">
        <w:t>)</w:t>
      </w:r>
      <w:r w:rsidR="001173F7">
        <w:t xml:space="preserve"> </w:t>
      </w:r>
      <w:r w:rsidR="004216E2">
        <w:t>require</w:t>
      </w:r>
      <w:r w:rsidR="001173F7">
        <w:t xml:space="preserve"> special education programs and services, </w:t>
      </w:r>
      <w:r w:rsidR="004216E2">
        <w:t>compared to</w:t>
      </w:r>
      <w:r w:rsidR="001173F7">
        <w:t xml:space="preserve"> 18</w:t>
      </w:r>
      <w:r w:rsidR="007944F8">
        <w:t>.1</w:t>
      </w:r>
      <w:r w:rsidR="001173F7">
        <w:t xml:space="preserve"> percent</w:t>
      </w:r>
      <w:r w:rsidR="001173F7">
        <w:rPr>
          <w:rStyle w:val="FootnoteReference"/>
        </w:rPr>
        <w:footnoteReference w:id="4"/>
      </w:r>
      <w:r w:rsidR="001173F7">
        <w:t xml:space="preserve"> in 2007</w:t>
      </w:r>
      <w:r w:rsidR="005B64B2">
        <w:t>,</w:t>
      </w:r>
      <w:r w:rsidR="001173F7">
        <w:t xml:space="preserve"> and surpassing the 2011 state rate of 17</w:t>
      </w:r>
      <w:r w:rsidR="00FC39E4">
        <w:t>.0</w:t>
      </w:r>
      <w:r w:rsidR="001173F7">
        <w:t xml:space="preserve"> percent. </w:t>
      </w:r>
    </w:p>
    <w:p w:rsidR="00A53DD3" w:rsidRDefault="001173F7" w:rsidP="001173F7">
      <w:pPr>
        <w:spacing w:before="120" w:line="300" w:lineRule="exact"/>
        <w:jc w:val="both"/>
      </w:pPr>
      <w:r>
        <w:t>Each of these demographic trends</w:t>
      </w:r>
      <w:r w:rsidR="00B870FC">
        <w:t xml:space="preserve"> – ri</w:t>
      </w:r>
      <w:r>
        <w:t xml:space="preserve">sing </w:t>
      </w:r>
      <w:r w:rsidR="00B870FC">
        <w:t xml:space="preserve">numbers </w:t>
      </w:r>
      <w:r>
        <w:t>of children fr</w:t>
      </w:r>
      <w:r w:rsidR="00B870FC">
        <w:t>om low-income families, increasing percentages</w:t>
      </w:r>
      <w:r>
        <w:t xml:space="preserve"> of special education students, and the sizeable percentage</w:t>
      </w:r>
      <w:r w:rsidR="00F555CA">
        <w:t>s</w:t>
      </w:r>
      <w:r>
        <w:t xml:space="preserve"> of students requiring targeted English language instruction</w:t>
      </w:r>
      <w:r w:rsidR="005B64B2">
        <w:t xml:space="preserve"> and families</w:t>
      </w:r>
      <w:r w:rsidR="000E61B5">
        <w:t xml:space="preserve"> </w:t>
      </w:r>
      <w:r w:rsidR="005B64B2">
        <w:t>for whom</w:t>
      </w:r>
      <w:r>
        <w:t xml:space="preserve"> English </w:t>
      </w:r>
      <w:r w:rsidR="005B64B2">
        <w:t xml:space="preserve">is </w:t>
      </w:r>
      <w:r>
        <w:t>not the first language</w:t>
      </w:r>
      <w:r w:rsidR="00F555CA">
        <w:t xml:space="preserve"> –</w:t>
      </w:r>
      <w:r>
        <w:t xml:space="preserve"> </w:t>
      </w:r>
      <w:r w:rsidR="005B64B2">
        <w:t>require</w:t>
      </w:r>
      <w:r w:rsidR="00F555CA">
        <w:t>s</w:t>
      </w:r>
      <w:r w:rsidR="005B64B2">
        <w:t xml:space="preserve"> schools to adapt in order to best serve the needs of their students</w:t>
      </w:r>
      <w:r>
        <w:t xml:space="preserve">. </w:t>
      </w:r>
    </w:p>
    <w:p w:rsidR="00A53DD3" w:rsidRDefault="00A53DD3">
      <w:r>
        <w:br w:type="page"/>
      </w:r>
    </w:p>
    <w:p w:rsidR="001173F7" w:rsidRDefault="001173F7" w:rsidP="001173F7">
      <w:pPr>
        <w:spacing w:before="120" w:line="300" w:lineRule="exact"/>
        <w:jc w:val="both"/>
      </w:pPr>
    </w:p>
    <w:p w:rsidR="00E85A1B" w:rsidRPr="00D71B95" w:rsidRDefault="00E85A1B" w:rsidP="00D71B95">
      <w:pPr>
        <w:spacing w:before="120" w:line="300" w:lineRule="exact"/>
        <w:jc w:val="center"/>
      </w:pPr>
      <w:r w:rsidRPr="009D08B0">
        <w:rPr>
          <w:rFonts w:ascii="Arial" w:hAnsi="Arial" w:cs="Arial"/>
          <w:b/>
          <w:sz w:val="22"/>
          <w:szCs w:val="22"/>
        </w:rPr>
        <w:t xml:space="preserve">Table 1: </w:t>
      </w:r>
      <w:bookmarkStart w:id="16" w:name="Text18"/>
      <w:r w:rsidRPr="009D08B0">
        <w:rPr>
          <w:rFonts w:ascii="Arial" w:hAnsi="Arial" w:cs="Arial"/>
          <w:b/>
          <w:sz w:val="22"/>
          <w:szCs w:val="22"/>
        </w:rPr>
        <w:t xml:space="preserve"> </w:t>
      </w:r>
      <w:bookmarkEnd w:id="16"/>
      <w:r w:rsidRPr="009D08B0">
        <w:rPr>
          <w:rFonts w:ascii="Arial" w:hAnsi="Arial" w:cs="Arial"/>
          <w:b/>
          <w:sz w:val="22"/>
          <w:szCs w:val="22"/>
        </w:rPr>
        <w:t>Fitchburg Public Schools</w:t>
      </w:r>
      <w:r w:rsidR="001B32F2">
        <w:rPr>
          <w:rFonts w:ascii="Arial" w:hAnsi="Arial" w:cs="Arial"/>
          <w:b/>
          <w:sz w:val="22"/>
          <w:szCs w:val="22"/>
        </w:rPr>
        <w:t xml:space="preserve"> and State</w:t>
      </w:r>
    </w:p>
    <w:p w:rsidR="00E85A1B" w:rsidRDefault="00E85A1B" w:rsidP="00E85A1B">
      <w:pPr>
        <w:pStyle w:val="ESETableChartFigHeaders"/>
        <w:spacing w:after="0"/>
        <w:jc w:val="center"/>
      </w:pPr>
      <w:r w:rsidRPr="00F00388">
        <w:t>Student Enrollment by Race/Ethni</w:t>
      </w:r>
      <w:r>
        <w:t xml:space="preserve">city &amp; Selected Populations </w:t>
      </w:r>
    </w:p>
    <w:p w:rsidR="00E85A1B" w:rsidRDefault="00E85A1B" w:rsidP="00E85A1B">
      <w:pPr>
        <w:spacing w:after="60"/>
        <w:jc w:val="center"/>
        <w:rPr>
          <w:rFonts w:ascii="Arial" w:hAnsi="Arial" w:cs="Arial"/>
          <w:b/>
          <w:sz w:val="22"/>
          <w:szCs w:val="22"/>
        </w:rPr>
      </w:pPr>
      <w:r w:rsidRPr="006B6499">
        <w:rPr>
          <w:rFonts w:ascii="Arial" w:hAnsi="Arial" w:cs="Arial"/>
          <w:b/>
          <w:sz w:val="22"/>
          <w:szCs w:val="22"/>
        </w:rPr>
        <w:t>2010-2011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898"/>
        <w:gridCol w:w="969"/>
        <w:gridCol w:w="789"/>
        <w:gridCol w:w="2322"/>
        <w:gridCol w:w="898"/>
        <w:gridCol w:w="969"/>
        <w:gridCol w:w="789"/>
      </w:tblGrid>
      <w:tr w:rsidR="001B32F2" w:rsidRPr="00F248FF" w:rsidTr="00F248FF">
        <w:tc>
          <w:tcPr>
            <w:tcW w:w="0" w:type="auto"/>
            <w:shd w:val="clear" w:color="auto" w:fill="D9D9D9"/>
          </w:tcPr>
          <w:p w:rsidR="001B32F2" w:rsidRPr="00F248FF" w:rsidRDefault="001B32F2" w:rsidP="00F248FF">
            <w:pPr>
              <w:spacing w:after="60"/>
              <w:jc w:val="center"/>
              <w:rPr>
                <w:rFonts w:ascii="Arial Narrow" w:hAnsi="Arial Narrow" w:cs="Arial"/>
                <w:b/>
                <w:sz w:val="22"/>
                <w:szCs w:val="22"/>
              </w:rPr>
            </w:pPr>
          </w:p>
          <w:p w:rsidR="001B32F2" w:rsidRPr="00F248FF" w:rsidRDefault="001B32F2" w:rsidP="00F248FF">
            <w:pPr>
              <w:spacing w:after="60"/>
              <w:jc w:val="center"/>
              <w:rPr>
                <w:rFonts w:ascii="Arial Narrow" w:hAnsi="Arial Narrow" w:cs="Arial"/>
                <w:b/>
                <w:sz w:val="22"/>
                <w:szCs w:val="22"/>
              </w:rPr>
            </w:pPr>
            <w:r w:rsidRPr="00F248FF">
              <w:rPr>
                <w:rFonts w:ascii="Arial Narrow" w:hAnsi="Arial Narrow" w:cs="Arial"/>
                <w:b/>
                <w:sz w:val="22"/>
                <w:szCs w:val="22"/>
              </w:rPr>
              <w:t>Selected Populations</w:t>
            </w:r>
          </w:p>
        </w:tc>
        <w:tc>
          <w:tcPr>
            <w:tcW w:w="0" w:type="auto"/>
          </w:tcPr>
          <w:p w:rsidR="001B32F2" w:rsidRPr="00F248FF" w:rsidRDefault="001B32F2" w:rsidP="00F248FF">
            <w:pPr>
              <w:spacing w:after="60"/>
              <w:jc w:val="center"/>
              <w:rPr>
                <w:rFonts w:ascii="Arial Narrow" w:hAnsi="Arial Narrow" w:cs="Arial"/>
                <w:b/>
                <w:sz w:val="22"/>
                <w:szCs w:val="22"/>
              </w:rPr>
            </w:pPr>
          </w:p>
          <w:p w:rsidR="001B32F2" w:rsidRPr="00F248FF" w:rsidRDefault="001B32F2" w:rsidP="00F248FF">
            <w:pPr>
              <w:spacing w:after="60"/>
              <w:jc w:val="center"/>
              <w:rPr>
                <w:rFonts w:ascii="Arial Narrow" w:hAnsi="Arial Narrow" w:cs="Arial"/>
                <w:b/>
                <w:sz w:val="22"/>
                <w:szCs w:val="22"/>
              </w:rPr>
            </w:pPr>
            <w:r w:rsidRPr="00F248FF">
              <w:rPr>
                <w:rFonts w:ascii="Arial Narrow" w:hAnsi="Arial Narrow" w:cs="Arial"/>
                <w:b/>
                <w:sz w:val="22"/>
                <w:szCs w:val="22"/>
              </w:rPr>
              <w:t>Number</w:t>
            </w:r>
          </w:p>
        </w:tc>
        <w:tc>
          <w:tcPr>
            <w:tcW w:w="0" w:type="auto"/>
          </w:tcPr>
          <w:p w:rsidR="001B32F2" w:rsidRPr="00F248FF" w:rsidRDefault="001B32F2" w:rsidP="00F248FF">
            <w:pPr>
              <w:spacing w:after="60"/>
              <w:jc w:val="center"/>
              <w:rPr>
                <w:rFonts w:ascii="Arial Narrow" w:hAnsi="Arial Narrow" w:cs="Arial"/>
                <w:b/>
                <w:sz w:val="22"/>
                <w:szCs w:val="22"/>
              </w:rPr>
            </w:pPr>
          </w:p>
          <w:p w:rsidR="001B32F2" w:rsidRPr="00F248FF" w:rsidRDefault="001B32F2" w:rsidP="00F248FF">
            <w:pPr>
              <w:spacing w:after="60"/>
              <w:jc w:val="center"/>
              <w:rPr>
                <w:rFonts w:ascii="Arial Narrow" w:hAnsi="Arial Narrow" w:cs="Arial"/>
                <w:b/>
                <w:sz w:val="22"/>
                <w:szCs w:val="22"/>
              </w:rPr>
            </w:pPr>
            <w:r w:rsidRPr="00F248FF">
              <w:rPr>
                <w:rFonts w:ascii="Arial Narrow" w:hAnsi="Arial Narrow" w:cs="Arial"/>
                <w:b/>
                <w:sz w:val="22"/>
                <w:szCs w:val="22"/>
              </w:rPr>
              <w:t>District</w:t>
            </w:r>
            <w:r w:rsidR="005B64B2">
              <w:rPr>
                <w:rFonts w:ascii="Arial Narrow" w:hAnsi="Arial Narrow" w:cs="Arial"/>
                <w:b/>
                <w:sz w:val="22"/>
                <w:szCs w:val="22"/>
              </w:rPr>
              <w:t xml:space="preserve"> %</w:t>
            </w:r>
          </w:p>
        </w:tc>
        <w:tc>
          <w:tcPr>
            <w:tcW w:w="0" w:type="auto"/>
          </w:tcPr>
          <w:p w:rsidR="001B32F2" w:rsidRPr="00F248FF" w:rsidRDefault="001B32F2" w:rsidP="00F248FF">
            <w:pPr>
              <w:spacing w:after="60"/>
              <w:jc w:val="center"/>
              <w:rPr>
                <w:rFonts w:ascii="Arial Narrow" w:hAnsi="Arial Narrow" w:cs="Arial"/>
                <w:b/>
                <w:sz w:val="22"/>
                <w:szCs w:val="22"/>
              </w:rPr>
            </w:pPr>
          </w:p>
          <w:p w:rsidR="001B32F2" w:rsidRPr="00F248FF" w:rsidRDefault="001B32F2" w:rsidP="00F248FF">
            <w:pPr>
              <w:spacing w:after="60"/>
              <w:jc w:val="center"/>
              <w:rPr>
                <w:rFonts w:ascii="Arial Narrow" w:hAnsi="Arial Narrow" w:cs="Arial"/>
                <w:b/>
                <w:sz w:val="22"/>
                <w:szCs w:val="22"/>
              </w:rPr>
            </w:pPr>
            <w:r w:rsidRPr="00F248FF">
              <w:rPr>
                <w:rFonts w:ascii="Arial Narrow" w:hAnsi="Arial Narrow" w:cs="Arial"/>
                <w:b/>
                <w:sz w:val="22"/>
                <w:szCs w:val="22"/>
              </w:rPr>
              <w:t>State</w:t>
            </w:r>
            <w:r w:rsidR="005B64B2">
              <w:rPr>
                <w:rFonts w:ascii="Arial Narrow" w:hAnsi="Arial Narrow" w:cs="Arial"/>
                <w:b/>
                <w:sz w:val="22"/>
                <w:szCs w:val="22"/>
              </w:rPr>
              <w:t xml:space="preserve"> %</w:t>
            </w:r>
          </w:p>
        </w:tc>
        <w:tc>
          <w:tcPr>
            <w:tcW w:w="0" w:type="auto"/>
            <w:shd w:val="clear" w:color="auto" w:fill="D9D9D9"/>
          </w:tcPr>
          <w:p w:rsidR="001B32F2" w:rsidRPr="00F248FF" w:rsidRDefault="001B32F2" w:rsidP="00F248FF">
            <w:pPr>
              <w:spacing w:after="60"/>
              <w:jc w:val="center"/>
              <w:rPr>
                <w:rFonts w:ascii="Arial Narrow" w:hAnsi="Arial Narrow" w:cs="Arial"/>
                <w:b/>
                <w:sz w:val="22"/>
                <w:szCs w:val="22"/>
              </w:rPr>
            </w:pPr>
          </w:p>
          <w:p w:rsidR="001B32F2" w:rsidRPr="00F248FF" w:rsidRDefault="001B32F2" w:rsidP="00F248FF">
            <w:pPr>
              <w:spacing w:after="60"/>
              <w:jc w:val="center"/>
              <w:rPr>
                <w:rFonts w:ascii="Arial Narrow" w:hAnsi="Arial Narrow" w:cs="Arial"/>
                <w:b/>
                <w:sz w:val="22"/>
                <w:szCs w:val="22"/>
              </w:rPr>
            </w:pPr>
            <w:r w:rsidRPr="00F248FF">
              <w:rPr>
                <w:rFonts w:ascii="Arial Narrow" w:hAnsi="Arial Narrow" w:cs="Arial"/>
                <w:b/>
                <w:sz w:val="22"/>
                <w:szCs w:val="22"/>
              </w:rPr>
              <w:t>Enrollment by Race/Ethnicity</w:t>
            </w:r>
          </w:p>
        </w:tc>
        <w:tc>
          <w:tcPr>
            <w:tcW w:w="0" w:type="auto"/>
          </w:tcPr>
          <w:p w:rsidR="001B32F2" w:rsidRPr="00F248FF" w:rsidRDefault="001B32F2" w:rsidP="00F248FF">
            <w:pPr>
              <w:spacing w:after="60"/>
              <w:jc w:val="center"/>
              <w:rPr>
                <w:rFonts w:ascii="Arial Narrow" w:hAnsi="Arial Narrow" w:cs="Arial"/>
                <w:b/>
                <w:sz w:val="22"/>
                <w:szCs w:val="22"/>
              </w:rPr>
            </w:pPr>
          </w:p>
          <w:p w:rsidR="001B32F2" w:rsidRPr="00F248FF" w:rsidRDefault="001B32F2" w:rsidP="00F248FF">
            <w:pPr>
              <w:spacing w:after="60"/>
              <w:jc w:val="center"/>
              <w:rPr>
                <w:rFonts w:ascii="Arial Narrow" w:hAnsi="Arial Narrow" w:cs="Arial"/>
                <w:b/>
                <w:sz w:val="22"/>
                <w:szCs w:val="22"/>
              </w:rPr>
            </w:pPr>
            <w:r w:rsidRPr="00F248FF">
              <w:rPr>
                <w:rFonts w:ascii="Arial Narrow" w:hAnsi="Arial Narrow" w:cs="Arial"/>
                <w:b/>
                <w:sz w:val="22"/>
                <w:szCs w:val="22"/>
              </w:rPr>
              <w:t>Number</w:t>
            </w:r>
          </w:p>
        </w:tc>
        <w:tc>
          <w:tcPr>
            <w:tcW w:w="0" w:type="auto"/>
          </w:tcPr>
          <w:p w:rsidR="001B32F2" w:rsidRPr="00F248FF" w:rsidRDefault="001B32F2" w:rsidP="00F248FF">
            <w:pPr>
              <w:spacing w:after="60"/>
              <w:jc w:val="center"/>
              <w:rPr>
                <w:rFonts w:ascii="Arial Narrow" w:hAnsi="Arial Narrow" w:cs="Arial"/>
                <w:b/>
                <w:sz w:val="22"/>
                <w:szCs w:val="22"/>
              </w:rPr>
            </w:pPr>
          </w:p>
          <w:p w:rsidR="001B32F2" w:rsidRPr="00F248FF" w:rsidRDefault="001B32F2" w:rsidP="00F248FF">
            <w:pPr>
              <w:spacing w:after="60"/>
              <w:jc w:val="center"/>
              <w:rPr>
                <w:rFonts w:ascii="Arial Narrow" w:hAnsi="Arial Narrow" w:cs="Arial"/>
                <w:b/>
                <w:sz w:val="22"/>
                <w:szCs w:val="22"/>
              </w:rPr>
            </w:pPr>
            <w:r w:rsidRPr="00F248FF">
              <w:rPr>
                <w:rFonts w:ascii="Arial Narrow" w:hAnsi="Arial Narrow" w:cs="Arial"/>
                <w:b/>
                <w:sz w:val="22"/>
                <w:szCs w:val="22"/>
              </w:rPr>
              <w:t>District</w:t>
            </w:r>
            <w:r w:rsidR="005B64B2">
              <w:rPr>
                <w:rFonts w:ascii="Arial Narrow" w:hAnsi="Arial Narrow" w:cs="Arial"/>
                <w:b/>
                <w:sz w:val="22"/>
                <w:szCs w:val="22"/>
              </w:rPr>
              <w:t xml:space="preserve"> %</w:t>
            </w:r>
          </w:p>
        </w:tc>
        <w:tc>
          <w:tcPr>
            <w:tcW w:w="0" w:type="auto"/>
          </w:tcPr>
          <w:p w:rsidR="001B32F2" w:rsidRPr="00F248FF" w:rsidRDefault="001B32F2" w:rsidP="00F248FF">
            <w:pPr>
              <w:spacing w:after="60"/>
              <w:jc w:val="center"/>
              <w:rPr>
                <w:rFonts w:ascii="Arial Narrow" w:hAnsi="Arial Narrow" w:cs="Arial"/>
                <w:b/>
                <w:sz w:val="22"/>
                <w:szCs w:val="22"/>
              </w:rPr>
            </w:pPr>
          </w:p>
          <w:p w:rsidR="001B32F2" w:rsidRPr="00F248FF" w:rsidRDefault="001B32F2" w:rsidP="00F248FF">
            <w:pPr>
              <w:spacing w:after="60"/>
              <w:jc w:val="center"/>
              <w:rPr>
                <w:rFonts w:ascii="Arial Narrow" w:hAnsi="Arial Narrow" w:cs="Arial"/>
                <w:b/>
                <w:sz w:val="22"/>
                <w:szCs w:val="22"/>
              </w:rPr>
            </w:pPr>
            <w:r w:rsidRPr="00F248FF">
              <w:rPr>
                <w:rFonts w:ascii="Arial Narrow" w:hAnsi="Arial Narrow" w:cs="Arial"/>
                <w:b/>
                <w:sz w:val="22"/>
                <w:szCs w:val="22"/>
              </w:rPr>
              <w:t>State</w:t>
            </w:r>
            <w:r w:rsidR="005B64B2">
              <w:rPr>
                <w:rFonts w:ascii="Arial Narrow" w:hAnsi="Arial Narrow" w:cs="Arial"/>
                <w:b/>
                <w:sz w:val="22"/>
                <w:szCs w:val="22"/>
              </w:rPr>
              <w:t xml:space="preserve"> %</w:t>
            </w:r>
          </w:p>
        </w:tc>
      </w:tr>
      <w:tr w:rsidR="001B32F2" w:rsidRPr="00F248FF" w:rsidTr="00F248FF">
        <w:tc>
          <w:tcPr>
            <w:tcW w:w="0" w:type="auto"/>
            <w:shd w:val="clear" w:color="auto" w:fill="D9D9D9"/>
            <w:vAlign w:val="center"/>
          </w:tcPr>
          <w:p w:rsidR="001B32F2" w:rsidRPr="00F248FF" w:rsidRDefault="001B32F2" w:rsidP="00F248FF">
            <w:pPr>
              <w:rPr>
                <w:rFonts w:ascii="Arial Narrow" w:hAnsi="Arial Narrow"/>
                <w:b/>
                <w:sz w:val="22"/>
              </w:rPr>
            </w:pPr>
            <w:r w:rsidRPr="00F248FF">
              <w:rPr>
                <w:rFonts w:ascii="Arial Narrow" w:hAnsi="Arial Narrow"/>
                <w:b/>
                <w:sz w:val="22"/>
              </w:rPr>
              <w:t>Total enrollment</w:t>
            </w:r>
          </w:p>
        </w:tc>
        <w:tc>
          <w:tcPr>
            <w:tcW w:w="0" w:type="auto"/>
          </w:tcPr>
          <w:p w:rsidR="001B32F2" w:rsidRPr="00F248FF" w:rsidRDefault="001B32F2" w:rsidP="00F248FF">
            <w:pPr>
              <w:spacing w:after="60"/>
              <w:jc w:val="center"/>
              <w:rPr>
                <w:rFonts w:ascii="Arial Narrow" w:hAnsi="Arial Narrow" w:cs="Arial"/>
                <w:b/>
                <w:sz w:val="22"/>
                <w:szCs w:val="22"/>
              </w:rPr>
            </w:pPr>
          </w:p>
          <w:p w:rsidR="005E2911" w:rsidRPr="00F248FF" w:rsidRDefault="005E2911" w:rsidP="00F248FF">
            <w:pPr>
              <w:spacing w:after="60"/>
              <w:jc w:val="center"/>
              <w:rPr>
                <w:rFonts w:ascii="Arial Narrow" w:hAnsi="Arial Narrow" w:cs="Arial"/>
                <w:b/>
                <w:sz w:val="22"/>
                <w:szCs w:val="22"/>
              </w:rPr>
            </w:pPr>
            <w:r w:rsidRPr="00F248FF">
              <w:rPr>
                <w:rFonts w:ascii="Arial Narrow" w:hAnsi="Arial Narrow" w:cs="Arial"/>
                <w:b/>
                <w:sz w:val="22"/>
                <w:szCs w:val="22"/>
              </w:rPr>
              <w:t>4,881</w:t>
            </w:r>
          </w:p>
        </w:tc>
        <w:tc>
          <w:tcPr>
            <w:tcW w:w="0" w:type="auto"/>
          </w:tcPr>
          <w:p w:rsidR="001B32F2" w:rsidRPr="00F248FF" w:rsidRDefault="001B32F2" w:rsidP="00F248FF">
            <w:pPr>
              <w:spacing w:after="60"/>
              <w:jc w:val="center"/>
              <w:rPr>
                <w:rFonts w:ascii="Arial Narrow" w:hAnsi="Arial Narrow" w:cs="Arial"/>
                <w:b/>
                <w:sz w:val="22"/>
                <w:szCs w:val="22"/>
              </w:rPr>
            </w:pPr>
          </w:p>
          <w:p w:rsidR="005E2911" w:rsidRPr="00F248FF" w:rsidRDefault="005E2911" w:rsidP="00F248FF">
            <w:pPr>
              <w:spacing w:after="60"/>
              <w:jc w:val="center"/>
              <w:rPr>
                <w:rFonts w:ascii="Arial Narrow" w:hAnsi="Arial Narrow" w:cs="Arial"/>
                <w:b/>
                <w:sz w:val="22"/>
                <w:szCs w:val="22"/>
              </w:rPr>
            </w:pPr>
            <w:r w:rsidRPr="00F248FF">
              <w:rPr>
                <w:rFonts w:ascii="Arial Narrow" w:hAnsi="Arial Narrow" w:cs="Arial"/>
                <w:b/>
                <w:sz w:val="22"/>
                <w:szCs w:val="22"/>
              </w:rPr>
              <w:t>100.0</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B842EE" w:rsidP="00F248FF">
            <w:pPr>
              <w:spacing w:after="60"/>
              <w:jc w:val="center"/>
              <w:rPr>
                <w:rFonts w:ascii="Arial Narrow" w:hAnsi="Arial Narrow" w:cs="Arial"/>
                <w:sz w:val="22"/>
                <w:szCs w:val="22"/>
              </w:rPr>
            </w:pPr>
            <w:r>
              <w:rPr>
                <w:rFonts w:ascii="Arial Narrow" w:hAnsi="Arial Narrow" w:cs="Arial"/>
                <w:sz w:val="22"/>
                <w:szCs w:val="22"/>
              </w:rPr>
              <w:t>--</w:t>
            </w:r>
          </w:p>
        </w:tc>
        <w:tc>
          <w:tcPr>
            <w:tcW w:w="0" w:type="auto"/>
            <w:shd w:val="clear" w:color="auto" w:fill="D9D9D9"/>
            <w:vAlign w:val="center"/>
          </w:tcPr>
          <w:p w:rsidR="001B32F2" w:rsidRPr="00F248FF" w:rsidRDefault="001B32F2" w:rsidP="00F248FF">
            <w:pPr>
              <w:spacing w:before="20" w:after="20" w:line="260" w:lineRule="exact"/>
              <w:rPr>
                <w:rFonts w:ascii="Arial Narrow" w:hAnsi="Arial Narrow"/>
                <w:sz w:val="22"/>
              </w:rPr>
            </w:pPr>
            <w:r w:rsidRPr="00F248FF">
              <w:rPr>
                <w:rFonts w:ascii="Arial Narrow" w:hAnsi="Arial Narrow"/>
                <w:sz w:val="22"/>
              </w:rPr>
              <w:t>African-American/</w:t>
            </w:r>
          </w:p>
          <w:p w:rsidR="001B32F2" w:rsidRPr="00F248FF" w:rsidRDefault="001B32F2" w:rsidP="00F248FF">
            <w:pPr>
              <w:spacing w:before="20" w:after="20" w:line="260" w:lineRule="exact"/>
              <w:rPr>
                <w:rFonts w:ascii="Arial Narrow" w:hAnsi="Arial Narrow"/>
                <w:sz w:val="22"/>
              </w:rPr>
            </w:pPr>
            <w:r w:rsidRPr="00F248FF">
              <w:rPr>
                <w:rFonts w:ascii="Arial Narrow" w:hAnsi="Arial Narrow"/>
                <w:sz w:val="22"/>
              </w:rPr>
              <w:t>Black</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330</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6.8</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8.2</w:t>
            </w:r>
          </w:p>
        </w:tc>
      </w:tr>
      <w:tr w:rsidR="001B32F2" w:rsidRPr="00F248FF" w:rsidTr="00F248FF">
        <w:tc>
          <w:tcPr>
            <w:tcW w:w="0" w:type="auto"/>
            <w:shd w:val="clear" w:color="auto" w:fill="D9D9D9"/>
            <w:vAlign w:val="center"/>
          </w:tcPr>
          <w:p w:rsidR="001B32F2" w:rsidRPr="00F248FF" w:rsidRDefault="001B32F2" w:rsidP="00F248FF">
            <w:pPr>
              <w:spacing w:before="20" w:after="20" w:line="260" w:lineRule="exact"/>
              <w:rPr>
                <w:rFonts w:ascii="Arial Narrow" w:hAnsi="Arial Narrow"/>
                <w:sz w:val="22"/>
              </w:rPr>
            </w:pPr>
            <w:r w:rsidRPr="00F248FF">
              <w:rPr>
                <w:rFonts w:ascii="Arial Narrow" w:hAnsi="Arial Narrow"/>
                <w:sz w:val="22"/>
              </w:rPr>
              <w:t>First Language not English</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1,544</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31.6</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16.3</w:t>
            </w:r>
          </w:p>
        </w:tc>
        <w:tc>
          <w:tcPr>
            <w:tcW w:w="0" w:type="auto"/>
            <w:shd w:val="clear" w:color="auto" w:fill="D9D9D9"/>
            <w:vAlign w:val="center"/>
          </w:tcPr>
          <w:p w:rsidR="001B32F2" w:rsidRPr="00F248FF" w:rsidRDefault="001B32F2" w:rsidP="00F248FF">
            <w:pPr>
              <w:spacing w:before="20" w:after="20" w:line="260" w:lineRule="exact"/>
              <w:rPr>
                <w:rFonts w:ascii="Arial Narrow" w:hAnsi="Arial Narrow"/>
                <w:sz w:val="22"/>
              </w:rPr>
            </w:pPr>
            <w:r w:rsidRPr="00F248FF">
              <w:rPr>
                <w:rFonts w:ascii="Arial Narrow" w:hAnsi="Arial Narrow"/>
                <w:sz w:val="22"/>
              </w:rPr>
              <w:t>Asian</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279</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5.7</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5.5</w:t>
            </w:r>
          </w:p>
        </w:tc>
      </w:tr>
      <w:tr w:rsidR="001B32F2" w:rsidRPr="00F248FF" w:rsidTr="00F248FF">
        <w:tc>
          <w:tcPr>
            <w:tcW w:w="0" w:type="auto"/>
            <w:shd w:val="clear" w:color="auto" w:fill="D9D9D9"/>
            <w:vAlign w:val="center"/>
          </w:tcPr>
          <w:p w:rsidR="001B32F2" w:rsidRPr="00F248FF" w:rsidRDefault="001B32F2" w:rsidP="00F248FF">
            <w:pPr>
              <w:spacing w:before="20" w:after="20" w:line="260" w:lineRule="exact"/>
              <w:rPr>
                <w:rFonts w:ascii="Arial Narrow" w:hAnsi="Arial Narrow"/>
                <w:sz w:val="22"/>
              </w:rPr>
            </w:pPr>
            <w:r w:rsidRPr="00F248FF">
              <w:rPr>
                <w:rFonts w:ascii="Arial Narrow" w:hAnsi="Arial Narrow"/>
                <w:sz w:val="22"/>
              </w:rPr>
              <w:t>Limited English Proficient*</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606</w:t>
            </w:r>
          </w:p>
        </w:tc>
        <w:tc>
          <w:tcPr>
            <w:tcW w:w="0" w:type="auto"/>
          </w:tcPr>
          <w:p w:rsidR="005E2911" w:rsidRPr="00F248FF" w:rsidRDefault="005E2911" w:rsidP="00F248FF">
            <w:pPr>
              <w:spacing w:after="60"/>
              <w:jc w:val="center"/>
              <w:rPr>
                <w:rFonts w:ascii="Arial Narrow" w:hAnsi="Arial Narrow" w:cs="Arial"/>
                <w:sz w:val="22"/>
                <w:szCs w:val="22"/>
              </w:rPr>
            </w:pPr>
          </w:p>
          <w:p w:rsidR="001B32F2"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12.4</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7.1</w:t>
            </w:r>
          </w:p>
        </w:tc>
        <w:tc>
          <w:tcPr>
            <w:tcW w:w="0" w:type="auto"/>
            <w:shd w:val="clear" w:color="auto" w:fill="D9D9D9"/>
            <w:vAlign w:val="center"/>
          </w:tcPr>
          <w:p w:rsidR="001B32F2" w:rsidRPr="00F248FF" w:rsidRDefault="001B32F2" w:rsidP="00F248FF">
            <w:pPr>
              <w:spacing w:before="20" w:after="20" w:line="260" w:lineRule="exact"/>
              <w:rPr>
                <w:rFonts w:ascii="Arial Narrow" w:hAnsi="Arial Narrow"/>
                <w:sz w:val="22"/>
              </w:rPr>
            </w:pPr>
            <w:r w:rsidRPr="00F248FF">
              <w:rPr>
                <w:rFonts w:ascii="Arial Narrow" w:hAnsi="Arial Narrow"/>
                <w:sz w:val="22"/>
              </w:rPr>
              <w:t>Hispanic/Latino</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2,062</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42.2</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15.4</w:t>
            </w:r>
          </w:p>
        </w:tc>
      </w:tr>
      <w:tr w:rsidR="001B32F2" w:rsidRPr="00F248FF" w:rsidTr="00F248FF">
        <w:tc>
          <w:tcPr>
            <w:tcW w:w="0" w:type="auto"/>
            <w:shd w:val="clear" w:color="auto" w:fill="D9D9D9"/>
            <w:vAlign w:val="center"/>
          </w:tcPr>
          <w:p w:rsidR="001B32F2" w:rsidRPr="00F248FF" w:rsidRDefault="001B32F2" w:rsidP="00F248FF">
            <w:pPr>
              <w:spacing w:before="20" w:after="20" w:line="260" w:lineRule="exact"/>
              <w:rPr>
                <w:rFonts w:ascii="Arial Narrow" w:hAnsi="Arial Narrow"/>
                <w:sz w:val="22"/>
              </w:rPr>
            </w:pPr>
            <w:r w:rsidRPr="00F248FF">
              <w:rPr>
                <w:rFonts w:ascii="Arial Narrow" w:hAnsi="Arial Narrow"/>
                <w:sz w:val="22"/>
              </w:rPr>
              <w:t xml:space="preserve">Special Education** </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1,067</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21.4</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17.0</w:t>
            </w:r>
          </w:p>
        </w:tc>
        <w:tc>
          <w:tcPr>
            <w:tcW w:w="0" w:type="auto"/>
            <w:shd w:val="clear" w:color="auto" w:fill="D9D9D9"/>
            <w:vAlign w:val="center"/>
          </w:tcPr>
          <w:p w:rsidR="001B32F2" w:rsidRPr="00F248FF" w:rsidRDefault="001B32F2" w:rsidP="00F248FF">
            <w:pPr>
              <w:spacing w:before="20" w:after="20" w:line="260" w:lineRule="exact"/>
              <w:rPr>
                <w:rFonts w:ascii="Arial Narrow" w:hAnsi="Arial Narrow"/>
                <w:sz w:val="22"/>
              </w:rPr>
            </w:pPr>
            <w:r w:rsidRPr="00F248FF">
              <w:rPr>
                <w:rFonts w:ascii="Arial Narrow" w:hAnsi="Arial Narrow"/>
                <w:sz w:val="22"/>
              </w:rPr>
              <w:t>White</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1,985</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40.7</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68.0</w:t>
            </w:r>
          </w:p>
        </w:tc>
      </w:tr>
      <w:tr w:rsidR="001B32F2" w:rsidRPr="00F248FF" w:rsidTr="00F248FF">
        <w:tc>
          <w:tcPr>
            <w:tcW w:w="0" w:type="auto"/>
            <w:shd w:val="clear" w:color="auto" w:fill="D9D9D9"/>
            <w:vAlign w:val="center"/>
          </w:tcPr>
          <w:p w:rsidR="001B32F2" w:rsidRPr="00F248FF" w:rsidRDefault="001B32F2" w:rsidP="00F248FF">
            <w:pPr>
              <w:spacing w:before="20" w:after="20" w:line="260" w:lineRule="exact"/>
              <w:rPr>
                <w:rFonts w:ascii="Arial Narrow" w:hAnsi="Arial Narrow"/>
                <w:sz w:val="22"/>
              </w:rPr>
            </w:pPr>
            <w:r w:rsidRPr="00F248FF">
              <w:rPr>
                <w:rFonts w:ascii="Arial Narrow" w:hAnsi="Arial Narrow"/>
                <w:sz w:val="22"/>
              </w:rPr>
              <w:t>Low-income</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3,316</w:t>
            </w:r>
          </w:p>
        </w:tc>
        <w:tc>
          <w:tcPr>
            <w:tcW w:w="0" w:type="auto"/>
          </w:tcPr>
          <w:p w:rsidR="005E2911" w:rsidRPr="00F248FF" w:rsidRDefault="005E2911" w:rsidP="00F248FF">
            <w:pPr>
              <w:spacing w:after="60"/>
              <w:jc w:val="center"/>
              <w:rPr>
                <w:rFonts w:ascii="Arial Narrow" w:hAnsi="Arial Narrow" w:cs="Arial"/>
                <w:sz w:val="22"/>
                <w:szCs w:val="22"/>
              </w:rPr>
            </w:pPr>
          </w:p>
          <w:p w:rsidR="001B32F2"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67.9</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34.2</w:t>
            </w:r>
          </w:p>
        </w:tc>
        <w:tc>
          <w:tcPr>
            <w:tcW w:w="0" w:type="auto"/>
            <w:shd w:val="clear" w:color="auto" w:fill="D9D9D9"/>
            <w:vAlign w:val="center"/>
          </w:tcPr>
          <w:p w:rsidR="001B32F2" w:rsidRPr="00F248FF" w:rsidRDefault="001B32F2" w:rsidP="00F248FF">
            <w:pPr>
              <w:spacing w:before="20" w:after="20" w:line="260" w:lineRule="exact"/>
              <w:rPr>
                <w:rFonts w:ascii="Arial Narrow" w:hAnsi="Arial Narrow"/>
                <w:sz w:val="22"/>
              </w:rPr>
            </w:pPr>
            <w:r w:rsidRPr="00F248FF">
              <w:rPr>
                <w:rFonts w:ascii="Arial Narrow" w:hAnsi="Arial Narrow"/>
                <w:sz w:val="22"/>
              </w:rPr>
              <w:t>Native American</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4</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0.1</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0.2</w:t>
            </w:r>
          </w:p>
        </w:tc>
      </w:tr>
      <w:tr w:rsidR="001B32F2" w:rsidRPr="00F248FF" w:rsidTr="00F248FF">
        <w:tc>
          <w:tcPr>
            <w:tcW w:w="0" w:type="auto"/>
            <w:shd w:val="clear" w:color="auto" w:fill="D9D9D9"/>
            <w:vAlign w:val="center"/>
          </w:tcPr>
          <w:p w:rsidR="001B32F2" w:rsidRPr="00F248FF" w:rsidRDefault="001B32F2" w:rsidP="00F248FF">
            <w:pPr>
              <w:spacing w:before="20" w:after="20" w:line="260" w:lineRule="exact"/>
              <w:rPr>
                <w:rFonts w:ascii="Arial Narrow" w:hAnsi="Arial Narrow"/>
                <w:sz w:val="22"/>
              </w:rPr>
            </w:pPr>
            <w:r w:rsidRPr="00F248FF">
              <w:rPr>
                <w:rFonts w:ascii="Arial Narrow" w:hAnsi="Arial Narrow"/>
                <w:sz w:val="22"/>
              </w:rPr>
              <w:t>Free Lunch</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2,792</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57.2</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29.1</w:t>
            </w:r>
          </w:p>
        </w:tc>
        <w:tc>
          <w:tcPr>
            <w:tcW w:w="0" w:type="auto"/>
            <w:shd w:val="clear" w:color="auto" w:fill="D9D9D9"/>
            <w:vAlign w:val="center"/>
          </w:tcPr>
          <w:p w:rsidR="001B32F2" w:rsidRPr="00F248FF" w:rsidRDefault="001B32F2" w:rsidP="00F248FF">
            <w:pPr>
              <w:spacing w:before="20" w:after="20" w:line="260" w:lineRule="exact"/>
              <w:rPr>
                <w:rFonts w:ascii="Arial Narrow" w:hAnsi="Arial Narrow"/>
                <w:sz w:val="22"/>
              </w:rPr>
            </w:pPr>
            <w:r w:rsidRPr="00F248FF">
              <w:rPr>
                <w:rFonts w:ascii="Arial Narrow" w:hAnsi="Arial Narrow"/>
                <w:sz w:val="22"/>
              </w:rPr>
              <w:t>Native Hawaiian/ Pacific Islander</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2</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0.0</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0.1</w:t>
            </w:r>
          </w:p>
        </w:tc>
      </w:tr>
      <w:tr w:rsidR="001B32F2" w:rsidRPr="00F248FF" w:rsidTr="00F248FF">
        <w:tc>
          <w:tcPr>
            <w:tcW w:w="0" w:type="auto"/>
            <w:shd w:val="clear" w:color="auto" w:fill="D9D9D9"/>
            <w:vAlign w:val="center"/>
          </w:tcPr>
          <w:p w:rsidR="001B32F2" w:rsidRPr="00F248FF" w:rsidRDefault="001B32F2" w:rsidP="00F248FF">
            <w:pPr>
              <w:spacing w:before="20" w:after="20" w:line="260" w:lineRule="exact"/>
              <w:rPr>
                <w:rFonts w:ascii="Arial Narrow" w:hAnsi="Arial Narrow"/>
                <w:sz w:val="22"/>
              </w:rPr>
            </w:pPr>
            <w:r w:rsidRPr="00F248FF">
              <w:rPr>
                <w:rFonts w:ascii="Arial Narrow" w:hAnsi="Arial Narrow"/>
                <w:sz w:val="22"/>
              </w:rPr>
              <w:t>Reduced-price lunch</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524</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10.7</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5.1</w:t>
            </w:r>
          </w:p>
        </w:tc>
        <w:tc>
          <w:tcPr>
            <w:tcW w:w="0" w:type="auto"/>
            <w:shd w:val="clear" w:color="auto" w:fill="D9D9D9"/>
            <w:vAlign w:val="center"/>
          </w:tcPr>
          <w:p w:rsidR="001B32F2" w:rsidRPr="00F248FF" w:rsidRDefault="001B32F2" w:rsidP="00F248FF">
            <w:pPr>
              <w:spacing w:before="20" w:after="20" w:line="260" w:lineRule="exact"/>
              <w:rPr>
                <w:rFonts w:ascii="Arial Narrow" w:hAnsi="Arial Narrow"/>
                <w:sz w:val="22"/>
              </w:rPr>
            </w:pPr>
            <w:r w:rsidRPr="00F248FF">
              <w:rPr>
                <w:rFonts w:ascii="Arial Narrow" w:hAnsi="Arial Narrow"/>
                <w:sz w:val="22"/>
              </w:rPr>
              <w:t xml:space="preserve">Multi-Race, </w:t>
            </w:r>
          </w:p>
          <w:p w:rsidR="001B32F2" w:rsidRPr="00F248FF" w:rsidRDefault="001B32F2" w:rsidP="00F248FF">
            <w:pPr>
              <w:spacing w:before="20" w:after="20" w:line="260" w:lineRule="exact"/>
              <w:rPr>
                <w:rFonts w:ascii="Arial Narrow" w:hAnsi="Arial Narrow"/>
                <w:sz w:val="22"/>
              </w:rPr>
            </w:pPr>
            <w:r w:rsidRPr="00F248FF">
              <w:rPr>
                <w:rFonts w:ascii="Arial Narrow" w:hAnsi="Arial Narrow"/>
                <w:sz w:val="22"/>
              </w:rPr>
              <w:t>Non-Hispanic</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219</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4.5</w:t>
            </w:r>
          </w:p>
        </w:tc>
        <w:tc>
          <w:tcPr>
            <w:tcW w:w="0" w:type="auto"/>
          </w:tcPr>
          <w:p w:rsidR="001B32F2" w:rsidRPr="00F248FF" w:rsidRDefault="001B32F2" w:rsidP="00F248FF">
            <w:pPr>
              <w:spacing w:after="60"/>
              <w:jc w:val="center"/>
              <w:rPr>
                <w:rFonts w:ascii="Arial Narrow" w:hAnsi="Arial Narrow" w:cs="Arial"/>
                <w:sz w:val="22"/>
                <w:szCs w:val="22"/>
              </w:rPr>
            </w:pPr>
          </w:p>
          <w:p w:rsidR="005E2911" w:rsidRPr="00F248FF" w:rsidRDefault="005E2911" w:rsidP="00F248FF">
            <w:pPr>
              <w:spacing w:after="60"/>
              <w:jc w:val="center"/>
              <w:rPr>
                <w:rFonts w:ascii="Arial Narrow" w:hAnsi="Arial Narrow" w:cs="Arial"/>
                <w:sz w:val="22"/>
                <w:szCs w:val="22"/>
              </w:rPr>
            </w:pPr>
            <w:r w:rsidRPr="00F248FF">
              <w:rPr>
                <w:rFonts w:ascii="Arial Narrow" w:hAnsi="Arial Narrow" w:cs="Arial"/>
                <w:sz w:val="22"/>
                <w:szCs w:val="22"/>
              </w:rPr>
              <w:t>2.4</w:t>
            </w:r>
          </w:p>
        </w:tc>
      </w:tr>
      <w:tr w:rsidR="001B32F2" w:rsidRPr="00F248FF" w:rsidTr="00F248FF">
        <w:tc>
          <w:tcPr>
            <w:tcW w:w="0" w:type="auto"/>
            <w:gridSpan w:val="8"/>
          </w:tcPr>
          <w:p w:rsidR="001B32F2" w:rsidRPr="00F248FF" w:rsidRDefault="001B32F2" w:rsidP="00F248FF">
            <w:pPr>
              <w:spacing w:before="60"/>
              <w:rPr>
                <w:sz w:val="20"/>
                <w:szCs w:val="20"/>
              </w:rPr>
            </w:pPr>
            <w:r w:rsidRPr="00F248FF">
              <w:rPr>
                <w:sz w:val="20"/>
                <w:szCs w:val="20"/>
              </w:rPr>
              <w:t>*Limited English proficient students are referred to in this report as “English language learners.”</w:t>
            </w:r>
          </w:p>
          <w:p w:rsidR="001B32F2" w:rsidRPr="00F248FF" w:rsidRDefault="001B32F2" w:rsidP="001B32F2">
            <w:pPr>
              <w:rPr>
                <w:sz w:val="20"/>
                <w:szCs w:val="20"/>
              </w:rPr>
            </w:pPr>
            <w:r w:rsidRPr="00F248FF">
              <w:rPr>
                <w:sz w:val="20"/>
                <w:szCs w:val="20"/>
              </w:rPr>
              <w:t>**Special education number and percentage (only) are calculated including students in out-of-district placements.</w:t>
            </w:r>
          </w:p>
          <w:p w:rsidR="001B32F2" w:rsidRPr="00F248FF" w:rsidRDefault="001B32F2" w:rsidP="00F248FF">
            <w:pPr>
              <w:spacing w:after="60"/>
              <w:rPr>
                <w:rFonts w:ascii="Arial Narrow" w:hAnsi="Arial Narrow" w:cs="Arial"/>
                <w:sz w:val="22"/>
                <w:szCs w:val="22"/>
              </w:rPr>
            </w:pPr>
            <w:r w:rsidRPr="00F248FF">
              <w:rPr>
                <w:sz w:val="20"/>
                <w:szCs w:val="20"/>
              </w:rPr>
              <w:t xml:space="preserve"> Sources: School/District Profiles on ESE website and other ESE data</w:t>
            </w:r>
          </w:p>
        </w:tc>
      </w:tr>
    </w:tbl>
    <w:p w:rsidR="001B32F2" w:rsidRPr="001B32F2" w:rsidRDefault="001B32F2" w:rsidP="001B32F2">
      <w:pPr>
        <w:spacing w:after="60"/>
        <w:rPr>
          <w:rFonts w:ascii="Arial Narrow" w:hAnsi="Arial Narrow" w:cs="Arial"/>
          <w:sz w:val="22"/>
          <w:szCs w:val="22"/>
        </w:rPr>
      </w:pPr>
    </w:p>
    <w:p w:rsidR="00FD7CAF" w:rsidRPr="00FD7CAF" w:rsidRDefault="00FD7CAF" w:rsidP="00FD7CAF">
      <w:pPr>
        <w:spacing w:before="120" w:line="300" w:lineRule="exact"/>
        <w:jc w:val="both"/>
      </w:pPr>
      <w:r w:rsidRPr="00FD7CAF">
        <w:t xml:space="preserve">Like many districts in the state, Fitchburg has been challenged by the reduced resources and financial pressures of the current economic downturn. As shown by Table 2 below, the district is funded by the municipality at close to required net school spending, and actual net school spending was $75,058 below required in fiscal year 2010. Actual net school spending in fiscal year 2011 was $842,206 above required, but is projected to be $267,729 below required in fiscal year 2012. Chapter 70 aid is almost three-quarters of actual net school spending. The amounts reported for Chapter 70 aid and expenditures from grants in this time period reflect the state’s shifting of aid sources to federal American Recovery and Reinvestment Act (ARRA) and Educational Jobs Act (EduJobs) grant funds. The net amount of aid received by the district including funds from these federal sources as well as Chapter 70 was about $100,000 higher in fiscal year 2011 than in fiscal year 2010 (not shown in table) in spite of a reduction in Chapter 70 funds. However, in fiscal year 2012 when the federal grants ended, total aid dropped by about $1,000,000 (not shown in table). Annual debt repayments (not included in net school spending but included in total expenditures) of about $3,700,000 ended in fiscal year 2011, reducing the amount of local appropriations. Aid from the Massachusetts School Building Authority (included </w:t>
      </w:r>
      <w:r w:rsidRPr="00FD7CAF">
        <w:lastRenderedPageBreak/>
        <w:t xml:space="preserve">in the local appropriations) had partially reduced the amount of funds raised from local tax levies for debt repayment. </w:t>
      </w:r>
    </w:p>
    <w:p w:rsidR="00955EC0" w:rsidRDefault="00955EC0" w:rsidP="00955EC0">
      <w:pPr>
        <w:jc w:val="center"/>
        <w:rPr>
          <w:rFonts w:ascii="Arial" w:hAnsi="Arial" w:cs="Arial"/>
          <w:b/>
          <w:sz w:val="22"/>
          <w:szCs w:val="22"/>
        </w:rPr>
      </w:pPr>
      <w:r w:rsidRPr="00C33D01">
        <w:rPr>
          <w:rFonts w:ascii="Arial" w:hAnsi="Arial" w:cs="Arial"/>
          <w:b/>
          <w:sz w:val="22"/>
          <w:szCs w:val="22"/>
        </w:rPr>
        <w:t xml:space="preserve">Table 2: </w:t>
      </w:r>
      <w:r>
        <w:rPr>
          <w:rFonts w:ascii="Arial" w:hAnsi="Arial" w:cs="Arial"/>
          <w:b/>
          <w:sz w:val="22"/>
          <w:szCs w:val="22"/>
        </w:rPr>
        <w:t>Fitchburg Public Schools</w:t>
      </w:r>
    </w:p>
    <w:p w:rsidR="00955EC0" w:rsidRDefault="00955EC0" w:rsidP="00955EC0">
      <w:pPr>
        <w:jc w:val="center"/>
        <w:rPr>
          <w:rFonts w:ascii="Arial" w:hAnsi="Arial" w:cs="Arial"/>
          <w:b/>
          <w:sz w:val="22"/>
          <w:szCs w:val="22"/>
        </w:rPr>
      </w:pPr>
      <w:r>
        <w:rPr>
          <w:rFonts w:ascii="Arial" w:hAnsi="Arial" w:cs="Arial"/>
          <w:b/>
          <w:sz w:val="22"/>
          <w:szCs w:val="22"/>
        </w:rPr>
        <w:t xml:space="preserve">Expenditures, Chapter 70 State Aid, and Net School Spending, </w:t>
      </w:r>
      <w:r w:rsidRPr="00C33D01">
        <w:rPr>
          <w:rFonts w:ascii="Arial" w:hAnsi="Arial" w:cs="Arial"/>
          <w:b/>
          <w:sz w:val="22"/>
          <w:szCs w:val="22"/>
        </w:rPr>
        <w:t>Fiscal Year</w:t>
      </w:r>
      <w:r>
        <w:rPr>
          <w:rFonts w:ascii="Arial" w:hAnsi="Arial" w:cs="Arial"/>
          <w:b/>
          <w:sz w:val="22"/>
          <w:szCs w:val="22"/>
        </w:rPr>
        <w:t>s</w:t>
      </w:r>
      <w:r w:rsidRPr="00C33D01">
        <w:rPr>
          <w:rFonts w:ascii="Arial" w:hAnsi="Arial" w:cs="Arial"/>
          <w:b/>
          <w:sz w:val="22"/>
          <w:szCs w:val="22"/>
        </w:rPr>
        <w:t xml:space="preserve"> 201</w:t>
      </w:r>
      <w:r>
        <w:rPr>
          <w:rFonts w:ascii="Arial" w:hAnsi="Arial" w:cs="Arial"/>
          <w:b/>
          <w:sz w:val="22"/>
          <w:szCs w:val="22"/>
        </w:rPr>
        <w:t>0-2012</w:t>
      </w:r>
      <w:r w:rsidRPr="00C33D01">
        <w:rPr>
          <w:rFonts w:ascii="Arial" w:hAnsi="Arial" w:cs="Arial"/>
          <w:b/>
          <w:sz w:val="22"/>
          <w:szCs w:val="22"/>
        </w:rPr>
        <w:t xml:space="preserve"> </w:t>
      </w:r>
    </w:p>
    <w:p w:rsidR="00955EC0" w:rsidRDefault="00955EC0" w:rsidP="00955EC0">
      <w:pPr>
        <w:jc w:val="center"/>
        <w:rPr>
          <w:rFonts w:ascii="Arial" w:hAnsi="Arial" w:cs="Arial"/>
          <w:b/>
          <w:sz w:val="22"/>
          <w:szCs w:val="22"/>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3700"/>
        <w:gridCol w:w="1265"/>
        <w:gridCol w:w="1175"/>
        <w:gridCol w:w="1165"/>
        <w:gridCol w:w="1275"/>
        <w:gridCol w:w="1220"/>
      </w:tblGrid>
      <w:tr w:rsidR="00955EC0" w:rsidRPr="009D17CD" w:rsidTr="00334BB6">
        <w:trPr>
          <w:trHeight w:val="300"/>
          <w:jc w:val="center"/>
        </w:trPr>
        <w:tc>
          <w:tcPr>
            <w:tcW w:w="3700" w:type="dxa"/>
            <w:tcBorders>
              <w:top w:val="single" w:sz="4" w:space="0" w:color="auto"/>
              <w:left w:val="single" w:sz="4" w:space="0" w:color="auto"/>
              <w:bottom w:val="single" w:sz="12" w:space="0" w:color="auto"/>
              <w:right w:val="single" w:sz="12" w:space="0" w:color="auto"/>
              <w:tl2br w:val="nil"/>
              <w:tr2bl w:val="nil"/>
            </w:tcBorders>
            <w:noWrap/>
            <w:vAlign w:val="center"/>
          </w:tcPr>
          <w:p w:rsidR="00955EC0" w:rsidRPr="009D17CD" w:rsidRDefault="00955EC0" w:rsidP="00334BB6">
            <w:pPr>
              <w:rPr>
                <w:rFonts w:ascii="Cambria" w:hAnsi="Cambria"/>
                <w:b/>
                <w:color w:val="000000"/>
                <w:sz w:val="22"/>
              </w:rPr>
            </w:pPr>
            <w:bookmarkStart w:id="17" w:name="_Toc273777154"/>
            <w:bookmarkStart w:id="18" w:name="_Toc277066416"/>
            <w:r w:rsidRPr="009D17CD">
              <w:rPr>
                <w:rFonts w:ascii="Cambria" w:hAnsi="Cambria"/>
                <w:b/>
                <w:color w:val="000000"/>
                <w:sz w:val="22"/>
              </w:rPr>
              <w:t> </w:t>
            </w:r>
          </w:p>
        </w:tc>
        <w:tc>
          <w:tcPr>
            <w:tcW w:w="2440" w:type="dxa"/>
            <w:gridSpan w:val="2"/>
            <w:tcBorders>
              <w:top w:val="single" w:sz="4" w:space="0" w:color="auto"/>
              <w:left w:val="single" w:sz="12" w:space="0" w:color="auto"/>
              <w:bottom w:val="single" w:sz="12" w:space="0" w:color="auto"/>
              <w:right w:val="single" w:sz="12" w:space="0" w:color="auto"/>
              <w:tl2br w:val="nil"/>
              <w:tr2bl w:val="nil"/>
            </w:tcBorders>
            <w:noWrap/>
            <w:vAlign w:val="center"/>
          </w:tcPr>
          <w:p w:rsidR="00955EC0" w:rsidRPr="009D17CD" w:rsidRDefault="00955EC0" w:rsidP="00334BB6">
            <w:pPr>
              <w:jc w:val="center"/>
              <w:rPr>
                <w:rFonts w:ascii="Arial Narrow" w:hAnsi="Arial Narrow"/>
                <w:b/>
                <w:color w:val="000000"/>
                <w:sz w:val="22"/>
              </w:rPr>
            </w:pPr>
            <w:r w:rsidRPr="009D17CD">
              <w:rPr>
                <w:rFonts w:ascii="Arial Narrow" w:hAnsi="Arial Narrow"/>
                <w:b/>
                <w:color w:val="000000"/>
                <w:sz w:val="22"/>
              </w:rPr>
              <w:t>FY10</w:t>
            </w:r>
          </w:p>
        </w:tc>
        <w:tc>
          <w:tcPr>
            <w:tcW w:w="2440" w:type="dxa"/>
            <w:gridSpan w:val="2"/>
            <w:tcBorders>
              <w:top w:val="single" w:sz="4" w:space="0" w:color="auto"/>
              <w:left w:val="single" w:sz="12" w:space="0" w:color="auto"/>
              <w:bottom w:val="single" w:sz="12" w:space="0" w:color="auto"/>
              <w:right w:val="single" w:sz="12" w:space="0" w:color="auto"/>
              <w:tl2br w:val="nil"/>
              <w:tr2bl w:val="nil"/>
            </w:tcBorders>
            <w:noWrap/>
            <w:vAlign w:val="center"/>
          </w:tcPr>
          <w:p w:rsidR="00955EC0" w:rsidRPr="009D17CD" w:rsidRDefault="00955EC0" w:rsidP="00334BB6">
            <w:pPr>
              <w:jc w:val="center"/>
              <w:rPr>
                <w:rFonts w:ascii="Arial Narrow" w:hAnsi="Arial Narrow"/>
                <w:b/>
                <w:color w:val="000000"/>
                <w:sz w:val="22"/>
              </w:rPr>
            </w:pPr>
            <w:r w:rsidRPr="009D17CD">
              <w:rPr>
                <w:rFonts w:ascii="Arial Narrow" w:hAnsi="Arial Narrow"/>
                <w:b/>
                <w:color w:val="000000"/>
                <w:sz w:val="22"/>
              </w:rPr>
              <w:t>FY11</w:t>
            </w:r>
          </w:p>
        </w:tc>
        <w:tc>
          <w:tcPr>
            <w:tcW w:w="1220" w:type="dxa"/>
            <w:tcBorders>
              <w:top w:val="single" w:sz="4" w:space="0" w:color="auto"/>
              <w:left w:val="single" w:sz="12" w:space="0" w:color="auto"/>
              <w:bottom w:val="single" w:sz="12" w:space="0" w:color="auto"/>
              <w:right w:val="single" w:sz="4" w:space="0" w:color="auto"/>
              <w:tl2br w:val="nil"/>
              <w:tr2bl w:val="nil"/>
            </w:tcBorders>
            <w:noWrap/>
            <w:vAlign w:val="center"/>
          </w:tcPr>
          <w:p w:rsidR="00955EC0" w:rsidRPr="009D17CD" w:rsidRDefault="00955EC0" w:rsidP="00334BB6">
            <w:pPr>
              <w:jc w:val="center"/>
              <w:rPr>
                <w:rFonts w:ascii="Arial Narrow" w:hAnsi="Arial Narrow"/>
                <w:b/>
                <w:color w:val="000000"/>
                <w:sz w:val="22"/>
              </w:rPr>
            </w:pPr>
            <w:r w:rsidRPr="009D17CD">
              <w:rPr>
                <w:rFonts w:ascii="Arial Narrow" w:hAnsi="Arial Narrow"/>
                <w:b/>
                <w:color w:val="000000"/>
                <w:sz w:val="22"/>
              </w:rPr>
              <w:t>FY12</w:t>
            </w:r>
          </w:p>
        </w:tc>
      </w:tr>
      <w:tr w:rsidR="00955EC0" w:rsidRPr="009D17CD" w:rsidTr="00334BB6">
        <w:trPr>
          <w:trHeight w:val="315"/>
          <w:jc w:val="center"/>
        </w:trPr>
        <w:tc>
          <w:tcPr>
            <w:tcW w:w="3700" w:type="dxa"/>
            <w:tcBorders>
              <w:bottom w:val="single" w:sz="4" w:space="0" w:color="auto"/>
              <w:right w:val="single" w:sz="12" w:space="0" w:color="auto"/>
            </w:tcBorders>
            <w:noWrap/>
            <w:vAlign w:val="center"/>
          </w:tcPr>
          <w:p w:rsidR="00955EC0" w:rsidRPr="009D17CD" w:rsidRDefault="00955EC0" w:rsidP="00334BB6">
            <w:pPr>
              <w:rPr>
                <w:rFonts w:ascii="Cambria" w:hAnsi="Cambria"/>
                <w:color w:val="000000"/>
                <w:sz w:val="22"/>
              </w:rPr>
            </w:pPr>
            <w:r w:rsidRPr="009D17CD">
              <w:rPr>
                <w:rFonts w:ascii="Cambria" w:hAnsi="Cambria"/>
                <w:color w:val="000000"/>
                <w:sz w:val="22"/>
              </w:rPr>
              <w:t> </w:t>
            </w:r>
            <w:r w:rsidR="005B64B2" w:rsidRPr="009D17CD">
              <w:rPr>
                <w:rFonts w:ascii="Arial Narrow" w:hAnsi="Arial Narrow"/>
                <w:color w:val="000000"/>
                <w:sz w:val="22"/>
              </w:rPr>
              <w:t>Expenditures</w:t>
            </w:r>
          </w:p>
        </w:tc>
        <w:tc>
          <w:tcPr>
            <w:tcW w:w="1265" w:type="dxa"/>
            <w:tcBorders>
              <w:left w:val="single" w:sz="12" w:space="0" w:color="auto"/>
              <w:bottom w:val="single" w:sz="4" w:space="0" w:color="auto"/>
            </w:tcBorders>
            <w:noWrap/>
            <w:vAlign w:val="center"/>
          </w:tcPr>
          <w:p w:rsidR="00955EC0" w:rsidRPr="009D17CD" w:rsidRDefault="00955EC0" w:rsidP="00334BB6">
            <w:pPr>
              <w:jc w:val="center"/>
              <w:rPr>
                <w:rFonts w:ascii="Arial Narrow" w:hAnsi="Arial Narrow"/>
                <w:color w:val="000000"/>
                <w:sz w:val="22"/>
                <w:szCs w:val="22"/>
              </w:rPr>
            </w:pPr>
            <w:r w:rsidRPr="009D17CD">
              <w:rPr>
                <w:rFonts w:ascii="Arial Narrow" w:hAnsi="Arial Narrow"/>
                <w:color w:val="000000"/>
                <w:sz w:val="22"/>
                <w:szCs w:val="22"/>
              </w:rPr>
              <w:t>Estimated</w:t>
            </w:r>
          </w:p>
        </w:tc>
        <w:tc>
          <w:tcPr>
            <w:tcW w:w="1175" w:type="dxa"/>
            <w:tcBorders>
              <w:bottom w:val="single" w:sz="4" w:space="0" w:color="auto"/>
              <w:right w:val="single" w:sz="12" w:space="0" w:color="auto"/>
            </w:tcBorders>
            <w:noWrap/>
            <w:vAlign w:val="center"/>
          </w:tcPr>
          <w:p w:rsidR="00955EC0" w:rsidRPr="009D17CD" w:rsidRDefault="00955EC0" w:rsidP="00334BB6">
            <w:pPr>
              <w:jc w:val="center"/>
              <w:rPr>
                <w:rFonts w:ascii="Arial Narrow" w:hAnsi="Arial Narrow"/>
                <w:color w:val="000000"/>
                <w:sz w:val="22"/>
                <w:szCs w:val="22"/>
              </w:rPr>
            </w:pPr>
            <w:r w:rsidRPr="009D17CD">
              <w:rPr>
                <w:rFonts w:ascii="Arial Narrow" w:hAnsi="Arial Narrow"/>
                <w:color w:val="000000"/>
                <w:sz w:val="22"/>
                <w:szCs w:val="22"/>
              </w:rPr>
              <w:t>Actual</w:t>
            </w:r>
          </w:p>
        </w:tc>
        <w:tc>
          <w:tcPr>
            <w:tcW w:w="1165" w:type="dxa"/>
            <w:tcBorders>
              <w:left w:val="single" w:sz="12" w:space="0" w:color="auto"/>
              <w:bottom w:val="single" w:sz="4" w:space="0" w:color="auto"/>
            </w:tcBorders>
            <w:noWrap/>
            <w:vAlign w:val="center"/>
          </w:tcPr>
          <w:p w:rsidR="00955EC0" w:rsidRPr="009D17CD" w:rsidRDefault="00955EC0" w:rsidP="00334BB6">
            <w:pPr>
              <w:jc w:val="center"/>
              <w:rPr>
                <w:rFonts w:ascii="Arial Narrow" w:hAnsi="Arial Narrow"/>
                <w:color w:val="000000"/>
                <w:sz w:val="22"/>
                <w:szCs w:val="22"/>
              </w:rPr>
            </w:pPr>
            <w:r w:rsidRPr="009D17CD">
              <w:rPr>
                <w:rFonts w:ascii="Arial Narrow" w:hAnsi="Arial Narrow"/>
                <w:color w:val="000000"/>
                <w:sz w:val="22"/>
                <w:szCs w:val="22"/>
              </w:rPr>
              <w:t>Estimated</w:t>
            </w:r>
          </w:p>
        </w:tc>
        <w:tc>
          <w:tcPr>
            <w:tcW w:w="1275" w:type="dxa"/>
            <w:tcBorders>
              <w:bottom w:val="single" w:sz="4" w:space="0" w:color="auto"/>
              <w:right w:val="single" w:sz="12" w:space="0" w:color="auto"/>
            </w:tcBorders>
            <w:noWrap/>
            <w:vAlign w:val="center"/>
          </w:tcPr>
          <w:p w:rsidR="00955EC0" w:rsidRPr="009D17CD" w:rsidRDefault="00955EC0" w:rsidP="00334BB6">
            <w:pPr>
              <w:jc w:val="center"/>
              <w:rPr>
                <w:rFonts w:ascii="Arial Narrow" w:hAnsi="Arial Narrow"/>
                <w:color w:val="000000"/>
                <w:sz w:val="22"/>
                <w:szCs w:val="22"/>
              </w:rPr>
            </w:pPr>
            <w:r w:rsidRPr="009D17CD">
              <w:rPr>
                <w:rFonts w:ascii="Arial Narrow" w:hAnsi="Arial Narrow"/>
                <w:color w:val="000000"/>
                <w:sz w:val="22"/>
                <w:szCs w:val="22"/>
              </w:rPr>
              <w:t>Actual</w:t>
            </w:r>
          </w:p>
        </w:tc>
        <w:tc>
          <w:tcPr>
            <w:tcW w:w="1220" w:type="dxa"/>
            <w:tcBorders>
              <w:left w:val="single" w:sz="12" w:space="0" w:color="auto"/>
              <w:bottom w:val="single" w:sz="4" w:space="0" w:color="auto"/>
            </w:tcBorders>
            <w:noWrap/>
            <w:vAlign w:val="center"/>
          </w:tcPr>
          <w:p w:rsidR="00955EC0" w:rsidRPr="009D17CD" w:rsidRDefault="00955EC0" w:rsidP="00334BB6">
            <w:pPr>
              <w:jc w:val="center"/>
              <w:rPr>
                <w:rFonts w:ascii="Arial Narrow" w:hAnsi="Arial Narrow"/>
                <w:color w:val="000000"/>
                <w:sz w:val="22"/>
                <w:szCs w:val="22"/>
              </w:rPr>
            </w:pPr>
            <w:r w:rsidRPr="009D17CD">
              <w:rPr>
                <w:rFonts w:ascii="Arial Narrow" w:hAnsi="Arial Narrow"/>
                <w:color w:val="000000"/>
                <w:sz w:val="22"/>
                <w:szCs w:val="22"/>
              </w:rPr>
              <w:t>Estimated</w:t>
            </w:r>
          </w:p>
        </w:tc>
      </w:tr>
      <w:tr w:rsidR="00955EC0" w:rsidRPr="009D17CD" w:rsidTr="00334BB6">
        <w:trPr>
          <w:trHeight w:val="300"/>
          <w:jc w:val="center"/>
        </w:trPr>
        <w:tc>
          <w:tcPr>
            <w:tcW w:w="3700" w:type="dxa"/>
            <w:tcBorders>
              <w:right w:val="single" w:sz="12" w:space="0" w:color="auto"/>
            </w:tcBorders>
            <w:vAlign w:val="center"/>
          </w:tcPr>
          <w:p w:rsidR="00955EC0" w:rsidRPr="009D17CD" w:rsidRDefault="00955EC0" w:rsidP="00334BB6">
            <w:pPr>
              <w:rPr>
                <w:rFonts w:ascii="Cambria" w:hAnsi="Cambria"/>
                <w:color w:val="000000"/>
                <w:sz w:val="22"/>
              </w:rPr>
            </w:pPr>
            <w:r w:rsidRPr="009D17CD">
              <w:rPr>
                <w:rFonts w:ascii="Arial Narrow" w:hAnsi="Arial Narrow"/>
                <w:color w:val="000000"/>
                <w:sz w:val="22"/>
              </w:rPr>
              <w:t>From local appropriations for schools</w:t>
            </w:r>
          </w:p>
        </w:tc>
        <w:tc>
          <w:tcPr>
            <w:tcW w:w="6100" w:type="dxa"/>
            <w:gridSpan w:val="5"/>
            <w:tcBorders>
              <w:left w:val="single" w:sz="12" w:space="0" w:color="auto"/>
            </w:tcBorders>
            <w:shd w:val="clear" w:color="auto" w:fill="E6E6E6"/>
            <w:vAlign w:val="center"/>
          </w:tcPr>
          <w:p w:rsidR="00955EC0" w:rsidRPr="009D17CD" w:rsidRDefault="00955EC0" w:rsidP="00334BB6">
            <w:pPr>
              <w:jc w:val="center"/>
              <w:rPr>
                <w:rFonts w:ascii="Letter Gothic MT" w:hAnsi="Letter Gothic MT"/>
                <w:color w:val="000000"/>
                <w:sz w:val="22"/>
              </w:rPr>
            </w:pPr>
          </w:p>
        </w:tc>
      </w:tr>
      <w:tr w:rsidR="00955EC0" w:rsidRPr="009D17CD" w:rsidTr="00334BB6">
        <w:trPr>
          <w:trHeight w:val="300"/>
          <w:jc w:val="center"/>
        </w:trPr>
        <w:tc>
          <w:tcPr>
            <w:tcW w:w="3700" w:type="dxa"/>
            <w:tcBorders>
              <w:right w:val="single" w:sz="12" w:space="0" w:color="auto"/>
            </w:tcBorders>
            <w:noWrap/>
            <w:vAlign w:val="center"/>
          </w:tcPr>
          <w:p w:rsidR="00955EC0" w:rsidRPr="009D17CD" w:rsidRDefault="00955EC0" w:rsidP="00334BB6">
            <w:pPr>
              <w:ind w:firstLineChars="200" w:firstLine="440"/>
              <w:rPr>
                <w:rFonts w:ascii="Arial Narrow" w:hAnsi="Arial Narrow"/>
                <w:color w:val="000000"/>
                <w:sz w:val="22"/>
              </w:rPr>
            </w:pPr>
            <w:r w:rsidRPr="009D17CD">
              <w:rPr>
                <w:rFonts w:ascii="Arial Narrow" w:hAnsi="Arial Narrow"/>
                <w:color w:val="000000"/>
                <w:sz w:val="22"/>
              </w:rPr>
              <w:t>by school committee</w:t>
            </w:r>
          </w:p>
        </w:tc>
        <w:tc>
          <w:tcPr>
            <w:tcW w:w="1265" w:type="dxa"/>
            <w:tcBorders>
              <w:left w:val="single" w:sz="12" w:space="0" w:color="auto"/>
            </w:tcBorders>
            <w:noWrap/>
            <w:vAlign w:val="center"/>
          </w:tcPr>
          <w:p w:rsidR="00025331" w:rsidRDefault="00025331" w:rsidP="00334BB6">
            <w:pPr>
              <w:jc w:val="center"/>
              <w:rPr>
                <w:rFonts w:ascii="Arial Narrow" w:hAnsi="Arial Narrow"/>
                <w:color w:val="000000"/>
                <w:sz w:val="22"/>
              </w:rPr>
            </w:pPr>
          </w:p>
          <w:p w:rsidR="00955EC0" w:rsidRPr="00A63F23" w:rsidRDefault="00025331" w:rsidP="00334BB6">
            <w:pPr>
              <w:jc w:val="center"/>
              <w:rPr>
                <w:rFonts w:ascii="Arial Narrow" w:hAnsi="Arial Narrow"/>
                <w:color w:val="000000"/>
                <w:sz w:val="22"/>
              </w:rPr>
            </w:pPr>
            <w:r>
              <w:rPr>
                <w:rFonts w:ascii="Arial Narrow" w:hAnsi="Arial Narrow"/>
                <w:color w:val="000000"/>
                <w:sz w:val="22"/>
              </w:rPr>
              <w:t>43,555,177</w:t>
            </w:r>
          </w:p>
        </w:tc>
        <w:tc>
          <w:tcPr>
            <w:tcW w:w="1175" w:type="dxa"/>
            <w:tcBorders>
              <w:right w:val="single" w:sz="12" w:space="0" w:color="auto"/>
            </w:tcBorders>
            <w:noWrap/>
            <w:vAlign w:val="center"/>
          </w:tcPr>
          <w:p w:rsidR="00955EC0" w:rsidRPr="00A63F23" w:rsidRDefault="00955EC0" w:rsidP="00334BB6">
            <w:pPr>
              <w:jc w:val="center"/>
              <w:rPr>
                <w:rFonts w:ascii="Arial Narrow" w:hAnsi="Arial Narrow"/>
                <w:color w:val="000000"/>
                <w:sz w:val="22"/>
              </w:rPr>
            </w:pPr>
            <w:r>
              <w:rPr>
                <w:rFonts w:ascii="Arial Narrow" w:hAnsi="Arial Narrow"/>
                <w:color w:val="000000"/>
                <w:sz w:val="22"/>
              </w:rPr>
              <w:t>43,555,177</w:t>
            </w:r>
          </w:p>
        </w:tc>
        <w:tc>
          <w:tcPr>
            <w:tcW w:w="1165" w:type="dxa"/>
            <w:tcBorders>
              <w:left w:val="single" w:sz="12" w:space="0" w:color="auto"/>
            </w:tcBorders>
            <w:noWrap/>
            <w:vAlign w:val="center"/>
          </w:tcPr>
          <w:p w:rsidR="00955EC0" w:rsidRDefault="00955EC0" w:rsidP="00334BB6">
            <w:pPr>
              <w:jc w:val="center"/>
              <w:rPr>
                <w:rFonts w:ascii="Arial Narrow" w:hAnsi="Arial Narrow"/>
                <w:color w:val="000000"/>
                <w:sz w:val="22"/>
              </w:rPr>
            </w:pPr>
          </w:p>
          <w:p w:rsidR="00025331" w:rsidRPr="00A63F23" w:rsidRDefault="00025331" w:rsidP="00334BB6">
            <w:pPr>
              <w:jc w:val="center"/>
              <w:rPr>
                <w:rFonts w:ascii="Arial Narrow" w:hAnsi="Arial Narrow"/>
                <w:color w:val="000000"/>
                <w:sz w:val="22"/>
              </w:rPr>
            </w:pPr>
            <w:r>
              <w:rPr>
                <w:rFonts w:ascii="Arial Narrow" w:hAnsi="Arial Narrow"/>
                <w:color w:val="000000"/>
                <w:sz w:val="22"/>
              </w:rPr>
              <w:t>43,531,547</w:t>
            </w:r>
          </w:p>
        </w:tc>
        <w:tc>
          <w:tcPr>
            <w:tcW w:w="1275" w:type="dxa"/>
            <w:tcBorders>
              <w:right w:val="single" w:sz="12" w:space="0" w:color="auto"/>
            </w:tcBorders>
            <w:noWrap/>
            <w:vAlign w:val="center"/>
          </w:tcPr>
          <w:p w:rsidR="00955EC0" w:rsidRDefault="00955EC0" w:rsidP="00334BB6">
            <w:pPr>
              <w:jc w:val="center"/>
              <w:rPr>
                <w:rFonts w:ascii="Arial Narrow" w:hAnsi="Arial Narrow" w:cs="Arial"/>
                <w:sz w:val="22"/>
                <w:szCs w:val="22"/>
              </w:rPr>
            </w:pPr>
          </w:p>
          <w:p w:rsidR="00955EC0" w:rsidRPr="00E64BB3" w:rsidRDefault="00955EC0" w:rsidP="005B64B2">
            <w:pPr>
              <w:jc w:val="center"/>
              <w:rPr>
                <w:rFonts w:ascii="Arial" w:hAnsi="Arial" w:cs="Arial"/>
              </w:rPr>
            </w:pPr>
            <w:r w:rsidRPr="00E165E9">
              <w:rPr>
                <w:rFonts w:ascii="Arial Narrow" w:hAnsi="Arial Narrow" w:cs="Arial"/>
                <w:sz w:val="22"/>
                <w:szCs w:val="22"/>
              </w:rPr>
              <w:t>43,533,546</w:t>
            </w:r>
          </w:p>
        </w:tc>
        <w:tc>
          <w:tcPr>
            <w:tcW w:w="1220" w:type="dxa"/>
            <w:tcBorders>
              <w:left w:val="single" w:sz="12" w:space="0" w:color="auto"/>
            </w:tcBorders>
            <w:noWrap/>
            <w:vAlign w:val="center"/>
          </w:tcPr>
          <w:p w:rsidR="00955EC0" w:rsidRPr="00A63F23" w:rsidRDefault="00955EC0" w:rsidP="00334BB6">
            <w:pPr>
              <w:jc w:val="center"/>
              <w:rPr>
                <w:rFonts w:ascii="Arial Narrow" w:hAnsi="Arial Narrow"/>
                <w:color w:val="000000"/>
                <w:sz w:val="22"/>
              </w:rPr>
            </w:pPr>
            <w:r>
              <w:rPr>
                <w:rFonts w:ascii="Arial Narrow" w:hAnsi="Arial Narrow"/>
                <w:color w:val="000000"/>
                <w:sz w:val="22"/>
              </w:rPr>
              <w:t>43,800,000</w:t>
            </w:r>
          </w:p>
        </w:tc>
      </w:tr>
      <w:tr w:rsidR="00955EC0" w:rsidRPr="009D17CD" w:rsidTr="00334BB6">
        <w:trPr>
          <w:trHeight w:val="300"/>
          <w:jc w:val="center"/>
        </w:trPr>
        <w:tc>
          <w:tcPr>
            <w:tcW w:w="3700" w:type="dxa"/>
            <w:tcBorders>
              <w:right w:val="single" w:sz="12" w:space="0" w:color="auto"/>
            </w:tcBorders>
            <w:noWrap/>
            <w:vAlign w:val="center"/>
          </w:tcPr>
          <w:p w:rsidR="00955EC0" w:rsidRPr="009D17CD" w:rsidRDefault="00955EC0" w:rsidP="00334BB6">
            <w:pPr>
              <w:ind w:firstLineChars="200" w:firstLine="440"/>
              <w:rPr>
                <w:rFonts w:ascii="Arial Narrow" w:hAnsi="Arial Narrow"/>
                <w:color w:val="000000"/>
                <w:sz w:val="22"/>
              </w:rPr>
            </w:pPr>
            <w:r w:rsidRPr="009D17CD">
              <w:rPr>
                <w:rFonts w:ascii="Arial Narrow" w:hAnsi="Arial Narrow"/>
                <w:color w:val="000000"/>
                <w:sz w:val="22"/>
              </w:rPr>
              <w:t>by municipality</w:t>
            </w:r>
          </w:p>
        </w:tc>
        <w:tc>
          <w:tcPr>
            <w:tcW w:w="1265" w:type="dxa"/>
            <w:tcBorders>
              <w:left w:val="single" w:sz="12" w:space="0" w:color="auto"/>
            </w:tcBorders>
            <w:noWrap/>
            <w:vAlign w:val="center"/>
          </w:tcPr>
          <w:p w:rsidR="00955EC0" w:rsidRDefault="00955EC0" w:rsidP="00334BB6">
            <w:pPr>
              <w:jc w:val="center"/>
              <w:rPr>
                <w:rFonts w:ascii="Arial Narrow" w:hAnsi="Arial Narrow"/>
                <w:color w:val="000000"/>
                <w:sz w:val="22"/>
              </w:rPr>
            </w:pPr>
          </w:p>
          <w:p w:rsidR="00025331" w:rsidRPr="00A63F23" w:rsidRDefault="00025331" w:rsidP="00334BB6">
            <w:pPr>
              <w:jc w:val="center"/>
              <w:rPr>
                <w:rFonts w:ascii="Arial Narrow" w:hAnsi="Arial Narrow"/>
                <w:color w:val="000000"/>
                <w:sz w:val="22"/>
              </w:rPr>
            </w:pPr>
            <w:r>
              <w:rPr>
                <w:rFonts w:ascii="Arial Narrow" w:hAnsi="Arial Narrow"/>
                <w:color w:val="000000"/>
                <w:sz w:val="22"/>
              </w:rPr>
              <w:t>19,733,964</w:t>
            </w:r>
          </w:p>
        </w:tc>
        <w:tc>
          <w:tcPr>
            <w:tcW w:w="1175" w:type="dxa"/>
            <w:tcBorders>
              <w:right w:val="single" w:sz="12" w:space="0" w:color="auto"/>
            </w:tcBorders>
            <w:noWrap/>
            <w:vAlign w:val="center"/>
          </w:tcPr>
          <w:p w:rsidR="00955EC0" w:rsidRPr="00A63F23" w:rsidRDefault="00955EC0" w:rsidP="00334BB6">
            <w:pPr>
              <w:jc w:val="center"/>
              <w:rPr>
                <w:rFonts w:ascii="Arial Narrow" w:hAnsi="Arial Narrow"/>
                <w:color w:val="000000"/>
                <w:sz w:val="22"/>
              </w:rPr>
            </w:pPr>
            <w:r>
              <w:rPr>
                <w:rFonts w:ascii="Arial Narrow" w:hAnsi="Arial Narrow"/>
                <w:color w:val="000000"/>
                <w:sz w:val="22"/>
              </w:rPr>
              <w:t>19,905,888</w:t>
            </w:r>
          </w:p>
        </w:tc>
        <w:tc>
          <w:tcPr>
            <w:tcW w:w="1165" w:type="dxa"/>
            <w:tcBorders>
              <w:left w:val="single" w:sz="12" w:space="0" w:color="auto"/>
            </w:tcBorders>
            <w:noWrap/>
            <w:vAlign w:val="center"/>
          </w:tcPr>
          <w:p w:rsidR="00955EC0" w:rsidRDefault="00955EC0" w:rsidP="00334BB6">
            <w:pPr>
              <w:jc w:val="center"/>
              <w:rPr>
                <w:rFonts w:ascii="Arial Narrow" w:hAnsi="Arial Narrow"/>
                <w:color w:val="000000"/>
                <w:sz w:val="22"/>
              </w:rPr>
            </w:pPr>
          </w:p>
          <w:p w:rsidR="00025331" w:rsidRPr="00A63F23" w:rsidRDefault="00025331" w:rsidP="00334BB6">
            <w:pPr>
              <w:jc w:val="center"/>
              <w:rPr>
                <w:rFonts w:ascii="Arial Narrow" w:hAnsi="Arial Narrow"/>
                <w:color w:val="000000"/>
                <w:sz w:val="22"/>
              </w:rPr>
            </w:pPr>
            <w:r>
              <w:rPr>
                <w:rFonts w:ascii="Arial Narrow" w:hAnsi="Arial Narrow"/>
                <w:color w:val="000000"/>
                <w:sz w:val="22"/>
              </w:rPr>
              <w:t>20,347,415</w:t>
            </w:r>
          </w:p>
        </w:tc>
        <w:tc>
          <w:tcPr>
            <w:tcW w:w="1275" w:type="dxa"/>
            <w:tcBorders>
              <w:right w:val="single" w:sz="12" w:space="0" w:color="auto"/>
            </w:tcBorders>
            <w:noWrap/>
            <w:vAlign w:val="center"/>
          </w:tcPr>
          <w:p w:rsidR="00955EC0" w:rsidRDefault="00955EC0" w:rsidP="00334BB6">
            <w:pPr>
              <w:jc w:val="center"/>
              <w:rPr>
                <w:rFonts w:ascii="Arial Narrow" w:hAnsi="Arial Narrow" w:cs="Arial"/>
                <w:sz w:val="22"/>
                <w:szCs w:val="22"/>
              </w:rPr>
            </w:pPr>
          </w:p>
          <w:p w:rsidR="00955EC0" w:rsidRPr="00E165E9" w:rsidRDefault="00955EC0" w:rsidP="00334BB6">
            <w:pPr>
              <w:jc w:val="center"/>
              <w:rPr>
                <w:rFonts w:ascii="Arial Narrow" w:hAnsi="Arial Narrow" w:cs="Arial"/>
                <w:sz w:val="22"/>
                <w:szCs w:val="22"/>
              </w:rPr>
            </w:pPr>
            <w:r w:rsidRPr="00E165E9">
              <w:rPr>
                <w:rFonts w:ascii="Arial Narrow" w:hAnsi="Arial Narrow" w:cs="Arial"/>
                <w:sz w:val="22"/>
                <w:szCs w:val="22"/>
              </w:rPr>
              <w:t>16,477,299</w:t>
            </w:r>
          </w:p>
          <w:p w:rsidR="00EA112E" w:rsidRDefault="00EA112E">
            <w:pPr>
              <w:rPr>
                <w:rFonts w:ascii="Arial Narrow" w:hAnsi="Arial Narrow"/>
                <w:color w:val="000000"/>
                <w:sz w:val="22"/>
              </w:rPr>
            </w:pPr>
          </w:p>
        </w:tc>
        <w:tc>
          <w:tcPr>
            <w:tcW w:w="1220" w:type="dxa"/>
            <w:tcBorders>
              <w:left w:val="single" w:sz="12" w:space="0" w:color="auto"/>
            </w:tcBorders>
            <w:noWrap/>
            <w:vAlign w:val="center"/>
          </w:tcPr>
          <w:p w:rsidR="00955EC0" w:rsidRPr="00A63F23" w:rsidRDefault="00955EC0" w:rsidP="00334BB6">
            <w:pPr>
              <w:jc w:val="center"/>
              <w:rPr>
                <w:rFonts w:ascii="Arial Narrow" w:hAnsi="Arial Narrow"/>
                <w:color w:val="000000"/>
                <w:sz w:val="22"/>
              </w:rPr>
            </w:pPr>
            <w:r>
              <w:rPr>
                <w:rFonts w:ascii="Arial Narrow" w:hAnsi="Arial Narrow"/>
                <w:color w:val="000000"/>
                <w:sz w:val="22"/>
              </w:rPr>
              <w:t>20,838,018</w:t>
            </w:r>
          </w:p>
        </w:tc>
      </w:tr>
      <w:tr w:rsidR="00955EC0" w:rsidRPr="009D17CD" w:rsidTr="00334BB6">
        <w:trPr>
          <w:trHeight w:val="300"/>
          <w:jc w:val="center"/>
        </w:trPr>
        <w:tc>
          <w:tcPr>
            <w:tcW w:w="3700" w:type="dxa"/>
            <w:tcBorders>
              <w:right w:val="single" w:sz="12" w:space="0" w:color="auto"/>
            </w:tcBorders>
            <w:noWrap/>
            <w:vAlign w:val="center"/>
          </w:tcPr>
          <w:p w:rsidR="00955EC0" w:rsidRPr="009D17CD" w:rsidRDefault="00955EC0" w:rsidP="00334BB6">
            <w:pPr>
              <w:rPr>
                <w:rFonts w:ascii="Arial Narrow" w:hAnsi="Arial Narrow"/>
                <w:color w:val="000000"/>
                <w:sz w:val="22"/>
              </w:rPr>
            </w:pPr>
            <w:r w:rsidRPr="009D17CD">
              <w:rPr>
                <w:rFonts w:ascii="Arial Narrow" w:hAnsi="Arial Narrow"/>
                <w:color w:val="000000"/>
                <w:sz w:val="22"/>
              </w:rPr>
              <w:t>Total from local appropriations</w:t>
            </w:r>
          </w:p>
        </w:tc>
        <w:tc>
          <w:tcPr>
            <w:tcW w:w="1265" w:type="dxa"/>
            <w:tcBorders>
              <w:left w:val="single" w:sz="12" w:space="0" w:color="auto"/>
            </w:tcBorders>
            <w:noWrap/>
            <w:vAlign w:val="center"/>
          </w:tcPr>
          <w:p w:rsidR="00955EC0" w:rsidRDefault="00955EC0" w:rsidP="00334BB6">
            <w:pPr>
              <w:jc w:val="center"/>
              <w:rPr>
                <w:rFonts w:ascii="Arial Narrow" w:hAnsi="Arial Narrow"/>
                <w:color w:val="000000"/>
                <w:sz w:val="22"/>
              </w:rPr>
            </w:pPr>
          </w:p>
          <w:p w:rsidR="00025331" w:rsidRPr="00A63F23" w:rsidRDefault="00025331" w:rsidP="00334BB6">
            <w:pPr>
              <w:jc w:val="center"/>
              <w:rPr>
                <w:rFonts w:ascii="Arial Narrow" w:hAnsi="Arial Narrow"/>
                <w:color w:val="000000"/>
                <w:sz w:val="22"/>
              </w:rPr>
            </w:pPr>
            <w:r>
              <w:rPr>
                <w:rFonts w:ascii="Arial Narrow" w:hAnsi="Arial Narrow"/>
                <w:color w:val="000000"/>
                <w:sz w:val="22"/>
              </w:rPr>
              <w:t>63,289,141</w:t>
            </w:r>
          </w:p>
        </w:tc>
        <w:tc>
          <w:tcPr>
            <w:tcW w:w="1175" w:type="dxa"/>
            <w:tcBorders>
              <w:right w:val="single" w:sz="12" w:space="0" w:color="auto"/>
            </w:tcBorders>
            <w:noWrap/>
            <w:vAlign w:val="center"/>
          </w:tcPr>
          <w:p w:rsidR="00955EC0" w:rsidRPr="00A63F23" w:rsidRDefault="00955EC0" w:rsidP="00334BB6">
            <w:pPr>
              <w:jc w:val="center"/>
              <w:rPr>
                <w:rFonts w:ascii="Arial Narrow" w:hAnsi="Arial Narrow"/>
                <w:color w:val="000000"/>
                <w:sz w:val="22"/>
              </w:rPr>
            </w:pPr>
            <w:r>
              <w:rPr>
                <w:rFonts w:ascii="Arial Narrow" w:hAnsi="Arial Narrow"/>
                <w:color w:val="000000"/>
                <w:sz w:val="22"/>
              </w:rPr>
              <w:t>63,461,065</w:t>
            </w:r>
          </w:p>
        </w:tc>
        <w:tc>
          <w:tcPr>
            <w:tcW w:w="1165" w:type="dxa"/>
            <w:tcBorders>
              <w:left w:val="single" w:sz="12" w:space="0" w:color="auto"/>
            </w:tcBorders>
            <w:noWrap/>
            <w:vAlign w:val="center"/>
          </w:tcPr>
          <w:p w:rsidR="00955EC0" w:rsidRDefault="00955EC0" w:rsidP="00334BB6">
            <w:pPr>
              <w:jc w:val="center"/>
              <w:rPr>
                <w:rFonts w:ascii="Arial Narrow" w:hAnsi="Arial Narrow"/>
                <w:color w:val="000000"/>
                <w:sz w:val="22"/>
              </w:rPr>
            </w:pPr>
          </w:p>
          <w:p w:rsidR="00025331" w:rsidRPr="00A63F23" w:rsidRDefault="00025331" w:rsidP="00334BB6">
            <w:pPr>
              <w:jc w:val="center"/>
              <w:rPr>
                <w:rFonts w:ascii="Arial Narrow" w:hAnsi="Arial Narrow"/>
                <w:color w:val="000000"/>
                <w:sz w:val="22"/>
              </w:rPr>
            </w:pPr>
            <w:r>
              <w:rPr>
                <w:rFonts w:ascii="Arial Narrow" w:hAnsi="Arial Narrow"/>
                <w:color w:val="000000"/>
                <w:sz w:val="22"/>
              </w:rPr>
              <w:t>63,878,962</w:t>
            </w:r>
          </w:p>
        </w:tc>
        <w:tc>
          <w:tcPr>
            <w:tcW w:w="1275" w:type="dxa"/>
            <w:tcBorders>
              <w:right w:val="single" w:sz="12" w:space="0" w:color="auto"/>
            </w:tcBorders>
            <w:noWrap/>
            <w:vAlign w:val="center"/>
          </w:tcPr>
          <w:p w:rsidR="00955EC0" w:rsidRDefault="00955EC0" w:rsidP="00334BB6">
            <w:pPr>
              <w:jc w:val="center"/>
              <w:rPr>
                <w:rFonts w:ascii="Arial Narrow" w:hAnsi="Arial Narrow" w:cs="Arial"/>
                <w:sz w:val="22"/>
                <w:szCs w:val="22"/>
              </w:rPr>
            </w:pPr>
          </w:p>
          <w:p w:rsidR="00955EC0" w:rsidRPr="00A63F23" w:rsidRDefault="00955EC0" w:rsidP="005B64B2">
            <w:pPr>
              <w:jc w:val="center"/>
              <w:rPr>
                <w:rFonts w:ascii="Arial Narrow" w:hAnsi="Arial Narrow"/>
                <w:color w:val="000000"/>
                <w:sz w:val="22"/>
              </w:rPr>
            </w:pPr>
            <w:r>
              <w:rPr>
                <w:rFonts w:ascii="Arial Narrow" w:hAnsi="Arial Narrow" w:cs="Arial"/>
                <w:sz w:val="22"/>
                <w:szCs w:val="22"/>
              </w:rPr>
              <w:t>60,010,845</w:t>
            </w:r>
          </w:p>
        </w:tc>
        <w:tc>
          <w:tcPr>
            <w:tcW w:w="1220" w:type="dxa"/>
            <w:tcBorders>
              <w:left w:val="single" w:sz="12" w:space="0" w:color="auto"/>
            </w:tcBorders>
            <w:noWrap/>
            <w:vAlign w:val="center"/>
          </w:tcPr>
          <w:p w:rsidR="00955EC0" w:rsidRPr="00A63F23" w:rsidRDefault="00955EC0" w:rsidP="00334BB6">
            <w:pPr>
              <w:jc w:val="center"/>
              <w:rPr>
                <w:rFonts w:ascii="Arial Narrow" w:hAnsi="Arial Narrow"/>
                <w:color w:val="000000"/>
                <w:sz w:val="22"/>
              </w:rPr>
            </w:pPr>
            <w:r>
              <w:rPr>
                <w:rFonts w:ascii="Arial Narrow" w:hAnsi="Arial Narrow"/>
                <w:color w:val="000000"/>
                <w:sz w:val="22"/>
              </w:rPr>
              <w:t>64,638,018</w:t>
            </w:r>
          </w:p>
        </w:tc>
      </w:tr>
      <w:tr w:rsidR="00955EC0" w:rsidRPr="009D17CD" w:rsidTr="00334BB6">
        <w:trPr>
          <w:trHeight w:val="300"/>
          <w:jc w:val="center"/>
        </w:trPr>
        <w:tc>
          <w:tcPr>
            <w:tcW w:w="3700" w:type="dxa"/>
            <w:tcBorders>
              <w:right w:val="single" w:sz="12" w:space="0" w:color="auto"/>
            </w:tcBorders>
            <w:vAlign w:val="center"/>
          </w:tcPr>
          <w:p w:rsidR="00955EC0" w:rsidRPr="009D17CD" w:rsidRDefault="00955EC0" w:rsidP="00334BB6">
            <w:pPr>
              <w:rPr>
                <w:rFonts w:ascii="Arial Narrow" w:hAnsi="Arial Narrow"/>
                <w:color w:val="000000"/>
                <w:sz w:val="22"/>
              </w:rPr>
            </w:pPr>
            <w:r w:rsidRPr="009D17CD">
              <w:rPr>
                <w:rFonts w:ascii="Arial Narrow" w:hAnsi="Arial Narrow"/>
                <w:color w:val="000000"/>
                <w:sz w:val="22"/>
              </w:rPr>
              <w:t>From revolving funds and grants</w:t>
            </w:r>
          </w:p>
        </w:tc>
        <w:tc>
          <w:tcPr>
            <w:tcW w:w="1265" w:type="dxa"/>
            <w:tcBorders>
              <w:left w:val="single" w:sz="12" w:space="0" w:color="auto"/>
            </w:tcBorders>
            <w:noWrap/>
            <w:vAlign w:val="center"/>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c>
          <w:tcPr>
            <w:tcW w:w="1175" w:type="dxa"/>
            <w:tcBorders>
              <w:right w:val="single" w:sz="12" w:space="0" w:color="auto"/>
            </w:tcBorders>
            <w:noWrap/>
            <w:vAlign w:val="center"/>
          </w:tcPr>
          <w:p w:rsidR="00955EC0" w:rsidRDefault="00955EC0" w:rsidP="00334BB6">
            <w:pPr>
              <w:jc w:val="center"/>
              <w:rPr>
                <w:rFonts w:ascii="Arial Narrow" w:hAnsi="Arial Narrow"/>
                <w:color w:val="000000"/>
                <w:sz w:val="22"/>
              </w:rPr>
            </w:pPr>
          </w:p>
          <w:p w:rsidR="00025331" w:rsidRPr="00A63F23" w:rsidRDefault="00025331" w:rsidP="00334BB6">
            <w:pPr>
              <w:jc w:val="center"/>
              <w:rPr>
                <w:rFonts w:ascii="Arial Narrow" w:hAnsi="Arial Narrow"/>
                <w:color w:val="000000"/>
                <w:sz w:val="22"/>
              </w:rPr>
            </w:pPr>
            <w:r>
              <w:rPr>
                <w:rFonts w:ascii="Arial Narrow" w:hAnsi="Arial Narrow"/>
                <w:color w:val="000000"/>
                <w:sz w:val="22"/>
              </w:rPr>
              <w:t>12,279,358</w:t>
            </w:r>
          </w:p>
        </w:tc>
        <w:tc>
          <w:tcPr>
            <w:tcW w:w="1165" w:type="dxa"/>
            <w:tcBorders>
              <w:left w:val="single" w:sz="12" w:space="0" w:color="auto"/>
            </w:tcBorders>
            <w:noWrap/>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c>
          <w:tcPr>
            <w:tcW w:w="1275" w:type="dxa"/>
            <w:tcBorders>
              <w:right w:val="single" w:sz="12" w:space="0" w:color="auto"/>
            </w:tcBorders>
            <w:noWrap/>
            <w:vAlign w:val="center"/>
          </w:tcPr>
          <w:p w:rsidR="00955EC0" w:rsidRDefault="00955EC0" w:rsidP="00334BB6">
            <w:pPr>
              <w:jc w:val="center"/>
              <w:rPr>
                <w:rFonts w:ascii="Arial Narrow" w:hAnsi="Arial Narrow" w:cs="Arial"/>
                <w:color w:val="000000"/>
                <w:sz w:val="22"/>
                <w:szCs w:val="22"/>
              </w:rPr>
            </w:pPr>
          </w:p>
          <w:p w:rsidR="00025331" w:rsidRPr="00E165E9" w:rsidRDefault="00025331" w:rsidP="00334BB6">
            <w:pPr>
              <w:jc w:val="center"/>
              <w:rPr>
                <w:rFonts w:ascii="Arial Narrow" w:hAnsi="Arial Narrow" w:cs="Arial"/>
                <w:color w:val="000000"/>
                <w:sz w:val="22"/>
                <w:szCs w:val="22"/>
              </w:rPr>
            </w:pPr>
            <w:r>
              <w:rPr>
                <w:rFonts w:ascii="Arial Narrow" w:hAnsi="Arial Narrow" w:cs="Arial"/>
                <w:color w:val="000000"/>
                <w:sz w:val="22"/>
                <w:szCs w:val="22"/>
              </w:rPr>
              <w:t>11,100,355</w:t>
            </w:r>
          </w:p>
        </w:tc>
        <w:tc>
          <w:tcPr>
            <w:tcW w:w="1220" w:type="dxa"/>
            <w:tcBorders>
              <w:left w:val="single" w:sz="12" w:space="0" w:color="auto"/>
            </w:tcBorders>
            <w:noWrap/>
            <w:vAlign w:val="center"/>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r>
      <w:tr w:rsidR="00955EC0" w:rsidRPr="009D17CD" w:rsidTr="00334BB6">
        <w:trPr>
          <w:trHeight w:val="315"/>
          <w:jc w:val="center"/>
        </w:trPr>
        <w:tc>
          <w:tcPr>
            <w:tcW w:w="3700" w:type="dxa"/>
            <w:tcBorders>
              <w:bottom w:val="single" w:sz="4" w:space="0" w:color="auto"/>
              <w:right w:val="single" w:sz="12" w:space="0" w:color="auto"/>
            </w:tcBorders>
            <w:vAlign w:val="center"/>
          </w:tcPr>
          <w:p w:rsidR="00955EC0" w:rsidRPr="009D17CD" w:rsidRDefault="00955EC0" w:rsidP="00334BB6">
            <w:pPr>
              <w:rPr>
                <w:rFonts w:ascii="Arial Narrow" w:hAnsi="Arial Narrow"/>
                <w:color w:val="000000"/>
                <w:sz w:val="22"/>
              </w:rPr>
            </w:pPr>
            <w:r w:rsidRPr="009D17CD">
              <w:rPr>
                <w:rFonts w:ascii="Arial Narrow" w:hAnsi="Arial Narrow"/>
                <w:color w:val="000000"/>
                <w:sz w:val="22"/>
              </w:rPr>
              <w:t>Total expenditures</w:t>
            </w:r>
          </w:p>
        </w:tc>
        <w:tc>
          <w:tcPr>
            <w:tcW w:w="1265" w:type="dxa"/>
            <w:tcBorders>
              <w:left w:val="single" w:sz="12" w:space="0" w:color="auto"/>
              <w:bottom w:val="single" w:sz="4" w:space="0" w:color="auto"/>
            </w:tcBorders>
            <w:noWrap/>
            <w:vAlign w:val="center"/>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c>
          <w:tcPr>
            <w:tcW w:w="1175" w:type="dxa"/>
            <w:tcBorders>
              <w:bottom w:val="single" w:sz="4" w:space="0" w:color="auto"/>
              <w:right w:val="single" w:sz="12" w:space="0" w:color="auto"/>
            </w:tcBorders>
            <w:noWrap/>
            <w:vAlign w:val="center"/>
          </w:tcPr>
          <w:p w:rsidR="00955EC0" w:rsidRDefault="00955EC0" w:rsidP="00334BB6">
            <w:pPr>
              <w:jc w:val="center"/>
              <w:rPr>
                <w:rFonts w:ascii="Arial Narrow" w:hAnsi="Arial Narrow"/>
                <w:color w:val="000000"/>
                <w:sz w:val="22"/>
              </w:rPr>
            </w:pPr>
          </w:p>
          <w:p w:rsidR="00025331" w:rsidRPr="00A63F23" w:rsidRDefault="00025331" w:rsidP="00334BB6">
            <w:pPr>
              <w:jc w:val="center"/>
              <w:rPr>
                <w:rFonts w:ascii="Arial Narrow" w:hAnsi="Arial Narrow"/>
                <w:color w:val="000000"/>
                <w:sz w:val="22"/>
              </w:rPr>
            </w:pPr>
            <w:r>
              <w:rPr>
                <w:rFonts w:ascii="Arial Narrow" w:hAnsi="Arial Narrow"/>
                <w:color w:val="000000"/>
                <w:sz w:val="22"/>
              </w:rPr>
              <w:t>75,740,423</w:t>
            </w:r>
          </w:p>
        </w:tc>
        <w:tc>
          <w:tcPr>
            <w:tcW w:w="1165" w:type="dxa"/>
            <w:tcBorders>
              <w:left w:val="single" w:sz="12" w:space="0" w:color="auto"/>
              <w:bottom w:val="single" w:sz="4" w:space="0" w:color="auto"/>
            </w:tcBorders>
            <w:noWrap/>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c>
          <w:tcPr>
            <w:tcW w:w="1275" w:type="dxa"/>
            <w:tcBorders>
              <w:bottom w:val="single" w:sz="4" w:space="0" w:color="auto"/>
              <w:right w:val="single" w:sz="12" w:space="0" w:color="auto"/>
            </w:tcBorders>
            <w:noWrap/>
            <w:vAlign w:val="center"/>
          </w:tcPr>
          <w:p w:rsidR="00955EC0" w:rsidRDefault="00955EC0" w:rsidP="00334BB6">
            <w:pPr>
              <w:jc w:val="center"/>
              <w:rPr>
                <w:rFonts w:ascii="Arial Narrow" w:hAnsi="Arial Narrow"/>
                <w:color w:val="000000"/>
                <w:sz w:val="22"/>
              </w:rPr>
            </w:pPr>
          </w:p>
          <w:p w:rsidR="00025331" w:rsidRPr="00A63F23" w:rsidRDefault="00025331" w:rsidP="00334BB6">
            <w:pPr>
              <w:jc w:val="center"/>
              <w:rPr>
                <w:rFonts w:ascii="Arial Narrow" w:hAnsi="Arial Narrow"/>
                <w:color w:val="000000"/>
                <w:sz w:val="22"/>
              </w:rPr>
            </w:pPr>
            <w:r>
              <w:rPr>
                <w:rFonts w:ascii="Arial Narrow" w:hAnsi="Arial Narrow"/>
                <w:color w:val="000000"/>
                <w:sz w:val="22"/>
              </w:rPr>
              <w:t>74,769,615</w:t>
            </w:r>
          </w:p>
        </w:tc>
        <w:tc>
          <w:tcPr>
            <w:tcW w:w="1220" w:type="dxa"/>
            <w:tcBorders>
              <w:left w:val="single" w:sz="12" w:space="0" w:color="auto"/>
              <w:bottom w:val="single" w:sz="4" w:space="0" w:color="auto"/>
            </w:tcBorders>
            <w:noWrap/>
            <w:vAlign w:val="center"/>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r>
      <w:tr w:rsidR="005B64B2" w:rsidRPr="009D17CD" w:rsidTr="007D194A">
        <w:trPr>
          <w:trHeight w:val="315"/>
          <w:jc w:val="center"/>
        </w:trPr>
        <w:tc>
          <w:tcPr>
            <w:tcW w:w="3700" w:type="dxa"/>
            <w:tcBorders>
              <w:bottom w:val="single" w:sz="4" w:space="0" w:color="auto"/>
              <w:right w:val="single" w:sz="12" w:space="0" w:color="auto"/>
            </w:tcBorders>
            <w:noWrap/>
            <w:vAlign w:val="center"/>
          </w:tcPr>
          <w:p w:rsidR="005B64B2" w:rsidRPr="009D17CD" w:rsidRDefault="005B64B2" w:rsidP="007D194A">
            <w:pPr>
              <w:rPr>
                <w:rFonts w:ascii="Cambria" w:hAnsi="Cambria"/>
                <w:color w:val="000000"/>
                <w:sz w:val="22"/>
              </w:rPr>
            </w:pPr>
            <w:r w:rsidRPr="009D17CD">
              <w:rPr>
                <w:rFonts w:ascii="Arial Narrow" w:hAnsi="Arial Narrow"/>
                <w:color w:val="000000"/>
                <w:sz w:val="22"/>
              </w:rPr>
              <w:t>Chapter 70 aid to education program</w:t>
            </w:r>
          </w:p>
        </w:tc>
        <w:tc>
          <w:tcPr>
            <w:tcW w:w="1265" w:type="dxa"/>
            <w:tcBorders>
              <w:left w:val="single" w:sz="12" w:space="0" w:color="auto"/>
              <w:bottom w:val="single" w:sz="4" w:space="0" w:color="auto"/>
            </w:tcBorders>
            <w:noWrap/>
            <w:vAlign w:val="center"/>
          </w:tcPr>
          <w:p w:rsidR="005B64B2" w:rsidRPr="009D17CD" w:rsidRDefault="005B64B2" w:rsidP="007D194A">
            <w:pPr>
              <w:jc w:val="center"/>
              <w:rPr>
                <w:rFonts w:ascii="Arial Narrow" w:hAnsi="Arial Narrow"/>
                <w:color w:val="000000"/>
                <w:sz w:val="22"/>
                <w:szCs w:val="22"/>
              </w:rPr>
            </w:pPr>
            <w:r w:rsidRPr="009D17CD">
              <w:rPr>
                <w:rFonts w:ascii="Arial Narrow" w:hAnsi="Arial Narrow"/>
                <w:color w:val="000000"/>
                <w:sz w:val="22"/>
                <w:szCs w:val="22"/>
              </w:rPr>
              <w:t>Estimated</w:t>
            </w:r>
          </w:p>
        </w:tc>
        <w:tc>
          <w:tcPr>
            <w:tcW w:w="1175" w:type="dxa"/>
            <w:tcBorders>
              <w:bottom w:val="single" w:sz="4" w:space="0" w:color="auto"/>
              <w:right w:val="single" w:sz="12" w:space="0" w:color="auto"/>
            </w:tcBorders>
            <w:noWrap/>
            <w:vAlign w:val="center"/>
          </w:tcPr>
          <w:p w:rsidR="005B64B2" w:rsidRPr="009D17CD" w:rsidRDefault="005B64B2" w:rsidP="007D194A">
            <w:pPr>
              <w:jc w:val="center"/>
              <w:rPr>
                <w:rFonts w:ascii="Arial Narrow" w:hAnsi="Arial Narrow"/>
                <w:color w:val="000000"/>
                <w:sz w:val="22"/>
                <w:szCs w:val="22"/>
              </w:rPr>
            </w:pPr>
            <w:r w:rsidRPr="009D17CD">
              <w:rPr>
                <w:rFonts w:ascii="Arial Narrow" w:hAnsi="Arial Narrow"/>
                <w:color w:val="000000"/>
                <w:sz w:val="22"/>
                <w:szCs w:val="22"/>
              </w:rPr>
              <w:t>Actual</w:t>
            </w:r>
          </w:p>
        </w:tc>
        <w:tc>
          <w:tcPr>
            <w:tcW w:w="1165" w:type="dxa"/>
            <w:tcBorders>
              <w:left w:val="single" w:sz="12" w:space="0" w:color="auto"/>
              <w:bottom w:val="single" w:sz="4" w:space="0" w:color="auto"/>
            </w:tcBorders>
            <w:noWrap/>
            <w:vAlign w:val="center"/>
          </w:tcPr>
          <w:p w:rsidR="005B64B2" w:rsidRPr="009D17CD" w:rsidRDefault="005B64B2" w:rsidP="007D194A">
            <w:pPr>
              <w:jc w:val="center"/>
              <w:rPr>
                <w:rFonts w:ascii="Arial Narrow" w:hAnsi="Arial Narrow"/>
                <w:color w:val="000000"/>
                <w:sz w:val="22"/>
                <w:szCs w:val="22"/>
              </w:rPr>
            </w:pPr>
            <w:r w:rsidRPr="009D17CD">
              <w:rPr>
                <w:rFonts w:ascii="Arial Narrow" w:hAnsi="Arial Narrow"/>
                <w:color w:val="000000"/>
                <w:sz w:val="22"/>
                <w:szCs w:val="22"/>
              </w:rPr>
              <w:t>Estimated</w:t>
            </w:r>
          </w:p>
        </w:tc>
        <w:tc>
          <w:tcPr>
            <w:tcW w:w="1275" w:type="dxa"/>
            <w:tcBorders>
              <w:bottom w:val="single" w:sz="4" w:space="0" w:color="auto"/>
              <w:right w:val="single" w:sz="12" w:space="0" w:color="auto"/>
            </w:tcBorders>
            <w:noWrap/>
            <w:vAlign w:val="center"/>
          </w:tcPr>
          <w:p w:rsidR="005B64B2" w:rsidRPr="009D17CD" w:rsidRDefault="005B64B2" w:rsidP="007D194A">
            <w:pPr>
              <w:jc w:val="center"/>
              <w:rPr>
                <w:rFonts w:ascii="Arial Narrow" w:hAnsi="Arial Narrow"/>
                <w:color w:val="000000"/>
                <w:sz w:val="22"/>
                <w:szCs w:val="22"/>
              </w:rPr>
            </w:pPr>
            <w:r w:rsidRPr="009D17CD">
              <w:rPr>
                <w:rFonts w:ascii="Arial Narrow" w:hAnsi="Arial Narrow"/>
                <w:color w:val="000000"/>
                <w:sz w:val="22"/>
                <w:szCs w:val="22"/>
              </w:rPr>
              <w:t>Actual</w:t>
            </w:r>
          </w:p>
        </w:tc>
        <w:tc>
          <w:tcPr>
            <w:tcW w:w="1220" w:type="dxa"/>
            <w:tcBorders>
              <w:left w:val="single" w:sz="12" w:space="0" w:color="auto"/>
              <w:bottom w:val="single" w:sz="4" w:space="0" w:color="auto"/>
            </w:tcBorders>
            <w:noWrap/>
            <w:vAlign w:val="center"/>
          </w:tcPr>
          <w:p w:rsidR="005B64B2" w:rsidRPr="009D17CD" w:rsidRDefault="005B64B2" w:rsidP="007D194A">
            <w:pPr>
              <w:jc w:val="center"/>
              <w:rPr>
                <w:rFonts w:ascii="Arial Narrow" w:hAnsi="Arial Narrow"/>
                <w:color w:val="000000"/>
                <w:sz w:val="22"/>
                <w:szCs w:val="22"/>
              </w:rPr>
            </w:pPr>
            <w:r w:rsidRPr="009D17CD">
              <w:rPr>
                <w:rFonts w:ascii="Arial Narrow" w:hAnsi="Arial Narrow"/>
                <w:color w:val="000000"/>
                <w:sz w:val="22"/>
                <w:szCs w:val="22"/>
              </w:rPr>
              <w:t>Estimated</w:t>
            </w:r>
          </w:p>
        </w:tc>
      </w:tr>
      <w:tr w:rsidR="00955EC0" w:rsidRPr="009D17CD" w:rsidTr="00334BB6">
        <w:trPr>
          <w:trHeight w:val="300"/>
          <w:jc w:val="center"/>
        </w:trPr>
        <w:tc>
          <w:tcPr>
            <w:tcW w:w="3700" w:type="dxa"/>
            <w:tcBorders>
              <w:right w:val="single" w:sz="12" w:space="0" w:color="auto"/>
            </w:tcBorders>
            <w:noWrap/>
            <w:vAlign w:val="center"/>
          </w:tcPr>
          <w:p w:rsidR="00955EC0" w:rsidRPr="009D17CD" w:rsidRDefault="00955EC0" w:rsidP="00334BB6">
            <w:pPr>
              <w:ind w:firstLineChars="200" w:firstLine="440"/>
              <w:rPr>
                <w:rFonts w:ascii="Arial Narrow" w:hAnsi="Arial Narrow"/>
                <w:color w:val="000000"/>
                <w:sz w:val="22"/>
              </w:rPr>
            </w:pPr>
            <w:r w:rsidRPr="009D17CD">
              <w:rPr>
                <w:rFonts w:ascii="Arial Narrow" w:hAnsi="Arial Narrow"/>
                <w:color w:val="000000"/>
                <w:sz w:val="22"/>
              </w:rPr>
              <w:t>Chapter 70 state aid*</w:t>
            </w:r>
          </w:p>
        </w:tc>
        <w:tc>
          <w:tcPr>
            <w:tcW w:w="1265" w:type="dxa"/>
            <w:tcBorders>
              <w:left w:val="single" w:sz="12" w:space="0" w:color="auto"/>
            </w:tcBorders>
            <w:noWrap/>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c>
          <w:tcPr>
            <w:tcW w:w="1175" w:type="dxa"/>
            <w:tcBorders>
              <w:right w:val="single" w:sz="12" w:space="0" w:color="auto"/>
            </w:tcBorders>
            <w:noWrap/>
            <w:vAlign w:val="center"/>
          </w:tcPr>
          <w:p w:rsidR="00955EC0" w:rsidRPr="00A63F23" w:rsidRDefault="00955EC0" w:rsidP="00334BB6">
            <w:pPr>
              <w:jc w:val="center"/>
              <w:rPr>
                <w:rFonts w:ascii="Arial Narrow" w:hAnsi="Arial Narrow"/>
                <w:color w:val="000000"/>
                <w:sz w:val="22"/>
              </w:rPr>
            </w:pPr>
            <w:r>
              <w:rPr>
                <w:rFonts w:ascii="Arial Narrow" w:hAnsi="Arial Narrow"/>
                <w:color w:val="000000"/>
                <w:sz w:val="22"/>
              </w:rPr>
              <w:t>40,327,289</w:t>
            </w:r>
          </w:p>
        </w:tc>
        <w:tc>
          <w:tcPr>
            <w:tcW w:w="1165" w:type="dxa"/>
            <w:tcBorders>
              <w:left w:val="single" w:sz="12" w:space="0" w:color="auto"/>
            </w:tcBorders>
            <w:noWrap/>
            <w:vAlign w:val="center"/>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c>
          <w:tcPr>
            <w:tcW w:w="1275" w:type="dxa"/>
            <w:tcBorders>
              <w:right w:val="single" w:sz="12" w:space="0" w:color="auto"/>
            </w:tcBorders>
            <w:noWrap/>
            <w:vAlign w:val="center"/>
          </w:tcPr>
          <w:p w:rsidR="00955EC0" w:rsidRDefault="00955EC0" w:rsidP="00334BB6">
            <w:pPr>
              <w:jc w:val="center"/>
              <w:rPr>
                <w:rFonts w:ascii="Arial Narrow" w:hAnsi="Arial Narrow" w:cs="Arial"/>
              </w:rPr>
            </w:pPr>
          </w:p>
          <w:p w:rsidR="00955EC0" w:rsidRPr="00A63F23" w:rsidRDefault="00955EC0" w:rsidP="005B64B2">
            <w:pPr>
              <w:jc w:val="center"/>
              <w:rPr>
                <w:rFonts w:ascii="Arial Narrow" w:hAnsi="Arial Narrow"/>
                <w:color w:val="000000"/>
                <w:sz w:val="22"/>
              </w:rPr>
            </w:pPr>
            <w:r w:rsidRPr="000C3D18">
              <w:rPr>
                <w:rFonts w:ascii="Arial Narrow" w:hAnsi="Arial Narrow" w:cs="Arial"/>
              </w:rPr>
              <w:t>39,281,344</w:t>
            </w:r>
          </w:p>
        </w:tc>
        <w:tc>
          <w:tcPr>
            <w:tcW w:w="1220" w:type="dxa"/>
            <w:tcBorders>
              <w:left w:val="single" w:sz="12" w:space="0" w:color="auto"/>
            </w:tcBorders>
            <w:noWrap/>
            <w:vAlign w:val="center"/>
          </w:tcPr>
          <w:p w:rsidR="00955EC0" w:rsidRPr="00A63F23" w:rsidRDefault="00955EC0" w:rsidP="00334BB6">
            <w:pPr>
              <w:jc w:val="center"/>
              <w:rPr>
                <w:rFonts w:ascii="Arial Narrow" w:hAnsi="Arial Narrow"/>
                <w:color w:val="000000"/>
                <w:sz w:val="22"/>
              </w:rPr>
            </w:pPr>
            <w:r>
              <w:rPr>
                <w:rFonts w:ascii="Arial Narrow" w:hAnsi="Arial Narrow"/>
                <w:color w:val="000000"/>
                <w:sz w:val="22"/>
              </w:rPr>
              <w:t>40,477,603</w:t>
            </w:r>
          </w:p>
        </w:tc>
      </w:tr>
      <w:tr w:rsidR="00955EC0" w:rsidRPr="009D17CD" w:rsidTr="00334BB6">
        <w:trPr>
          <w:trHeight w:val="300"/>
          <w:jc w:val="center"/>
        </w:trPr>
        <w:tc>
          <w:tcPr>
            <w:tcW w:w="3700" w:type="dxa"/>
            <w:tcBorders>
              <w:right w:val="single" w:sz="12" w:space="0" w:color="auto"/>
            </w:tcBorders>
            <w:noWrap/>
            <w:vAlign w:val="center"/>
          </w:tcPr>
          <w:p w:rsidR="00955EC0" w:rsidRPr="009D17CD" w:rsidRDefault="00955EC0" w:rsidP="00334BB6">
            <w:pPr>
              <w:ind w:firstLineChars="200" w:firstLine="440"/>
              <w:rPr>
                <w:rFonts w:ascii="Arial Narrow" w:hAnsi="Arial Narrow"/>
                <w:color w:val="000000"/>
                <w:sz w:val="22"/>
              </w:rPr>
            </w:pPr>
            <w:r w:rsidRPr="009D17CD">
              <w:rPr>
                <w:rFonts w:ascii="Arial Narrow" w:hAnsi="Arial Narrow"/>
                <w:color w:val="000000"/>
                <w:sz w:val="22"/>
              </w:rPr>
              <w:t>Required local contribution</w:t>
            </w:r>
          </w:p>
        </w:tc>
        <w:tc>
          <w:tcPr>
            <w:tcW w:w="1265" w:type="dxa"/>
            <w:tcBorders>
              <w:left w:val="single" w:sz="12" w:space="0" w:color="auto"/>
            </w:tcBorders>
            <w:noWrap/>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c>
          <w:tcPr>
            <w:tcW w:w="1175" w:type="dxa"/>
            <w:tcBorders>
              <w:right w:val="single" w:sz="12" w:space="0" w:color="auto"/>
            </w:tcBorders>
            <w:noWrap/>
            <w:vAlign w:val="center"/>
          </w:tcPr>
          <w:p w:rsidR="00955EC0" w:rsidRPr="00A63F23" w:rsidRDefault="00955EC0" w:rsidP="00334BB6">
            <w:pPr>
              <w:jc w:val="center"/>
              <w:rPr>
                <w:rFonts w:ascii="Arial Narrow" w:hAnsi="Arial Narrow"/>
                <w:color w:val="000000"/>
                <w:sz w:val="22"/>
              </w:rPr>
            </w:pPr>
            <w:r>
              <w:rPr>
                <w:rFonts w:ascii="Arial Narrow" w:hAnsi="Arial Narrow"/>
                <w:color w:val="000000"/>
                <w:sz w:val="22"/>
              </w:rPr>
              <w:t>14,039,877</w:t>
            </w:r>
          </w:p>
        </w:tc>
        <w:tc>
          <w:tcPr>
            <w:tcW w:w="1165" w:type="dxa"/>
            <w:tcBorders>
              <w:left w:val="single" w:sz="12" w:space="0" w:color="auto"/>
            </w:tcBorders>
            <w:noWrap/>
            <w:vAlign w:val="center"/>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c>
          <w:tcPr>
            <w:tcW w:w="1275" w:type="dxa"/>
            <w:tcBorders>
              <w:right w:val="single" w:sz="12" w:space="0" w:color="auto"/>
            </w:tcBorders>
            <w:noWrap/>
            <w:vAlign w:val="center"/>
          </w:tcPr>
          <w:p w:rsidR="00955EC0" w:rsidRDefault="00955EC0" w:rsidP="00334BB6">
            <w:pPr>
              <w:jc w:val="center"/>
              <w:rPr>
                <w:rFonts w:ascii="Arial Narrow" w:hAnsi="Arial Narrow"/>
                <w:color w:val="000000"/>
                <w:sz w:val="22"/>
              </w:rPr>
            </w:pPr>
          </w:p>
          <w:p w:rsidR="00025331" w:rsidRPr="00A63F23" w:rsidRDefault="00025331" w:rsidP="00334BB6">
            <w:pPr>
              <w:jc w:val="center"/>
              <w:rPr>
                <w:rFonts w:ascii="Arial Narrow" w:hAnsi="Arial Narrow"/>
                <w:color w:val="000000"/>
                <w:sz w:val="22"/>
              </w:rPr>
            </w:pPr>
            <w:r>
              <w:rPr>
                <w:rFonts w:ascii="Arial Narrow" w:hAnsi="Arial Narrow"/>
                <w:color w:val="000000"/>
                <w:sz w:val="22"/>
              </w:rPr>
              <w:t>14,382,482</w:t>
            </w:r>
          </w:p>
        </w:tc>
        <w:tc>
          <w:tcPr>
            <w:tcW w:w="1220" w:type="dxa"/>
            <w:tcBorders>
              <w:left w:val="single" w:sz="12" w:space="0" w:color="auto"/>
            </w:tcBorders>
            <w:noWrap/>
            <w:vAlign w:val="center"/>
          </w:tcPr>
          <w:p w:rsidR="00955EC0" w:rsidRPr="00A63F23" w:rsidRDefault="00955EC0" w:rsidP="00334BB6">
            <w:pPr>
              <w:jc w:val="center"/>
              <w:rPr>
                <w:rFonts w:ascii="Arial Narrow" w:hAnsi="Arial Narrow"/>
                <w:color w:val="000000"/>
                <w:sz w:val="22"/>
              </w:rPr>
            </w:pPr>
            <w:r>
              <w:rPr>
                <w:rFonts w:ascii="Arial Narrow" w:hAnsi="Arial Narrow"/>
                <w:color w:val="000000"/>
                <w:sz w:val="22"/>
              </w:rPr>
              <w:t>14,570,762</w:t>
            </w:r>
          </w:p>
        </w:tc>
      </w:tr>
      <w:tr w:rsidR="00955EC0" w:rsidRPr="009D17CD" w:rsidTr="00334BB6">
        <w:trPr>
          <w:trHeight w:val="300"/>
          <w:jc w:val="center"/>
        </w:trPr>
        <w:tc>
          <w:tcPr>
            <w:tcW w:w="3700" w:type="dxa"/>
            <w:tcBorders>
              <w:right w:val="single" w:sz="12" w:space="0" w:color="auto"/>
            </w:tcBorders>
            <w:noWrap/>
            <w:vAlign w:val="center"/>
          </w:tcPr>
          <w:p w:rsidR="00955EC0" w:rsidRPr="009D17CD" w:rsidRDefault="00955EC0" w:rsidP="00334BB6">
            <w:pPr>
              <w:rPr>
                <w:rFonts w:ascii="Arial Narrow" w:hAnsi="Arial Narrow"/>
                <w:color w:val="000000"/>
                <w:sz w:val="22"/>
              </w:rPr>
            </w:pPr>
            <w:r w:rsidRPr="009D17CD">
              <w:rPr>
                <w:rFonts w:ascii="Arial Narrow" w:hAnsi="Arial Narrow"/>
                <w:color w:val="000000"/>
                <w:sz w:val="22"/>
              </w:rPr>
              <w:t>Required net school spending**</w:t>
            </w:r>
          </w:p>
        </w:tc>
        <w:tc>
          <w:tcPr>
            <w:tcW w:w="1265" w:type="dxa"/>
            <w:tcBorders>
              <w:left w:val="single" w:sz="12" w:space="0" w:color="auto"/>
            </w:tcBorders>
            <w:noWrap/>
            <w:vAlign w:val="center"/>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c>
          <w:tcPr>
            <w:tcW w:w="1175" w:type="dxa"/>
            <w:tcBorders>
              <w:right w:val="single" w:sz="12" w:space="0" w:color="auto"/>
            </w:tcBorders>
            <w:noWrap/>
            <w:vAlign w:val="center"/>
          </w:tcPr>
          <w:p w:rsidR="00955EC0" w:rsidRPr="00A63F23" w:rsidRDefault="00955EC0" w:rsidP="00334BB6">
            <w:pPr>
              <w:jc w:val="center"/>
              <w:rPr>
                <w:rFonts w:ascii="Arial Narrow" w:hAnsi="Arial Narrow"/>
                <w:color w:val="000000"/>
                <w:sz w:val="22"/>
              </w:rPr>
            </w:pPr>
            <w:r>
              <w:rPr>
                <w:rFonts w:ascii="Arial Narrow" w:hAnsi="Arial Narrow"/>
                <w:color w:val="000000"/>
                <w:sz w:val="22"/>
              </w:rPr>
              <w:t>54,367,166</w:t>
            </w:r>
          </w:p>
        </w:tc>
        <w:tc>
          <w:tcPr>
            <w:tcW w:w="1165" w:type="dxa"/>
            <w:tcBorders>
              <w:left w:val="single" w:sz="12" w:space="0" w:color="auto"/>
            </w:tcBorders>
            <w:noWrap/>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c>
          <w:tcPr>
            <w:tcW w:w="1275" w:type="dxa"/>
            <w:tcBorders>
              <w:right w:val="single" w:sz="12" w:space="0" w:color="auto"/>
            </w:tcBorders>
            <w:noWrap/>
            <w:vAlign w:val="center"/>
          </w:tcPr>
          <w:p w:rsidR="00955EC0" w:rsidRDefault="00955EC0" w:rsidP="00334BB6">
            <w:pPr>
              <w:jc w:val="center"/>
              <w:rPr>
                <w:rFonts w:ascii="Arial Narrow" w:hAnsi="Arial Narrow" w:cs="Arial"/>
              </w:rPr>
            </w:pPr>
          </w:p>
          <w:p w:rsidR="000D2F25" w:rsidRDefault="000D2F25" w:rsidP="000D2F25">
            <w:pPr>
              <w:jc w:val="center"/>
              <w:rPr>
                <w:rFonts w:ascii="Arial Narrow" w:hAnsi="Arial Narrow"/>
                <w:color w:val="000000"/>
                <w:sz w:val="22"/>
              </w:rPr>
            </w:pPr>
          </w:p>
          <w:p w:rsidR="000D2F25" w:rsidRDefault="00274731" w:rsidP="000D2F25">
            <w:pPr>
              <w:jc w:val="center"/>
              <w:rPr>
                <w:rFonts w:ascii="Arial Narrow" w:hAnsi="Arial Narrow"/>
                <w:color w:val="000000"/>
                <w:sz w:val="22"/>
              </w:rPr>
            </w:pPr>
            <w:r>
              <w:rPr>
                <w:rFonts w:ascii="Arial Narrow" w:hAnsi="Arial Narrow"/>
                <w:color w:val="000000"/>
                <w:sz w:val="22"/>
              </w:rPr>
              <w:t>53,663,826</w:t>
            </w:r>
          </w:p>
        </w:tc>
        <w:tc>
          <w:tcPr>
            <w:tcW w:w="1220" w:type="dxa"/>
            <w:tcBorders>
              <w:left w:val="single" w:sz="12" w:space="0" w:color="auto"/>
            </w:tcBorders>
            <w:noWrap/>
            <w:vAlign w:val="center"/>
          </w:tcPr>
          <w:p w:rsidR="00955EC0" w:rsidRPr="00A63F23" w:rsidRDefault="00955EC0" w:rsidP="00334BB6">
            <w:pPr>
              <w:jc w:val="center"/>
              <w:rPr>
                <w:rFonts w:ascii="Arial Narrow" w:hAnsi="Arial Narrow"/>
                <w:color w:val="000000"/>
                <w:sz w:val="22"/>
              </w:rPr>
            </w:pPr>
            <w:r>
              <w:rPr>
                <w:rFonts w:ascii="Arial Narrow" w:hAnsi="Arial Narrow"/>
                <w:color w:val="000000"/>
                <w:sz w:val="22"/>
              </w:rPr>
              <w:t>55,048,365</w:t>
            </w:r>
          </w:p>
        </w:tc>
      </w:tr>
      <w:tr w:rsidR="00955EC0" w:rsidRPr="009D17CD" w:rsidTr="00334BB6">
        <w:trPr>
          <w:trHeight w:val="300"/>
          <w:jc w:val="center"/>
        </w:trPr>
        <w:tc>
          <w:tcPr>
            <w:tcW w:w="3700" w:type="dxa"/>
            <w:tcBorders>
              <w:right w:val="single" w:sz="12" w:space="0" w:color="auto"/>
            </w:tcBorders>
            <w:noWrap/>
            <w:vAlign w:val="center"/>
          </w:tcPr>
          <w:p w:rsidR="00955EC0" w:rsidRPr="009D17CD" w:rsidRDefault="00955EC0" w:rsidP="00334BB6">
            <w:pPr>
              <w:rPr>
                <w:rFonts w:ascii="Arial Narrow" w:hAnsi="Arial Narrow"/>
                <w:color w:val="000000"/>
                <w:sz w:val="22"/>
              </w:rPr>
            </w:pPr>
            <w:r w:rsidRPr="009D17CD">
              <w:rPr>
                <w:rFonts w:ascii="Arial Narrow" w:hAnsi="Arial Narrow"/>
                <w:color w:val="000000"/>
                <w:sz w:val="22"/>
              </w:rPr>
              <w:t>Actual net school spending</w:t>
            </w:r>
          </w:p>
        </w:tc>
        <w:tc>
          <w:tcPr>
            <w:tcW w:w="1265" w:type="dxa"/>
            <w:tcBorders>
              <w:left w:val="single" w:sz="12" w:space="0" w:color="auto"/>
            </w:tcBorders>
            <w:noWrap/>
            <w:vAlign w:val="center"/>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c>
          <w:tcPr>
            <w:tcW w:w="1175" w:type="dxa"/>
            <w:tcBorders>
              <w:right w:val="single" w:sz="12" w:space="0" w:color="auto"/>
            </w:tcBorders>
            <w:noWrap/>
            <w:vAlign w:val="center"/>
          </w:tcPr>
          <w:p w:rsidR="00955EC0" w:rsidRPr="00A63F23" w:rsidRDefault="00955EC0" w:rsidP="00334BB6">
            <w:pPr>
              <w:jc w:val="center"/>
              <w:rPr>
                <w:rFonts w:ascii="Arial Narrow" w:hAnsi="Arial Narrow"/>
                <w:color w:val="000000"/>
                <w:sz w:val="22"/>
              </w:rPr>
            </w:pPr>
            <w:r>
              <w:rPr>
                <w:rFonts w:ascii="Arial Narrow" w:hAnsi="Arial Narrow"/>
                <w:color w:val="000000"/>
                <w:sz w:val="22"/>
              </w:rPr>
              <w:t>54,292,108</w:t>
            </w:r>
          </w:p>
        </w:tc>
        <w:tc>
          <w:tcPr>
            <w:tcW w:w="1165" w:type="dxa"/>
            <w:tcBorders>
              <w:left w:val="single" w:sz="12" w:space="0" w:color="auto"/>
            </w:tcBorders>
            <w:noWrap/>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c>
          <w:tcPr>
            <w:tcW w:w="1275" w:type="dxa"/>
            <w:tcBorders>
              <w:right w:val="single" w:sz="12" w:space="0" w:color="auto"/>
            </w:tcBorders>
            <w:noWrap/>
            <w:vAlign w:val="center"/>
          </w:tcPr>
          <w:p w:rsidR="00955EC0" w:rsidRDefault="00955EC0" w:rsidP="00334BB6">
            <w:pPr>
              <w:jc w:val="center"/>
              <w:rPr>
                <w:rFonts w:ascii="Arial Narrow" w:hAnsi="Arial Narrow"/>
                <w:color w:val="000000"/>
                <w:sz w:val="22"/>
              </w:rPr>
            </w:pPr>
          </w:p>
          <w:p w:rsidR="00274731" w:rsidRPr="00A63F23" w:rsidRDefault="00274731" w:rsidP="00334BB6">
            <w:pPr>
              <w:jc w:val="center"/>
              <w:rPr>
                <w:rFonts w:ascii="Arial Narrow" w:hAnsi="Arial Narrow"/>
                <w:color w:val="000000"/>
                <w:sz w:val="22"/>
              </w:rPr>
            </w:pPr>
            <w:r>
              <w:rPr>
                <w:rFonts w:ascii="Arial Narrow" w:hAnsi="Arial Narrow"/>
                <w:color w:val="000000"/>
                <w:sz w:val="22"/>
              </w:rPr>
              <w:t>54,506,032</w:t>
            </w:r>
          </w:p>
        </w:tc>
        <w:tc>
          <w:tcPr>
            <w:tcW w:w="1220" w:type="dxa"/>
            <w:tcBorders>
              <w:left w:val="single" w:sz="12" w:space="0" w:color="auto"/>
            </w:tcBorders>
            <w:noWrap/>
            <w:vAlign w:val="center"/>
          </w:tcPr>
          <w:p w:rsidR="00955EC0" w:rsidRPr="009D17CD" w:rsidRDefault="00274731" w:rsidP="00334BB6">
            <w:pPr>
              <w:jc w:val="center"/>
              <w:rPr>
                <w:rFonts w:ascii="Arial Narrow" w:hAnsi="Arial Narrow"/>
                <w:color w:val="000000"/>
                <w:sz w:val="22"/>
              </w:rPr>
            </w:pPr>
            <w:r>
              <w:rPr>
                <w:rFonts w:ascii="Arial Narrow" w:hAnsi="Arial Narrow"/>
                <w:color w:val="000000"/>
                <w:sz w:val="22"/>
              </w:rPr>
              <w:t>54,780,636</w:t>
            </w:r>
          </w:p>
        </w:tc>
      </w:tr>
      <w:tr w:rsidR="00955EC0" w:rsidRPr="009D17CD" w:rsidTr="00334BB6">
        <w:trPr>
          <w:trHeight w:val="300"/>
          <w:jc w:val="center"/>
        </w:trPr>
        <w:tc>
          <w:tcPr>
            <w:tcW w:w="3700" w:type="dxa"/>
            <w:tcBorders>
              <w:right w:val="single" w:sz="12" w:space="0" w:color="auto"/>
            </w:tcBorders>
            <w:noWrap/>
            <w:vAlign w:val="center"/>
          </w:tcPr>
          <w:p w:rsidR="00955EC0" w:rsidRPr="009D17CD" w:rsidRDefault="00955EC0" w:rsidP="00334BB6">
            <w:pPr>
              <w:ind w:firstLineChars="200" w:firstLine="440"/>
              <w:rPr>
                <w:rFonts w:ascii="Arial Narrow" w:hAnsi="Arial Narrow"/>
                <w:color w:val="000000"/>
                <w:sz w:val="22"/>
              </w:rPr>
            </w:pPr>
            <w:r w:rsidRPr="009D17CD">
              <w:rPr>
                <w:rFonts w:ascii="Arial Narrow" w:hAnsi="Arial Narrow"/>
                <w:color w:val="000000"/>
                <w:sz w:val="22"/>
              </w:rPr>
              <w:t>Over/under required ($)</w:t>
            </w:r>
          </w:p>
        </w:tc>
        <w:tc>
          <w:tcPr>
            <w:tcW w:w="1265" w:type="dxa"/>
            <w:tcBorders>
              <w:left w:val="single" w:sz="12" w:space="0" w:color="auto"/>
            </w:tcBorders>
            <w:noWrap/>
            <w:vAlign w:val="center"/>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c>
          <w:tcPr>
            <w:tcW w:w="1175" w:type="dxa"/>
            <w:tcBorders>
              <w:right w:val="single" w:sz="12" w:space="0" w:color="auto"/>
            </w:tcBorders>
            <w:noWrap/>
            <w:vAlign w:val="center"/>
          </w:tcPr>
          <w:p w:rsidR="00955EC0" w:rsidRPr="00A63F23" w:rsidRDefault="00955EC0" w:rsidP="00334BB6">
            <w:pPr>
              <w:jc w:val="center"/>
              <w:rPr>
                <w:rFonts w:ascii="Arial Narrow" w:hAnsi="Arial Narrow"/>
                <w:color w:val="000000"/>
                <w:sz w:val="22"/>
              </w:rPr>
            </w:pPr>
            <w:r>
              <w:rPr>
                <w:rFonts w:ascii="Arial Narrow" w:hAnsi="Arial Narrow"/>
                <w:color w:val="000000"/>
                <w:sz w:val="22"/>
              </w:rPr>
              <w:t>-75,058</w:t>
            </w:r>
          </w:p>
        </w:tc>
        <w:tc>
          <w:tcPr>
            <w:tcW w:w="1165" w:type="dxa"/>
            <w:tcBorders>
              <w:left w:val="single" w:sz="12" w:space="0" w:color="auto"/>
            </w:tcBorders>
            <w:noWrap/>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c>
          <w:tcPr>
            <w:tcW w:w="1275" w:type="dxa"/>
            <w:tcBorders>
              <w:right w:val="single" w:sz="12" w:space="0" w:color="auto"/>
            </w:tcBorders>
            <w:noWrap/>
            <w:vAlign w:val="center"/>
          </w:tcPr>
          <w:p w:rsidR="00955EC0" w:rsidRDefault="00955EC0" w:rsidP="00334BB6">
            <w:pPr>
              <w:jc w:val="center"/>
              <w:rPr>
                <w:rFonts w:ascii="Arial Narrow" w:hAnsi="Arial Narrow"/>
                <w:color w:val="000000"/>
                <w:sz w:val="22"/>
              </w:rPr>
            </w:pPr>
          </w:p>
          <w:p w:rsidR="00274731" w:rsidRPr="00A63F23" w:rsidRDefault="00274731" w:rsidP="00334BB6">
            <w:pPr>
              <w:jc w:val="center"/>
              <w:rPr>
                <w:rFonts w:ascii="Arial Narrow" w:hAnsi="Arial Narrow"/>
                <w:color w:val="000000"/>
                <w:sz w:val="22"/>
              </w:rPr>
            </w:pPr>
            <w:r>
              <w:rPr>
                <w:rFonts w:ascii="Arial Narrow" w:hAnsi="Arial Narrow"/>
                <w:color w:val="000000"/>
                <w:sz w:val="22"/>
              </w:rPr>
              <w:t>842,206</w:t>
            </w:r>
          </w:p>
        </w:tc>
        <w:tc>
          <w:tcPr>
            <w:tcW w:w="1220" w:type="dxa"/>
            <w:tcBorders>
              <w:left w:val="single" w:sz="12" w:space="0" w:color="auto"/>
            </w:tcBorders>
            <w:noWrap/>
            <w:vAlign w:val="center"/>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r>
      <w:tr w:rsidR="00955EC0" w:rsidRPr="009D17CD" w:rsidTr="00334BB6">
        <w:trPr>
          <w:trHeight w:val="300"/>
          <w:jc w:val="center"/>
        </w:trPr>
        <w:tc>
          <w:tcPr>
            <w:tcW w:w="3700" w:type="dxa"/>
            <w:tcBorders>
              <w:right w:val="single" w:sz="12" w:space="0" w:color="auto"/>
            </w:tcBorders>
            <w:noWrap/>
            <w:vAlign w:val="center"/>
          </w:tcPr>
          <w:p w:rsidR="00955EC0" w:rsidRPr="009D17CD" w:rsidRDefault="00955EC0" w:rsidP="00334BB6">
            <w:pPr>
              <w:ind w:firstLineChars="200" w:firstLine="440"/>
              <w:rPr>
                <w:rFonts w:ascii="Arial Narrow" w:hAnsi="Arial Narrow"/>
                <w:color w:val="000000"/>
                <w:sz w:val="22"/>
              </w:rPr>
            </w:pPr>
            <w:r w:rsidRPr="009D17CD">
              <w:rPr>
                <w:rFonts w:ascii="Arial Narrow" w:hAnsi="Arial Narrow"/>
                <w:color w:val="000000"/>
                <w:sz w:val="22"/>
              </w:rPr>
              <w:t>Over/under required (%)</w:t>
            </w:r>
          </w:p>
        </w:tc>
        <w:tc>
          <w:tcPr>
            <w:tcW w:w="1265" w:type="dxa"/>
            <w:tcBorders>
              <w:left w:val="single" w:sz="12" w:space="0" w:color="auto"/>
            </w:tcBorders>
            <w:noWrap/>
            <w:vAlign w:val="center"/>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c>
          <w:tcPr>
            <w:tcW w:w="1175" w:type="dxa"/>
            <w:tcBorders>
              <w:right w:val="single" w:sz="12" w:space="0" w:color="auto"/>
            </w:tcBorders>
            <w:noWrap/>
            <w:vAlign w:val="center"/>
          </w:tcPr>
          <w:p w:rsidR="00955EC0" w:rsidRDefault="00955EC0" w:rsidP="00334BB6">
            <w:pPr>
              <w:jc w:val="center"/>
              <w:rPr>
                <w:rFonts w:ascii="Arial Narrow" w:hAnsi="Arial Narrow"/>
                <w:color w:val="000000"/>
                <w:sz w:val="22"/>
              </w:rPr>
            </w:pPr>
          </w:p>
          <w:p w:rsidR="00025331" w:rsidRPr="00A63F23" w:rsidRDefault="00025331" w:rsidP="00334BB6">
            <w:pPr>
              <w:jc w:val="center"/>
              <w:rPr>
                <w:rFonts w:ascii="Arial Narrow" w:hAnsi="Arial Narrow"/>
                <w:color w:val="000000"/>
                <w:sz w:val="22"/>
              </w:rPr>
            </w:pPr>
            <w:r>
              <w:rPr>
                <w:rFonts w:ascii="Arial Narrow" w:hAnsi="Arial Narrow"/>
                <w:color w:val="000000"/>
                <w:sz w:val="22"/>
              </w:rPr>
              <w:t>-0.1%</w:t>
            </w:r>
          </w:p>
        </w:tc>
        <w:tc>
          <w:tcPr>
            <w:tcW w:w="1165" w:type="dxa"/>
            <w:tcBorders>
              <w:left w:val="single" w:sz="12" w:space="0" w:color="auto"/>
            </w:tcBorders>
            <w:noWrap/>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c>
          <w:tcPr>
            <w:tcW w:w="1275" w:type="dxa"/>
            <w:tcBorders>
              <w:right w:val="single" w:sz="12" w:space="0" w:color="auto"/>
            </w:tcBorders>
            <w:noWrap/>
            <w:vAlign w:val="center"/>
          </w:tcPr>
          <w:p w:rsidR="00955EC0" w:rsidRPr="00A63F23" w:rsidRDefault="00955EC0" w:rsidP="00334BB6">
            <w:pPr>
              <w:jc w:val="center"/>
              <w:rPr>
                <w:rFonts w:ascii="Arial Narrow" w:hAnsi="Arial Narrow"/>
                <w:color w:val="000000"/>
                <w:sz w:val="22"/>
              </w:rPr>
            </w:pPr>
            <w:r>
              <w:rPr>
                <w:rFonts w:ascii="Arial Narrow" w:hAnsi="Arial Narrow"/>
                <w:color w:val="000000"/>
                <w:sz w:val="22"/>
              </w:rPr>
              <w:t>+1.6%</w:t>
            </w:r>
          </w:p>
        </w:tc>
        <w:tc>
          <w:tcPr>
            <w:tcW w:w="1220" w:type="dxa"/>
            <w:tcBorders>
              <w:left w:val="single" w:sz="12" w:space="0" w:color="auto"/>
            </w:tcBorders>
            <w:noWrap/>
            <w:vAlign w:val="center"/>
          </w:tcPr>
          <w:p w:rsidR="00955EC0" w:rsidRPr="009D17CD" w:rsidRDefault="00955EC0" w:rsidP="00334BB6">
            <w:pPr>
              <w:jc w:val="center"/>
              <w:rPr>
                <w:rFonts w:ascii="Arial Narrow" w:hAnsi="Arial Narrow"/>
                <w:color w:val="000000"/>
                <w:sz w:val="22"/>
              </w:rPr>
            </w:pPr>
            <w:r w:rsidRPr="009D17CD">
              <w:rPr>
                <w:rFonts w:ascii="Arial Narrow" w:hAnsi="Arial Narrow"/>
                <w:color w:val="000000"/>
                <w:sz w:val="22"/>
              </w:rPr>
              <w:t>---</w:t>
            </w:r>
          </w:p>
        </w:tc>
      </w:tr>
      <w:tr w:rsidR="00955EC0" w:rsidRPr="009D17CD" w:rsidTr="00334BB6">
        <w:trPr>
          <w:trHeight w:val="300"/>
          <w:jc w:val="center"/>
        </w:trPr>
        <w:tc>
          <w:tcPr>
            <w:tcW w:w="9800" w:type="dxa"/>
            <w:gridSpan w:val="6"/>
            <w:noWrap/>
            <w:vAlign w:val="center"/>
          </w:tcPr>
          <w:p w:rsidR="00955EC0" w:rsidRPr="009D17CD" w:rsidRDefault="00955EC0" w:rsidP="00334BB6">
            <w:pPr>
              <w:spacing w:after="60"/>
              <w:rPr>
                <w:sz w:val="20"/>
                <w:szCs w:val="20"/>
              </w:rPr>
            </w:pPr>
            <w:r w:rsidRPr="009D17CD">
              <w:rPr>
                <w:sz w:val="20"/>
                <w:szCs w:val="20"/>
              </w:rPr>
              <w:t>*Chapter 70 state aid funds are deposited in the local general fund and spent as local appropriations.</w:t>
            </w:r>
          </w:p>
          <w:p w:rsidR="00955EC0" w:rsidRPr="009D17CD" w:rsidRDefault="00955EC0" w:rsidP="00334BB6">
            <w:pPr>
              <w:rPr>
                <w:sz w:val="20"/>
                <w:szCs w:val="20"/>
              </w:rPr>
            </w:pPr>
            <w:r w:rsidRPr="009D17CD">
              <w:rPr>
                <w:sz w:val="20"/>
                <w:szCs w:val="20"/>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955EC0" w:rsidRPr="009D17CD" w:rsidRDefault="00955EC0" w:rsidP="00FD7CAF">
            <w:pPr>
              <w:rPr>
                <w:rFonts w:ascii="Cambria" w:hAnsi="Cambria"/>
                <w:color w:val="000000"/>
                <w:sz w:val="22"/>
              </w:rPr>
            </w:pPr>
            <w:r w:rsidRPr="009D17CD">
              <w:rPr>
                <w:sz w:val="20"/>
                <w:szCs w:val="20"/>
              </w:rPr>
              <w:t>Sources: FY10, FY11 District End-of-Year Reports; Chapter 70 Program information on ESE website</w:t>
            </w:r>
            <w:r w:rsidR="00A838AC">
              <w:rPr>
                <w:sz w:val="20"/>
                <w:szCs w:val="20"/>
              </w:rPr>
              <w:t xml:space="preserve"> (retrieved </w:t>
            </w:r>
            <w:r w:rsidR="00FD7CAF">
              <w:rPr>
                <w:sz w:val="20"/>
                <w:szCs w:val="20"/>
              </w:rPr>
              <w:t>July 18</w:t>
            </w:r>
            <w:r w:rsidR="00A838AC">
              <w:rPr>
                <w:sz w:val="20"/>
                <w:szCs w:val="20"/>
              </w:rPr>
              <w:t>, 2012)</w:t>
            </w:r>
            <w:r w:rsidRPr="009D17CD">
              <w:rPr>
                <w:sz w:val="20"/>
                <w:szCs w:val="20"/>
              </w:rPr>
              <w:t>.</w:t>
            </w:r>
          </w:p>
        </w:tc>
      </w:tr>
      <w:bookmarkEnd w:id="17"/>
      <w:bookmarkEnd w:id="18"/>
    </w:tbl>
    <w:p w:rsidR="005B64B2" w:rsidRDefault="005B64B2" w:rsidP="009163C2">
      <w:pPr>
        <w:pStyle w:val="Heading3"/>
        <w:spacing w:before="120" w:after="0" w:line="300" w:lineRule="exact"/>
        <w:jc w:val="both"/>
        <w:rPr>
          <w:i/>
          <w:sz w:val="28"/>
          <w:szCs w:val="28"/>
        </w:rPr>
      </w:pPr>
    </w:p>
    <w:p w:rsidR="007605FB" w:rsidRDefault="007605FB" w:rsidP="007605FB">
      <w:pPr>
        <w:pStyle w:val="Heading3"/>
        <w:spacing w:before="120" w:after="0" w:line="300" w:lineRule="exact"/>
        <w:jc w:val="both"/>
        <w:rPr>
          <w:i/>
          <w:sz w:val="28"/>
          <w:szCs w:val="28"/>
        </w:rPr>
      </w:pPr>
      <w:bookmarkStart w:id="19" w:name="_Toc331425198"/>
      <w:r w:rsidRPr="00B213D8">
        <w:rPr>
          <w:sz w:val="28"/>
          <w:szCs w:val="28"/>
        </w:rPr>
        <w:t>Student Performance</w:t>
      </w:r>
      <w:r>
        <w:rPr>
          <w:rStyle w:val="FootnoteReference"/>
        </w:rPr>
        <w:footnoteReference w:id="5"/>
      </w:r>
      <w:bookmarkEnd w:id="19"/>
    </w:p>
    <w:p w:rsidR="00F172AF" w:rsidRDefault="00C4127B" w:rsidP="00E6009B">
      <w:pPr>
        <w:pStyle w:val="ESEBullet-Lev1"/>
        <w:numPr>
          <w:ilvl w:val="0"/>
          <w:numId w:val="0"/>
        </w:numPr>
        <w:spacing w:before="120" w:after="0" w:line="300" w:lineRule="exact"/>
        <w:jc w:val="both"/>
      </w:pPr>
      <w:r>
        <w:t>Table 3 compares Fitchburg</w:t>
      </w:r>
      <w:r w:rsidR="000B0AE6">
        <w:t>’s MCAS proficiency rates and median Student Growth Percentiles (SGPs) in ELA with those statewide</w:t>
      </w:r>
      <w:r w:rsidR="00217B6C">
        <w:t xml:space="preserve"> </w:t>
      </w:r>
      <w:r w:rsidR="0015211A">
        <w:t xml:space="preserve">from 2009 to </w:t>
      </w:r>
      <w:r w:rsidR="00D13D1E">
        <w:t>2011</w:t>
      </w:r>
      <w:r w:rsidR="000B0AE6">
        <w:t xml:space="preserve"> by grade level and for the district as a whole.</w:t>
      </w:r>
      <w:r>
        <w:t xml:space="preserve"> In every instance, Fitchburg’</w:t>
      </w:r>
      <w:r w:rsidR="000B0AE6">
        <w:t xml:space="preserve">s proficiency rates at grade levels and for the district as a whole were </w:t>
      </w:r>
      <w:r>
        <w:t xml:space="preserve">substantially </w:t>
      </w:r>
      <w:r w:rsidR="000B0AE6">
        <w:t xml:space="preserve">below </w:t>
      </w:r>
      <w:r>
        <w:t>state</w:t>
      </w:r>
      <w:r w:rsidR="000B0AE6">
        <w:t xml:space="preserve"> proficiency rates</w:t>
      </w:r>
      <w:r w:rsidR="00217B6C">
        <w:t xml:space="preserve">. </w:t>
      </w:r>
      <w:r w:rsidR="00455272">
        <w:t xml:space="preserve">During the three-year period, </w:t>
      </w:r>
      <w:r w:rsidR="008E397E">
        <w:t xml:space="preserve">for the district overall and for every tested grade through grade 6, </w:t>
      </w:r>
      <w:r w:rsidR="00217B6C">
        <w:t>less than 5</w:t>
      </w:r>
      <w:r w:rsidR="00F172AF">
        <w:t>0 percent</w:t>
      </w:r>
      <w:r w:rsidR="00721904">
        <w:t xml:space="preserve"> of students demonstrated proficiency, ranging from </w:t>
      </w:r>
      <w:r w:rsidR="00E850A7">
        <w:t>27</w:t>
      </w:r>
      <w:r w:rsidR="00721904">
        <w:t xml:space="preserve"> percent to 49 percent proficient</w:t>
      </w:r>
      <w:r w:rsidR="00455272">
        <w:t xml:space="preserve">. </w:t>
      </w:r>
      <w:r w:rsidR="00752DA2">
        <w:t>At</w:t>
      </w:r>
      <w:r w:rsidR="00F172AF">
        <w:t xml:space="preserve"> grades 8 and 10</w:t>
      </w:r>
      <w:r w:rsidR="00752DA2">
        <w:t xml:space="preserve">, </w:t>
      </w:r>
      <w:r w:rsidR="004D413F">
        <w:t xml:space="preserve">tested students reached and sustained proficiency rates </w:t>
      </w:r>
      <w:r w:rsidR="00752DA2">
        <w:t>above 50 percent for all three years, showing an increase in grade 10 from 60 percent proficient in 2009</w:t>
      </w:r>
      <w:r w:rsidR="00D35F4F">
        <w:t>,</w:t>
      </w:r>
      <w:r w:rsidR="00752DA2">
        <w:t xml:space="preserve"> to</w:t>
      </w:r>
      <w:r w:rsidR="00D35F4F">
        <w:t xml:space="preserve"> 62 percent proficient in 2010, to</w:t>
      </w:r>
      <w:r w:rsidR="00752DA2">
        <w:t xml:space="preserve"> 73 percent proficient in 2011</w:t>
      </w:r>
      <w:r w:rsidR="00F172AF">
        <w:t xml:space="preserve">. </w:t>
      </w:r>
    </w:p>
    <w:p w:rsidR="000B0AE6" w:rsidRDefault="00455272" w:rsidP="00E6009B">
      <w:pPr>
        <w:pStyle w:val="ESEBullet-Lev1"/>
        <w:numPr>
          <w:ilvl w:val="0"/>
          <w:numId w:val="0"/>
        </w:numPr>
        <w:spacing w:before="120" w:after="0" w:line="300" w:lineRule="exact"/>
        <w:jc w:val="both"/>
      </w:pPr>
      <w:r>
        <w:t>For the district as a whole, the proficiency gap remained relatively flat</w:t>
      </w:r>
      <w:r w:rsidR="004D413F">
        <w:t xml:space="preserve"> with </w:t>
      </w:r>
      <w:r w:rsidR="00721904">
        <w:t xml:space="preserve">cohorts </w:t>
      </w:r>
      <w:r w:rsidR="004D413F">
        <w:t>not narrow</w:t>
      </w:r>
      <w:r w:rsidR="005B64B2">
        <w:t>ing</w:t>
      </w:r>
      <w:r w:rsidR="004D413F">
        <w:t xml:space="preserve"> the gap</w:t>
      </w:r>
      <w:r w:rsidR="00721904">
        <w:t xml:space="preserve"> </w:t>
      </w:r>
      <w:r w:rsidR="005B64B2">
        <w:t xml:space="preserve">substantially </w:t>
      </w:r>
      <w:r w:rsidR="004D413F">
        <w:t xml:space="preserve">from 2009 to 2011. </w:t>
      </w:r>
      <w:r w:rsidR="005B64B2">
        <w:t xml:space="preserve">The gap between the district and the state </w:t>
      </w:r>
      <w:r w:rsidR="004D413F">
        <w:t>increased</w:t>
      </w:r>
      <w:r>
        <w:t xml:space="preserve"> by </w:t>
      </w:r>
      <w:r w:rsidR="00D56ED7">
        <w:t xml:space="preserve">one </w:t>
      </w:r>
      <w:r>
        <w:t xml:space="preserve">percentage point, from 21 percentage points in 2009 to 22 percentage points in 2011. At </w:t>
      </w:r>
      <w:r w:rsidR="004D413F">
        <w:t xml:space="preserve">tested </w:t>
      </w:r>
      <w:r>
        <w:t>grade levels, t</w:t>
      </w:r>
      <w:r w:rsidR="002C586F">
        <w:t xml:space="preserve">he </w:t>
      </w:r>
      <w:r w:rsidR="00C4127B">
        <w:t>proficiency gap</w:t>
      </w:r>
      <w:r w:rsidR="00C22794">
        <w:t xml:space="preserve"> between Fitchburg and the state</w:t>
      </w:r>
      <w:r w:rsidR="004D413F">
        <w:t xml:space="preserve"> reached</w:t>
      </w:r>
      <w:r w:rsidR="00C4127B">
        <w:t xml:space="preserve"> 20 percentage points</w:t>
      </w:r>
      <w:r w:rsidR="002C586F">
        <w:t xml:space="preserve"> or higher more than h</w:t>
      </w:r>
      <w:r w:rsidR="00721904">
        <w:t xml:space="preserve">alf the time (12 of 21 </w:t>
      </w:r>
      <w:r w:rsidR="002C586F">
        <w:t>data points)</w:t>
      </w:r>
      <w:r w:rsidR="00C4127B">
        <w:t xml:space="preserve">. </w:t>
      </w:r>
      <w:r w:rsidR="000B0AE6">
        <w:t>In addition, the proficiency gap between Fitchburg and the state</w:t>
      </w:r>
      <w:r w:rsidR="0081030A">
        <w:t xml:space="preserve"> widened</w:t>
      </w:r>
      <w:r w:rsidR="00FD2C13">
        <w:t xml:space="preserve"> from 2009 to 2011</w:t>
      </w:r>
      <w:r w:rsidR="00F172AF">
        <w:t xml:space="preserve"> for four of seven tested grade levels</w:t>
      </w:r>
      <w:r w:rsidR="00FD2C13">
        <w:t xml:space="preserve">: for grade 3, </w:t>
      </w:r>
      <w:r>
        <w:t xml:space="preserve">from </w:t>
      </w:r>
      <w:r w:rsidR="00FD2C13">
        <w:t xml:space="preserve">a gap of </w:t>
      </w:r>
      <w:r w:rsidR="00BB076A">
        <w:t>15</w:t>
      </w:r>
      <w:r w:rsidR="00FD2C13">
        <w:t xml:space="preserve"> percentage points </w:t>
      </w:r>
      <w:r w:rsidR="005B64B2">
        <w:t xml:space="preserve">in 2009 </w:t>
      </w:r>
      <w:r w:rsidR="00FD2C13">
        <w:t xml:space="preserve">to </w:t>
      </w:r>
      <w:r w:rsidR="005B64B2">
        <w:t xml:space="preserve">a gap </w:t>
      </w:r>
      <w:r w:rsidR="00FD2C13">
        <w:t>of 18 percentage points</w:t>
      </w:r>
      <w:r w:rsidR="005B64B2">
        <w:t xml:space="preserve"> in 2011</w:t>
      </w:r>
      <w:r w:rsidR="00FD2C13">
        <w:t xml:space="preserve">; for grade 4, </w:t>
      </w:r>
      <w:r>
        <w:t xml:space="preserve">from </w:t>
      </w:r>
      <w:r w:rsidR="00FD2C13">
        <w:t xml:space="preserve">a gap of </w:t>
      </w:r>
      <w:r w:rsidR="00BB076A">
        <w:t>23</w:t>
      </w:r>
      <w:r w:rsidR="00FD2C13">
        <w:t xml:space="preserve"> percentage points to 26 percentage points; for grade 5, </w:t>
      </w:r>
      <w:r>
        <w:t xml:space="preserve">from </w:t>
      </w:r>
      <w:r w:rsidR="00FD2C13">
        <w:t xml:space="preserve">a gap of </w:t>
      </w:r>
      <w:r w:rsidR="00BB076A">
        <w:t>23</w:t>
      </w:r>
      <w:r w:rsidR="00FD2C13">
        <w:t xml:space="preserve"> percentage points to 28 pe</w:t>
      </w:r>
      <w:r>
        <w:t xml:space="preserve">rcentage points; for grade 8, from a </w:t>
      </w:r>
      <w:r w:rsidR="00FD2C13">
        <w:t xml:space="preserve">gap of </w:t>
      </w:r>
      <w:r w:rsidR="0015211A">
        <w:t xml:space="preserve">12 percentage points to 16 percentage points. </w:t>
      </w:r>
      <w:r w:rsidR="00752DA2">
        <w:t>For two grade levels, the proficiency gap remained relatively flat</w:t>
      </w:r>
      <w:r>
        <w:t xml:space="preserve"> from 2009 to 2011</w:t>
      </w:r>
      <w:r w:rsidR="00752DA2">
        <w:t xml:space="preserve">: for grade 6, </w:t>
      </w:r>
      <w:r>
        <w:t xml:space="preserve">from </w:t>
      </w:r>
      <w:r w:rsidR="00752DA2">
        <w:t xml:space="preserve">a gap of 21 percentage points to 19 percentage points; for grade 7, </w:t>
      </w:r>
      <w:r>
        <w:t xml:space="preserve">from </w:t>
      </w:r>
      <w:r w:rsidR="00752DA2">
        <w:t>a gap of 25 percentage points to 24 percentage points. For grade 10, the gap narrowed</w:t>
      </w:r>
      <w:r>
        <w:t xml:space="preserve"> by ten percentage points, </w:t>
      </w:r>
      <w:r w:rsidR="00752DA2">
        <w:t xml:space="preserve">from 21 percentage points in 2009 to 11 percentage points in 2011. </w:t>
      </w:r>
    </w:p>
    <w:p w:rsidR="00455272" w:rsidRDefault="00F21AA2" w:rsidP="00455272">
      <w:pPr>
        <w:pStyle w:val="ESEBullet-Lev1"/>
        <w:numPr>
          <w:ilvl w:val="0"/>
          <w:numId w:val="0"/>
        </w:numPr>
        <w:spacing w:before="120" w:after="0" w:line="300" w:lineRule="exact"/>
        <w:jc w:val="both"/>
      </w:pPr>
      <w:r>
        <w:t>From 2009 to 2011, m</w:t>
      </w:r>
      <w:r w:rsidR="00C662AB">
        <w:t xml:space="preserve">edian SGPs </w:t>
      </w:r>
      <w:r w:rsidR="009B4D3C">
        <w:t xml:space="preserve">for most (11 of 18) grade level tests </w:t>
      </w:r>
      <w:r>
        <w:t>were below the moderate range of 40 to 60 points</w:t>
      </w:r>
      <w:r w:rsidR="00455272">
        <w:t xml:space="preserve"> </w:t>
      </w:r>
      <w:r w:rsidR="00D56ED7">
        <w:t>and</w:t>
      </w:r>
      <w:r>
        <w:t xml:space="preserve"> also</w:t>
      </w:r>
      <w:r w:rsidR="00C662AB">
        <w:t xml:space="preserve"> showed no educ</w:t>
      </w:r>
      <w:r w:rsidR="00455272">
        <w:t xml:space="preserve">ationally meaningful change of </w:t>
      </w:r>
      <w:r w:rsidR="00D56ED7">
        <w:t>15 points or more</w:t>
      </w:r>
      <w:r w:rsidR="00455272">
        <w:t>.</w:t>
      </w:r>
      <w:r w:rsidR="00C662AB">
        <w:t xml:space="preserve"> The median SGP for the district rose </w:t>
      </w:r>
      <w:r w:rsidR="009B4D3C">
        <w:t xml:space="preserve">only slightly </w:t>
      </w:r>
      <w:r w:rsidR="00CD6254">
        <w:t>from 36</w:t>
      </w:r>
      <w:r w:rsidR="009D5E5A">
        <w:t>.0</w:t>
      </w:r>
      <w:r w:rsidR="00EC17F9">
        <w:t xml:space="preserve"> in 2009</w:t>
      </w:r>
      <w:r w:rsidR="00C662AB">
        <w:t xml:space="preserve"> to 39</w:t>
      </w:r>
      <w:r w:rsidR="009D5E5A">
        <w:t>.0</w:t>
      </w:r>
      <w:r w:rsidR="00EC17F9">
        <w:t xml:space="preserve"> in 2011</w:t>
      </w:r>
      <w:r w:rsidR="009B4D3C">
        <w:t>.</w:t>
      </w:r>
      <w:r w:rsidR="00C662AB">
        <w:t xml:space="preserve"> </w:t>
      </w:r>
      <w:r w:rsidR="00455272">
        <w:t>The strongest sustained growth occurred at grade 8</w:t>
      </w:r>
      <w:r w:rsidR="009B4D3C">
        <w:t xml:space="preserve"> where</w:t>
      </w:r>
      <w:r w:rsidR="00455272">
        <w:t xml:space="preserve"> median SGPs remained above 40 points in each of the three years and improved from 46</w:t>
      </w:r>
      <w:r w:rsidR="009D5E5A">
        <w:t>.0</w:t>
      </w:r>
      <w:r w:rsidR="00455272">
        <w:t xml:space="preserve"> in 2009 to 52</w:t>
      </w:r>
      <w:r w:rsidR="009D5E5A">
        <w:t>.0</w:t>
      </w:r>
      <w:r w:rsidR="00455272">
        <w:t xml:space="preserve"> in 2011. </w:t>
      </w:r>
      <w:r w:rsidR="006B2079">
        <w:t xml:space="preserve">Notable </w:t>
      </w:r>
      <w:r w:rsidR="00A80300">
        <w:t>are</w:t>
      </w:r>
      <w:r w:rsidR="006B2079">
        <w:t xml:space="preserve"> th</w:t>
      </w:r>
      <w:r w:rsidR="00CD6254">
        <w:t>e consistently low median SGPs at</w:t>
      </w:r>
      <w:r w:rsidR="006B2079">
        <w:t xml:space="preserve"> grade 10: 26.5 in 2009, 35</w:t>
      </w:r>
      <w:r w:rsidR="00305EEF">
        <w:t>.0</w:t>
      </w:r>
      <w:r w:rsidR="006B2079">
        <w:t xml:space="preserve"> </w:t>
      </w:r>
      <w:r w:rsidR="00CD6254">
        <w:t>in 2010 and 36</w:t>
      </w:r>
      <w:r w:rsidR="00305EEF">
        <w:t>.0</w:t>
      </w:r>
      <w:r w:rsidR="00CD6254">
        <w:t xml:space="preserve"> in 2011, even though </w:t>
      </w:r>
      <w:r w:rsidR="00EC17F9">
        <w:t>the median SGP did increase from 2009 to 2011 by 9.5 points.</w:t>
      </w:r>
      <w:r w:rsidR="006B2079">
        <w:t xml:space="preserve">  </w:t>
      </w:r>
      <w:r w:rsidR="00CD6254">
        <w:t>Compared to their peers statewide, Fitchburg’s grade 10 s</w:t>
      </w:r>
      <w:r w:rsidR="00D56ED7">
        <w:t>tudents did</w:t>
      </w:r>
      <w:r w:rsidR="00CD6254">
        <w:t xml:space="preserve"> not demonstrate </w:t>
      </w:r>
      <w:r w:rsidR="001D73F1">
        <w:t xml:space="preserve">moderate </w:t>
      </w:r>
      <w:r w:rsidR="00CD6254">
        <w:t xml:space="preserve">growth; the strongest and most sustained growth in ELA in Fitchburg occurred in Grade 8. </w:t>
      </w:r>
      <w:r>
        <w:t xml:space="preserve"> </w:t>
      </w:r>
    </w:p>
    <w:p w:rsidR="00B213D8" w:rsidRDefault="00B213D8" w:rsidP="00002AA5">
      <w:pPr>
        <w:jc w:val="both"/>
      </w:pPr>
      <w:r>
        <w:br w:type="page"/>
      </w:r>
    </w:p>
    <w:p w:rsidR="00D56ED7" w:rsidRDefault="00D56ED7" w:rsidP="00455272">
      <w:pPr>
        <w:pStyle w:val="ESEBullet-Lev1"/>
        <w:numPr>
          <w:ilvl w:val="0"/>
          <w:numId w:val="0"/>
        </w:numPr>
        <w:spacing w:before="120" w:after="0" w:line="300" w:lineRule="exact"/>
        <w:jc w:val="both"/>
      </w:pPr>
    </w:p>
    <w:p w:rsidR="009163C2" w:rsidRDefault="009163C2" w:rsidP="00455272">
      <w:pPr>
        <w:pStyle w:val="ESEBullet-Lev1"/>
        <w:numPr>
          <w:ilvl w:val="0"/>
          <w:numId w:val="0"/>
        </w:numPr>
        <w:spacing w:before="120" w:after="0" w:line="300" w:lineRule="exact"/>
        <w:jc w:val="center"/>
        <w:rPr>
          <w:rFonts w:ascii="Arial" w:hAnsi="Arial" w:cs="Arial"/>
          <w:b/>
          <w:sz w:val="22"/>
          <w:szCs w:val="22"/>
        </w:rPr>
      </w:pPr>
      <w:r>
        <w:rPr>
          <w:rFonts w:ascii="Arial" w:hAnsi="Arial" w:cs="Arial"/>
          <w:b/>
          <w:sz w:val="22"/>
          <w:szCs w:val="22"/>
        </w:rPr>
        <w:t>Table 3</w:t>
      </w:r>
      <w:r w:rsidRPr="00701208">
        <w:rPr>
          <w:rFonts w:ascii="Arial" w:hAnsi="Arial" w:cs="Arial"/>
          <w:b/>
          <w:sz w:val="22"/>
          <w:szCs w:val="22"/>
        </w:rPr>
        <w:t xml:space="preserve">: </w:t>
      </w:r>
      <w:r>
        <w:rPr>
          <w:rFonts w:ascii="Arial" w:hAnsi="Arial" w:cs="Arial"/>
          <w:b/>
          <w:sz w:val="22"/>
          <w:szCs w:val="22"/>
        </w:rPr>
        <w:t xml:space="preserve"> Fitchburg Public Schools and State</w:t>
      </w:r>
    </w:p>
    <w:p w:rsidR="009163C2" w:rsidRDefault="009163C2" w:rsidP="009163C2">
      <w:pPr>
        <w:jc w:val="center"/>
        <w:rPr>
          <w:rFonts w:ascii="Arial" w:hAnsi="Arial" w:cs="Arial"/>
          <w:b/>
          <w:sz w:val="22"/>
          <w:szCs w:val="22"/>
        </w:rPr>
      </w:pPr>
      <w:r>
        <w:rPr>
          <w:rFonts w:ascii="Arial" w:hAnsi="Arial" w:cs="Arial"/>
          <w:b/>
          <w:sz w:val="22"/>
          <w:szCs w:val="22"/>
        </w:rPr>
        <w:t>Proficiency Rates and Median Student Growth Percentiles (SGPs)</w:t>
      </w:r>
      <w:r>
        <w:rPr>
          <w:rStyle w:val="FootnoteReference"/>
          <w:rFonts w:ascii="Arial" w:hAnsi="Arial" w:cs="Arial"/>
          <w:b/>
          <w:sz w:val="22"/>
          <w:szCs w:val="22"/>
        </w:rPr>
        <w:footnoteReference w:id="6"/>
      </w:r>
    </w:p>
    <w:p w:rsidR="009163C2" w:rsidRPr="00701208" w:rsidRDefault="009163C2" w:rsidP="009163C2">
      <w:pPr>
        <w:spacing w:after="60"/>
        <w:jc w:val="center"/>
        <w:rPr>
          <w:rFonts w:ascii="Arial" w:hAnsi="Arial" w:cs="Arial"/>
          <w:b/>
          <w:sz w:val="22"/>
          <w:szCs w:val="22"/>
        </w:rPr>
      </w:pPr>
      <w:r>
        <w:rPr>
          <w:rFonts w:ascii="Arial" w:hAnsi="Arial" w:cs="Arial"/>
          <w:b/>
          <w:sz w:val="22"/>
          <w:szCs w:val="22"/>
        </w:rPr>
        <w:t>2009-2011 English Language Arts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005"/>
        <w:gridCol w:w="1115"/>
        <w:gridCol w:w="1332"/>
        <w:gridCol w:w="1292"/>
        <w:gridCol w:w="1222"/>
        <w:gridCol w:w="1292"/>
        <w:gridCol w:w="1332"/>
      </w:tblGrid>
      <w:tr w:rsidR="009163C2" w:rsidTr="000B5C59">
        <w:tc>
          <w:tcPr>
            <w:tcW w:w="2005" w:type="dxa"/>
            <w:tcBorders>
              <w:top w:val="single" w:sz="4" w:space="0" w:color="auto"/>
              <w:left w:val="single" w:sz="4" w:space="0" w:color="auto"/>
              <w:bottom w:val="single" w:sz="12" w:space="0" w:color="auto"/>
              <w:right w:val="single" w:sz="12" w:space="0" w:color="auto"/>
              <w:tl2br w:val="nil"/>
              <w:tr2bl w:val="nil"/>
            </w:tcBorders>
            <w:vAlign w:val="center"/>
          </w:tcPr>
          <w:p w:rsidR="009163C2" w:rsidRPr="0069661C" w:rsidRDefault="009163C2" w:rsidP="000B5C59">
            <w:pPr>
              <w:rPr>
                <w:rFonts w:ascii="Arial Narrow" w:hAnsi="Arial Narrow" w:cs="Arial"/>
                <w:b/>
                <w:sz w:val="22"/>
                <w:szCs w:val="22"/>
              </w:rPr>
            </w:pPr>
          </w:p>
        </w:tc>
        <w:tc>
          <w:tcPr>
            <w:tcW w:w="2447"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9163C2" w:rsidRPr="00020D53" w:rsidRDefault="009163C2" w:rsidP="000B5C59">
            <w:pPr>
              <w:jc w:val="center"/>
              <w:rPr>
                <w:rFonts w:ascii="Arial Narrow" w:hAnsi="Arial Narrow" w:cs="Arial"/>
                <w:b/>
                <w:i/>
                <w:sz w:val="22"/>
                <w:szCs w:val="22"/>
              </w:rPr>
            </w:pPr>
            <w:r>
              <w:rPr>
                <w:rFonts w:ascii="Arial Narrow" w:hAnsi="Arial Narrow" w:cs="Arial"/>
                <w:b/>
                <w:sz w:val="22"/>
                <w:szCs w:val="22"/>
              </w:rPr>
              <w:t>2009</w:t>
            </w:r>
          </w:p>
        </w:tc>
        <w:tc>
          <w:tcPr>
            <w:tcW w:w="2514"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9163C2" w:rsidRPr="0069661C" w:rsidRDefault="009163C2" w:rsidP="000B5C59">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24"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9163C2" w:rsidRPr="00527127" w:rsidRDefault="009163C2" w:rsidP="000B5C59">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9163C2" w:rsidTr="000B5C59">
        <w:tc>
          <w:tcPr>
            <w:tcW w:w="2005" w:type="dxa"/>
            <w:tcBorders>
              <w:right w:val="single" w:sz="12" w:space="0" w:color="auto"/>
            </w:tcBorders>
            <w:vAlign w:val="center"/>
          </w:tcPr>
          <w:p w:rsidR="009163C2" w:rsidRPr="0069661C" w:rsidRDefault="009163C2" w:rsidP="000B5C59">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15" w:type="dxa"/>
            <w:tcBorders>
              <w:left w:val="single" w:sz="12" w:space="0" w:color="auto"/>
              <w:bottom w:val="single" w:sz="4" w:space="0" w:color="auto"/>
            </w:tcBorders>
            <w:vAlign w:val="center"/>
          </w:tcPr>
          <w:p w:rsidR="009163C2" w:rsidRDefault="009163C2" w:rsidP="000B5C59">
            <w:pPr>
              <w:jc w:val="center"/>
              <w:rPr>
                <w:rFonts w:ascii="Arial Narrow" w:hAnsi="Arial Narrow"/>
                <w:b/>
                <w:sz w:val="22"/>
              </w:rPr>
            </w:pPr>
            <w:r>
              <w:rPr>
                <w:rFonts w:ascii="Arial Narrow" w:hAnsi="Arial Narrow"/>
                <w:b/>
                <w:sz w:val="22"/>
              </w:rPr>
              <w:t>Percent</w:t>
            </w:r>
          </w:p>
          <w:p w:rsidR="009163C2" w:rsidRPr="0069661C" w:rsidRDefault="009163C2" w:rsidP="000B5C59">
            <w:pPr>
              <w:jc w:val="center"/>
              <w:rPr>
                <w:rFonts w:ascii="Arial Narrow" w:hAnsi="Arial Narrow"/>
                <w:b/>
                <w:sz w:val="22"/>
              </w:rPr>
            </w:pPr>
            <w:r>
              <w:rPr>
                <w:rFonts w:ascii="Arial Narrow" w:hAnsi="Arial Narrow"/>
                <w:b/>
                <w:sz w:val="22"/>
              </w:rPr>
              <w:t>Proficient</w:t>
            </w:r>
          </w:p>
        </w:tc>
        <w:tc>
          <w:tcPr>
            <w:tcW w:w="1332" w:type="dxa"/>
            <w:tcBorders>
              <w:right w:val="single" w:sz="12" w:space="0" w:color="auto"/>
            </w:tcBorders>
            <w:vAlign w:val="center"/>
          </w:tcPr>
          <w:p w:rsidR="009163C2" w:rsidRPr="00DE1954" w:rsidRDefault="009163C2" w:rsidP="000B5C59">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9163C2" w:rsidRDefault="009163C2" w:rsidP="000B5C59">
            <w:pPr>
              <w:jc w:val="center"/>
              <w:rPr>
                <w:rFonts w:ascii="Arial Narrow" w:hAnsi="Arial Narrow"/>
                <w:b/>
                <w:sz w:val="22"/>
              </w:rPr>
            </w:pPr>
            <w:r>
              <w:rPr>
                <w:rFonts w:ascii="Arial Narrow" w:hAnsi="Arial Narrow"/>
                <w:b/>
                <w:sz w:val="22"/>
              </w:rPr>
              <w:t>Percent</w:t>
            </w:r>
          </w:p>
          <w:p w:rsidR="009163C2" w:rsidRPr="0069661C" w:rsidRDefault="009163C2" w:rsidP="000B5C59">
            <w:pPr>
              <w:jc w:val="center"/>
              <w:rPr>
                <w:rFonts w:ascii="Arial Narrow" w:hAnsi="Arial Narrow"/>
                <w:b/>
                <w:sz w:val="22"/>
              </w:rPr>
            </w:pPr>
            <w:r>
              <w:rPr>
                <w:rFonts w:ascii="Arial Narrow" w:hAnsi="Arial Narrow"/>
                <w:b/>
                <w:sz w:val="22"/>
              </w:rPr>
              <w:t>Proficient</w:t>
            </w:r>
          </w:p>
        </w:tc>
        <w:tc>
          <w:tcPr>
            <w:tcW w:w="1222" w:type="dxa"/>
            <w:tcBorders>
              <w:right w:val="single" w:sz="12" w:space="0" w:color="auto"/>
            </w:tcBorders>
            <w:vAlign w:val="center"/>
          </w:tcPr>
          <w:p w:rsidR="009163C2" w:rsidRPr="00DE1954" w:rsidRDefault="009163C2" w:rsidP="000B5C59">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9163C2" w:rsidRDefault="009163C2" w:rsidP="000B5C59">
            <w:pPr>
              <w:jc w:val="center"/>
              <w:rPr>
                <w:rFonts w:ascii="Arial Narrow" w:hAnsi="Arial Narrow"/>
                <w:b/>
                <w:sz w:val="22"/>
              </w:rPr>
            </w:pPr>
            <w:r>
              <w:rPr>
                <w:rFonts w:ascii="Arial Narrow" w:hAnsi="Arial Narrow"/>
                <w:b/>
                <w:sz w:val="22"/>
              </w:rPr>
              <w:t>Percent</w:t>
            </w:r>
          </w:p>
          <w:p w:rsidR="009163C2" w:rsidRPr="0069661C" w:rsidRDefault="009163C2" w:rsidP="000B5C59">
            <w:pPr>
              <w:jc w:val="center"/>
              <w:rPr>
                <w:rFonts w:ascii="Arial Narrow" w:hAnsi="Arial Narrow"/>
                <w:b/>
                <w:sz w:val="22"/>
              </w:rPr>
            </w:pPr>
            <w:r>
              <w:rPr>
                <w:rFonts w:ascii="Arial Narrow" w:hAnsi="Arial Narrow"/>
                <w:b/>
                <w:sz w:val="22"/>
              </w:rPr>
              <w:t>Proficient</w:t>
            </w:r>
          </w:p>
        </w:tc>
        <w:tc>
          <w:tcPr>
            <w:tcW w:w="1332" w:type="dxa"/>
            <w:vAlign w:val="center"/>
          </w:tcPr>
          <w:p w:rsidR="009163C2" w:rsidRPr="00DE1954" w:rsidRDefault="009163C2" w:rsidP="000B5C59">
            <w:pPr>
              <w:jc w:val="center"/>
              <w:rPr>
                <w:rFonts w:ascii="Arial Narrow" w:hAnsi="Arial Narrow" w:cs="Arial"/>
                <w:b/>
                <w:i/>
                <w:sz w:val="22"/>
                <w:szCs w:val="22"/>
              </w:rPr>
            </w:pPr>
            <w:r w:rsidRPr="0069661C">
              <w:rPr>
                <w:rFonts w:ascii="Arial Narrow" w:hAnsi="Arial Narrow" w:cs="Arial"/>
                <w:b/>
                <w:i/>
                <w:sz w:val="22"/>
                <w:szCs w:val="22"/>
              </w:rPr>
              <w:t>Median SGP</w:t>
            </w:r>
          </w:p>
        </w:tc>
      </w:tr>
      <w:tr w:rsidR="00F33058" w:rsidTr="000B5C59">
        <w:tc>
          <w:tcPr>
            <w:tcW w:w="2005" w:type="dxa"/>
            <w:tcBorders>
              <w:right w:val="single" w:sz="12" w:space="0" w:color="auto"/>
            </w:tcBorders>
            <w:vAlign w:val="center"/>
          </w:tcPr>
          <w:p w:rsidR="00F33058" w:rsidRPr="0069661C" w:rsidRDefault="00F33058" w:rsidP="000B5C59">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15"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46</w:t>
            </w:r>
          </w:p>
        </w:tc>
        <w:tc>
          <w:tcPr>
            <w:tcW w:w="1332"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36</w:t>
            </w:r>
            <w:r>
              <w:rPr>
                <w:rFonts w:ascii="Arial Narrow" w:hAnsi="Arial Narrow" w:cs="Arial"/>
                <w:b/>
                <w:i/>
                <w:color w:val="000000"/>
                <w:sz w:val="22"/>
                <w:szCs w:val="22"/>
              </w:rPr>
              <w:t>.0</w:t>
            </w:r>
          </w:p>
        </w:tc>
        <w:tc>
          <w:tcPr>
            <w:tcW w:w="1292"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47</w:t>
            </w:r>
          </w:p>
        </w:tc>
        <w:tc>
          <w:tcPr>
            <w:tcW w:w="1222"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41.5</w:t>
            </w:r>
          </w:p>
        </w:tc>
        <w:tc>
          <w:tcPr>
            <w:tcW w:w="1292"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47</w:t>
            </w:r>
          </w:p>
        </w:tc>
        <w:tc>
          <w:tcPr>
            <w:tcW w:w="1332" w:type="dxa"/>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39</w:t>
            </w:r>
            <w:r>
              <w:rPr>
                <w:rFonts w:ascii="Arial Narrow" w:hAnsi="Arial Narrow" w:cs="Arial"/>
                <w:b/>
                <w:i/>
                <w:color w:val="000000"/>
                <w:sz w:val="22"/>
                <w:szCs w:val="22"/>
              </w:rPr>
              <w:t>.0</w:t>
            </w:r>
          </w:p>
        </w:tc>
      </w:tr>
      <w:tr w:rsidR="00F33058" w:rsidTr="000B5C59">
        <w:tc>
          <w:tcPr>
            <w:tcW w:w="2005" w:type="dxa"/>
            <w:tcBorders>
              <w:right w:val="single" w:sz="12" w:space="0" w:color="auto"/>
            </w:tcBorders>
            <w:vAlign w:val="center"/>
          </w:tcPr>
          <w:p w:rsidR="00F33058" w:rsidRPr="0069661C" w:rsidRDefault="00F33058" w:rsidP="000B5C59">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15" w:type="dxa"/>
            <w:tcBorders>
              <w:left w:val="single" w:sz="1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67</w:t>
            </w:r>
          </w:p>
        </w:tc>
        <w:tc>
          <w:tcPr>
            <w:tcW w:w="1332" w:type="dxa"/>
            <w:tcBorders>
              <w:right w:val="single" w:sz="12" w:space="0" w:color="auto"/>
            </w:tcBorders>
            <w:vAlign w:val="center"/>
          </w:tcPr>
          <w:p w:rsidR="00F33058" w:rsidRPr="00CD4737" w:rsidRDefault="00F33058" w:rsidP="00057A20">
            <w:pPr>
              <w:jc w:val="center"/>
              <w:rPr>
                <w:rFonts w:ascii="Arial Narrow" w:hAnsi="Arial Narrow" w:cs="Arial"/>
                <w:i/>
                <w:color w:val="000000"/>
              </w:rPr>
            </w:pPr>
            <w:r w:rsidRPr="00CD4737">
              <w:rPr>
                <w:rFonts w:ascii="Arial Narrow" w:hAnsi="Arial Narrow" w:cs="Arial"/>
                <w:i/>
                <w:color w:val="000000"/>
                <w:sz w:val="22"/>
                <w:szCs w:val="22"/>
              </w:rPr>
              <w:t>50</w:t>
            </w:r>
            <w:r>
              <w:rPr>
                <w:rFonts w:ascii="Arial Narrow" w:hAnsi="Arial Narrow" w:cs="Arial"/>
                <w:i/>
                <w:color w:val="000000"/>
                <w:sz w:val="22"/>
                <w:szCs w:val="22"/>
              </w:rPr>
              <w:t>.0</w:t>
            </w:r>
          </w:p>
        </w:tc>
        <w:tc>
          <w:tcPr>
            <w:tcW w:w="1292" w:type="dxa"/>
            <w:tcBorders>
              <w:left w:val="single" w:sz="1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68</w:t>
            </w:r>
          </w:p>
        </w:tc>
        <w:tc>
          <w:tcPr>
            <w:tcW w:w="1222" w:type="dxa"/>
            <w:tcBorders>
              <w:right w:val="single" w:sz="12" w:space="0" w:color="auto"/>
            </w:tcBorders>
            <w:vAlign w:val="center"/>
          </w:tcPr>
          <w:p w:rsidR="00F33058" w:rsidRPr="00CD4737" w:rsidRDefault="00F33058" w:rsidP="00057A20">
            <w:pPr>
              <w:jc w:val="center"/>
              <w:rPr>
                <w:rFonts w:ascii="Arial Narrow" w:hAnsi="Arial Narrow" w:cs="Arial"/>
                <w:i/>
                <w:color w:val="000000"/>
              </w:rPr>
            </w:pPr>
            <w:r w:rsidRPr="00CD4737">
              <w:rPr>
                <w:rFonts w:ascii="Arial Narrow" w:hAnsi="Arial Narrow" w:cs="Arial"/>
                <w:i/>
                <w:color w:val="000000"/>
                <w:sz w:val="22"/>
                <w:szCs w:val="22"/>
              </w:rPr>
              <w:t>50</w:t>
            </w:r>
            <w:r>
              <w:rPr>
                <w:rFonts w:ascii="Arial Narrow" w:hAnsi="Arial Narrow" w:cs="Arial"/>
                <w:i/>
                <w:color w:val="000000"/>
                <w:sz w:val="22"/>
                <w:szCs w:val="22"/>
              </w:rPr>
              <w:t>.0</w:t>
            </w:r>
          </w:p>
        </w:tc>
        <w:tc>
          <w:tcPr>
            <w:tcW w:w="1292" w:type="dxa"/>
            <w:tcBorders>
              <w:left w:val="single" w:sz="12" w:space="0" w:color="auto"/>
              <w:bottom w:val="single" w:sz="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69</w:t>
            </w:r>
          </w:p>
        </w:tc>
        <w:tc>
          <w:tcPr>
            <w:tcW w:w="1332" w:type="dxa"/>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50</w:t>
            </w:r>
            <w:r>
              <w:rPr>
                <w:rFonts w:ascii="Arial Narrow" w:hAnsi="Arial Narrow" w:cs="Arial"/>
                <w:i/>
                <w:color w:val="000000"/>
                <w:sz w:val="22"/>
                <w:szCs w:val="22"/>
              </w:rPr>
              <w:t>.0</w:t>
            </w:r>
          </w:p>
        </w:tc>
      </w:tr>
      <w:tr w:rsidR="00F33058" w:rsidTr="000B5C59">
        <w:tc>
          <w:tcPr>
            <w:tcW w:w="2005" w:type="dxa"/>
            <w:tcBorders>
              <w:right w:val="single" w:sz="12" w:space="0" w:color="auto"/>
            </w:tcBorders>
            <w:vAlign w:val="center"/>
          </w:tcPr>
          <w:p w:rsidR="00F33058" w:rsidRPr="0069661C" w:rsidRDefault="00F33058" w:rsidP="000B5C59">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15"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42</w:t>
            </w:r>
          </w:p>
        </w:tc>
        <w:tc>
          <w:tcPr>
            <w:tcW w:w="1332" w:type="dxa"/>
            <w:tcBorders>
              <w:right w:val="single" w:sz="12" w:space="0" w:color="auto"/>
            </w:tcBorders>
            <w:vAlign w:val="center"/>
          </w:tcPr>
          <w:p w:rsidR="00F33058" w:rsidRPr="00F15620" w:rsidRDefault="00F33058" w:rsidP="00057A20">
            <w:pPr>
              <w:jc w:val="center"/>
              <w:rPr>
                <w:rFonts w:ascii="Arial Narrow" w:hAnsi="Arial Narrow"/>
                <w:b/>
              </w:rPr>
            </w:pPr>
            <w:r w:rsidRPr="00F15620">
              <w:rPr>
                <w:rFonts w:ascii="Arial Narrow" w:hAnsi="Arial Narrow"/>
                <w:b/>
                <w:i/>
                <w:sz w:val="22"/>
                <w:szCs w:val="22"/>
              </w:rPr>
              <w:t>NA*</w:t>
            </w:r>
          </w:p>
        </w:tc>
        <w:tc>
          <w:tcPr>
            <w:tcW w:w="1292"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48</w:t>
            </w:r>
          </w:p>
        </w:tc>
        <w:tc>
          <w:tcPr>
            <w:tcW w:w="1222" w:type="dxa"/>
            <w:tcBorders>
              <w:right w:val="single" w:sz="12" w:space="0" w:color="auto"/>
            </w:tcBorders>
            <w:vAlign w:val="center"/>
          </w:tcPr>
          <w:p w:rsidR="00F33058" w:rsidRPr="00F15620" w:rsidRDefault="00F33058" w:rsidP="00057A20">
            <w:pPr>
              <w:jc w:val="center"/>
              <w:rPr>
                <w:rFonts w:ascii="Arial Narrow" w:hAnsi="Arial Narrow"/>
                <w:b/>
              </w:rPr>
            </w:pPr>
            <w:r w:rsidRPr="00F15620">
              <w:rPr>
                <w:rFonts w:ascii="Arial Narrow" w:hAnsi="Arial Narrow"/>
                <w:b/>
                <w:i/>
                <w:sz w:val="22"/>
                <w:szCs w:val="22"/>
              </w:rPr>
              <w:t>NA*</w:t>
            </w:r>
          </w:p>
        </w:tc>
        <w:tc>
          <w:tcPr>
            <w:tcW w:w="1292" w:type="dxa"/>
            <w:tcBorders>
              <w:top w:val="single" w:sz="2" w:space="0" w:color="auto"/>
              <w:left w:val="single" w:sz="12" w:space="0" w:color="auto"/>
              <w:right w:val="single" w:sz="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43</w:t>
            </w:r>
          </w:p>
        </w:tc>
        <w:tc>
          <w:tcPr>
            <w:tcW w:w="1332" w:type="dxa"/>
            <w:tcBorders>
              <w:left w:val="single" w:sz="2" w:space="0" w:color="auto"/>
            </w:tcBorders>
            <w:vAlign w:val="center"/>
          </w:tcPr>
          <w:p w:rsidR="00F33058" w:rsidRPr="00F15620" w:rsidRDefault="00F33058" w:rsidP="00057A20">
            <w:pPr>
              <w:jc w:val="center"/>
              <w:rPr>
                <w:rFonts w:ascii="Arial Narrow" w:hAnsi="Arial Narrow"/>
                <w:b/>
                <w:i/>
              </w:rPr>
            </w:pPr>
            <w:r w:rsidRPr="00F15620">
              <w:rPr>
                <w:rFonts w:ascii="Arial Narrow" w:hAnsi="Arial Narrow"/>
                <w:b/>
                <w:i/>
                <w:sz w:val="22"/>
              </w:rPr>
              <w:t>NA*</w:t>
            </w:r>
          </w:p>
        </w:tc>
      </w:tr>
      <w:tr w:rsidR="00F33058" w:rsidTr="000B5C59">
        <w:tc>
          <w:tcPr>
            <w:tcW w:w="2005" w:type="dxa"/>
            <w:tcBorders>
              <w:right w:val="single" w:sz="12" w:space="0" w:color="auto"/>
            </w:tcBorders>
            <w:vAlign w:val="center"/>
          </w:tcPr>
          <w:p w:rsidR="00F33058" w:rsidRPr="0069661C" w:rsidRDefault="00F33058" w:rsidP="000B5C59">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15" w:type="dxa"/>
            <w:tcBorders>
              <w:left w:val="single" w:sz="1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57</w:t>
            </w:r>
          </w:p>
        </w:tc>
        <w:tc>
          <w:tcPr>
            <w:tcW w:w="1332" w:type="dxa"/>
            <w:tcBorders>
              <w:right w:val="single" w:sz="12" w:space="0" w:color="auto"/>
            </w:tcBorders>
            <w:vAlign w:val="center"/>
          </w:tcPr>
          <w:p w:rsidR="00F33058" w:rsidRPr="00CD4737" w:rsidRDefault="00F33058" w:rsidP="00057A20">
            <w:pPr>
              <w:jc w:val="center"/>
              <w:rPr>
                <w:rFonts w:ascii="Arial Narrow" w:hAnsi="Arial Narrow"/>
              </w:rPr>
            </w:pPr>
            <w:r w:rsidRPr="00CD4737">
              <w:rPr>
                <w:rFonts w:ascii="Arial Narrow" w:hAnsi="Arial Narrow"/>
                <w:i/>
                <w:sz w:val="22"/>
                <w:szCs w:val="22"/>
              </w:rPr>
              <w:t>NA*</w:t>
            </w:r>
          </w:p>
        </w:tc>
        <w:tc>
          <w:tcPr>
            <w:tcW w:w="1292" w:type="dxa"/>
            <w:tcBorders>
              <w:left w:val="single" w:sz="1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63</w:t>
            </w:r>
          </w:p>
        </w:tc>
        <w:tc>
          <w:tcPr>
            <w:tcW w:w="1222" w:type="dxa"/>
            <w:tcBorders>
              <w:right w:val="single" w:sz="12" w:space="0" w:color="auto"/>
            </w:tcBorders>
            <w:vAlign w:val="center"/>
          </w:tcPr>
          <w:p w:rsidR="00F33058" w:rsidRPr="00CD4737" w:rsidRDefault="00F33058" w:rsidP="00057A20">
            <w:pPr>
              <w:jc w:val="center"/>
              <w:rPr>
                <w:rFonts w:ascii="Arial Narrow" w:hAnsi="Arial Narrow"/>
              </w:rPr>
            </w:pPr>
            <w:r w:rsidRPr="00CD4737">
              <w:rPr>
                <w:rFonts w:ascii="Arial Narrow" w:hAnsi="Arial Narrow"/>
                <w:i/>
                <w:sz w:val="22"/>
                <w:szCs w:val="22"/>
              </w:rPr>
              <w:t>NA*</w:t>
            </w:r>
          </w:p>
        </w:tc>
        <w:tc>
          <w:tcPr>
            <w:tcW w:w="1292" w:type="dxa"/>
            <w:tcBorders>
              <w:left w:val="single" w:sz="12" w:space="0" w:color="auto"/>
              <w:right w:val="single" w:sz="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61</w:t>
            </w:r>
          </w:p>
        </w:tc>
        <w:tc>
          <w:tcPr>
            <w:tcW w:w="1332" w:type="dxa"/>
            <w:tcBorders>
              <w:left w:val="single" w:sz="2" w:space="0" w:color="auto"/>
            </w:tcBorders>
            <w:vAlign w:val="center"/>
          </w:tcPr>
          <w:p w:rsidR="00F33058" w:rsidRPr="005C1A35" w:rsidRDefault="00F33058" w:rsidP="00057A20">
            <w:pPr>
              <w:jc w:val="center"/>
              <w:rPr>
                <w:rFonts w:ascii="Arial Narrow" w:hAnsi="Arial Narrow"/>
                <w:i/>
              </w:rPr>
            </w:pPr>
            <w:r>
              <w:rPr>
                <w:rFonts w:ascii="Arial Narrow" w:hAnsi="Arial Narrow"/>
                <w:i/>
                <w:sz w:val="22"/>
              </w:rPr>
              <w:t>NA*</w:t>
            </w:r>
          </w:p>
        </w:tc>
      </w:tr>
      <w:tr w:rsidR="00F33058" w:rsidTr="000B5C59">
        <w:tc>
          <w:tcPr>
            <w:tcW w:w="2005" w:type="dxa"/>
            <w:tcBorders>
              <w:right w:val="single" w:sz="12" w:space="0" w:color="auto"/>
            </w:tcBorders>
            <w:vAlign w:val="center"/>
          </w:tcPr>
          <w:p w:rsidR="00F33058" w:rsidRPr="0069661C" w:rsidRDefault="00F33058" w:rsidP="000B5C59">
            <w:pPr>
              <w:spacing w:before="60"/>
              <w:rPr>
                <w:rFonts w:ascii="Arial Narrow" w:hAnsi="Arial Narrow"/>
                <w:b/>
                <w:sz w:val="22"/>
                <w:szCs w:val="22"/>
              </w:rPr>
            </w:pPr>
            <w:r w:rsidRPr="0069661C">
              <w:rPr>
                <w:rFonts w:ascii="Arial Narrow" w:hAnsi="Arial Narrow"/>
                <w:b/>
                <w:sz w:val="22"/>
                <w:szCs w:val="22"/>
              </w:rPr>
              <w:t>Grade 4—District</w:t>
            </w:r>
          </w:p>
        </w:tc>
        <w:tc>
          <w:tcPr>
            <w:tcW w:w="1115"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30</w:t>
            </w:r>
          </w:p>
        </w:tc>
        <w:tc>
          <w:tcPr>
            <w:tcW w:w="1332"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36</w:t>
            </w:r>
            <w:r>
              <w:rPr>
                <w:rFonts w:ascii="Arial Narrow" w:hAnsi="Arial Narrow" w:cs="Arial"/>
                <w:b/>
                <w:i/>
                <w:color w:val="000000"/>
                <w:sz w:val="22"/>
                <w:szCs w:val="22"/>
              </w:rPr>
              <w:t>.0</w:t>
            </w:r>
          </w:p>
        </w:tc>
        <w:tc>
          <w:tcPr>
            <w:tcW w:w="1292"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32</w:t>
            </w:r>
          </w:p>
        </w:tc>
        <w:tc>
          <w:tcPr>
            <w:tcW w:w="1222"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41</w:t>
            </w:r>
            <w:r>
              <w:rPr>
                <w:rFonts w:ascii="Arial Narrow" w:hAnsi="Arial Narrow" w:cs="Arial"/>
                <w:b/>
                <w:i/>
                <w:color w:val="000000"/>
                <w:sz w:val="22"/>
                <w:szCs w:val="22"/>
              </w:rPr>
              <w:t>.0</w:t>
            </w:r>
          </w:p>
        </w:tc>
        <w:tc>
          <w:tcPr>
            <w:tcW w:w="1292" w:type="dxa"/>
            <w:tcBorders>
              <w:left w:val="single" w:sz="12" w:space="0" w:color="auto"/>
              <w:right w:val="single" w:sz="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27</w:t>
            </w:r>
          </w:p>
        </w:tc>
        <w:tc>
          <w:tcPr>
            <w:tcW w:w="1332" w:type="dxa"/>
            <w:tcBorders>
              <w:left w:val="single" w:sz="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34</w:t>
            </w:r>
            <w:r>
              <w:rPr>
                <w:rFonts w:ascii="Arial Narrow" w:hAnsi="Arial Narrow" w:cs="Arial"/>
                <w:b/>
                <w:i/>
                <w:color w:val="000000"/>
                <w:sz w:val="22"/>
                <w:szCs w:val="22"/>
              </w:rPr>
              <w:t>.0</w:t>
            </w:r>
          </w:p>
        </w:tc>
      </w:tr>
      <w:tr w:rsidR="00F33058" w:rsidTr="000B5C59">
        <w:tc>
          <w:tcPr>
            <w:tcW w:w="2005" w:type="dxa"/>
            <w:tcBorders>
              <w:right w:val="single" w:sz="12" w:space="0" w:color="auto"/>
            </w:tcBorders>
            <w:vAlign w:val="center"/>
          </w:tcPr>
          <w:p w:rsidR="00F33058" w:rsidRPr="0069661C" w:rsidRDefault="00F33058" w:rsidP="000B5C59">
            <w:pPr>
              <w:spacing w:before="60"/>
              <w:rPr>
                <w:rFonts w:ascii="Arial Narrow" w:hAnsi="Arial Narrow"/>
                <w:sz w:val="22"/>
                <w:szCs w:val="22"/>
              </w:rPr>
            </w:pPr>
            <w:r w:rsidRPr="0069661C">
              <w:rPr>
                <w:rFonts w:ascii="Arial Narrow" w:hAnsi="Arial Narrow"/>
                <w:sz w:val="22"/>
                <w:szCs w:val="22"/>
              </w:rPr>
              <w:t>Grade 4—State</w:t>
            </w:r>
          </w:p>
        </w:tc>
        <w:tc>
          <w:tcPr>
            <w:tcW w:w="1115" w:type="dxa"/>
            <w:tcBorders>
              <w:left w:val="single" w:sz="1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53</w:t>
            </w:r>
          </w:p>
        </w:tc>
        <w:tc>
          <w:tcPr>
            <w:tcW w:w="1332" w:type="dxa"/>
            <w:tcBorders>
              <w:right w:val="single" w:sz="12" w:space="0" w:color="auto"/>
            </w:tcBorders>
            <w:vAlign w:val="center"/>
          </w:tcPr>
          <w:p w:rsidR="00F33058" w:rsidRPr="00CD4737" w:rsidRDefault="00F33058" w:rsidP="00057A20">
            <w:pPr>
              <w:jc w:val="center"/>
              <w:rPr>
                <w:rFonts w:ascii="Arial Narrow" w:hAnsi="Arial Narrow" w:cs="Arial"/>
                <w:i/>
                <w:color w:val="000000"/>
              </w:rPr>
            </w:pPr>
            <w:r w:rsidRPr="00CD4737">
              <w:rPr>
                <w:rFonts w:ascii="Arial Narrow" w:hAnsi="Arial Narrow" w:cs="Arial"/>
                <w:i/>
                <w:color w:val="000000"/>
                <w:sz w:val="22"/>
                <w:szCs w:val="22"/>
              </w:rPr>
              <w:t>50</w:t>
            </w:r>
            <w:r>
              <w:rPr>
                <w:rFonts w:ascii="Arial Narrow" w:hAnsi="Arial Narrow" w:cs="Arial"/>
                <w:i/>
                <w:color w:val="000000"/>
                <w:sz w:val="22"/>
                <w:szCs w:val="22"/>
              </w:rPr>
              <w:t>.0</w:t>
            </w:r>
          </w:p>
        </w:tc>
        <w:tc>
          <w:tcPr>
            <w:tcW w:w="1292" w:type="dxa"/>
            <w:tcBorders>
              <w:left w:val="single" w:sz="1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54</w:t>
            </w:r>
          </w:p>
        </w:tc>
        <w:tc>
          <w:tcPr>
            <w:tcW w:w="1222" w:type="dxa"/>
            <w:tcBorders>
              <w:right w:val="single" w:sz="12" w:space="0" w:color="auto"/>
            </w:tcBorders>
            <w:vAlign w:val="center"/>
          </w:tcPr>
          <w:p w:rsidR="00F33058" w:rsidRPr="00CD4737" w:rsidRDefault="00F33058" w:rsidP="00057A20">
            <w:pPr>
              <w:jc w:val="center"/>
              <w:rPr>
                <w:rFonts w:ascii="Arial Narrow" w:hAnsi="Arial Narrow" w:cs="Arial"/>
                <w:i/>
                <w:color w:val="000000"/>
              </w:rPr>
            </w:pPr>
            <w:r w:rsidRPr="00CD4737">
              <w:rPr>
                <w:rFonts w:ascii="Arial Narrow" w:hAnsi="Arial Narrow" w:cs="Arial"/>
                <w:i/>
                <w:color w:val="000000"/>
                <w:sz w:val="22"/>
                <w:szCs w:val="22"/>
              </w:rPr>
              <w:t>50</w:t>
            </w:r>
            <w:r>
              <w:rPr>
                <w:rFonts w:ascii="Arial Narrow" w:hAnsi="Arial Narrow" w:cs="Arial"/>
                <w:i/>
                <w:color w:val="000000"/>
                <w:sz w:val="22"/>
                <w:szCs w:val="22"/>
              </w:rPr>
              <w:t>.0</w:t>
            </w:r>
          </w:p>
        </w:tc>
        <w:tc>
          <w:tcPr>
            <w:tcW w:w="1292" w:type="dxa"/>
            <w:tcBorders>
              <w:left w:val="single" w:sz="12" w:space="0" w:color="auto"/>
              <w:right w:val="single" w:sz="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53</w:t>
            </w:r>
          </w:p>
        </w:tc>
        <w:tc>
          <w:tcPr>
            <w:tcW w:w="1332" w:type="dxa"/>
            <w:tcBorders>
              <w:left w:val="single" w:sz="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51</w:t>
            </w:r>
            <w:r>
              <w:rPr>
                <w:rFonts w:ascii="Arial Narrow" w:hAnsi="Arial Narrow" w:cs="Arial"/>
                <w:i/>
                <w:color w:val="000000"/>
                <w:sz w:val="22"/>
                <w:szCs w:val="22"/>
              </w:rPr>
              <w:t>.0</w:t>
            </w:r>
          </w:p>
        </w:tc>
      </w:tr>
      <w:tr w:rsidR="00F33058" w:rsidTr="000B5C59">
        <w:tc>
          <w:tcPr>
            <w:tcW w:w="2005" w:type="dxa"/>
            <w:tcBorders>
              <w:right w:val="single" w:sz="12" w:space="0" w:color="auto"/>
            </w:tcBorders>
            <w:vAlign w:val="center"/>
          </w:tcPr>
          <w:p w:rsidR="00F33058" w:rsidRPr="0069661C" w:rsidRDefault="00F33058" w:rsidP="000B5C59">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15"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40</w:t>
            </w:r>
          </w:p>
        </w:tc>
        <w:tc>
          <w:tcPr>
            <w:tcW w:w="1332"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31</w:t>
            </w:r>
            <w:r>
              <w:rPr>
                <w:rFonts w:ascii="Arial Narrow" w:hAnsi="Arial Narrow" w:cs="Arial"/>
                <w:b/>
                <w:i/>
                <w:color w:val="000000"/>
                <w:sz w:val="22"/>
                <w:szCs w:val="22"/>
              </w:rPr>
              <w:t>.0</w:t>
            </w:r>
          </w:p>
        </w:tc>
        <w:tc>
          <w:tcPr>
            <w:tcW w:w="1292"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42</w:t>
            </w:r>
          </w:p>
        </w:tc>
        <w:tc>
          <w:tcPr>
            <w:tcW w:w="1222"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39</w:t>
            </w:r>
            <w:r>
              <w:rPr>
                <w:rFonts w:ascii="Arial Narrow" w:hAnsi="Arial Narrow" w:cs="Arial"/>
                <w:b/>
                <w:i/>
                <w:color w:val="000000"/>
                <w:sz w:val="22"/>
                <w:szCs w:val="22"/>
              </w:rPr>
              <w:t>.0</w:t>
            </w:r>
          </w:p>
        </w:tc>
        <w:tc>
          <w:tcPr>
            <w:tcW w:w="1292" w:type="dxa"/>
            <w:tcBorders>
              <w:left w:val="single" w:sz="12" w:space="0" w:color="auto"/>
              <w:right w:val="single" w:sz="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39</w:t>
            </w:r>
          </w:p>
        </w:tc>
        <w:tc>
          <w:tcPr>
            <w:tcW w:w="1332" w:type="dxa"/>
            <w:tcBorders>
              <w:left w:val="single" w:sz="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33</w:t>
            </w:r>
            <w:r>
              <w:rPr>
                <w:rFonts w:ascii="Arial Narrow" w:hAnsi="Arial Narrow" w:cs="Arial"/>
                <w:b/>
                <w:i/>
                <w:color w:val="000000"/>
                <w:sz w:val="22"/>
                <w:szCs w:val="22"/>
              </w:rPr>
              <w:t>.0</w:t>
            </w:r>
          </w:p>
        </w:tc>
      </w:tr>
      <w:tr w:rsidR="00F33058" w:rsidTr="000B5C59">
        <w:tc>
          <w:tcPr>
            <w:tcW w:w="2005" w:type="dxa"/>
            <w:tcBorders>
              <w:right w:val="single" w:sz="12" w:space="0" w:color="auto"/>
            </w:tcBorders>
            <w:vAlign w:val="center"/>
          </w:tcPr>
          <w:p w:rsidR="00F33058" w:rsidRPr="0069661C" w:rsidRDefault="00F33058" w:rsidP="000B5C59">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15" w:type="dxa"/>
            <w:tcBorders>
              <w:left w:val="single" w:sz="1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63</w:t>
            </w:r>
          </w:p>
        </w:tc>
        <w:tc>
          <w:tcPr>
            <w:tcW w:w="1332" w:type="dxa"/>
            <w:tcBorders>
              <w:right w:val="single" w:sz="12" w:space="0" w:color="auto"/>
            </w:tcBorders>
            <w:vAlign w:val="center"/>
          </w:tcPr>
          <w:p w:rsidR="00F33058" w:rsidRPr="00CD4737" w:rsidRDefault="00F33058" w:rsidP="00057A20">
            <w:pPr>
              <w:jc w:val="center"/>
              <w:rPr>
                <w:rFonts w:ascii="Arial Narrow" w:hAnsi="Arial Narrow" w:cs="Arial"/>
                <w:i/>
                <w:color w:val="000000"/>
              </w:rPr>
            </w:pPr>
            <w:r w:rsidRPr="00CD4737">
              <w:rPr>
                <w:rFonts w:ascii="Arial Narrow" w:hAnsi="Arial Narrow" w:cs="Arial"/>
                <w:i/>
                <w:color w:val="000000"/>
                <w:sz w:val="22"/>
                <w:szCs w:val="22"/>
              </w:rPr>
              <w:t>50</w:t>
            </w:r>
            <w:r>
              <w:rPr>
                <w:rFonts w:ascii="Arial Narrow" w:hAnsi="Arial Narrow" w:cs="Arial"/>
                <w:i/>
                <w:color w:val="000000"/>
                <w:sz w:val="22"/>
                <w:szCs w:val="22"/>
              </w:rPr>
              <w:t>.0</w:t>
            </w:r>
          </w:p>
        </w:tc>
        <w:tc>
          <w:tcPr>
            <w:tcW w:w="1292" w:type="dxa"/>
            <w:tcBorders>
              <w:left w:val="single" w:sz="1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63</w:t>
            </w:r>
          </w:p>
        </w:tc>
        <w:tc>
          <w:tcPr>
            <w:tcW w:w="1222" w:type="dxa"/>
            <w:tcBorders>
              <w:right w:val="single" w:sz="12" w:space="0" w:color="auto"/>
            </w:tcBorders>
            <w:vAlign w:val="center"/>
          </w:tcPr>
          <w:p w:rsidR="00F33058" w:rsidRPr="00CD4737" w:rsidRDefault="00F33058" w:rsidP="00057A20">
            <w:pPr>
              <w:jc w:val="center"/>
              <w:rPr>
                <w:rFonts w:ascii="Arial Narrow" w:hAnsi="Arial Narrow" w:cs="Arial"/>
                <w:i/>
                <w:color w:val="000000"/>
              </w:rPr>
            </w:pPr>
            <w:r w:rsidRPr="00CD4737">
              <w:rPr>
                <w:rFonts w:ascii="Arial Narrow" w:hAnsi="Arial Narrow" w:cs="Arial"/>
                <w:i/>
                <w:color w:val="000000"/>
                <w:sz w:val="22"/>
                <w:szCs w:val="22"/>
              </w:rPr>
              <w:t>50</w:t>
            </w:r>
            <w:r>
              <w:rPr>
                <w:rFonts w:ascii="Arial Narrow" w:hAnsi="Arial Narrow" w:cs="Arial"/>
                <w:i/>
                <w:color w:val="000000"/>
                <w:sz w:val="22"/>
                <w:szCs w:val="22"/>
              </w:rPr>
              <w:t>.0</w:t>
            </w:r>
          </w:p>
        </w:tc>
        <w:tc>
          <w:tcPr>
            <w:tcW w:w="1292" w:type="dxa"/>
            <w:tcBorders>
              <w:left w:val="single" w:sz="12" w:space="0" w:color="auto"/>
              <w:right w:val="single" w:sz="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67</w:t>
            </w:r>
          </w:p>
        </w:tc>
        <w:tc>
          <w:tcPr>
            <w:tcW w:w="1332" w:type="dxa"/>
            <w:tcBorders>
              <w:left w:val="single" w:sz="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r>
      <w:tr w:rsidR="00F33058" w:rsidTr="000B5C59">
        <w:tc>
          <w:tcPr>
            <w:tcW w:w="2005" w:type="dxa"/>
            <w:tcBorders>
              <w:right w:val="single" w:sz="12" w:space="0" w:color="auto"/>
            </w:tcBorders>
            <w:vAlign w:val="center"/>
          </w:tcPr>
          <w:p w:rsidR="00F33058" w:rsidRPr="0069661C" w:rsidRDefault="00F33058" w:rsidP="000B5C59">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15"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45</w:t>
            </w:r>
          </w:p>
        </w:tc>
        <w:tc>
          <w:tcPr>
            <w:tcW w:w="1332"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31</w:t>
            </w:r>
            <w:r>
              <w:rPr>
                <w:rFonts w:ascii="Arial Narrow" w:hAnsi="Arial Narrow" w:cs="Arial"/>
                <w:b/>
                <w:i/>
                <w:color w:val="000000"/>
                <w:sz w:val="22"/>
                <w:szCs w:val="22"/>
              </w:rPr>
              <w:t>.0</w:t>
            </w:r>
          </w:p>
        </w:tc>
        <w:tc>
          <w:tcPr>
            <w:tcW w:w="1292"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49</w:t>
            </w:r>
          </w:p>
        </w:tc>
        <w:tc>
          <w:tcPr>
            <w:tcW w:w="1222"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43</w:t>
            </w:r>
            <w:r>
              <w:rPr>
                <w:rFonts w:ascii="Arial Narrow" w:hAnsi="Arial Narrow" w:cs="Arial"/>
                <w:b/>
                <w:i/>
                <w:color w:val="000000"/>
                <w:sz w:val="22"/>
                <w:szCs w:val="22"/>
              </w:rPr>
              <w:t>.0</w:t>
            </w:r>
          </w:p>
        </w:tc>
        <w:tc>
          <w:tcPr>
            <w:tcW w:w="1292" w:type="dxa"/>
            <w:tcBorders>
              <w:left w:val="single" w:sz="12" w:space="0" w:color="auto"/>
              <w:right w:val="single" w:sz="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49</w:t>
            </w:r>
          </w:p>
        </w:tc>
        <w:tc>
          <w:tcPr>
            <w:tcW w:w="1332" w:type="dxa"/>
            <w:tcBorders>
              <w:left w:val="single" w:sz="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40</w:t>
            </w:r>
            <w:r>
              <w:rPr>
                <w:rFonts w:ascii="Arial Narrow" w:hAnsi="Arial Narrow" w:cs="Arial"/>
                <w:b/>
                <w:i/>
                <w:color w:val="000000"/>
                <w:sz w:val="22"/>
                <w:szCs w:val="22"/>
              </w:rPr>
              <w:t>.0</w:t>
            </w:r>
          </w:p>
        </w:tc>
      </w:tr>
      <w:tr w:rsidR="00F33058" w:rsidTr="000B5C59">
        <w:tc>
          <w:tcPr>
            <w:tcW w:w="2005" w:type="dxa"/>
            <w:tcBorders>
              <w:right w:val="single" w:sz="12" w:space="0" w:color="auto"/>
            </w:tcBorders>
            <w:vAlign w:val="center"/>
          </w:tcPr>
          <w:p w:rsidR="00F33058" w:rsidRPr="0069661C" w:rsidRDefault="00F33058" w:rsidP="000B5C59">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15" w:type="dxa"/>
            <w:tcBorders>
              <w:left w:val="single" w:sz="1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66</w:t>
            </w:r>
          </w:p>
        </w:tc>
        <w:tc>
          <w:tcPr>
            <w:tcW w:w="1332" w:type="dxa"/>
            <w:tcBorders>
              <w:right w:val="single" w:sz="12" w:space="0" w:color="auto"/>
            </w:tcBorders>
            <w:vAlign w:val="center"/>
          </w:tcPr>
          <w:p w:rsidR="00F33058" w:rsidRPr="00CD4737" w:rsidRDefault="00F33058" w:rsidP="00057A20">
            <w:pPr>
              <w:jc w:val="center"/>
              <w:rPr>
                <w:rFonts w:ascii="Arial Narrow" w:hAnsi="Arial Narrow" w:cs="Arial"/>
                <w:i/>
                <w:color w:val="000000"/>
              </w:rPr>
            </w:pPr>
            <w:r w:rsidRPr="00CD4737">
              <w:rPr>
                <w:rFonts w:ascii="Arial Narrow" w:hAnsi="Arial Narrow" w:cs="Arial"/>
                <w:i/>
                <w:color w:val="000000"/>
                <w:sz w:val="22"/>
                <w:szCs w:val="22"/>
              </w:rPr>
              <w:t>50</w:t>
            </w:r>
            <w:r>
              <w:rPr>
                <w:rFonts w:ascii="Arial Narrow" w:hAnsi="Arial Narrow" w:cs="Arial"/>
                <w:i/>
                <w:color w:val="000000"/>
                <w:sz w:val="22"/>
                <w:szCs w:val="22"/>
              </w:rPr>
              <w:t>.0</w:t>
            </w:r>
          </w:p>
        </w:tc>
        <w:tc>
          <w:tcPr>
            <w:tcW w:w="1292" w:type="dxa"/>
            <w:tcBorders>
              <w:left w:val="single" w:sz="1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69</w:t>
            </w:r>
          </w:p>
        </w:tc>
        <w:tc>
          <w:tcPr>
            <w:tcW w:w="1222" w:type="dxa"/>
            <w:tcBorders>
              <w:right w:val="single" w:sz="12" w:space="0" w:color="auto"/>
            </w:tcBorders>
            <w:vAlign w:val="center"/>
          </w:tcPr>
          <w:p w:rsidR="00F33058" w:rsidRPr="00CD4737" w:rsidRDefault="00F33058" w:rsidP="00057A20">
            <w:pPr>
              <w:jc w:val="center"/>
              <w:rPr>
                <w:rFonts w:ascii="Arial Narrow" w:hAnsi="Arial Narrow" w:cs="Arial"/>
                <w:i/>
                <w:color w:val="000000"/>
              </w:rPr>
            </w:pPr>
            <w:r w:rsidRPr="00CD4737">
              <w:rPr>
                <w:rFonts w:ascii="Arial Narrow" w:hAnsi="Arial Narrow" w:cs="Arial"/>
                <w:i/>
                <w:color w:val="000000"/>
                <w:sz w:val="22"/>
                <w:szCs w:val="22"/>
              </w:rPr>
              <w:t>50</w:t>
            </w:r>
            <w:r>
              <w:rPr>
                <w:rFonts w:ascii="Arial Narrow" w:hAnsi="Arial Narrow" w:cs="Arial"/>
                <w:i/>
                <w:color w:val="000000"/>
                <w:sz w:val="22"/>
                <w:szCs w:val="22"/>
              </w:rPr>
              <w:t>.0</w:t>
            </w:r>
          </w:p>
        </w:tc>
        <w:tc>
          <w:tcPr>
            <w:tcW w:w="1292" w:type="dxa"/>
            <w:tcBorders>
              <w:left w:val="single" w:sz="12" w:space="0" w:color="auto"/>
              <w:right w:val="single" w:sz="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68</w:t>
            </w:r>
          </w:p>
        </w:tc>
        <w:tc>
          <w:tcPr>
            <w:tcW w:w="1332" w:type="dxa"/>
            <w:tcBorders>
              <w:left w:val="single" w:sz="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r>
      <w:tr w:rsidR="00F33058" w:rsidTr="000B5C59">
        <w:tc>
          <w:tcPr>
            <w:tcW w:w="2005" w:type="dxa"/>
            <w:tcBorders>
              <w:right w:val="single" w:sz="12" w:space="0" w:color="auto"/>
            </w:tcBorders>
            <w:vAlign w:val="center"/>
          </w:tcPr>
          <w:p w:rsidR="00F33058" w:rsidRPr="0069661C" w:rsidRDefault="00F33058" w:rsidP="000B5C59">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15"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45</w:t>
            </w:r>
          </w:p>
        </w:tc>
        <w:tc>
          <w:tcPr>
            <w:tcW w:w="1332"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42</w:t>
            </w:r>
            <w:r>
              <w:rPr>
                <w:rFonts w:ascii="Arial Narrow" w:hAnsi="Arial Narrow" w:cs="Arial"/>
                <w:b/>
                <w:i/>
                <w:color w:val="000000"/>
                <w:sz w:val="22"/>
                <w:szCs w:val="22"/>
              </w:rPr>
              <w:t>.0</w:t>
            </w:r>
          </w:p>
        </w:tc>
        <w:tc>
          <w:tcPr>
            <w:tcW w:w="1292"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53</w:t>
            </w:r>
          </w:p>
        </w:tc>
        <w:tc>
          <w:tcPr>
            <w:tcW w:w="1222"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39</w:t>
            </w:r>
            <w:r>
              <w:rPr>
                <w:rFonts w:ascii="Arial Narrow" w:hAnsi="Arial Narrow" w:cs="Arial"/>
                <w:b/>
                <w:i/>
                <w:color w:val="000000"/>
                <w:sz w:val="22"/>
                <w:szCs w:val="22"/>
              </w:rPr>
              <w:t>.0</w:t>
            </w:r>
          </w:p>
        </w:tc>
        <w:tc>
          <w:tcPr>
            <w:tcW w:w="1292" w:type="dxa"/>
            <w:tcBorders>
              <w:left w:val="single" w:sz="12" w:space="0" w:color="auto"/>
              <w:right w:val="single" w:sz="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49</w:t>
            </w:r>
          </w:p>
        </w:tc>
        <w:tc>
          <w:tcPr>
            <w:tcW w:w="1332" w:type="dxa"/>
            <w:tcBorders>
              <w:left w:val="single" w:sz="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38</w:t>
            </w:r>
            <w:r>
              <w:rPr>
                <w:rFonts w:ascii="Arial Narrow" w:hAnsi="Arial Narrow" w:cs="Arial"/>
                <w:b/>
                <w:i/>
                <w:color w:val="000000"/>
                <w:sz w:val="22"/>
                <w:szCs w:val="22"/>
              </w:rPr>
              <w:t>.0</w:t>
            </w:r>
          </w:p>
        </w:tc>
      </w:tr>
      <w:tr w:rsidR="00F33058" w:rsidTr="000B5C59">
        <w:tc>
          <w:tcPr>
            <w:tcW w:w="2005" w:type="dxa"/>
            <w:tcBorders>
              <w:right w:val="single" w:sz="12" w:space="0" w:color="auto"/>
            </w:tcBorders>
            <w:vAlign w:val="center"/>
          </w:tcPr>
          <w:p w:rsidR="00F33058" w:rsidRPr="0069661C" w:rsidRDefault="00F33058" w:rsidP="000B5C59">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15" w:type="dxa"/>
            <w:tcBorders>
              <w:left w:val="single" w:sz="1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70</w:t>
            </w:r>
          </w:p>
        </w:tc>
        <w:tc>
          <w:tcPr>
            <w:tcW w:w="1332" w:type="dxa"/>
            <w:tcBorders>
              <w:right w:val="single" w:sz="12" w:space="0" w:color="auto"/>
            </w:tcBorders>
            <w:vAlign w:val="center"/>
          </w:tcPr>
          <w:p w:rsidR="00F33058" w:rsidRPr="00CD4737" w:rsidRDefault="00F33058" w:rsidP="00057A20">
            <w:pPr>
              <w:jc w:val="center"/>
              <w:rPr>
                <w:rFonts w:ascii="Arial Narrow" w:hAnsi="Arial Narrow" w:cs="Arial"/>
                <w:i/>
                <w:color w:val="000000"/>
              </w:rPr>
            </w:pPr>
            <w:r w:rsidRPr="00CD4737">
              <w:rPr>
                <w:rFonts w:ascii="Arial Narrow" w:hAnsi="Arial Narrow" w:cs="Arial"/>
                <w:i/>
                <w:color w:val="000000"/>
                <w:sz w:val="22"/>
                <w:szCs w:val="22"/>
              </w:rPr>
              <w:t>50</w:t>
            </w:r>
            <w:r>
              <w:rPr>
                <w:rFonts w:ascii="Arial Narrow" w:hAnsi="Arial Narrow" w:cs="Arial"/>
                <w:i/>
                <w:color w:val="000000"/>
                <w:sz w:val="22"/>
                <w:szCs w:val="22"/>
              </w:rPr>
              <w:t>.0</w:t>
            </w:r>
          </w:p>
        </w:tc>
        <w:tc>
          <w:tcPr>
            <w:tcW w:w="1292" w:type="dxa"/>
            <w:tcBorders>
              <w:left w:val="single" w:sz="1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72</w:t>
            </w:r>
          </w:p>
        </w:tc>
        <w:tc>
          <w:tcPr>
            <w:tcW w:w="1222" w:type="dxa"/>
            <w:tcBorders>
              <w:right w:val="single" w:sz="12" w:space="0" w:color="auto"/>
            </w:tcBorders>
            <w:vAlign w:val="center"/>
          </w:tcPr>
          <w:p w:rsidR="00F33058" w:rsidRPr="00CD4737" w:rsidRDefault="00F33058" w:rsidP="00057A20">
            <w:pPr>
              <w:jc w:val="center"/>
              <w:rPr>
                <w:rFonts w:ascii="Arial Narrow" w:hAnsi="Arial Narrow" w:cs="Arial"/>
                <w:i/>
                <w:color w:val="000000"/>
              </w:rPr>
            </w:pPr>
            <w:r w:rsidRPr="00CD4737">
              <w:rPr>
                <w:rFonts w:ascii="Arial Narrow" w:hAnsi="Arial Narrow" w:cs="Arial"/>
                <w:i/>
                <w:color w:val="000000"/>
                <w:sz w:val="22"/>
                <w:szCs w:val="22"/>
              </w:rPr>
              <w:t>50</w:t>
            </w:r>
            <w:r>
              <w:rPr>
                <w:rFonts w:ascii="Arial Narrow" w:hAnsi="Arial Narrow" w:cs="Arial"/>
                <w:i/>
                <w:color w:val="000000"/>
                <w:sz w:val="22"/>
                <w:szCs w:val="22"/>
              </w:rPr>
              <w:t>.0</w:t>
            </w:r>
          </w:p>
        </w:tc>
        <w:tc>
          <w:tcPr>
            <w:tcW w:w="1292" w:type="dxa"/>
            <w:tcBorders>
              <w:left w:val="single" w:sz="12" w:space="0" w:color="auto"/>
              <w:right w:val="single" w:sz="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73</w:t>
            </w:r>
          </w:p>
        </w:tc>
        <w:tc>
          <w:tcPr>
            <w:tcW w:w="1332" w:type="dxa"/>
            <w:tcBorders>
              <w:left w:val="single" w:sz="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r>
      <w:tr w:rsidR="00F33058" w:rsidTr="000B5C59">
        <w:tc>
          <w:tcPr>
            <w:tcW w:w="2005" w:type="dxa"/>
            <w:tcBorders>
              <w:right w:val="single" w:sz="12" w:space="0" w:color="auto"/>
            </w:tcBorders>
            <w:vAlign w:val="center"/>
          </w:tcPr>
          <w:p w:rsidR="00F33058" w:rsidRPr="0069661C" w:rsidRDefault="00F33058" w:rsidP="000B5C59">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15"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66</w:t>
            </w:r>
          </w:p>
        </w:tc>
        <w:tc>
          <w:tcPr>
            <w:tcW w:w="1332"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46</w:t>
            </w:r>
            <w:r>
              <w:rPr>
                <w:rFonts w:ascii="Arial Narrow" w:hAnsi="Arial Narrow" w:cs="Arial"/>
                <w:b/>
                <w:i/>
                <w:color w:val="000000"/>
                <w:sz w:val="22"/>
                <w:szCs w:val="22"/>
              </w:rPr>
              <w:t>.0</w:t>
            </w:r>
          </w:p>
        </w:tc>
        <w:tc>
          <w:tcPr>
            <w:tcW w:w="1292"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52</w:t>
            </w:r>
          </w:p>
        </w:tc>
        <w:tc>
          <w:tcPr>
            <w:tcW w:w="1222"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49</w:t>
            </w:r>
            <w:r>
              <w:rPr>
                <w:rFonts w:ascii="Arial Narrow" w:hAnsi="Arial Narrow" w:cs="Arial"/>
                <w:b/>
                <w:i/>
                <w:color w:val="000000"/>
                <w:sz w:val="22"/>
                <w:szCs w:val="22"/>
              </w:rPr>
              <w:t>.0</w:t>
            </w:r>
          </w:p>
        </w:tc>
        <w:tc>
          <w:tcPr>
            <w:tcW w:w="1292" w:type="dxa"/>
            <w:tcBorders>
              <w:left w:val="single" w:sz="12" w:space="0" w:color="auto"/>
              <w:right w:val="single" w:sz="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63</w:t>
            </w:r>
          </w:p>
        </w:tc>
        <w:tc>
          <w:tcPr>
            <w:tcW w:w="1332" w:type="dxa"/>
            <w:tcBorders>
              <w:left w:val="single" w:sz="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52</w:t>
            </w:r>
            <w:r>
              <w:rPr>
                <w:rFonts w:ascii="Arial Narrow" w:hAnsi="Arial Narrow" w:cs="Arial"/>
                <w:b/>
                <w:i/>
                <w:color w:val="000000"/>
                <w:sz w:val="22"/>
                <w:szCs w:val="22"/>
              </w:rPr>
              <w:t>.0</w:t>
            </w:r>
          </w:p>
        </w:tc>
      </w:tr>
      <w:tr w:rsidR="00F33058" w:rsidTr="000B5C59">
        <w:tc>
          <w:tcPr>
            <w:tcW w:w="2005" w:type="dxa"/>
            <w:tcBorders>
              <w:right w:val="single" w:sz="12" w:space="0" w:color="auto"/>
            </w:tcBorders>
            <w:vAlign w:val="center"/>
          </w:tcPr>
          <w:p w:rsidR="00F33058" w:rsidRPr="0069661C" w:rsidRDefault="00F33058" w:rsidP="000B5C59">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15" w:type="dxa"/>
            <w:tcBorders>
              <w:left w:val="single" w:sz="1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78</w:t>
            </w:r>
          </w:p>
        </w:tc>
        <w:tc>
          <w:tcPr>
            <w:tcW w:w="1332" w:type="dxa"/>
            <w:tcBorders>
              <w:right w:val="single" w:sz="12" w:space="0" w:color="auto"/>
            </w:tcBorders>
            <w:vAlign w:val="center"/>
          </w:tcPr>
          <w:p w:rsidR="00F33058" w:rsidRPr="00CD4737" w:rsidRDefault="00F33058" w:rsidP="00057A20">
            <w:pPr>
              <w:jc w:val="center"/>
              <w:rPr>
                <w:rFonts w:ascii="Arial Narrow" w:hAnsi="Arial Narrow" w:cs="Arial"/>
                <w:i/>
                <w:color w:val="000000"/>
              </w:rPr>
            </w:pPr>
            <w:r w:rsidRPr="00CD4737">
              <w:rPr>
                <w:rFonts w:ascii="Arial Narrow" w:hAnsi="Arial Narrow" w:cs="Arial"/>
                <w:i/>
                <w:color w:val="000000"/>
                <w:sz w:val="22"/>
                <w:szCs w:val="22"/>
              </w:rPr>
              <w:t>50</w:t>
            </w:r>
            <w:r>
              <w:rPr>
                <w:rFonts w:ascii="Arial Narrow" w:hAnsi="Arial Narrow" w:cs="Arial"/>
                <w:i/>
                <w:color w:val="000000"/>
                <w:sz w:val="22"/>
                <w:szCs w:val="22"/>
              </w:rPr>
              <w:t>.0</w:t>
            </w:r>
          </w:p>
        </w:tc>
        <w:tc>
          <w:tcPr>
            <w:tcW w:w="1292" w:type="dxa"/>
            <w:tcBorders>
              <w:left w:val="single" w:sz="1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78</w:t>
            </w:r>
          </w:p>
        </w:tc>
        <w:tc>
          <w:tcPr>
            <w:tcW w:w="1222" w:type="dxa"/>
            <w:tcBorders>
              <w:right w:val="single" w:sz="12" w:space="0" w:color="auto"/>
            </w:tcBorders>
            <w:vAlign w:val="center"/>
          </w:tcPr>
          <w:p w:rsidR="00F33058" w:rsidRPr="00CD4737" w:rsidRDefault="00F33058" w:rsidP="00057A20">
            <w:pPr>
              <w:jc w:val="center"/>
              <w:rPr>
                <w:rFonts w:ascii="Arial Narrow" w:hAnsi="Arial Narrow" w:cs="Arial"/>
                <w:i/>
                <w:color w:val="000000"/>
              </w:rPr>
            </w:pPr>
            <w:r w:rsidRPr="00CD4737">
              <w:rPr>
                <w:rFonts w:ascii="Arial Narrow" w:hAnsi="Arial Narrow" w:cs="Arial"/>
                <w:i/>
                <w:color w:val="000000"/>
                <w:sz w:val="22"/>
                <w:szCs w:val="22"/>
              </w:rPr>
              <w:t>50</w:t>
            </w:r>
            <w:r>
              <w:rPr>
                <w:rFonts w:ascii="Arial Narrow" w:hAnsi="Arial Narrow" w:cs="Arial"/>
                <w:i/>
                <w:color w:val="000000"/>
                <w:sz w:val="22"/>
                <w:szCs w:val="22"/>
              </w:rPr>
              <w:t>.0</w:t>
            </w:r>
          </w:p>
        </w:tc>
        <w:tc>
          <w:tcPr>
            <w:tcW w:w="1292" w:type="dxa"/>
            <w:tcBorders>
              <w:left w:val="single" w:sz="12" w:space="0" w:color="auto"/>
              <w:right w:val="single" w:sz="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79</w:t>
            </w:r>
          </w:p>
        </w:tc>
        <w:tc>
          <w:tcPr>
            <w:tcW w:w="1332" w:type="dxa"/>
            <w:tcBorders>
              <w:left w:val="single" w:sz="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r>
      <w:tr w:rsidR="00F33058" w:rsidTr="000B5C59">
        <w:tc>
          <w:tcPr>
            <w:tcW w:w="2005" w:type="dxa"/>
            <w:tcBorders>
              <w:right w:val="single" w:sz="12" w:space="0" w:color="auto"/>
            </w:tcBorders>
            <w:vAlign w:val="center"/>
          </w:tcPr>
          <w:p w:rsidR="00F33058" w:rsidRPr="0069661C" w:rsidRDefault="00F33058" w:rsidP="000B5C59">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15"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60</w:t>
            </w:r>
          </w:p>
        </w:tc>
        <w:tc>
          <w:tcPr>
            <w:tcW w:w="1332"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26.5</w:t>
            </w:r>
          </w:p>
        </w:tc>
        <w:tc>
          <w:tcPr>
            <w:tcW w:w="1292"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62</w:t>
            </w:r>
          </w:p>
        </w:tc>
        <w:tc>
          <w:tcPr>
            <w:tcW w:w="1222"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35</w:t>
            </w:r>
            <w:r>
              <w:rPr>
                <w:rFonts w:ascii="Arial Narrow" w:hAnsi="Arial Narrow" w:cs="Arial"/>
                <w:b/>
                <w:i/>
                <w:color w:val="000000"/>
                <w:sz w:val="22"/>
                <w:szCs w:val="22"/>
              </w:rPr>
              <w:t>.0</w:t>
            </w:r>
          </w:p>
        </w:tc>
        <w:tc>
          <w:tcPr>
            <w:tcW w:w="1292" w:type="dxa"/>
            <w:tcBorders>
              <w:left w:val="single" w:sz="12" w:space="0" w:color="auto"/>
              <w:right w:val="single" w:sz="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73</w:t>
            </w:r>
          </w:p>
        </w:tc>
        <w:tc>
          <w:tcPr>
            <w:tcW w:w="1332" w:type="dxa"/>
            <w:tcBorders>
              <w:left w:val="single" w:sz="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36</w:t>
            </w:r>
            <w:r>
              <w:rPr>
                <w:rFonts w:ascii="Arial Narrow" w:hAnsi="Arial Narrow" w:cs="Arial"/>
                <w:b/>
                <w:i/>
                <w:color w:val="000000"/>
                <w:sz w:val="22"/>
                <w:szCs w:val="22"/>
              </w:rPr>
              <w:t>.0</w:t>
            </w:r>
          </w:p>
        </w:tc>
      </w:tr>
      <w:tr w:rsidR="00F33058" w:rsidTr="000B5C59">
        <w:tc>
          <w:tcPr>
            <w:tcW w:w="2005" w:type="dxa"/>
            <w:tcBorders>
              <w:right w:val="single" w:sz="12" w:space="0" w:color="auto"/>
            </w:tcBorders>
            <w:vAlign w:val="center"/>
          </w:tcPr>
          <w:p w:rsidR="00F33058" w:rsidRPr="0069661C" w:rsidRDefault="00F33058" w:rsidP="000B5C59">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15" w:type="dxa"/>
            <w:tcBorders>
              <w:left w:val="single" w:sz="1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81</w:t>
            </w:r>
          </w:p>
        </w:tc>
        <w:tc>
          <w:tcPr>
            <w:tcW w:w="1332" w:type="dxa"/>
            <w:tcBorders>
              <w:right w:val="single" w:sz="12" w:space="0" w:color="auto"/>
            </w:tcBorders>
            <w:vAlign w:val="center"/>
          </w:tcPr>
          <w:p w:rsidR="00F33058" w:rsidRPr="00CD4737" w:rsidRDefault="00F33058" w:rsidP="00057A20">
            <w:pPr>
              <w:jc w:val="center"/>
              <w:rPr>
                <w:rFonts w:ascii="Arial Narrow" w:hAnsi="Arial Narrow" w:cs="Arial"/>
                <w:i/>
                <w:color w:val="000000"/>
              </w:rPr>
            </w:pPr>
            <w:r w:rsidRPr="00CD4737">
              <w:rPr>
                <w:rFonts w:ascii="Arial Narrow" w:hAnsi="Arial Narrow" w:cs="Arial"/>
                <w:i/>
                <w:color w:val="000000"/>
                <w:sz w:val="22"/>
                <w:szCs w:val="22"/>
              </w:rPr>
              <w:t>50</w:t>
            </w:r>
            <w:r>
              <w:rPr>
                <w:rFonts w:ascii="Arial Narrow" w:hAnsi="Arial Narrow" w:cs="Arial"/>
                <w:i/>
                <w:color w:val="000000"/>
                <w:sz w:val="22"/>
                <w:szCs w:val="22"/>
              </w:rPr>
              <w:t>.0</w:t>
            </w:r>
          </w:p>
        </w:tc>
        <w:tc>
          <w:tcPr>
            <w:tcW w:w="1292" w:type="dxa"/>
            <w:tcBorders>
              <w:left w:val="single" w:sz="1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78</w:t>
            </w:r>
          </w:p>
        </w:tc>
        <w:tc>
          <w:tcPr>
            <w:tcW w:w="1222" w:type="dxa"/>
            <w:tcBorders>
              <w:right w:val="single" w:sz="12" w:space="0" w:color="auto"/>
            </w:tcBorders>
            <w:vAlign w:val="center"/>
          </w:tcPr>
          <w:p w:rsidR="00F33058" w:rsidRPr="00CD4737" w:rsidRDefault="00F33058" w:rsidP="00057A20">
            <w:pPr>
              <w:jc w:val="center"/>
              <w:rPr>
                <w:rFonts w:ascii="Arial Narrow" w:hAnsi="Arial Narrow" w:cs="Arial"/>
                <w:i/>
                <w:color w:val="000000"/>
              </w:rPr>
            </w:pPr>
            <w:r w:rsidRPr="00CD4737">
              <w:rPr>
                <w:rFonts w:ascii="Arial Narrow" w:hAnsi="Arial Narrow" w:cs="Arial"/>
                <w:i/>
                <w:color w:val="000000"/>
                <w:sz w:val="22"/>
                <w:szCs w:val="22"/>
              </w:rPr>
              <w:t>50</w:t>
            </w:r>
            <w:r>
              <w:rPr>
                <w:rFonts w:ascii="Arial Narrow" w:hAnsi="Arial Narrow" w:cs="Arial"/>
                <w:i/>
                <w:color w:val="000000"/>
                <w:sz w:val="22"/>
                <w:szCs w:val="22"/>
              </w:rPr>
              <w:t>.0</w:t>
            </w:r>
          </w:p>
        </w:tc>
        <w:tc>
          <w:tcPr>
            <w:tcW w:w="1292" w:type="dxa"/>
            <w:tcBorders>
              <w:left w:val="single" w:sz="12" w:space="0" w:color="auto"/>
              <w:bottom w:val="single" w:sz="2" w:space="0" w:color="auto"/>
              <w:right w:val="single" w:sz="2" w:space="0" w:color="auto"/>
            </w:tcBorders>
            <w:shd w:val="clear" w:color="auto" w:fill="E6E6E6"/>
            <w:vAlign w:val="center"/>
          </w:tcPr>
          <w:p w:rsidR="00F33058" w:rsidRPr="00CD4737" w:rsidRDefault="00F33058" w:rsidP="00057A20">
            <w:pPr>
              <w:jc w:val="center"/>
              <w:rPr>
                <w:rFonts w:ascii="Arial Narrow" w:hAnsi="Arial Narrow" w:cs="Arial"/>
                <w:color w:val="000000"/>
              </w:rPr>
            </w:pPr>
            <w:r w:rsidRPr="00CD4737">
              <w:rPr>
                <w:rFonts w:ascii="Arial Narrow" w:hAnsi="Arial Narrow" w:cs="Arial"/>
                <w:color w:val="000000"/>
                <w:sz w:val="22"/>
                <w:szCs w:val="22"/>
              </w:rPr>
              <w:t>84</w:t>
            </w:r>
          </w:p>
        </w:tc>
        <w:tc>
          <w:tcPr>
            <w:tcW w:w="1332" w:type="dxa"/>
            <w:tcBorders>
              <w:left w:val="single" w:sz="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r>
      <w:tr w:rsidR="009163C2" w:rsidTr="000B5C59">
        <w:tc>
          <w:tcPr>
            <w:tcW w:w="9590" w:type="dxa"/>
            <w:gridSpan w:val="7"/>
            <w:vAlign w:val="center"/>
          </w:tcPr>
          <w:p w:rsidR="009163C2" w:rsidRDefault="009163C2" w:rsidP="000B5C59">
            <w:pPr>
              <w:spacing w:before="60"/>
              <w:rPr>
                <w:sz w:val="20"/>
                <w:szCs w:val="20"/>
              </w:rPr>
            </w:pPr>
            <w:r>
              <w:rPr>
                <w:sz w:val="20"/>
                <w:szCs w:val="20"/>
              </w:rPr>
              <w:t>Note: The number of students included in the calculation of proficiency rate differs from the number of students included in the calculation of median SGP.</w:t>
            </w:r>
          </w:p>
          <w:p w:rsidR="009163C2" w:rsidRDefault="009163C2" w:rsidP="000B5C59">
            <w:pPr>
              <w:rPr>
                <w:sz w:val="20"/>
                <w:szCs w:val="20"/>
              </w:rPr>
            </w:pPr>
            <w:r>
              <w:rPr>
                <w:sz w:val="20"/>
                <w:szCs w:val="20"/>
              </w:rPr>
              <w:t>*NA:  Grade 3 students do not have SGPs because they are taking MCAS tests for the first time.</w:t>
            </w:r>
          </w:p>
          <w:p w:rsidR="009163C2" w:rsidRPr="00425FD3" w:rsidRDefault="009163C2" w:rsidP="000B5C59">
            <w:r>
              <w:rPr>
                <w:sz w:val="20"/>
                <w:szCs w:val="20"/>
              </w:rPr>
              <w:t>Source: School/District Profiles on ESE website</w:t>
            </w:r>
          </w:p>
        </w:tc>
      </w:tr>
    </w:tbl>
    <w:p w:rsidR="006C2C6B" w:rsidRDefault="006C2C6B" w:rsidP="006C2C6B">
      <w:pPr>
        <w:pStyle w:val="ESEBullet-Lev1"/>
        <w:numPr>
          <w:ilvl w:val="0"/>
          <w:numId w:val="0"/>
        </w:numPr>
        <w:spacing w:before="120" w:after="0" w:line="300" w:lineRule="exact"/>
        <w:jc w:val="both"/>
      </w:pPr>
      <w:r>
        <w:t xml:space="preserve">Table 4 compares Fitchburg’s MCAS proficiency rates and median SGPs in mathematics with those statewide for the three-year period from 2009 to 2011 by grade level and for the district as </w:t>
      </w:r>
      <w:r>
        <w:lastRenderedPageBreak/>
        <w:t>a whole. For the district overall, approximately one-third of Fitchburg’s tested students attained proficiency during each of the three years: 34 percent in 2009, 37 percent in 2010, and 37 percent in 2011. These proficiency rates were well below state rates and showed proficiency gaps for the district overall of 21 percent</w:t>
      </w:r>
      <w:r w:rsidR="004D0835">
        <w:t>age points</w:t>
      </w:r>
      <w:r>
        <w:t xml:space="preserve"> in 2009, 22 percent</w:t>
      </w:r>
      <w:r w:rsidR="004D0835">
        <w:t>age points</w:t>
      </w:r>
      <w:r>
        <w:t xml:space="preserve"> in 2010, and 21 percent</w:t>
      </w:r>
      <w:r w:rsidR="004D0835">
        <w:t>age points</w:t>
      </w:r>
      <w:r>
        <w:t xml:space="preserve"> in 2011.</w:t>
      </w:r>
    </w:p>
    <w:p w:rsidR="006F024D" w:rsidRDefault="006F024D" w:rsidP="006C2C6B">
      <w:pPr>
        <w:pStyle w:val="ESEBullet-Lev1"/>
        <w:numPr>
          <w:ilvl w:val="0"/>
          <w:numId w:val="0"/>
        </w:numPr>
        <w:spacing w:before="120" w:after="0" w:line="300" w:lineRule="exact"/>
        <w:jc w:val="both"/>
      </w:pPr>
    </w:p>
    <w:p w:rsidR="006C2C6B" w:rsidRDefault="006C2C6B" w:rsidP="006C2C6B">
      <w:pPr>
        <w:jc w:val="center"/>
        <w:rPr>
          <w:rFonts w:ascii="Arial" w:hAnsi="Arial" w:cs="Arial"/>
          <w:b/>
          <w:sz w:val="22"/>
          <w:szCs w:val="22"/>
        </w:rPr>
      </w:pPr>
      <w:r>
        <w:rPr>
          <w:rFonts w:ascii="Arial" w:hAnsi="Arial" w:cs="Arial"/>
          <w:b/>
          <w:sz w:val="22"/>
          <w:szCs w:val="22"/>
        </w:rPr>
        <w:t>Table 4</w:t>
      </w:r>
      <w:r w:rsidRPr="00701208">
        <w:rPr>
          <w:rFonts w:ascii="Arial" w:hAnsi="Arial" w:cs="Arial"/>
          <w:b/>
          <w:sz w:val="22"/>
          <w:szCs w:val="22"/>
        </w:rPr>
        <w:t>:</w:t>
      </w:r>
      <w:r>
        <w:rPr>
          <w:rFonts w:ascii="Arial" w:hAnsi="Arial" w:cs="Arial"/>
          <w:b/>
          <w:sz w:val="22"/>
          <w:szCs w:val="22"/>
        </w:rPr>
        <w:t xml:space="preserve"> Fitchburg Public Schools and State </w:t>
      </w:r>
    </w:p>
    <w:p w:rsidR="006C2C6B" w:rsidRDefault="006C2C6B" w:rsidP="006C2C6B">
      <w:pPr>
        <w:jc w:val="center"/>
        <w:rPr>
          <w:rFonts w:ascii="Arial" w:hAnsi="Arial" w:cs="Arial"/>
          <w:b/>
          <w:sz w:val="22"/>
          <w:szCs w:val="22"/>
        </w:rPr>
      </w:pPr>
      <w:r>
        <w:rPr>
          <w:rFonts w:ascii="Arial" w:hAnsi="Arial" w:cs="Arial"/>
          <w:b/>
          <w:sz w:val="22"/>
          <w:szCs w:val="22"/>
        </w:rPr>
        <w:t>Proficiency Rates and Median Student Growth Percentiles (SGPs)</w:t>
      </w:r>
    </w:p>
    <w:p w:rsidR="006C2C6B" w:rsidRPr="00701208" w:rsidRDefault="006C2C6B" w:rsidP="006C2C6B">
      <w:pPr>
        <w:spacing w:after="60"/>
        <w:jc w:val="center"/>
        <w:rPr>
          <w:rFonts w:ascii="Arial" w:hAnsi="Arial" w:cs="Arial"/>
          <w:b/>
          <w:sz w:val="22"/>
          <w:szCs w:val="22"/>
        </w:rPr>
      </w:pPr>
      <w:r w:rsidRPr="00701208">
        <w:rPr>
          <w:rFonts w:ascii="Arial" w:hAnsi="Arial" w:cs="Arial"/>
          <w:b/>
          <w:sz w:val="22"/>
          <w:szCs w:val="22"/>
        </w:rPr>
        <w:t xml:space="preserve"> </w:t>
      </w:r>
      <w:r>
        <w:rPr>
          <w:rFonts w:ascii="Arial" w:hAnsi="Arial" w:cs="Arial"/>
          <w:b/>
          <w:sz w:val="22"/>
          <w:szCs w:val="22"/>
        </w:rPr>
        <w:t>2009-2011 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994"/>
        <w:gridCol w:w="1144"/>
        <w:gridCol w:w="1327"/>
        <w:gridCol w:w="1290"/>
        <w:gridCol w:w="1218"/>
        <w:gridCol w:w="1290"/>
        <w:gridCol w:w="1327"/>
      </w:tblGrid>
      <w:tr w:rsidR="006C2C6B" w:rsidTr="00760757">
        <w:tc>
          <w:tcPr>
            <w:tcW w:w="1994" w:type="dxa"/>
            <w:tcBorders>
              <w:top w:val="single" w:sz="4" w:space="0" w:color="auto"/>
              <w:left w:val="single" w:sz="4" w:space="0" w:color="auto"/>
              <w:bottom w:val="single" w:sz="12" w:space="0" w:color="auto"/>
              <w:right w:val="single" w:sz="12" w:space="0" w:color="auto"/>
              <w:tl2br w:val="nil"/>
              <w:tr2bl w:val="nil"/>
            </w:tcBorders>
            <w:vAlign w:val="center"/>
          </w:tcPr>
          <w:p w:rsidR="006C2C6B" w:rsidRPr="0069661C" w:rsidRDefault="006C2C6B" w:rsidP="00760757">
            <w:pPr>
              <w:rPr>
                <w:rFonts w:ascii="Arial Narrow" w:hAnsi="Arial Narrow" w:cs="Arial"/>
                <w:b/>
                <w:sz w:val="22"/>
                <w:szCs w:val="22"/>
              </w:rPr>
            </w:pPr>
          </w:p>
        </w:tc>
        <w:tc>
          <w:tcPr>
            <w:tcW w:w="2471"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6C2C6B" w:rsidRPr="00020D53" w:rsidRDefault="006C2C6B" w:rsidP="00760757">
            <w:pPr>
              <w:jc w:val="center"/>
              <w:rPr>
                <w:rFonts w:ascii="Arial Narrow" w:hAnsi="Arial Narrow" w:cs="Arial"/>
                <w:b/>
                <w:i/>
                <w:sz w:val="22"/>
                <w:szCs w:val="22"/>
              </w:rPr>
            </w:pPr>
            <w:r>
              <w:rPr>
                <w:rFonts w:ascii="Arial Narrow" w:hAnsi="Arial Narrow" w:cs="Arial"/>
                <w:b/>
                <w:sz w:val="22"/>
                <w:szCs w:val="22"/>
              </w:rPr>
              <w:t>2009</w:t>
            </w:r>
          </w:p>
        </w:tc>
        <w:tc>
          <w:tcPr>
            <w:tcW w:w="2508"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6C2C6B" w:rsidRPr="0069661C" w:rsidRDefault="006C2C6B" w:rsidP="00760757">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17"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6C2C6B" w:rsidRPr="00527127" w:rsidRDefault="006C2C6B" w:rsidP="00760757">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6C2C6B" w:rsidTr="00760757">
        <w:tc>
          <w:tcPr>
            <w:tcW w:w="1994" w:type="dxa"/>
            <w:tcBorders>
              <w:right w:val="single" w:sz="12" w:space="0" w:color="auto"/>
            </w:tcBorders>
            <w:vAlign w:val="center"/>
          </w:tcPr>
          <w:p w:rsidR="006C2C6B" w:rsidRPr="0069661C" w:rsidRDefault="006C2C6B" w:rsidP="00760757">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44" w:type="dxa"/>
            <w:tcBorders>
              <w:left w:val="single" w:sz="12" w:space="0" w:color="auto"/>
              <w:bottom w:val="single" w:sz="4" w:space="0" w:color="auto"/>
            </w:tcBorders>
            <w:vAlign w:val="center"/>
          </w:tcPr>
          <w:p w:rsidR="006C2C6B" w:rsidRDefault="006C2C6B" w:rsidP="00760757">
            <w:pPr>
              <w:jc w:val="center"/>
              <w:rPr>
                <w:rFonts w:ascii="Arial Narrow" w:hAnsi="Arial Narrow"/>
                <w:b/>
                <w:sz w:val="22"/>
              </w:rPr>
            </w:pPr>
            <w:r>
              <w:rPr>
                <w:rFonts w:ascii="Arial Narrow" w:hAnsi="Arial Narrow"/>
                <w:b/>
                <w:sz w:val="22"/>
              </w:rPr>
              <w:t>Percent</w:t>
            </w:r>
          </w:p>
          <w:p w:rsidR="006C2C6B" w:rsidRDefault="006C2C6B" w:rsidP="00760757">
            <w:pPr>
              <w:jc w:val="center"/>
              <w:rPr>
                <w:rFonts w:ascii="Arial Narrow" w:hAnsi="Arial Narrow"/>
                <w:b/>
                <w:sz w:val="22"/>
              </w:rPr>
            </w:pPr>
            <w:r>
              <w:rPr>
                <w:rFonts w:ascii="Arial Narrow" w:hAnsi="Arial Narrow"/>
                <w:b/>
                <w:sz w:val="22"/>
              </w:rPr>
              <w:t>Advanced/</w:t>
            </w:r>
          </w:p>
          <w:p w:rsidR="006C2C6B" w:rsidRPr="0069661C" w:rsidRDefault="006C2C6B" w:rsidP="00760757">
            <w:pPr>
              <w:jc w:val="center"/>
              <w:rPr>
                <w:rFonts w:ascii="Arial Narrow" w:hAnsi="Arial Narrow"/>
                <w:b/>
                <w:sz w:val="22"/>
              </w:rPr>
            </w:pPr>
            <w:r>
              <w:rPr>
                <w:rFonts w:ascii="Arial Narrow" w:hAnsi="Arial Narrow"/>
                <w:b/>
                <w:sz w:val="22"/>
              </w:rPr>
              <w:t>Proficient</w:t>
            </w:r>
          </w:p>
        </w:tc>
        <w:tc>
          <w:tcPr>
            <w:tcW w:w="1327" w:type="dxa"/>
            <w:tcBorders>
              <w:right w:val="single" w:sz="12" w:space="0" w:color="auto"/>
            </w:tcBorders>
            <w:vAlign w:val="center"/>
          </w:tcPr>
          <w:p w:rsidR="006C2C6B" w:rsidRPr="00DE1954" w:rsidRDefault="006C2C6B" w:rsidP="00760757">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6C2C6B" w:rsidRDefault="006C2C6B" w:rsidP="00760757">
            <w:pPr>
              <w:jc w:val="center"/>
              <w:rPr>
                <w:rFonts w:ascii="Arial Narrow" w:hAnsi="Arial Narrow"/>
                <w:b/>
                <w:sz w:val="22"/>
              </w:rPr>
            </w:pPr>
            <w:r>
              <w:rPr>
                <w:rFonts w:ascii="Arial Narrow" w:hAnsi="Arial Narrow"/>
                <w:b/>
                <w:sz w:val="22"/>
              </w:rPr>
              <w:t>Percent</w:t>
            </w:r>
          </w:p>
          <w:p w:rsidR="006C2C6B" w:rsidRDefault="006C2C6B" w:rsidP="00760757">
            <w:pPr>
              <w:jc w:val="center"/>
              <w:rPr>
                <w:rFonts w:ascii="Arial Narrow" w:hAnsi="Arial Narrow"/>
                <w:b/>
                <w:sz w:val="22"/>
              </w:rPr>
            </w:pPr>
            <w:r>
              <w:rPr>
                <w:rFonts w:ascii="Arial Narrow" w:hAnsi="Arial Narrow"/>
                <w:b/>
                <w:sz w:val="22"/>
              </w:rPr>
              <w:t>Advanced/</w:t>
            </w:r>
          </w:p>
          <w:p w:rsidR="006C2C6B" w:rsidRPr="0069661C" w:rsidRDefault="006C2C6B" w:rsidP="00760757">
            <w:pPr>
              <w:jc w:val="center"/>
              <w:rPr>
                <w:rFonts w:ascii="Arial Narrow" w:hAnsi="Arial Narrow"/>
                <w:b/>
                <w:sz w:val="22"/>
              </w:rPr>
            </w:pPr>
            <w:r>
              <w:rPr>
                <w:rFonts w:ascii="Arial Narrow" w:hAnsi="Arial Narrow"/>
                <w:b/>
                <w:sz w:val="22"/>
              </w:rPr>
              <w:t>Proficient</w:t>
            </w:r>
          </w:p>
        </w:tc>
        <w:tc>
          <w:tcPr>
            <w:tcW w:w="1218" w:type="dxa"/>
            <w:tcBorders>
              <w:right w:val="single" w:sz="12" w:space="0" w:color="auto"/>
            </w:tcBorders>
            <w:vAlign w:val="center"/>
          </w:tcPr>
          <w:p w:rsidR="006C2C6B" w:rsidRPr="00DE1954" w:rsidRDefault="006C2C6B" w:rsidP="00760757">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6C2C6B" w:rsidRDefault="006C2C6B" w:rsidP="00760757">
            <w:pPr>
              <w:jc w:val="center"/>
              <w:rPr>
                <w:rFonts w:ascii="Arial Narrow" w:hAnsi="Arial Narrow"/>
                <w:b/>
                <w:sz w:val="22"/>
              </w:rPr>
            </w:pPr>
            <w:r>
              <w:rPr>
                <w:rFonts w:ascii="Arial Narrow" w:hAnsi="Arial Narrow"/>
                <w:b/>
                <w:sz w:val="22"/>
              </w:rPr>
              <w:t>Percent</w:t>
            </w:r>
          </w:p>
          <w:p w:rsidR="006C2C6B" w:rsidRDefault="006C2C6B" w:rsidP="00760757">
            <w:pPr>
              <w:jc w:val="center"/>
              <w:rPr>
                <w:rFonts w:ascii="Arial Narrow" w:hAnsi="Arial Narrow"/>
                <w:b/>
                <w:sz w:val="22"/>
              </w:rPr>
            </w:pPr>
            <w:r>
              <w:rPr>
                <w:rFonts w:ascii="Arial Narrow" w:hAnsi="Arial Narrow"/>
                <w:b/>
                <w:sz w:val="22"/>
              </w:rPr>
              <w:t>Advanced/</w:t>
            </w:r>
          </w:p>
          <w:p w:rsidR="006C2C6B" w:rsidRPr="0069661C" w:rsidRDefault="006C2C6B" w:rsidP="00760757">
            <w:pPr>
              <w:jc w:val="center"/>
              <w:rPr>
                <w:rFonts w:ascii="Arial Narrow" w:hAnsi="Arial Narrow"/>
                <w:b/>
                <w:sz w:val="22"/>
              </w:rPr>
            </w:pPr>
            <w:r>
              <w:rPr>
                <w:rFonts w:ascii="Arial Narrow" w:hAnsi="Arial Narrow"/>
                <w:b/>
                <w:sz w:val="22"/>
              </w:rPr>
              <w:t>Proficient</w:t>
            </w:r>
          </w:p>
        </w:tc>
        <w:tc>
          <w:tcPr>
            <w:tcW w:w="1327" w:type="dxa"/>
            <w:vAlign w:val="center"/>
          </w:tcPr>
          <w:p w:rsidR="006C2C6B" w:rsidRPr="00DE1954" w:rsidRDefault="006C2C6B" w:rsidP="00760757">
            <w:pPr>
              <w:jc w:val="center"/>
              <w:rPr>
                <w:rFonts w:ascii="Arial Narrow" w:hAnsi="Arial Narrow" w:cs="Arial"/>
                <w:b/>
                <w:i/>
                <w:sz w:val="22"/>
                <w:szCs w:val="22"/>
              </w:rPr>
            </w:pPr>
            <w:r w:rsidRPr="0069661C">
              <w:rPr>
                <w:rFonts w:ascii="Arial Narrow" w:hAnsi="Arial Narrow" w:cs="Arial"/>
                <w:b/>
                <w:i/>
                <w:sz w:val="22"/>
                <w:szCs w:val="22"/>
              </w:rPr>
              <w:t>Median SGP</w:t>
            </w:r>
          </w:p>
        </w:tc>
      </w:tr>
      <w:tr w:rsidR="00F33058" w:rsidTr="00760757">
        <w:tc>
          <w:tcPr>
            <w:tcW w:w="1994" w:type="dxa"/>
            <w:tcBorders>
              <w:right w:val="single" w:sz="12" w:space="0" w:color="auto"/>
            </w:tcBorders>
            <w:vAlign w:val="center"/>
          </w:tcPr>
          <w:p w:rsidR="00F33058" w:rsidRPr="0069661C" w:rsidRDefault="00F33058" w:rsidP="00760757">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44"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34</w:t>
            </w:r>
          </w:p>
        </w:tc>
        <w:tc>
          <w:tcPr>
            <w:tcW w:w="1327"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35</w:t>
            </w:r>
            <w:r>
              <w:rPr>
                <w:rFonts w:ascii="Arial Narrow" w:hAnsi="Arial Narrow" w:cs="Arial"/>
                <w:b/>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37</w:t>
            </w:r>
          </w:p>
        </w:tc>
        <w:tc>
          <w:tcPr>
            <w:tcW w:w="1218"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42</w:t>
            </w:r>
            <w:r>
              <w:rPr>
                <w:rFonts w:ascii="Arial Narrow" w:hAnsi="Arial Narrow" w:cs="Arial"/>
                <w:b/>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37</w:t>
            </w:r>
          </w:p>
        </w:tc>
        <w:tc>
          <w:tcPr>
            <w:tcW w:w="1327" w:type="dxa"/>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45</w:t>
            </w:r>
            <w:r>
              <w:rPr>
                <w:rFonts w:ascii="Arial Narrow" w:hAnsi="Arial Narrow" w:cs="Arial"/>
                <w:b/>
                <w:i/>
                <w:color w:val="000000"/>
                <w:sz w:val="22"/>
                <w:szCs w:val="22"/>
              </w:rPr>
              <w:t>.0</w:t>
            </w:r>
          </w:p>
        </w:tc>
      </w:tr>
      <w:tr w:rsidR="00F33058" w:rsidTr="00760757">
        <w:tc>
          <w:tcPr>
            <w:tcW w:w="1994" w:type="dxa"/>
            <w:tcBorders>
              <w:right w:val="single" w:sz="12" w:space="0" w:color="auto"/>
            </w:tcBorders>
            <w:vAlign w:val="center"/>
          </w:tcPr>
          <w:p w:rsidR="00F33058" w:rsidRPr="0069661C" w:rsidRDefault="00F33058" w:rsidP="00760757">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44"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55</w:t>
            </w:r>
          </w:p>
        </w:tc>
        <w:tc>
          <w:tcPr>
            <w:tcW w:w="1327" w:type="dxa"/>
            <w:tcBorders>
              <w:right w:val="single" w:sz="1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59</w:t>
            </w:r>
          </w:p>
        </w:tc>
        <w:tc>
          <w:tcPr>
            <w:tcW w:w="1218" w:type="dxa"/>
            <w:tcBorders>
              <w:right w:val="single" w:sz="1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58</w:t>
            </w:r>
          </w:p>
        </w:tc>
        <w:tc>
          <w:tcPr>
            <w:tcW w:w="1327" w:type="dxa"/>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r>
      <w:tr w:rsidR="00F33058" w:rsidTr="00760757">
        <w:tc>
          <w:tcPr>
            <w:tcW w:w="1994" w:type="dxa"/>
            <w:tcBorders>
              <w:right w:val="single" w:sz="12" w:space="0" w:color="auto"/>
            </w:tcBorders>
            <w:vAlign w:val="center"/>
          </w:tcPr>
          <w:p w:rsidR="00F33058" w:rsidRPr="0069661C" w:rsidRDefault="00F33058" w:rsidP="00760757">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44"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43</w:t>
            </w:r>
          </w:p>
        </w:tc>
        <w:tc>
          <w:tcPr>
            <w:tcW w:w="1327" w:type="dxa"/>
            <w:tcBorders>
              <w:right w:val="single" w:sz="12" w:space="0" w:color="auto"/>
            </w:tcBorders>
            <w:vAlign w:val="center"/>
          </w:tcPr>
          <w:p w:rsidR="00F33058" w:rsidRPr="00F15620" w:rsidRDefault="00F33058" w:rsidP="00057A20">
            <w:pPr>
              <w:jc w:val="center"/>
              <w:rPr>
                <w:rFonts w:ascii="Arial Narrow" w:hAnsi="Arial Narrow"/>
                <w:b/>
              </w:rPr>
            </w:pPr>
            <w:r w:rsidRPr="00F15620">
              <w:rPr>
                <w:rFonts w:ascii="Arial Narrow" w:hAnsi="Arial Narrow"/>
                <w:b/>
                <w:i/>
                <w:sz w:val="22"/>
              </w:rPr>
              <w:t>NA*</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45</w:t>
            </w:r>
          </w:p>
        </w:tc>
        <w:tc>
          <w:tcPr>
            <w:tcW w:w="1218" w:type="dxa"/>
            <w:tcBorders>
              <w:right w:val="single" w:sz="12" w:space="0" w:color="auto"/>
            </w:tcBorders>
            <w:vAlign w:val="center"/>
          </w:tcPr>
          <w:p w:rsidR="00F33058" w:rsidRPr="00F15620" w:rsidRDefault="00F33058" w:rsidP="00057A20">
            <w:pPr>
              <w:jc w:val="center"/>
              <w:rPr>
                <w:rFonts w:ascii="Arial Narrow" w:hAnsi="Arial Narrow"/>
                <w:b/>
              </w:rPr>
            </w:pPr>
            <w:r w:rsidRPr="00F15620">
              <w:rPr>
                <w:rFonts w:ascii="Arial Narrow" w:hAnsi="Arial Narrow"/>
                <w:b/>
                <w:i/>
                <w:sz w:val="22"/>
              </w:rPr>
              <w:t>NA*</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47</w:t>
            </w:r>
          </w:p>
        </w:tc>
        <w:tc>
          <w:tcPr>
            <w:tcW w:w="1327" w:type="dxa"/>
            <w:vAlign w:val="center"/>
          </w:tcPr>
          <w:p w:rsidR="00F33058" w:rsidRPr="00F15620" w:rsidRDefault="00F33058" w:rsidP="00057A20">
            <w:pPr>
              <w:jc w:val="center"/>
              <w:rPr>
                <w:rFonts w:ascii="Arial Narrow" w:hAnsi="Arial Narrow"/>
                <w:b/>
                <w:i/>
              </w:rPr>
            </w:pPr>
            <w:r w:rsidRPr="00F15620">
              <w:rPr>
                <w:rFonts w:ascii="Arial Narrow" w:hAnsi="Arial Narrow"/>
                <w:b/>
                <w:i/>
                <w:sz w:val="22"/>
              </w:rPr>
              <w:t>NA*</w:t>
            </w:r>
          </w:p>
        </w:tc>
      </w:tr>
      <w:tr w:rsidR="00F33058" w:rsidTr="00760757">
        <w:tc>
          <w:tcPr>
            <w:tcW w:w="1994" w:type="dxa"/>
            <w:tcBorders>
              <w:right w:val="single" w:sz="12" w:space="0" w:color="auto"/>
            </w:tcBorders>
            <w:vAlign w:val="center"/>
          </w:tcPr>
          <w:p w:rsidR="00F33058" w:rsidRPr="0069661C" w:rsidRDefault="00F33058" w:rsidP="00760757">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44"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60</w:t>
            </w:r>
          </w:p>
        </w:tc>
        <w:tc>
          <w:tcPr>
            <w:tcW w:w="1327" w:type="dxa"/>
            <w:tcBorders>
              <w:right w:val="single" w:sz="12" w:space="0" w:color="auto"/>
            </w:tcBorders>
            <w:vAlign w:val="center"/>
          </w:tcPr>
          <w:p w:rsidR="00F33058" w:rsidRPr="0069661C" w:rsidRDefault="00F33058" w:rsidP="00057A20">
            <w:pPr>
              <w:jc w:val="center"/>
              <w:rPr>
                <w:rFonts w:ascii="Arial Narrow" w:hAnsi="Arial Narrow"/>
              </w:rPr>
            </w:pPr>
            <w:r>
              <w:rPr>
                <w:rFonts w:ascii="Arial Narrow" w:hAnsi="Arial Narrow"/>
                <w:i/>
                <w:sz w:val="22"/>
              </w:rPr>
              <w:t>NA*</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65</w:t>
            </w:r>
          </w:p>
        </w:tc>
        <w:tc>
          <w:tcPr>
            <w:tcW w:w="1218" w:type="dxa"/>
            <w:tcBorders>
              <w:right w:val="single" w:sz="12" w:space="0" w:color="auto"/>
            </w:tcBorders>
            <w:vAlign w:val="center"/>
          </w:tcPr>
          <w:p w:rsidR="00F33058" w:rsidRPr="0069661C" w:rsidRDefault="00F33058" w:rsidP="00057A20">
            <w:pPr>
              <w:jc w:val="center"/>
              <w:rPr>
                <w:rFonts w:ascii="Arial Narrow" w:hAnsi="Arial Narrow"/>
              </w:rPr>
            </w:pPr>
            <w:r>
              <w:rPr>
                <w:rFonts w:ascii="Arial Narrow" w:hAnsi="Arial Narrow"/>
                <w:i/>
                <w:sz w:val="22"/>
              </w:rPr>
              <w:t>NA*</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66</w:t>
            </w:r>
          </w:p>
        </w:tc>
        <w:tc>
          <w:tcPr>
            <w:tcW w:w="1327" w:type="dxa"/>
            <w:vAlign w:val="center"/>
          </w:tcPr>
          <w:p w:rsidR="00F33058" w:rsidRPr="005C1A35" w:rsidRDefault="00F33058" w:rsidP="00057A20">
            <w:pPr>
              <w:jc w:val="center"/>
              <w:rPr>
                <w:rFonts w:ascii="Arial Narrow" w:hAnsi="Arial Narrow"/>
                <w:i/>
              </w:rPr>
            </w:pPr>
            <w:r>
              <w:rPr>
                <w:rFonts w:ascii="Arial Narrow" w:hAnsi="Arial Narrow"/>
                <w:i/>
                <w:sz w:val="22"/>
              </w:rPr>
              <w:t>NA*</w:t>
            </w:r>
          </w:p>
        </w:tc>
      </w:tr>
      <w:tr w:rsidR="00F33058" w:rsidTr="00760757">
        <w:tc>
          <w:tcPr>
            <w:tcW w:w="1994" w:type="dxa"/>
            <w:tcBorders>
              <w:right w:val="single" w:sz="12" w:space="0" w:color="auto"/>
            </w:tcBorders>
            <w:vAlign w:val="center"/>
          </w:tcPr>
          <w:p w:rsidR="00F33058" w:rsidRPr="0069661C" w:rsidRDefault="00F33058" w:rsidP="00760757">
            <w:pPr>
              <w:spacing w:before="60"/>
              <w:rPr>
                <w:rFonts w:ascii="Arial Narrow" w:hAnsi="Arial Narrow"/>
                <w:b/>
                <w:sz w:val="22"/>
                <w:szCs w:val="22"/>
              </w:rPr>
            </w:pPr>
            <w:r w:rsidRPr="0069661C">
              <w:rPr>
                <w:rFonts w:ascii="Arial Narrow" w:hAnsi="Arial Narrow"/>
                <w:b/>
                <w:sz w:val="22"/>
                <w:szCs w:val="22"/>
              </w:rPr>
              <w:t>Grade 4—District</w:t>
            </w:r>
          </w:p>
        </w:tc>
        <w:tc>
          <w:tcPr>
            <w:tcW w:w="1144"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27</w:t>
            </w:r>
          </w:p>
        </w:tc>
        <w:tc>
          <w:tcPr>
            <w:tcW w:w="1327"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28</w:t>
            </w:r>
            <w:r>
              <w:rPr>
                <w:rFonts w:ascii="Arial Narrow" w:hAnsi="Arial Narrow" w:cs="Arial"/>
                <w:b/>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27</w:t>
            </w:r>
          </w:p>
        </w:tc>
        <w:tc>
          <w:tcPr>
            <w:tcW w:w="1218"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37</w:t>
            </w:r>
            <w:r>
              <w:rPr>
                <w:rFonts w:ascii="Arial Narrow" w:hAnsi="Arial Narrow" w:cs="Arial"/>
                <w:b/>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25</w:t>
            </w:r>
          </w:p>
        </w:tc>
        <w:tc>
          <w:tcPr>
            <w:tcW w:w="1327" w:type="dxa"/>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42</w:t>
            </w:r>
            <w:r>
              <w:rPr>
                <w:rFonts w:ascii="Arial Narrow" w:hAnsi="Arial Narrow" w:cs="Arial"/>
                <w:b/>
                <w:i/>
                <w:color w:val="000000"/>
                <w:sz w:val="22"/>
                <w:szCs w:val="22"/>
              </w:rPr>
              <w:t>.0</w:t>
            </w:r>
          </w:p>
        </w:tc>
      </w:tr>
      <w:tr w:rsidR="00F33058" w:rsidTr="00760757">
        <w:tc>
          <w:tcPr>
            <w:tcW w:w="1994" w:type="dxa"/>
            <w:tcBorders>
              <w:right w:val="single" w:sz="12" w:space="0" w:color="auto"/>
            </w:tcBorders>
            <w:vAlign w:val="center"/>
          </w:tcPr>
          <w:p w:rsidR="00F33058" w:rsidRPr="0069661C" w:rsidRDefault="00F33058" w:rsidP="00760757">
            <w:pPr>
              <w:spacing w:before="60"/>
              <w:rPr>
                <w:rFonts w:ascii="Arial Narrow" w:hAnsi="Arial Narrow"/>
                <w:sz w:val="22"/>
                <w:szCs w:val="22"/>
              </w:rPr>
            </w:pPr>
            <w:r w:rsidRPr="0069661C">
              <w:rPr>
                <w:rFonts w:ascii="Arial Narrow" w:hAnsi="Arial Narrow"/>
                <w:sz w:val="22"/>
                <w:szCs w:val="22"/>
              </w:rPr>
              <w:t>Grade 4—State</w:t>
            </w:r>
          </w:p>
        </w:tc>
        <w:tc>
          <w:tcPr>
            <w:tcW w:w="1144"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48</w:t>
            </w:r>
          </w:p>
        </w:tc>
        <w:tc>
          <w:tcPr>
            <w:tcW w:w="1327" w:type="dxa"/>
            <w:tcBorders>
              <w:right w:val="single" w:sz="1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48</w:t>
            </w:r>
          </w:p>
        </w:tc>
        <w:tc>
          <w:tcPr>
            <w:tcW w:w="1218" w:type="dxa"/>
            <w:tcBorders>
              <w:right w:val="single" w:sz="1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49</w:t>
            </w:r>
            <w:r>
              <w:rPr>
                <w:rFonts w:ascii="Arial Narrow" w:hAnsi="Arial Narrow" w:cs="Arial"/>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47</w:t>
            </w:r>
          </w:p>
        </w:tc>
        <w:tc>
          <w:tcPr>
            <w:tcW w:w="1327" w:type="dxa"/>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r>
      <w:tr w:rsidR="00F33058" w:rsidTr="00760757">
        <w:tc>
          <w:tcPr>
            <w:tcW w:w="1994" w:type="dxa"/>
            <w:tcBorders>
              <w:right w:val="single" w:sz="12" w:space="0" w:color="auto"/>
            </w:tcBorders>
            <w:vAlign w:val="center"/>
          </w:tcPr>
          <w:p w:rsidR="00F33058" w:rsidRPr="0069661C" w:rsidRDefault="00F33058" w:rsidP="00760757">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44"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29</w:t>
            </w:r>
          </w:p>
        </w:tc>
        <w:tc>
          <w:tcPr>
            <w:tcW w:w="1327"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29</w:t>
            </w:r>
            <w:r>
              <w:rPr>
                <w:rFonts w:ascii="Arial Narrow" w:hAnsi="Arial Narrow" w:cs="Arial"/>
                <w:b/>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28</w:t>
            </w:r>
          </w:p>
        </w:tc>
        <w:tc>
          <w:tcPr>
            <w:tcW w:w="1218"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34.5</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31</w:t>
            </w:r>
          </w:p>
        </w:tc>
        <w:tc>
          <w:tcPr>
            <w:tcW w:w="1327" w:type="dxa"/>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32</w:t>
            </w:r>
            <w:r>
              <w:rPr>
                <w:rFonts w:ascii="Arial Narrow" w:hAnsi="Arial Narrow" w:cs="Arial"/>
                <w:b/>
                <w:i/>
                <w:color w:val="000000"/>
                <w:sz w:val="22"/>
                <w:szCs w:val="22"/>
              </w:rPr>
              <w:t>.0</w:t>
            </w:r>
          </w:p>
        </w:tc>
      </w:tr>
      <w:tr w:rsidR="00F33058" w:rsidTr="00760757">
        <w:tc>
          <w:tcPr>
            <w:tcW w:w="1994" w:type="dxa"/>
            <w:tcBorders>
              <w:right w:val="single" w:sz="12" w:space="0" w:color="auto"/>
            </w:tcBorders>
            <w:vAlign w:val="center"/>
          </w:tcPr>
          <w:p w:rsidR="00F33058" w:rsidRPr="0069661C" w:rsidRDefault="00F33058" w:rsidP="00760757">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44"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54</w:t>
            </w:r>
          </w:p>
        </w:tc>
        <w:tc>
          <w:tcPr>
            <w:tcW w:w="1327" w:type="dxa"/>
            <w:tcBorders>
              <w:right w:val="single" w:sz="1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55</w:t>
            </w:r>
          </w:p>
        </w:tc>
        <w:tc>
          <w:tcPr>
            <w:tcW w:w="1218" w:type="dxa"/>
            <w:tcBorders>
              <w:right w:val="single" w:sz="1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59</w:t>
            </w:r>
          </w:p>
        </w:tc>
        <w:tc>
          <w:tcPr>
            <w:tcW w:w="1327" w:type="dxa"/>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r>
      <w:tr w:rsidR="00F33058" w:rsidTr="00760757">
        <w:tc>
          <w:tcPr>
            <w:tcW w:w="1994" w:type="dxa"/>
            <w:tcBorders>
              <w:right w:val="single" w:sz="12" w:space="0" w:color="auto"/>
            </w:tcBorders>
            <w:vAlign w:val="center"/>
          </w:tcPr>
          <w:p w:rsidR="00F33058" w:rsidRPr="0069661C" w:rsidRDefault="00F33058" w:rsidP="00760757">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44"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36</w:t>
            </w:r>
          </w:p>
        </w:tc>
        <w:tc>
          <w:tcPr>
            <w:tcW w:w="1327"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36</w:t>
            </w:r>
            <w:r>
              <w:rPr>
                <w:rFonts w:ascii="Arial Narrow" w:hAnsi="Arial Narrow" w:cs="Arial"/>
                <w:b/>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45</w:t>
            </w:r>
          </w:p>
        </w:tc>
        <w:tc>
          <w:tcPr>
            <w:tcW w:w="1218"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56</w:t>
            </w:r>
            <w:r>
              <w:rPr>
                <w:rFonts w:ascii="Arial Narrow" w:hAnsi="Arial Narrow" w:cs="Arial"/>
                <w:b/>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40</w:t>
            </w:r>
          </w:p>
        </w:tc>
        <w:tc>
          <w:tcPr>
            <w:tcW w:w="1327" w:type="dxa"/>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59.5</w:t>
            </w:r>
          </w:p>
        </w:tc>
      </w:tr>
      <w:tr w:rsidR="00F33058" w:rsidTr="00760757">
        <w:tc>
          <w:tcPr>
            <w:tcW w:w="1994" w:type="dxa"/>
            <w:tcBorders>
              <w:right w:val="single" w:sz="12" w:space="0" w:color="auto"/>
            </w:tcBorders>
            <w:vAlign w:val="center"/>
          </w:tcPr>
          <w:p w:rsidR="00F33058" w:rsidRPr="0069661C" w:rsidRDefault="00F33058" w:rsidP="00760757">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44"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57</w:t>
            </w:r>
          </w:p>
        </w:tc>
        <w:tc>
          <w:tcPr>
            <w:tcW w:w="1327" w:type="dxa"/>
            <w:tcBorders>
              <w:right w:val="single" w:sz="1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59</w:t>
            </w:r>
          </w:p>
        </w:tc>
        <w:tc>
          <w:tcPr>
            <w:tcW w:w="1218" w:type="dxa"/>
            <w:tcBorders>
              <w:right w:val="single" w:sz="1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58</w:t>
            </w:r>
          </w:p>
        </w:tc>
        <w:tc>
          <w:tcPr>
            <w:tcW w:w="1327" w:type="dxa"/>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r>
      <w:tr w:rsidR="00F33058" w:rsidTr="00760757">
        <w:tc>
          <w:tcPr>
            <w:tcW w:w="1994" w:type="dxa"/>
            <w:tcBorders>
              <w:right w:val="single" w:sz="12" w:space="0" w:color="auto"/>
            </w:tcBorders>
            <w:vAlign w:val="center"/>
          </w:tcPr>
          <w:p w:rsidR="00F33058" w:rsidRPr="0069661C" w:rsidRDefault="00F33058" w:rsidP="00760757">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44"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32</w:t>
            </w:r>
          </w:p>
        </w:tc>
        <w:tc>
          <w:tcPr>
            <w:tcW w:w="1327"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53</w:t>
            </w:r>
            <w:r>
              <w:rPr>
                <w:rFonts w:ascii="Arial Narrow" w:hAnsi="Arial Narrow" w:cs="Arial"/>
                <w:b/>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33</w:t>
            </w:r>
          </w:p>
        </w:tc>
        <w:tc>
          <w:tcPr>
            <w:tcW w:w="1218"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43</w:t>
            </w:r>
            <w:r>
              <w:rPr>
                <w:rFonts w:ascii="Arial Narrow" w:hAnsi="Arial Narrow" w:cs="Arial"/>
                <w:b/>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25</w:t>
            </w:r>
          </w:p>
        </w:tc>
        <w:tc>
          <w:tcPr>
            <w:tcW w:w="1327" w:type="dxa"/>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40</w:t>
            </w:r>
            <w:r>
              <w:rPr>
                <w:rFonts w:ascii="Arial Narrow" w:hAnsi="Arial Narrow" w:cs="Arial"/>
                <w:b/>
                <w:i/>
                <w:color w:val="000000"/>
                <w:sz w:val="22"/>
                <w:szCs w:val="22"/>
              </w:rPr>
              <w:t>.0</w:t>
            </w:r>
          </w:p>
        </w:tc>
      </w:tr>
      <w:tr w:rsidR="00F33058" w:rsidTr="00760757">
        <w:tc>
          <w:tcPr>
            <w:tcW w:w="1994" w:type="dxa"/>
            <w:tcBorders>
              <w:right w:val="single" w:sz="12" w:space="0" w:color="auto"/>
            </w:tcBorders>
            <w:vAlign w:val="center"/>
          </w:tcPr>
          <w:p w:rsidR="00F33058" w:rsidRPr="0069661C" w:rsidRDefault="00F33058" w:rsidP="00760757">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44"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49</w:t>
            </w:r>
          </w:p>
        </w:tc>
        <w:tc>
          <w:tcPr>
            <w:tcW w:w="1327" w:type="dxa"/>
            <w:tcBorders>
              <w:right w:val="single" w:sz="1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53</w:t>
            </w:r>
          </w:p>
        </w:tc>
        <w:tc>
          <w:tcPr>
            <w:tcW w:w="1218" w:type="dxa"/>
            <w:tcBorders>
              <w:right w:val="single" w:sz="1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51</w:t>
            </w:r>
          </w:p>
        </w:tc>
        <w:tc>
          <w:tcPr>
            <w:tcW w:w="1327" w:type="dxa"/>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r>
      <w:tr w:rsidR="00F33058" w:rsidTr="00760757">
        <w:tc>
          <w:tcPr>
            <w:tcW w:w="1994" w:type="dxa"/>
            <w:tcBorders>
              <w:right w:val="single" w:sz="12" w:space="0" w:color="auto"/>
            </w:tcBorders>
            <w:vAlign w:val="center"/>
          </w:tcPr>
          <w:p w:rsidR="00F33058" w:rsidRPr="0069661C" w:rsidRDefault="00F33058" w:rsidP="00760757">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44"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28</w:t>
            </w:r>
          </w:p>
        </w:tc>
        <w:tc>
          <w:tcPr>
            <w:tcW w:w="1327"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40</w:t>
            </w:r>
            <w:r>
              <w:rPr>
                <w:rFonts w:ascii="Arial Narrow" w:hAnsi="Arial Narrow" w:cs="Arial"/>
                <w:b/>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31</w:t>
            </w:r>
          </w:p>
        </w:tc>
        <w:tc>
          <w:tcPr>
            <w:tcW w:w="1218"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44</w:t>
            </w:r>
            <w:r>
              <w:rPr>
                <w:rFonts w:ascii="Arial Narrow" w:hAnsi="Arial Narrow" w:cs="Arial"/>
                <w:b/>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31</w:t>
            </w:r>
          </w:p>
        </w:tc>
        <w:tc>
          <w:tcPr>
            <w:tcW w:w="1327" w:type="dxa"/>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48.5</w:t>
            </w:r>
          </w:p>
        </w:tc>
      </w:tr>
      <w:tr w:rsidR="00F33058" w:rsidTr="00760757">
        <w:tc>
          <w:tcPr>
            <w:tcW w:w="1994" w:type="dxa"/>
            <w:tcBorders>
              <w:right w:val="single" w:sz="12" w:space="0" w:color="auto"/>
            </w:tcBorders>
            <w:vAlign w:val="center"/>
          </w:tcPr>
          <w:p w:rsidR="00F33058" w:rsidRPr="0069661C" w:rsidRDefault="00F33058" w:rsidP="00760757">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44"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48</w:t>
            </w:r>
          </w:p>
        </w:tc>
        <w:tc>
          <w:tcPr>
            <w:tcW w:w="1327" w:type="dxa"/>
            <w:tcBorders>
              <w:right w:val="single" w:sz="1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51</w:t>
            </w:r>
          </w:p>
        </w:tc>
        <w:tc>
          <w:tcPr>
            <w:tcW w:w="1218" w:type="dxa"/>
            <w:tcBorders>
              <w:right w:val="single" w:sz="1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51</w:t>
            </w:r>
            <w:r>
              <w:rPr>
                <w:rFonts w:ascii="Arial Narrow" w:hAnsi="Arial Narrow" w:cs="Arial"/>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52</w:t>
            </w:r>
          </w:p>
        </w:tc>
        <w:tc>
          <w:tcPr>
            <w:tcW w:w="1327" w:type="dxa"/>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r>
      <w:tr w:rsidR="00F33058" w:rsidTr="00760757">
        <w:tc>
          <w:tcPr>
            <w:tcW w:w="1994" w:type="dxa"/>
            <w:tcBorders>
              <w:right w:val="single" w:sz="12" w:space="0" w:color="auto"/>
            </w:tcBorders>
            <w:vAlign w:val="center"/>
          </w:tcPr>
          <w:p w:rsidR="00F33058" w:rsidRPr="0069661C" w:rsidRDefault="00F33058" w:rsidP="00760757">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44"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51</w:t>
            </w:r>
          </w:p>
        </w:tc>
        <w:tc>
          <w:tcPr>
            <w:tcW w:w="1327"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26</w:t>
            </w:r>
            <w:r>
              <w:rPr>
                <w:rFonts w:ascii="Arial Narrow" w:hAnsi="Arial Narrow" w:cs="Arial"/>
                <w:b/>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62</w:t>
            </w:r>
          </w:p>
        </w:tc>
        <w:tc>
          <w:tcPr>
            <w:tcW w:w="1218" w:type="dxa"/>
            <w:tcBorders>
              <w:right w:val="single" w:sz="12" w:space="0" w:color="auto"/>
            </w:tcBorders>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36</w:t>
            </w:r>
            <w:r>
              <w:rPr>
                <w:rFonts w:ascii="Arial Narrow" w:hAnsi="Arial Narrow" w:cs="Arial"/>
                <w:b/>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b/>
                <w:color w:val="000000"/>
              </w:rPr>
            </w:pPr>
            <w:r w:rsidRPr="00F15620">
              <w:rPr>
                <w:rFonts w:ascii="Arial Narrow" w:hAnsi="Arial Narrow" w:cs="Arial"/>
                <w:b/>
                <w:color w:val="000000"/>
                <w:sz w:val="22"/>
                <w:szCs w:val="22"/>
              </w:rPr>
              <w:t>67</w:t>
            </w:r>
          </w:p>
        </w:tc>
        <w:tc>
          <w:tcPr>
            <w:tcW w:w="1327" w:type="dxa"/>
            <w:vAlign w:val="center"/>
          </w:tcPr>
          <w:p w:rsidR="00F33058" w:rsidRPr="00F15620" w:rsidRDefault="00F33058" w:rsidP="00057A20">
            <w:pPr>
              <w:jc w:val="center"/>
              <w:rPr>
                <w:rFonts w:ascii="Arial Narrow" w:hAnsi="Arial Narrow" w:cs="Arial"/>
                <w:b/>
                <w:i/>
                <w:color w:val="000000"/>
              </w:rPr>
            </w:pPr>
            <w:r w:rsidRPr="00F15620">
              <w:rPr>
                <w:rFonts w:ascii="Arial Narrow" w:hAnsi="Arial Narrow" w:cs="Arial"/>
                <w:b/>
                <w:i/>
                <w:color w:val="000000"/>
                <w:sz w:val="22"/>
                <w:szCs w:val="22"/>
              </w:rPr>
              <w:t>45</w:t>
            </w:r>
            <w:r>
              <w:rPr>
                <w:rFonts w:ascii="Arial Narrow" w:hAnsi="Arial Narrow" w:cs="Arial"/>
                <w:b/>
                <w:i/>
                <w:color w:val="000000"/>
                <w:sz w:val="22"/>
                <w:szCs w:val="22"/>
              </w:rPr>
              <w:t>.0</w:t>
            </w:r>
          </w:p>
        </w:tc>
      </w:tr>
      <w:tr w:rsidR="00F33058" w:rsidTr="00760757">
        <w:tc>
          <w:tcPr>
            <w:tcW w:w="1994" w:type="dxa"/>
            <w:tcBorders>
              <w:right w:val="single" w:sz="12" w:space="0" w:color="auto"/>
            </w:tcBorders>
            <w:vAlign w:val="center"/>
          </w:tcPr>
          <w:p w:rsidR="00F33058" w:rsidRPr="0069661C" w:rsidRDefault="00F33058" w:rsidP="00760757">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44"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75</w:t>
            </w:r>
          </w:p>
        </w:tc>
        <w:tc>
          <w:tcPr>
            <w:tcW w:w="1327" w:type="dxa"/>
            <w:tcBorders>
              <w:right w:val="single" w:sz="1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75</w:t>
            </w:r>
          </w:p>
        </w:tc>
        <w:tc>
          <w:tcPr>
            <w:tcW w:w="1218" w:type="dxa"/>
            <w:tcBorders>
              <w:right w:val="single" w:sz="12" w:space="0" w:color="auto"/>
            </w:tcBorders>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c>
          <w:tcPr>
            <w:tcW w:w="1290" w:type="dxa"/>
            <w:tcBorders>
              <w:left w:val="single" w:sz="12" w:space="0" w:color="auto"/>
            </w:tcBorders>
            <w:shd w:val="clear" w:color="auto" w:fill="E6E6E6"/>
            <w:vAlign w:val="center"/>
          </w:tcPr>
          <w:p w:rsidR="00F33058" w:rsidRPr="00F15620" w:rsidRDefault="00F33058" w:rsidP="00057A20">
            <w:pPr>
              <w:jc w:val="center"/>
              <w:rPr>
                <w:rFonts w:ascii="Arial Narrow" w:hAnsi="Arial Narrow" w:cs="Arial"/>
                <w:color w:val="000000"/>
              </w:rPr>
            </w:pPr>
            <w:r w:rsidRPr="00F15620">
              <w:rPr>
                <w:rFonts w:ascii="Arial Narrow" w:hAnsi="Arial Narrow" w:cs="Arial"/>
                <w:color w:val="000000"/>
                <w:sz w:val="22"/>
                <w:szCs w:val="22"/>
              </w:rPr>
              <w:t>77</w:t>
            </w:r>
          </w:p>
        </w:tc>
        <w:tc>
          <w:tcPr>
            <w:tcW w:w="1327" w:type="dxa"/>
            <w:vAlign w:val="center"/>
          </w:tcPr>
          <w:p w:rsidR="00F33058" w:rsidRPr="00F15620" w:rsidRDefault="00F33058" w:rsidP="00057A20">
            <w:pPr>
              <w:jc w:val="center"/>
              <w:rPr>
                <w:rFonts w:ascii="Arial Narrow" w:hAnsi="Arial Narrow" w:cs="Arial"/>
                <w:i/>
                <w:color w:val="000000"/>
              </w:rPr>
            </w:pPr>
            <w:r w:rsidRPr="00F15620">
              <w:rPr>
                <w:rFonts w:ascii="Arial Narrow" w:hAnsi="Arial Narrow" w:cs="Arial"/>
                <w:i/>
                <w:color w:val="000000"/>
                <w:sz w:val="22"/>
                <w:szCs w:val="22"/>
              </w:rPr>
              <w:t>50</w:t>
            </w:r>
            <w:r>
              <w:rPr>
                <w:rFonts w:ascii="Arial Narrow" w:hAnsi="Arial Narrow" w:cs="Arial"/>
                <w:i/>
                <w:color w:val="000000"/>
                <w:sz w:val="22"/>
                <w:szCs w:val="22"/>
              </w:rPr>
              <w:t>.0</w:t>
            </w:r>
          </w:p>
        </w:tc>
      </w:tr>
      <w:tr w:rsidR="006C2C6B" w:rsidTr="00760757">
        <w:tc>
          <w:tcPr>
            <w:tcW w:w="9590" w:type="dxa"/>
            <w:gridSpan w:val="7"/>
            <w:vAlign w:val="center"/>
          </w:tcPr>
          <w:p w:rsidR="006C2C6B" w:rsidRDefault="006C2C6B" w:rsidP="00760757">
            <w:pPr>
              <w:spacing w:before="60"/>
              <w:rPr>
                <w:sz w:val="20"/>
                <w:szCs w:val="20"/>
              </w:rPr>
            </w:pPr>
            <w:r>
              <w:rPr>
                <w:sz w:val="20"/>
                <w:szCs w:val="20"/>
              </w:rPr>
              <w:t>Note: The number of students included in the calculation of proficiency rate differs from the number of students included in the calculation of median SGP.</w:t>
            </w:r>
          </w:p>
          <w:p w:rsidR="006C2C6B" w:rsidRDefault="006C2C6B" w:rsidP="00760757">
            <w:pPr>
              <w:rPr>
                <w:sz w:val="20"/>
                <w:szCs w:val="20"/>
              </w:rPr>
            </w:pPr>
            <w:r>
              <w:rPr>
                <w:sz w:val="20"/>
                <w:szCs w:val="20"/>
              </w:rPr>
              <w:t>*NA:  Grade 3 students do not have SGPs because they are taking MCAS tests for the first time.</w:t>
            </w:r>
          </w:p>
          <w:p w:rsidR="006C2C6B" w:rsidRPr="00425FD3" w:rsidRDefault="006C2C6B" w:rsidP="00760757">
            <w:r>
              <w:rPr>
                <w:sz w:val="20"/>
                <w:szCs w:val="20"/>
              </w:rPr>
              <w:t>Source: School/District Profiles on ESE website</w:t>
            </w:r>
          </w:p>
        </w:tc>
      </w:tr>
    </w:tbl>
    <w:p w:rsidR="00B13C57" w:rsidRDefault="009B4D3C" w:rsidP="00CD6254">
      <w:pPr>
        <w:pStyle w:val="ESEBullet-Lev1"/>
        <w:numPr>
          <w:ilvl w:val="0"/>
          <w:numId w:val="0"/>
        </w:numPr>
        <w:spacing w:before="120" w:after="0" w:line="300" w:lineRule="exact"/>
        <w:jc w:val="both"/>
      </w:pPr>
      <w:r>
        <w:t>As shown</w:t>
      </w:r>
      <w:r w:rsidR="006C2C6B">
        <w:t xml:space="preserve"> in Table 4</w:t>
      </w:r>
      <w:r w:rsidR="00CD6254">
        <w:t xml:space="preserve">, proficiency rates </w:t>
      </w:r>
      <w:r w:rsidR="006C2C6B">
        <w:t>were</w:t>
      </w:r>
      <w:r w:rsidR="00D35F4F">
        <w:t xml:space="preserve"> </w:t>
      </w:r>
      <w:r w:rsidR="00CD6254">
        <w:t>significa</w:t>
      </w:r>
      <w:r w:rsidR="00B13C57">
        <w:t>ntly below state rates</w:t>
      </w:r>
      <w:r w:rsidR="00D56ED7">
        <w:t xml:space="preserve"> in every instance and were less than 50 percent</w:t>
      </w:r>
      <w:r w:rsidR="000F6F2B">
        <w:t xml:space="preserve"> until grade 10</w:t>
      </w:r>
      <w:r w:rsidR="00965153">
        <w:t>,</w:t>
      </w:r>
      <w:r w:rsidR="000F6F2B">
        <w:t xml:space="preserve"> </w:t>
      </w:r>
      <w:r w:rsidR="00D56ED7">
        <w:t xml:space="preserve">when tested </w:t>
      </w:r>
      <w:r w:rsidR="000F6F2B">
        <w:t xml:space="preserve">students attained and sustained proficiency rates above 50 percent: 51 percent in 2009, 62 percent in 2010 and 67 percent in 2011.  </w:t>
      </w:r>
      <w:r w:rsidR="00D35F4F" w:rsidRPr="00D56ED7">
        <w:t xml:space="preserve">In </w:t>
      </w:r>
      <w:r w:rsidR="00D35F4F" w:rsidRPr="00D56ED7">
        <w:lastRenderedPageBreak/>
        <w:t xml:space="preserve">addition, </w:t>
      </w:r>
      <w:r w:rsidR="00D56ED7">
        <w:t xml:space="preserve">from 2009 to 2011, </w:t>
      </w:r>
      <w:r w:rsidR="00D35F4F" w:rsidRPr="00D56ED7">
        <w:t xml:space="preserve">the </w:t>
      </w:r>
      <w:r w:rsidR="001D73F1">
        <w:t xml:space="preserve">mathematics </w:t>
      </w:r>
      <w:r w:rsidR="00D35F4F" w:rsidRPr="00D56ED7">
        <w:t>p</w:t>
      </w:r>
      <w:r w:rsidR="00B13C57" w:rsidRPr="00D56ED7">
        <w:t>roficiency gaps</w:t>
      </w:r>
      <w:r w:rsidR="00D35F4F" w:rsidRPr="00D56ED7">
        <w:t xml:space="preserve"> between grade levels</w:t>
      </w:r>
      <w:r w:rsidR="00D56ED7">
        <w:t xml:space="preserve"> in Fitchburg</w:t>
      </w:r>
      <w:r w:rsidR="00D35F4F" w:rsidRPr="00D56ED7">
        <w:t xml:space="preserve"> and those state</w:t>
      </w:r>
      <w:r w:rsidR="00D56ED7">
        <w:t>wide</w:t>
      </w:r>
      <w:r w:rsidR="00D35F4F" w:rsidRPr="00D56ED7">
        <w:t xml:space="preserve"> either</w:t>
      </w:r>
      <w:r w:rsidR="00B13C57" w:rsidRPr="00D56ED7">
        <w:t xml:space="preserve"> </w:t>
      </w:r>
      <w:r w:rsidR="002C586F" w:rsidRPr="00D56ED7">
        <w:t>widened</w:t>
      </w:r>
      <w:r w:rsidR="00D35F4F" w:rsidRPr="00D56ED7">
        <w:t xml:space="preserve"> or remained relatively flat</w:t>
      </w:r>
      <w:r w:rsidR="002C586F" w:rsidRPr="00D56ED7">
        <w:t xml:space="preserve"> in </w:t>
      </w:r>
      <w:r w:rsidR="00965153">
        <w:t>five</w:t>
      </w:r>
      <w:r w:rsidR="00965153" w:rsidRPr="00D56ED7">
        <w:t xml:space="preserve"> </w:t>
      </w:r>
      <w:r w:rsidR="00D35F4F" w:rsidRPr="00D56ED7">
        <w:t>of seven</w:t>
      </w:r>
      <w:r w:rsidR="002C586F" w:rsidRPr="00D56ED7">
        <w:t xml:space="preserve"> grade levels</w:t>
      </w:r>
      <w:r w:rsidR="00D35F4F" w:rsidRPr="00D56ED7">
        <w:t>. At grade 3, the</w:t>
      </w:r>
      <w:r w:rsidR="00B13C57" w:rsidRPr="00D56ED7">
        <w:t xml:space="preserve"> g</w:t>
      </w:r>
      <w:r w:rsidR="00D35F4F" w:rsidRPr="00D56ED7">
        <w:t>ap widened from 17 percent</w:t>
      </w:r>
      <w:r w:rsidR="004D0835">
        <w:t xml:space="preserve">age </w:t>
      </w:r>
      <w:r w:rsidR="00965153">
        <w:t>points</w:t>
      </w:r>
      <w:r w:rsidR="00B13C57" w:rsidRPr="00D56ED7">
        <w:t xml:space="preserve"> to </w:t>
      </w:r>
      <w:r w:rsidR="003462DF" w:rsidRPr="00D56ED7">
        <w:t>19;</w:t>
      </w:r>
      <w:r w:rsidR="00D35F4F" w:rsidRPr="00D56ED7">
        <w:t xml:space="preserve"> at grade 4, the</w:t>
      </w:r>
      <w:r w:rsidR="00B13C57" w:rsidRPr="00D56ED7">
        <w:t xml:space="preserve"> gap </w:t>
      </w:r>
      <w:r w:rsidR="00D35F4F" w:rsidRPr="00D56ED7">
        <w:t>remained relatively flat, from 21 percent</w:t>
      </w:r>
      <w:r w:rsidR="004D0835">
        <w:t>age points</w:t>
      </w:r>
      <w:r w:rsidR="00B13C57" w:rsidRPr="00D56ED7">
        <w:t xml:space="preserve"> to 22; at gra</w:t>
      </w:r>
      <w:r w:rsidR="000F6F2B" w:rsidRPr="00D56ED7">
        <w:t>de 5, the</w:t>
      </w:r>
      <w:r w:rsidR="00D35F4F" w:rsidRPr="00D56ED7">
        <w:t xml:space="preserve"> gap widened</w:t>
      </w:r>
      <w:r w:rsidR="000F6F2B" w:rsidRPr="00D56ED7">
        <w:t xml:space="preserve"> from 25 percent</w:t>
      </w:r>
      <w:r w:rsidR="004D0835">
        <w:t>age points</w:t>
      </w:r>
      <w:r w:rsidR="00B13C57" w:rsidRPr="00D56ED7">
        <w:t xml:space="preserve"> to</w:t>
      </w:r>
      <w:r w:rsidR="00B13C57">
        <w:t xml:space="preserve"> 28; </w:t>
      </w:r>
      <w:r w:rsidR="002C586F">
        <w:t>at grade 7, the gap widened</w:t>
      </w:r>
      <w:r w:rsidR="000F6F2B">
        <w:t xml:space="preserve"> from 17</w:t>
      </w:r>
      <w:r w:rsidR="00B13C57">
        <w:t xml:space="preserve"> percent</w:t>
      </w:r>
      <w:r w:rsidR="004D0835">
        <w:t>age points</w:t>
      </w:r>
      <w:r w:rsidR="00B13C57">
        <w:t xml:space="preserve"> to 26</w:t>
      </w:r>
      <w:r w:rsidR="000F6F2B">
        <w:t>; at grade 8, the gap remained</w:t>
      </w:r>
      <w:r w:rsidR="00B13C57">
        <w:t xml:space="preserve"> relatively flat, from 20 percent</w:t>
      </w:r>
      <w:r w:rsidR="004D0835">
        <w:t>age points</w:t>
      </w:r>
      <w:r w:rsidR="00B13C57">
        <w:t xml:space="preserve"> to 21</w:t>
      </w:r>
      <w:r w:rsidR="000F6F2B">
        <w:t>. At</w:t>
      </w:r>
      <w:r w:rsidR="00B13C57">
        <w:t xml:space="preserve"> grade</w:t>
      </w:r>
      <w:r w:rsidR="000F6F2B">
        <w:t xml:space="preserve"> 6, the gap narrowed from 21 percent</w:t>
      </w:r>
      <w:r w:rsidR="004D0835">
        <w:t>age points</w:t>
      </w:r>
      <w:r w:rsidR="000F6F2B">
        <w:t xml:space="preserve"> to 18 and in grade </w:t>
      </w:r>
      <w:r w:rsidR="00B13C57">
        <w:t xml:space="preserve">10, the </w:t>
      </w:r>
      <w:r w:rsidR="000F6F2B">
        <w:t xml:space="preserve">gap narrowed </w:t>
      </w:r>
      <w:r w:rsidR="00131952">
        <w:t xml:space="preserve">even more:  </w:t>
      </w:r>
      <w:r w:rsidR="000F6F2B">
        <w:t>by 14 percentage points,</w:t>
      </w:r>
      <w:r w:rsidR="00B13C57">
        <w:t xml:space="preserve"> from 24 </w:t>
      </w:r>
      <w:r w:rsidR="004D0835">
        <w:t xml:space="preserve">points </w:t>
      </w:r>
      <w:r w:rsidR="00B13C57">
        <w:t>to 10</w:t>
      </w:r>
      <w:r w:rsidR="000F6F2B">
        <w:t>.</w:t>
      </w:r>
      <w:r w:rsidR="002C586F">
        <w:t xml:space="preserve"> </w:t>
      </w:r>
    </w:p>
    <w:p w:rsidR="00CD6254" w:rsidRDefault="00CD6254" w:rsidP="00CD6254">
      <w:pPr>
        <w:pStyle w:val="ESEBullet-Lev1"/>
        <w:numPr>
          <w:ilvl w:val="0"/>
          <w:numId w:val="0"/>
        </w:numPr>
        <w:spacing w:before="120" w:after="0" w:line="300" w:lineRule="exact"/>
        <w:jc w:val="both"/>
      </w:pPr>
      <w:r>
        <w:t xml:space="preserve">Median SGPs through grade 5 </w:t>
      </w:r>
      <w:r w:rsidR="009526C8">
        <w:t xml:space="preserve">mostly </w:t>
      </w:r>
      <w:r>
        <w:t>remained below</w:t>
      </w:r>
      <w:r w:rsidR="000F6F2B">
        <w:t xml:space="preserve"> the moderate range of</w:t>
      </w:r>
      <w:r>
        <w:t xml:space="preserve"> 40 to 60 </w:t>
      </w:r>
      <w:r w:rsidR="009B4D3C">
        <w:t>SGP</w:t>
      </w:r>
      <w:r w:rsidR="000F6F2B">
        <w:t xml:space="preserve">.  </w:t>
      </w:r>
      <w:r w:rsidR="00494595">
        <w:t>For g</w:t>
      </w:r>
      <w:r>
        <w:t>rades</w:t>
      </w:r>
      <w:r w:rsidR="000F6F2B">
        <w:t xml:space="preserve"> 6</w:t>
      </w:r>
      <w:r w:rsidR="00494595">
        <w:t>, 7 and</w:t>
      </w:r>
      <w:r w:rsidR="000F6F2B">
        <w:t xml:space="preserve"> 8</w:t>
      </w:r>
      <w:r w:rsidR="00494595">
        <w:t>, median</w:t>
      </w:r>
      <w:r>
        <w:t xml:space="preserve"> SGPs</w:t>
      </w:r>
      <w:r w:rsidR="000F6F2B">
        <w:t xml:space="preserve"> </w:t>
      </w:r>
      <w:r w:rsidR="009526C8">
        <w:t xml:space="preserve">were </w:t>
      </w:r>
      <w:r>
        <w:t xml:space="preserve">above 40 </w:t>
      </w:r>
      <w:r w:rsidR="000F6F2B">
        <w:t>in all instances but one (36</w:t>
      </w:r>
      <w:r w:rsidR="00305EEF">
        <w:t>.0</w:t>
      </w:r>
      <w:r w:rsidR="000F6F2B">
        <w:t xml:space="preserve"> for grade 6 in 2009)</w:t>
      </w:r>
      <w:r w:rsidR="00494595">
        <w:t xml:space="preserve">.  For grade 10, </w:t>
      </w:r>
      <w:r>
        <w:t xml:space="preserve">median SGPs </w:t>
      </w:r>
      <w:r w:rsidR="000B2E5A">
        <w:t>were below the moder</w:t>
      </w:r>
      <w:r w:rsidR="00494595">
        <w:t>ate range in 2009 at 26</w:t>
      </w:r>
      <w:r w:rsidR="00305EEF">
        <w:t>.0</w:t>
      </w:r>
      <w:r w:rsidR="00494595">
        <w:t xml:space="preserve"> and in 2010 at 36</w:t>
      </w:r>
      <w:r w:rsidR="00305EEF">
        <w:t>.0</w:t>
      </w:r>
      <w:r w:rsidR="00494595">
        <w:t xml:space="preserve"> and rose to a median SGP of 45</w:t>
      </w:r>
      <w:r w:rsidR="00305EEF">
        <w:t>.0</w:t>
      </w:r>
      <w:r w:rsidR="00494595">
        <w:t xml:space="preserve"> in 2011.  </w:t>
      </w:r>
    </w:p>
    <w:p w:rsidR="00C23120" w:rsidRDefault="00494595" w:rsidP="00892330">
      <w:pPr>
        <w:spacing w:before="120" w:line="300" w:lineRule="exact"/>
        <w:jc w:val="both"/>
      </w:pPr>
      <w:r>
        <w:t>Table 5 below compares the Composite</w:t>
      </w:r>
      <w:r w:rsidR="000B2E5A">
        <w:t xml:space="preserve"> Performance Indices (CPI</w:t>
      </w:r>
      <w:r w:rsidR="001D73F1">
        <w:t xml:space="preserve">s) and </w:t>
      </w:r>
      <w:r w:rsidR="00426435">
        <w:t>m</w:t>
      </w:r>
      <w:r>
        <w:t>edian</w:t>
      </w:r>
      <w:r w:rsidR="000B2E5A">
        <w:t xml:space="preserve"> SGPs</w:t>
      </w:r>
      <w:r>
        <w:t xml:space="preserve"> for selected subgroups in the Fitchburg Public Schools with those of </w:t>
      </w:r>
      <w:r w:rsidR="00426435">
        <w:t xml:space="preserve">the same </w:t>
      </w:r>
      <w:r>
        <w:t>subgroups in Massachusetts based on 2011 MCAS results i</w:t>
      </w:r>
      <w:r w:rsidR="000B2E5A">
        <w:t>n ELA. Overall, the district’s</w:t>
      </w:r>
      <w:r>
        <w:t xml:space="preserve"> CPI of 75.8 was 1</w:t>
      </w:r>
      <w:r w:rsidR="000B2E5A">
        <w:t>1</w:t>
      </w:r>
      <w:r>
        <w:t xml:space="preserve">.4 </w:t>
      </w:r>
      <w:r w:rsidR="009B4D3C">
        <w:t>points</w:t>
      </w:r>
      <w:r>
        <w:t xml:space="preserve"> lower than the </w:t>
      </w:r>
      <w:r w:rsidR="000B2E5A">
        <w:t xml:space="preserve">statewide </w:t>
      </w:r>
      <w:r>
        <w:t>CPI</w:t>
      </w:r>
      <w:r w:rsidR="000B2E5A">
        <w:t xml:space="preserve"> of 87.2</w:t>
      </w:r>
      <w:r>
        <w:t xml:space="preserve">. </w:t>
      </w:r>
      <w:r w:rsidR="001D73F1">
        <w:t>The district’s m</w:t>
      </w:r>
      <w:r w:rsidR="000B2E5A">
        <w:t>edian SGP of 39</w:t>
      </w:r>
      <w:r w:rsidR="00305EEF">
        <w:t>.0</w:t>
      </w:r>
      <w:r w:rsidR="000B2E5A">
        <w:t xml:space="preserve"> also</w:t>
      </w:r>
      <w:r w:rsidR="001D73F1">
        <w:t xml:space="preserve"> just</w:t>
      </w:r>
      <w:r w:rsidR="000B2E5A">
        <w:t xml:space="preserve"> failed to reach the moderate range of 40 to 60.</w:t>
      </w:r>
      <w:r w:rsidR="00C23120">
        <w:t xml:space="preserve"> </w:t>
      </w:r>
    </w:p>
    <w:p w:rsidR="009163C2" w:rsidRDefault="009163C2" w:rsidP="00C23120">
      <w:pPr>
        <w:spacing w:before="120" w:line="300" w:lineRule="exact"/>
        <w:jc w:val="center"/>
        <w:rPr>
          <w:rFonts w:ascii="Arial" w:hAnsi="Arial" w:cs="Arial"/>
          <w:b/>
          <w:sz w:val="22"/>
          <w:szCs w:val="22"/>
        </w:rPr>
      </w:pPr>
      <w:r w:rsidRPr="007A16BA">
        <w:rPr>
          <w:rFonts w:ascii="Arial" w:hAnsi="Arial" w:cs="Arial"/>
          <w:b/>
          <w:sz w:val="22"/>
          <w:szCs w:val="22"/>
        </w:rPr>
        <w:t xml:space="preserve">Table </w:t>
      </w:r>
      <w:r w:rsidR="00CD6254">
        <w:rPr>
          <w:rFonts w:ascii="Arial" w:hAnsi="Arial" w:cs="Arial"/>
          <w:b/>
          <w:sz w:val="22"/>
          <w:szCs w:val="22"/>
        </w:rPr>
        <w:t>5</w:t>
      </w:r>
      <w:r w:rsidRPr="007A16BA">
        <w:rPr>
          <w:rFonts w:ascii="Arial" w:hAnsi="Arial" w:cs="Arial"/>
          <w:b/>
          <w:sz w:val="22"/>
          <w:szCs w:val="22"/>
        </w:rPr>
        <w:t xml:space="preserve">: </w:t>
      </w:r>
      <w:r>
        <w:rPr>
          <w:rFonts w:ascii="Arial" w:hAnsi="Arial" w:cs="Arial"/>
          <w:b/>
          <w:sz w:val="22"/>
          <w:szCs w:val="22"/>
        </w:rPr>
        <w:t>Fitchburg Public Schools</w:t>
      </w:r>
      <w:r w:rsidRPr="007A16BA">
        <w:rPr>
          <w:rFonts w:ascii="Arial" w:hAnsi="Arial" w:cs="Arial"/>
          <w:b/>
          <w:sz w:val="22"/>
          <w:szCs w:val="22"/>
        </w:rPr>
        <w:t xml:space="preserve"> </w:t>
      </w:r>
      <w:r>
        <w:rPr>
          <w:rFonts w:ascii="Arial" w:hAnsi="Arial" w:cs="Arial"/>
          <w:b/>
          <w:sz w:val="22"/>
          <w:szCs w:val="22"/>
        </w:rPr>
        <w:t>and State</w:t>
      </w:r>
    </w:p>
    <w:p w:rsidR="009163C2" w:rsidRPr="007A16BA" w:rsidRDefault="009163C2" w:rsidP="009163C2">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9163C2" w:rsidRDefault="009163C2" w:rsidP="009163C2">
      <w:pPr>
        <w:jc w:val="center"/>
        <w:rPr>
          <w:rFonts w:ascii="Arial" w:hAnsi="Arial" w:cs="Arial"/>
          <w:b/>
          <w:sz w:val="22"/>
          <w:szCs w:val="22"/>
        </w:rPr>
      </w:pPr>
      <w:r>
        <w:rPr>
          <w:rFonts w:ascii="Arial" w:hAnsi="Arial" w:cs="Arial"/>
          <w:b/>
          <w:sz w:val="22"/>
          <w:szCs w:val="22"/>
        </w:rPr>
        <w:t xml:space="preserve">for Selected </w:t>
      </w:r>
      <w:r w:rsidRPr="007A16BA">
        <w:rPr>
          <w:rFonts w:ascii="Arial" w:hAnsi="Arial" w:cs="Arial"/>
          <w:b/>
          <w:sz w:val="22"/>
          <w:szCs w:val="22"/>
        </w:rPr>
        <w:t>Subgroups</w:t>
      </w:r>
    </w:p>
    <w:p w:rsidR="009163C2" w:rsidRPr="00422A4F" w:rsidRDefault="009163C2" w:rsidP="009163C2">
      <w:pPr>
        <w:spacing w:after="60"/>
        <w:jc w:val="center"/>
        <w:rPr>
          <w:rFonts w:ascii="Arial" w:hAnsi="Arial" w:cs="Arial"/>
          <w:b/>
        </w:rPr>
      </w:pPr>
      <w:r>
        <w:rPr>
          <w:rFonts w:ascii="Arial" w:hAnsi="Arial" w:cs="Arial"/>
          <w:b/>
          <w:sz w:val="22"/>
          <w:szCs w:val="22"/>
        </w:rPr>
        <w:t>2011 English Language Arts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900"/>
        <w:gridCol w:w="1570"/>
        <w:gridCol w:w="1570"/>
        <w:gridCol w:w="1570"/>
        <w:gridCol w:w="1570"/>
      </w:tblGrid>
      <w:tr w:rsidR="009163C2" w:rsidTr="006C2C6B">
        <w:trPr>
          <w:jc w:val="center"/>
        </w:trPr>
        <w:tc>
          <w:tcPr>
            <w:tcW w:w="2900" w:type="dxa"/>
            <w:tcBorders>
              <w:top w:val="single" w:sz="4" w:space="0" w:color="auto"/>
              <w:left w:val="single" w:sz="4" w:space="0" w:color="auto"/>
              <w:bottom w:val="single" w:sz="12" w:space="0" w:color="auto"/>
              <w:right w:val="single" w:sz="4" w:space="0" w:color="auto"/>
              <w:tl2br w:val="nil"/>
              <w:tr2bl w:val="nil"/>
            </w:tcBorders>
            <w:vAlign w:val="center"/>
          </w:tcPr>
          <w:p w:rsidR="009163C2" w:rsidRPr="0069661C" w:rsidRDefault="009163C2" w:rsidP="000B5C59">
            <w:pPr>
              <w:rPr>
                <w:rFonts w:ascii="Cambria" w:hAnsi="Cambria"/>
                <w:b/>
                <w:i/>
                <w:sz w:val="22"/>
              </w:rPr>
            </w:pPr>
          </w:p>
        </w:tc>
        <w:tc>
          <w:tcPr>
            <w:tcW w:w="3140"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9163C2" w:rsidRPr="0069661C" w:rsidRDefault="009163C2" w:rsidP="000B5C59">
            <w:pPr>
              <w:jc w:val="center"/>
              <w:rPr>
                <w:rFonts w:ascii="Arial Narrow" w:hAnsi="Arial Narrow"/>
                <w:b/>
                <w:sz w:val="22"/>
              </w:rPr>
            </w:pPr>
            <w:smartTag w:uri="urn:schemas-microsoft-com:office:smarttags" w:element="City">
              <w:smartTag w:uri="urn:schemas-microsoft-com:office:smarttags" w:element="place">
                <w:r>
                  <w:rPr>
                    <w:rFonts w:ascii="Arial Narrow" w:hAnsi="Arial Narrow"/>
                    <w:b/>
                    <w:sz w:val="22"/>
                    <w:szCs w:val="22"/>
                  </w:rPr>
                  <w:t>Fitchburg</w:t>
                </w:r>
              </w:smartTag>
            </w:smartTag>
          </w:p>
        </w:tc>
        <w:tc>
          <w:tcPr>
            <w:tcW w:w="3140"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9163C2" w:rsidRPr="0069661C" w:rsidRDefault="009163C2" w:rsidP="000B5C59">
            <w:pPr>
              <w:jc w:val="center"/>
              <w:rPr>
                <w:rFonts w:ascii="Arial Narrow" w:hAnsi="Arial Narrow"/>
                <w:b/>
                <w:sz w:val="22"/>
              </w:rPr>
            </w:pPr>
            <w:r w:rsidRPr="0069661C">
              <w:rPr>
                <w:rFonts w:ascii="Arial Narrow" w:hAnsi="Arial Narrow"/>
                <w:b/>
                <w:sz w:val="22"/>
              </w:rPr>
              <w:t>State</w:t>
            </w:r>
          </w:p>
        </w:tc>
      </w:tr>
      <w:tr w:rsidR="009163C2" w:rsidRPr="0069661C" w:rsidTr="006C2C6B">
        <w:trPr>
          <w:jc w:val="center"/>
        </w:trPr>
        <w:tc>
          <w:tcPr>
            <w:tcW w:w="2900" w:type="dxa"/>
            <w:vAlign w:val="center"/>
          </w:tcPr>
          <w:p w:rsidR="009163C2" w:rsidRPr="0069661C" w:rsidRDefault="009163C2" w:rsidP="000B5C59">
            <w:pPr>
              <w:rPr>
                <w:rFonts w:ascii="Cambria" w:hAnsi="Cambria"/>
                <w:i/>
                <w:sz w:val="22"/>
              </w:rPr>
            </w:pPr>
          </w:p>
        </w:tc>
        <w:tc>
          <w:tcPr>
            <w:tcW w:w="1570" w:type="dxa"/>
            <w:tcBorders>
              <w:bottom w:val="single" w:sz="4" w:space="0" w:color="auto"/>
            </w:tcBorders>
            <w:vAlign w:val="center"/>
          </w:tcPr>
          <w:p w:rsidR="009163C2" w:rsidRPr="0069661C" w:rsidRDefault="009163C2" w:rsidP="000B5C59">
            <w:pPr>
              <w:jc w:val="center"/>
              <w:rPr>
                <w:rFonts w:ascii="Arial Narrow" w:hAnsi="Arial Narrow"/>
                <w:b/>
                <w:sz w:val="22"/>
              </w:rPr>
            </w:pPr>
            <w:r w:rsidRPr="0069661C">
              <w:rPr>
                <w:rFonts w:ascii="Arial Narrow" w:hAnsi="Arial Narrow"/>
                <w:b/>
                <w:sz w:val="22"/>
              </w:rPr>
              <w:t>CPI</w:t>
            </w:r>
          </w:p>
        </w:tc>
        <w:tc>
          <w:tcPr>
            <w:tcW w:w="1570" w:type="dxa"/>
            <w:vAlign w:val="center"/>
          </w:tcPr>
          <w:p w:rsidR="009163C2" w:rsidRPr="0069661C" w:rsidRDefault="009163C2" w:rsidP="000B5C59">
            <w:pPr>
              <w:jc w:val="center"/>
              <w:rPr>
                <w:rFonts w:ascii="Arial Narrow" w:hAnsi="Arial Narrow"/>
                <w:b/>
                <w:i/>
                <w:sz w:val="22"/>
              </w:rPr>
            </w:pPr>
            <w:r w:rsidRPr="0069661C">
              <w:rPr>
                <w:rFonts w:ascii="Arial Narrow" w:hAnsi="Arial Narrow"/>
                <w:b/>
                <w:i/>
                <w:sz w:val="22"/>
              </w:rPr>
              <w:t>Median SGP</w:t>
            </w:r>
          </w:p>
        </w:tc>
        <w:tc>
          <w:tcPr>
            <w:tcW w:w="1570" w:type="dxa"/>
            <w:tcBorders>
              <w:bottom w:val="single" w:sz="4" w:space="0" w:color="auto"/>
            </w:tcBorders>
            <w:vAlign w:val="center"/>
          </w:tcPr>
          <w:p w:rsidR="009163C2" w:rsidRPr="0069661C" w:rsidRDefault="009163C2" w:rsidP="000B5C59">
            <w:pPr>
              <w:jc w:val="center"/>
              <w:rPr>
                <w:rFonts w:ascii="Arial Narrow" w:hAnsi="Arial Narrow"/>
                <w:b/>
                <w:sz w:val="22"/>
              </w:rPr>
            </w:pPr>
            <w:r w:rsidRPr="0069661C">
              <w:rPr>
                <w:rFonts w:ascii="Arial Narrow" w:hAnsi="Arial Narrow"/>
                <w:b/>
                <w:sz w:val="22"/>
              </w:rPr>
              <w:t>CPI</w:t>
            </w:r>
          </w:p>
        </w:tc>
        <w:tc>
          <w:tcPr>
            <w:tcW w:w="1570" w:type="dxa"/>
            <w:vAlign w:val="center"/>
          </w:tcPr>
          <w:p w:rsidR="009163C2" w:rsidRPr="0069661C" w:rsidRDefault="009163C2" w:rsidP="000B5C59">
            <w:pPr>
              <w:jc w:val="center"/>
              <w:rPr>
                <w:rFonts w:ascii="Arial Narrow" w:hAnsi="Arial Narrow"/>
                <w:b/>
                <w:i/>
                <w:sz w:val="22"/>
              </w:rPr>
            </w:pPr>
            <w:r w:rsidRPr="0069661C">
              <w:rPr>
                <w:rFonts w:ascii="Arial Narrow" w:hAnsi="Arial Narrow"/>
                <w:b/>
                <w:i/>
                <w:sz w:val="22"/>
              </w:rPr>
              <w:t>Median SGP</w:t>
            </w:r>
          </w:p>
        </w:tc>
      </w:tr>
      <w:tr w:rsidR="009163C2" w:rsidRPr="0069661C" w:rsidTr="006C2C6B">
        <w:trPr>
          <w:jc w:val="center"/>
        </w:trPr>
        <w:tc>
          <w:tcPr>
            <w:tcW w:w="2900" w:type="dxa"/>
            <w:vAlign w:val="center"/>
          </w:tcPr>
          <w:p w:rsidR="009163C2" w:rsidRPr="00163710" w:rsidRDefault="009163C2" w:rsidP="000B5C59">
            <w:pPr>
              <w:rPr>
                <w:rFonts w:ascii="Arial" w:hAnsi="Arial" w:cs="Arial"/>
                <w:b/>
                <w:color w:val="000000"/>
                <w:sz w:val="20"/>
                <w:szCs w:val="20"/>
              </w:rPr>
            </w:pPr>
            <w:r w:rsidRPr="00163710">
              <w:rPr>
                <w:rFonts w:ascii="Arial Narrow" w:hAnsi="Arial Narrow"/>
                <w:b/>
                <w:sz w:val="22"/>
                <w:szCs w:val="22"/>
              </w:rPr>
              <w:t xml:space="preserve">All Students </w:t>
            </w:r>
            <w:r w:rsidRPr="00163710">
              <w:rPr>
                <w:rFonts w:ascii="Arial Narrow" w:hAnsi="Arial Narrow"/>
                <w:b/>
                <w:sz w:val="22"/>
              </w:rPr>
              <w:t>(</w:t>
            </w:r>
            <w:r w:rsidRPr="00163710">
              <w:rPr>
                <w:b/>
              </w:rPr>
              <w:t>2,539</w:t>
            </w:r>
            <w:r w:rsidRPr="00163710">
              <w:rPr>
                <w:rFonts w:ascii="Arial Narrow" w:hAnsi="Arial Narrow"/>
                <w:b/>
                <w:sz w:val="22"/>
              </w:rPr>
              <w:t>)</w:t>
            </w:r>
          </w:p>
        </w:tc>
        <w:tc>
          <w:tcPr>
            <w:tcW w:w="1570" w:type="dxa"/>
            <w:shd w:val="clear" w:color="auto" w:fill="E6E6E6"/>
            <w:vAlign w:val="center"/>
          </w:tcPr>
          <w:p w:rsidR="009163C2" w:rsidRPr="009D08B0" w:rsidRDefault="009163C2" w:rsidP="000B5C59">
            <w:pPr>
              <w:jc w:val="center"/>
              <w:rPr>
                <w:rFonts w:ascii="Arial Narrow" w:hAnsi="Arial Narrow" w:cs="Arial"/>
                <w:b/>
                <w:color w:val="000000"/>
                <w:sz w:val="22"/>
                <w:szCs w:val="22"/>
              </w:rPr>
            </w:pPr>
            <w:r w:rsidRPr="009D08B0">
              <w:rPr>
                <w:rFonts w:ascii="Arial Narrow" w:hAnsi="Arial Narrow" w:cs="Arial"/>
                <w:b/>
                <w:color w:val="000000"/>
                <w:sz w:val="22"/>
                <w:szCs w:val="22"/>
              </w:rPr>
              <w:t>75.8</w:t>
            </w:r>
          </w:p>
        </w:tc>
        <w:tc>
          <w:tcPr>
            <w:tcW w:w="1570" w:type="dxa"/>
            <w:vAlign w:val="center"/>
          </w:tcPr>
          <w:p w:rsidR="009163C2" w:rsidRPr="009D08B0" w:rsidRDefault="009163C2" w:rsidP="00F33058">
            <w:pPr>
              <w:jc w:val="center"/>
              <w:rPr>
                <w:rFonts w:ascii="Arial Narrow" w:hAnsi="Arial Narrow" w:cs="Arial"/>
                <w:b/>
                <w:i/>
                <w:color w:val="000000"/>
                <w:sz w:val="22"/>
                <w:szCs w:val="22"/>
              </w:rPr>
            </w:pPr>
            <w:r w:rsidRPr="009D08B0">
              <w:rPr>
                <w:rFonts w:ascii="Arial Narrow" w:hAnsi="Arial Narrow" w:cs="Arial"/>
                <w:b/>
                <w:i/>
                <w:color w:val="000000"/>
                <w:sz w:val="22"/>
                <w:szCs w:val="22"/>
              </w:rPr>
              <w:t>39</w:t>
            </w:r>
            <w:r w:rsidR="00F33058">
              <w:rPr>
                <w:rFonts w:ascii="Arial Narrow" w:hAnsi="Arial Narrow" w:cs="Arial"/>
                <w:b/>
                <w:i/>
                <w:color w:val="000000"/>
                <w:sz w:val="22"/>
                <w:szCs w:val="22"/>
              </w:rPr>
              <w:t>.0</w:t>
            </w:r>
          </w:p>
        </w:tc>
        <w:tc>
          <w:tcPr>
            <w:tcW w:w="1570" w:type="dxa"/>
            <w:shd w:val="clear" w:color="auto" w:fill="E6E6E6"/>
            <w:vAlign w:val="center"/>
          </w:tcPr>
          <w:p w:rsidR="009163C2" w:rsidRPr="009D08B0" w:rsidRDefault="009163C2" w:rsidP="000B5C59">
            <w:pPr>
              <w:jc w:val="center"/>
              <w:rPr>
                <w:rFonts w:ascii="Arial Narrow" w:hAnsi="Arial Narrow" w:cs="Arial"/>
                <w:b/>
                <w:color w:val="000000"/>
                <w:sz w:val="22"/>
                <w:szCs w:val="22"/>
              </w:rPr>
            </w:pPr>
            <w:r w:rsidRPr="009D08B0">
              <w:rPr>
                <w:rFonts w:ascii="Arial Narrow" w:hAnsi="Arial Narrow" w:cs="Arial"/>
                <w:b/>
                <w:color w:val="000000"/>
                <w:sz w:val="22"/>
                <w:szCs w:val="22"/>
              </w:rPr>
              <w:t>87.2</w:t>
            </w:r>
          </w:p>
        </w:tc>
        <w:tc>
          <w:tcPr>
            <w:tcW w:w="1570" w:type="dxa"/>
            <w:vAlign w:val="center"/>
          </w:tcPr>
          <w:p w:rsidR="009163C2" w:rsidRPr="009D08B0" w:rsidRDefault="009163C2" w:rsidP="000B5C59">
            <w:pPr>
              <w:jc w:val="center"/>
              <w:rPr>
                <w:rFonts w:ascii="Arial Narrow" w:hAnsi="Arial Narrow" w:cs="Arial"/>
                <w:b/>
                <w:i/>
                <w:color w:val="000000"/>
                <w:sz w:val="22"/>
                <w:szCs w:val="22"/>
              </w:rPr>
            </w:pPr>
            <w:r w:rsidRPr="009D08B0">
              <w:rPr>
                <w:rFonts w:ascii="Arial Narrow" w:hAnsi="Arial Narrow" w:cs="Arial"/>
                <w:b/>
                <w:i/>
                <w:color w:val="000000"/>
                <w:sz w:val="22"/>
                <w:szCs w:val="22"/>
              </w:rPr>
              <w:t>50</w:t>
            </w:r>
            <w:r w:rsidR="00F33058" w:rsidRPr="00F33058">
              <w:rPr>
                <w:rFonts w:ascii="Arial Narrow" w:hAnsi="Arial Narrow" w:cs="Arial"/>
                <w:b/>
                <w:i/>
                <w:color w:val="000000"/>
                <w:sz w:val="22"/>
                <w:szCs w:val="22"/>
              </w:rPr>
              <w:t>.0</w:t>
            </w:r>
          </w:p>
        </w:tc>
      </w:tr>
      <w:tr w:rsidR="009163C2" w:rsidRPr="0069661C" w:rsidTr="006C2C6B">
        <w:trPr>
          <w:jc w:val="center"/>
        </w:trPr>
        <w:tc>
          <w:tcPr>
            <w:tcW w:w="2900" w:type="dxa"/>
            <w:vAlign w:val="center"/>
          </w:tcPr>
          <w:p w:rsidR="009163C2" w:rsidRPr="009D08B0" w:rsidRDefault="009163C2" w:rsidP="000B5C59">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American/Black  (</w:t>
            </w:r>
            <w:r>
              <w:rPr>
                <w:rFonts w:ascii="Arial" w:hAnsi="Arial" w:cs="Arial"/>
                <w:color w:val="000000"/>
                <w:sz w:val="20"/>
                <w:szCs w:val="20"/>
              </w:rPr>
              <w:t>182</w:t>
            </w:r>
            <w:r w:rsidRPr="0069661C">
              <w:rPr>
                <w:rFonts w:ascii="Arial Narrow" w:hAnsi="Arial Narrow"/>
                <w:sz w:val="22"/>
              </w:rPr>
              <w:t>)</w:t>
            </w:r>
          </w:p>
        </w:tc>
        <w:tc>
          <w:tcPr>
            <w:tcW w:w="1570" w:type="dxa"/>
            <w:shd w:val="clear" w:color="auto" w:fill="E6E6E6"/>
            <w:vAlign w:val="center"/>
          </w:tcPr>
          <w:p w:rsidR="009163C2" w:rsidRPr="009D08B0" w:rsidRDefault="009163C2" w:rsidP="000B5C59">
            <w:pPr>
              <w:jc w:val="center"/>
              <w:rPr>
                <w:rFonts w:ascii="Arial Narrow" w:hAnsi="Arial Narrow" w:cs="Arial"/>
                <w:color w:val="000000"/>
                <w:sz w:val="22"/>
                <w:szCs w:val="22"/>
              </w:rPr>
            </w:pPr>
            <w:r w:rsidRPr="009D08B0">
              <w:rPr>
                <w:rFonts w:ascii="Arial Narrow" w:hAnsi="Arial Narrow" w:cs="Arial"/>
                <w:color w:val="000000"/>
                <w:sz w:val="22"/>
                <w:szCs w:val="22"/>
              </w:rPr>
              <w:t>77.3</w:t>
            </w:r>
          </w:p>
        </w:tc>
        <w:tc>
          <w:tcPr>
            <w:tcW w:w="1570" w:type="dxa"/>
            <w:vAlign w:val="center"/>
          </w:tcPr>
          <w:p w:rsidR="009163C2" w:rsidRPr="009D08B0" w:rsidRDefault="009163C2" w:rsidP="00F33058">
            <w:pPr>
              <w:jc w:val="center"/>
              <w:rPr>
                <w:rFonts w:ascii="Arial Narrow" w:hAnsi="Arial Narrow" w:cs="Arial"/>
                <w:i/>
                <w:color w:val="000000"/>
                <w:sz w:val="22"/>
                <w:szCs w:val="22"/>
              </w:rPr>
            </w:pPr>
            <w:r w:rsidRPr="009D08B0">
              <w:rPr>
                <w:rFonts w:ascii="Arial Narrow" w:hAnsi="Arial Narrow" w:cs="Arial"/>
                <w:i/>
                <w:color w:val="000000"/>
                <w:sz w:val="22"/>
                <w:szCs w:val="22"/>
              </w:rPr>
              <w:t>40</w:t>
            </w:r>
            <w:r w:rsidR="00F33058">
              <w:rPr>
                <w:rFonts w:ascii="Arial Narrow" w:hAnsi="Arial Narrow" w:cs="Arial"/>
                <w:i/>
                <w:color w:val="000000"/>
                <w:sz w:val="22"/>
                <w:szCs w:val="22"/>
              </w:rPr>
              <w:t>.0</w:t>
            </w:r>
          </w:p>
        </w:tc>
        <w:tc>
          <w:tcPr>
            <w:tcW w:w="1570" w:type="dxa"/>
            <w:shd w:val="clear" w:color="auto" w:fill="E6E6E6"/>
            <w:vAlign w:val="center"/>
          </w:tcPr>
          <w:p w:rsidR="009163C2" w:rsidRPr="009D08B0" w:rsidRDefault="009163C2" w:rsidP="000B5C59">
            <w:pPr>
              <w:jc w:val="center"/>
              <w:rPr>
                <w:rFonts w:ascii="Arial Narrow" w:hAnsi="Arial Narrow" w:cs="Arial"/>
                <w:color w:val="000000"/>
                <w:sz w:val="22"/>
                <w:szCs w:val="22"/>
              </w:rPr>
            </w:pPr>
            <w:r w:rsidRPr="009D08B0">
              <w:rPr>
                <w:rFonts w:ascii="Arial Narrow" w:hAnsi="Arial Narrow" w:cs="Arial"/>
                <w:color w:val="000000"/>
                <w:sz w:val="22"/>
                <w:szCs w:val="22"/>
              </w:rPr>
              <w:t>77.4</w:t>
            </w:r>
          </w:p>
        </w:tc>
        <w:tc>
          <w:tcPr>
            <w:tcW w:w="1570" w:type="dxa"/>
            <w:vAlign w:val="center"/>
          </w:tcPr>
          <w:p w:rsidR="009163C2" w:rsidRPr="009D08B0" w:rsidRDefault="009163C2" w:rsidP="000B5C59">
            <w:pPr>
              <w:jc w:val="center"/>
              <w:rPr>
                <w:rFonts w:ascii="Arial Narrow" w:hAnsi="Arial Narrow" w:cs="Arial"/>
                <w:i/>
                <w:color w:val="000000"/>
                <w:sz w:val="22"/>
                <w:szCs w:val="22"/>
              </w:rPr>
            </w:pPr>
            <w:r w:rsidRPr="009D08B0">
              <w:rPr>
                <w:rFonts w:ascii="Arial Narrow" w:hAnsi="Arial Narrow" w:cs="Arial"/>
                <w:i/>
                <w:color w:val="000000"/>
                <w:sz w:val="22"/>
                <w:szCs w:val="22"/>
              </w:rPr>
              <w:t>47</w:t>
            </w:r>
            <w:r w:rsidR="00F33058">
              <w:rPr>
                <w:rFonts w:ascii="Arial Narrow" w:hAnsi="Arial Narrow" w:cs="Arial"/>
                <w:i/>
                <w:color w:val="000000"/>
                <w:sz w:val="22"/>
                <w:szCs w:val="22"/>
              </w:rPr>
              <w:t>.0</w:t>
            </w:r>
          </w:p>
        </w:tc>
      </w:tr>
      <w:tr w:rsidR="009163C2" w:rsidRPr="0069661C" w:rsidTr="006C2C6B">
        <w:trPr>
          <w:jc w:val="center"/>
        </w:trPr>
        <w:tc>
          <w:tcPr>
            <w:tcW w:w="2900" w:type="dxa"/>
            <w:vAlign w:val="center"/>
          </w:tcPr>
          <w:p w:rsidR="009163C2" w:rsidRPr="00163710" w:rsidRDefault="009163C2" w:rsidP="000B5C59">
            <w:pPr>
              <w:spacing w:before="20" w:after="20" w:line="260" w:lineRule="exact"/>
              <w:rPr>
                <w:rFonts w:ascii="Arial Narrow" w:hAnsi="Arial Narrow"/>
                <w:sz w:val="22"/>
              </w:rPr>
            </w:pPr>
            <w:r w:rsidRPr="0069661C">
              <w:rPr>
                <w:rFonts w:ascii="Arial Narrow" w:hAnsi="Arial Narrow"/>
                <w:sz w:val="22"/>
              </w:rPr>
              <w:t>Asian (</w:t>
            </w:r>
            <w:r>
              <w:rPr>
                <w:rFonts w:ascii="Arial" w:hAnsi="Arial" w:cs="Arial"/>
                <w:color w:val="000000"/>
                <w:sz w:val="20"/>
                <w:szCs w:val="20"/>
              </w:rPr>
              <w:t>164</w:t>
            </w:r>
            <w:r w:rsidRPr="0069661C">
              <w:rPr>
                <w:rFonts w:ascii="Arial Narrow" w:hAnsi="Arial Narrow"/>
                <w:sz w:val="22"/>
              </w:rPr>
              <w:t>)</w:t>
            </w:r>
          </w:p>
        </w:tc>
        <w:tc>
          <w:tcPr>
            <w:tcW w:w="1570" w:type="dxa"/>
            <w:shd w:val="clear" w:color="auto" w:fill="E6E6E6"/>
            <w:vAlign w:val="center"/>
          </w:tcPr>
          <w:p w:rsidR="009163C2" w:rsidRPr="009D08B0" w:rsidRDefault="009163C2" w:rsidP="000B5C59">
            <w:pPr>
              <w:jc w:val="center"/>
              <w:rPr>
                <w:rFonts w:ascii="Arial Narrow" w:hAnsi="Arial Narrow" w:cs="Arial"/>
                <w:color w:val="000000"/>
                <w:sz w:val="22"/>
                <w:szCs w:val="22"/>
              </w:rPr>
            </w:pPr>
            <w:r w:rsidRPr="009D08B0">
              <w:rPr>
                <w:rFonts w:ascii="Arial Narrow" w:hAnsi="Arial Narrow" w:cs="Arial"/>
                <w:color w:val="000000"/>
                <w:sz w:val="22"/>
                <w:szCs w:val="22"/>
              </w:rPr>
              <w:t>76.8</w:t>
            </w:r>
          </w:p>
        </w:tc>
        <w:tc>
          <w:tcPr>
            <w:tcW w:w="1570" w:type="dxa"/>
            <w:vAlign w:val="center"/>
          </w:tcPr>
          <w:p w:rsidR="009163C2" w:rsidRPr="009D08B0" w:rsidRDefault="009163C2" w:rsidP="00F33058">
            <w:pPr>
              <w:jc w:val="center"/>
              <w:rPr>
                <w:rFonts w:ascii="Arial Narrow" w:hAnsi="Arial Narrow" w:cs="Arial"/>
                <w:i/>
                <w:color w:val="000000"/>
                <w:sz w:val="22"/>
                <w:szCs w:val="22"/>
              </w:rPr>
            </w:pPr>
            <w:r w:rsidRPr="009D08B0">
              <w:rPr>
                <w:rFonts w:ascii="Arial Narrow" w:hAnsi="Arial Narrow" w:cs="Arial"/>
                <w:i/>
                <w:color w:val="000000"/>
                <w:sz w:val="22"/>
                <w:szCs w:val="22"/>
              </w:rPr>
              <w:t>54</w:t>
            </w:r>
            <w:r w:rsidR="00F33058">
              <w:rPr>
                <w:rFonts w:ascii="Arial Narrow" w:hAnsi="Arial Narrow" w:cs="Arial"/>
                <w:i/>
                <w:color w:val="000000"/>
                <w:sz w:val="22"/>
                <w:szCs w:val="22"/>
              </w:rPr>
              <w:t>.0</w:t>
            </w:r>
          </w:p>
        </w:tc>
        <w:tc>
          <w:tcPr>
            <w:tcW w:w="1570" w:type="dxa"/>
            <w:shd w:val="clear" w:color="auto" w:fill="E6E6E6"/>
            <w:vAlign w:val="center"/>
          </w:tcPr>
          <w:p w:rsidR="009163C2" w:rsidRPr="009D08B0" w:rsidRDefault="009163C2" w:rsidP="000B5C59">
            <w:pPr>
              <w:jc w:val="center"/>
              <w:rPr>
                <w:rFonts w:ascii="Arial Narrow" w:hAnsi="Arial Narrow" w:cs="Arial"/>
                <w:color w:val="000000"/>
                <w:sz w:val="22"/>
                <w:szCs w:val="22"/>
              </w:rPr>
            </w:pPr>
            <w:r w:rsidRPr="009D08B0">
              <w:rPr>
                <w:rFonts w:ascii="Arial Narrow" w:hAnsi="Arial Narrow" w:cs="Arial"/>
                <w:color w:val="000000"/>
                <w:sz w:val="22"/>
                <w:szCs w:val="22"/>
              </w:rPr>
              <w:t>90.2</w:t>
            </w:r>
          </w:p>
        </w:tc>
        <w:tc>
          <w:tcPr>
            <w:tcW w:w="1570" w:type="dxa"/>
            <w:vAlign w:val="center"/>
          </w:tcPr>
          <w:p w:rsidR="009163C2" w:rsidRPr="009D08B0" w:rsidRDefault="009163C2" w:rsidP="000B5C59">
            <w:pPr>
              <w:jc w:val="center"/>
              <w:rPr>
                <w:rFonts w:ascii="Arial Narrow" w:hAnsi="Arial Narrow" w:cs="Arial"/>
                <w:i/>
                <w:color w:val="000000"/>
                <w:sz w:val="22"/>
                <w:szCs w:val="22"/>
              </w:rPr>
            </w:pPr>
            <w:r w:rsidRPr="009D08B0">
              <w:rPr>
                <w:rFonts w:ascii="Arial Narrow" w:hAnsi="Arial Narrow" w:cs="Arial"/>
                <w:i/>
                <w:color w:val="000000"/>
                <w:sz w:val="22"/>
                <w:szCs w:val="22"/>
              </w:rPr>
              <w:t>59</w:t>
            </w:r>
            <w:r w:rsidR="00F33058">
              <w:rPr>
                <w:rFonts w:ascii="Arial Narrow" w:hAnsi="Arial Narrow" w:cs="Arial"/>
                <w:i/>
                <w:color w:val="000000"/>
                <w:sz w:val="22"/>
                <w:szCs w:val="22"/>
              </w:rPr>
              <w:t>.0</w:t>
            </w:r>
          </w:p>
        </w:tc>
      </w:tr>
      <w:tr w:rsidR="009163C2" w:rsidRPr="0069661C" w:rsidTr="006C2C6B">
        <w:trPr>
          <w:jc w:val="center"/>
        </w:trPr>
        <w:tc>
          <w:tcPr>
            <w:tcW w:w="2900" w:type="dxa"/>
            <w:vAlign w:val="center"/>
          </w:tcPr>
          <w:p w:rsidR="009163C2" w:rsidRPr="009D08B0" w:rsidRDefault="009163C2" w:rsidP="000B5C59">
            <w:pPr>
              <w:spacing w:before="20" w:after="20" w:line="260" w:lineRule="exact"/>
              <w:rPr>
                <w:rFonts w:ascii="Arial Narrow" w:hAnsi="Arial Narrow"/>
                <w:sz w:val="22"/>
              </w:rPr>
            </w:pPr>
            <w:r w:rsidRPr="0069661C">
              <w:rPr>
                <w:rFonts w:ascii="Arial Narrow" w:hAnsi="Arial Narrow"/>
                <w:sz w:val="22"/>
              </w:rPr>
              <w:t>Hispanic/Latino  (</w:t>
            </w:r>
            <w:r>
              <w:rPr>
                <w:rFonts w:ascii="Arial" w:hAnsi="Arial" w:cs="Arial"/>
                <w:color w:val="000000"/>
                <w:sz w:val="20"/>
                <w:szCs w:val="20"/>
              </w:rPr>
              <w:t>1,088</w:t>
            </w:r>
            <w:r w:rsidRPr="0069661C">
              <w:rPr>
                <w:rFonts w:ascii="Arial Narrow" w:hAnsi="Arial Narrow"/>
                <w:sz w:val="22"/>
              </w:rPr>
              <w:t>)</w:t>
            </w:r>
          </w:p>
        </w:tc>
        <w:tc>
          <w:tcPr>
            <w:tcW w:w="1570" w:type="dxa"/>
            <w:shd w:val="clear" w:color="auto" w:fill="E6E6E6"/>
            <w:vAlign w:val="center"/>
          </w:tcPr>
          <w:p w:rsidR="009163C2" w:rsidRPr="009D08B0" w:rsidRDefault="009163C2" w:rsidP="000B5C59">
            <w:pPr>
              <w:jc w:val="center"/>
              <w:rPr>
                <w:rFonts w:ascii="Arial Narrow" w:hAnsi="Arial Narrow" w:cs="Arial"/>
                <w:color w:val="000000"/>
                <w:sz w:val="22"/>
                <w:szCs w:val="22"/>
              </w:rPr>
            </w:pPr>
            <w:r w:rsidRPr="009D08B0">
              <w:rPr>
                <w:rFonts w:ascii="Arial Narrow" w:hAnsi="Arial Narrow" w:cs="Arial"/>
                <w:color w:val="000000"/>
                <w:sz w:val="22"/>
                <w:szCs w:val="22"/>
              </w:rPr>
              <w:t>69.7</w:t>
            </w:r>
          </w:p>
        </w:tc>
        <w:tc>
          <w:tcPr>
            <w:tcW w:w="1570" w:type="dxa"/>
            <w:vAlign w:val="center"/>
          </w:tcPr>
          <w:p w:rsidR="009163C2" w:rsidRPr="009D08B0" w:rsidRDefault="009163C2" w:rsidP="00F33058">
            <w:pPr>
              <w:jc w:val="center"/>
              <w:rPr>
                <w:rFonts w:ascii="Arial Narrow" w:hAnsi="Arial Narrow" w:cs="Arial"/>
                <w:i/>
                <w:color w:val="000000"/>
                <w:sz w:val="22"/>
                <w:szCs w:val="22"/>
              </w:rPr>
            </w:pPr>
            <w:r w:rsidRPr="009D08B0">
              <w:rPr>
                <w:rFonts w:ascii="Arial Narrow" w:hAnsi="Arial Narrow" w:cs="Arial"/>
                <w:i/>
                <w:color w:val="000000"/>
                <w:sz w:val="22"/>
                <w:szCs w:val="22"/>
              </w:rPr>
              <w:t>37</w:t>
            </w:r>
            <w:r w:rsidR="00F33058">
              <w:rPr>
                <w:rFonts w:ascii="Arial Narrow" w:hAnsi="Arial Narrow" w:cs="Arial"/>
                <w:i/>
                <w:color w:val="000000"/>
                <w:sz w:val="22"/>
                <w:szCs w:val="22"/>
              </w:rPr>
              <w:t>.0</w:t>
            </w:r>
          </w:p>
        </w:tc>
        <w:tc>
          <w:tcPr>
            <w:tcW w:w="1570" w:type="dxa"/>
            <w:shd w:val="clear" w:color="auto" w:fill="E6E6E6"/>
            <w:vAlign w:val="center"/>
          </w:tcPr>
          <w:p w:rsidR="009163C2" w:rsidRPr="009D08B0" w:rsidRDefault="009163C2" w:rsidP="000B5C59">
            <w:pPr>
              <w:jc w:val="center"/>
              <w:rPr>
                <w:rFonts w:ascii="Arial Narrow" w:hAnsi="Arial Narrow" w:cs="Arial"/>
                <w:color w:val="000000"/>
                <w:sz w:val="22"/>
                <w:szCs w:val="22"/>
              </w:rPr>
            </w:pPr>
            <w:r w:rsidRPr="009D08B0">
              <w:rPr>
                <w:rFonts w:ascii="Arial Narrow" w:hAnsi="Arial Narrow" w:cs="Arial"/>
                <w:color w:val="000000"/>
                <w:sz w:val="22"/>
                <w:szCs w:val="22"/>
              </w:rPr>
              <w:t>74.2</w:t>
            </w:r>
          </w:p>
        </w:tc>
        <w:tc>
          <w:tcPr>
            <w:tcW w:w="1570" w:type="dxa"/>
            <w:vAlign w:val="center"/>
          </w:tcPr>
          <w:p w:rsidR="009163C2" w:rsidRPr="009D08B0" w:rsidRDefault="009163C2" w:rsidP="000B5C59">
            <w:pPr>
              <w:jc w:val="center"/>
              <w:rPr>
                <w:rFonts w:ascii="Arial Narrow" w:hAnsi="Arial Narrow" w:cs="Arial"/>
                <w:i/>
                <w:color w:val="000000"/>
                <w:sz w:val="22"/>
                <w:szCs w:val="22"/>
              </w:rPr>
            </w:pPr>
            <w:r w:rsidRPr="009D08B0">
              <w:rPr>
                <w:rFonts w:ascii="Arial Narrow" w:hAnsi="Arial Narrow" w:cs="Arial"/>
                <w:i/>
                <w:color w:val="000000"/>
                <w:sz w:val="22"/>
                <w:szCs w:val="22"/>
              </w:rPr>
              <w:t>46</w:t>
            </w:r>
            <w:r w:rsidR="00F33058">
              <w:rPr>
                <w:rFonts w:ascii="Arial Narrow" w:hAnsi="Arial Narrow" w:cs="Arial"/>
                <w:i/>
                <w:color w:val="000000"/>
                <w:sz w:val="22"/>
                <w:szCs w:val="22"/>
              </w:rPr>
              <w:t>.0</w:t>
            </w:r>
          </w:p>
        </w:tc>
      </w:tr>
      <w:tr w:rsidR="009163C2" w:rsidRPr="0069661C" w:rsidTr="006C2C6B">
        <w:trPr>
          <w:jc w:val="center"/>
        </w:trPr>
        <w:tc>
          <w:tcPr>
            <w:tcW w:w="2900" w:type="dxa"/>
            <w:vAlign w:val="center"/>
          </w:tcPr>
          <w:p w:rsidR="009163C2" w:rsidRPr="009D08B0" w:rsidRDefault="009163C2" w:rsidP="000B5C59">
            <w:pPr>
              <w:spacing w:before="20" w:after="20" w:line="260" w:lineRule="exact"/>
              <w:rPr>
                <w:rFonts w:ascii="Arial Narrow" w:hAnsi="Arial Narrow"/>
                <w:sz w:val="22"/>
              </w:rPr>
            </w:pPr>
            <w:r w:rsidRPr="0069661C">
              <w:rPr>
                <w:rFonts w:ascii="Arial Narrow" w:hAnsi="Arial Narrow"/>
                <w:sz w:val="22"/>
              </w:rPr>
              <w:t>White  (</w:t>
            </w:r>
            <w:r>
              <w:rPr>
                <w:rFonts w:ascii="Arial" w:hAnsi="Arial" w:cs="Arial"/>
                <w:color w:val="000000"/>
                <w:sz w:val="20"/>
                <w:szCs w:val="20"/>
              </w:rPr>
              <w:t>1,004</w:t>
            </w:r>
            <w:r w:rsidRPr="0069661C">
              <w:rPr>
                <w:rFonts w:ascii="Arial Narrow" w:hAnsi="Arial Narrow"/>
                <w:sz w:val="22"/>
              </w:rPr>
              <w:t>)</w:t>
            </w:r>
          </w:p>
        </w:tc>
        <w:tc>
          <w:tcPr>
            <w:tcW w:w="1570" w:type="dxa"/>
            <w:shd w:val="clear" w:color="auto" w:fill="E6E6E6"/>
            <w:vAlign w:val="center"/>
          </w:tcPr>
          <w:p w:rsidR="009163C2" w:rsidRPr="009D08B0" w:rsidRDefault="009163C2" w:rsidP="000B5C59">
            <w:pPr>
              <w:jc w:val="center"/>
              <w:rPr>
                <w:rFonts w:ascii="Arial Narrow" w:hAnsi="Arial Narrow" w:cs="Arial"/>
                <w:color w:val="000000"/>
                <w:sz w:val="22"/>
                <w:szCs w:val="22"/>
              </w:rPr>
            </w:pPr>
            <w:r w:rsidRPr="009D08B0">
              <w:rPr>
                <w:rFonts w:ascii="Arial Narrow" w:hAnsi="Arial Narrow" w:cs="Arial"/>
                <w:color w:val="000000"/>
                <w:sz w:val="22"/>
                <w:szCs w:val="22"/>
              </w:rPr>
              <w:t>81.7</w:t>
            </w:r>
          </w:p>
        </w:tc>
        <w:tc>
          <w:tcPr>
            <w:tcW w:w="1570" w:type="dxa"/>
            <w:vAlign w:val="center"/>
          </w:tcPr>
          <w:p w:rsidR="009163C2" w:rsidRPr="009D08B0" w:rsidRDefault="009163C2" w:rsidP="000B5C59">
            <w:pPr>
              <w:jc w:val="center"/>
              <w:rPr>
                <w:rFonts w:ascii="Arial Narrow" w:hAnsi="Arial Narrow" w:cs="Arial"/>
                <w:i/>
                <w:color w:val="000000"/>
                <w:sz w:val="22"/>
                <w:szCs w:val="22"/>
              </w:rPr>
            </w:pPr>
            <w:r w:rsidRPr="009D08B0">
              <w:rPr>
                <w:rFonts w:ascii="Arial Narrow" w:hAnsi="Arial Narrow" w:cs="Arial"/>
                <w:i/>
                <w:color w:val="000000"/>
                <w:sz w:val="22"/>
                <w:szCs w:val="22"/>
              </w:rPr>
              <w:t>37</w:t>
            </w:r>
            <w:r w:rsidR="00F33058">
              <w:rPr>
                <w:rFonts w:ascii="Arial Narrow" w:hAnsi="Arial Narrow" w:cs="Arial"/>
                <w:i/>
                <w:color w:val="000000"/>
                <w:sz w:val="22"/>
                <w:szCs w:val="22"/>
              </w:rPr>
              <w:t>.0</w:t>
            </w:r>
          </w:p>
        </w:tc>
        <w:tc>
          <w:tcPr>
            <w:tcW w:w="1570" w:type="dxa"/>
            <w:shd w:val="clear" w:color="auto" w:fill="E6E6E6"/>
            <w:vAlign w:val="center"/>
          </w:tcPr>
          <w:p w:rsidR="009163C2" w:rsidRPr="009D08B0" w:rsidRDefault="009163C2" w:rsidP="000B5C59">
            <w:pPr>
              <w:jc w:val="center"/>
              <w:rPr>
                <w:rFonts w:ascii="Arial Narrow" w:hAnsi="Arial Narrow" w:cs="Arial"/>
                <w:color w:val="000000"/>
                <w:sz w:val="22"/>
                <w:szCs w:val="22"/>
              </w:rPr>
            </w:pPr>
            <w:r w:rsidRPr="009D08B0">
              <w:rPr>
                <w:rFonts w:ascii="Arial Narrow" w:hAnsi="Arial Narrow" w:cs="Arial"/>
                <w:color w:val="000000"/>
                <w:sz w:val="22"/>
                <w:szCs w:val="22"/>
              </w:rPr>
              <w:t>90.9</w:t>
            </w:r>
          </w:p>
        </w:tc>
        <w:tc>
          <w:tcPr>
            <w:tcW w:w="1570" w:type="dxa"/>
            <w:vAlign w:val="center"/>
          </w:tcPr>
          <w:p w:rsidR="009163C2" w:rsidRPr="009D08B0" w:rsidRDefault="009163C2" w:rsidP="000B5C59">
            <w:pPr>
              <w:jc w:val="center"/>
              <w:rPr>
                <w:rFonts w:ascii="Arial Narrow" w:hAnsi="Arial Narrow" w:cs="Arial"/>
                <w:i/>
                <w:color w:val="000000"/>
                <w:sz w:val="22"/>
                <w:szCs w:val="22"/>
              </w:rPr>
            </w:pPr>
            <w:r w:rsidRPr="009D08B0">
              <w:rPr>
                <w:rFonts w:ascii="Arial Narrow" w:hAnsi="Arial Narrow" w:cs="Arial"/>
                <w:i/>
                <w:color w:val="000000"/>
                <w:sz w:val="22"/>
                <w:szCs w:val="22"/>
              </w:rPr>
              <w:t>51</w:t>
            </w:r>
            <w:r w:rsidR="00F33058">
              <w:rPr>
                <w:rFonts w:ascii="Arial Narrow" w:hAnsi="Arial Narrow" w:cs="Arial"/>
                <w:i/>
                <w:color w:val="000000"/>
                <w:sz w:val="22"/>
                <w:szCs w:val="22"/>
              </w:rPr>
              <w:t>.0</w:t>
            </w:r>
          </w:p>
        </w:tc>
      </w:tr>
      <w:tr w:rsidR="009163C2" w:rsidRPr="0069661C" w:rsidTr="006C2C6B">
        <w:trPr>
          <w:jc w:val="center"/>
        </w:trPr>
        <w:tc>
          <w:tcPr>
            <w:tcW w:w="2900" w:type="dxa"/>
            <w:vAlign w:val="center"/>
          </w:tcPr>
          <w:p w:rsidR="009163C2" w:rsidRPr="009D08B0" w:rsidRDefault="009163C2" w:rsidP="000B5C59">
            <w:pPr>
              <w:spacing w:before="20" w:after="20" w:line="260" w:lineRule="exact"/>
              <w:rPr>
                <w:rFonts w:ascii="Arial Narrow" w:hAnsi="Arial Narrow"/>
                <w:sz w:val="22"/>
              </w:rPr>
            </w:pPr>
            <w:r w:rsidRPr="0069661C">
              <w:rPr>
                <w:rFonts w:ascii="Arial Narrow" w:hAnsi="Arial Narrow"/>
                <w:sz w:val="22"/>
              </w:rPr>
              <w:t>ELL  (</w:t>
            </w:r>
            <w:r>
              <w:rPr>
                <w:rFonts w:ascii="Arial" w:hAnsi="Arial" w:cs="Arial"/>
                <w:color w:val="000000"/>
                <w:sz w:val="20"/>
                <w:szCs w:val="20"/>
              </w:rPr>
              <w:t>279</w:t>
            </w:r>
            <w:r w:rsidRPr="0069661C">
              <w:rPr>
                <w:rFonts w:ascii="Arial Narrow" w:hAnsi="Arial Narrow"/>
                <w:sz w:val="22"/>
              </w:rPr>
              <w:t>)</w:t>
            </w:r>
          </w:p>
        </w:tc>
        <w:tc>
          <w:tcPr>
            <w:tcW w:w="1570" w:type="dxa"/>
            <w:shd w:val="clear" w:color="auto" w:fill="E6E6E6"/>
            <w:vAlign w:val="center"/>
          </w:tcPr>
          <w:p w:rsidR="009163C2" w:rsidRPr="009D08B0" w:rsidRDefault="009163C2" w:rsidP="000B5C59">
            <w:pPr>
              <w:jc w:val="center"/>
              <w:rPr>
                <w:rFonts w:ascii="Arial Narrow" w:hAnsi="Arial Narrow" w:cs="Arial"/>
                <w:color w:val="000000"/>
                <w:sz w:val="22"/>
                <w:szCs w:val="22"/>
              </w:rPr>
            </w:pPr>
            <w:r w:rsidRPr="009D08B0">
              <w:rPr>
                <w:rFonts w:ascii="Arial Narrow" w:hAnsi="Arial Narrow" w:cs="Arial"/>
                <w:color w:val="000000"/>
                <w:sz w:val="22"/>
                <w:szCs w:val="22"/>
              </w:rPr>
              <w:t>54.6</w:t>
            </w:r>
          </w:p>
        </w:tc>
        <w:tc>
          <w:tcPr>
            <w:tcW w:w="1570" w:type="dxa"/>
            <w:vAlign w:val="center"/>
          </w:tcPr>
          <w:p w:rsidR="009163C2" w:rsidRPr="009D08B0" w:rsidRDefault="009163C2" w:rsidP="000B5C59">
            <w:pPr>
              <w:jc w:val="center"/>
              <w:rPr>
                <w:rFonts w:ascii="Arial Narrow" w:hAnsi="Arial Narrow" w:cs="Arial"/>
                <w:i/>
                <w:color w:val="000000"/>
                <w:sz w:val="22"/>
                <w:szCs w:val="22"/>
              </w:rPr>
            </w:pPr>
            <w:r w:rsidRPr="009D08B0">
              <w:rPr>
                <w:rFonts w:ascii="Arial Narrow" w:hAnsi="Arial Narrow" w:cs="Arial"/>
                <w:i/>
                <w:color w:val="000000"/>
                <w:sz w:val="22"/>
                <w:szCs w:val="22"/>
              </w:rPr>
              <w:t>40</w:t>
            </w:r>
            <w:r w:rsidR="00F33058">
              <w:rPr>
                <w:rFonts w:ascii="Arial Narrow" w:hAnsi="Arial Narrow" w:cs="Arial"/>
                <w:i/>
                <w:color w:val="000000"/>
                <w:sz w:val="22"/>
                <w:szCs w:val="22"/>
              </w:rPr>
              <w:t>.0</w:t>
            </w:r>
          </w:p>
        </w:tc>
        <w:tc>
          <w:tcPr>
            <w:tcW w:w="1570" w:type="dxa"/>
            <w:shd w:val="clear" w:color="auto" w:fill="E6E6E6"/>
            <w:vAlign w:val="center"/>
          </w:tcPr>
          <w:p w:rsidR="009163C2" w:rsidRPr="009D08B0" w:rsidRDefault="009163C2" w:rsidP="000B5C59">
            <w:pPr>
              <w:jc w:val="center"/>
              <w:rPr>
                <w:rFonts w:ascii="Arial Narrow" w:hAnsi="Arial Narrow" w:cs="Arial"/>
                <w:color w:val="000000"/>
                <w:sz w:val="22"/>
                <w:szCs w:val="22"/>
              </w:rPr>
            </w:pPr>
            <w:r w:rsidRPr="009D08B0">
              <w:rPr>
                <w:rFonts w:ascii="Arial Narrow" w:hAnsi="Arial Narrow" w:cs="Arial"/>
                <w:color w:val="000000"/>
                <w:sz w:val="22"/>
                <w:szCs w:val="22"/>
              </w:rPr>
              <w:t>59.4</w:t>
            </w:r>
          </w:p>
        </w:tc>
        <w:tc>
          <w:tcPr>
            <w:tcW w:w="1570" w:type="dxa"/>
            <w:vAlign w:val="center"/>
          </w:tcPr>
          <w:p w:rsidR="009163C2" w:rsidRPr="009D08B0" w:rsidRDefault="009163C2" w:rsidP="000B5C59">
            <w:pPr>
              <w:jc w:val="center"/>
              <w:rPr>
                <w:rFonts w:ascii="Arial Narrow" w:hAnsi="Arial Narrow" w:cs="Arial"/>
                <w:i/>
                <w:color w:val="000000"/>
                <w:sz w:val="22"/>
                <w:szCs w:val="22"/>
              </w:rPr>
            </w:pPr>
            <w:r w:rsidRPr="009D08B0">
              <w:rPr>
                <w:rFonts w:ascii="Arial Narrow" w:hAnsi="Arial Narrow" w:cs="Arial"/>
                <w:i/>
                <w:color w:val="000000"/>
                <w:sz w:val="22"/>
                <w:szCs w:val="22"/>
              </w:rPr>
              <w:t>48</w:t>
            </w:r>
            <w:r w:rsidR="00F33058">
              <w:rPr>
                <w:rFonts w:ascii="Arial Narrow" w:hAnsi="Arial Narrow" w:cs="Arial"/>
                <w:i/>
                <w:color w:val="000000"/>
                <w:sz w:val="22"/>
                <w:szCs w:val="22"/>
              </w:rPr>
              <w:t>.0</w:t>
            </w:r>
          </w:p>
        </w:tc>
      </w:tr>
      <w:tr w:rsidR="009163C2" w:rsidRPr="0069661C" w:rsidTr="006C2C6B">
        <w:trPr>
          <w:jc w:val="center"/>
        </w:trPr>
        <w:tc>
          <w:tcPr>
            <w:tcW w:w="2900" w:type="dxa"/>
            <w:vAlign w:val="center"/>
          </w:tcPr>
          <w:p w:rsidR="009163C2" w:rsidRPr="009D08B0" w:rsidRDefault="009B4D3C" w:rsidP="00C87485">
            <w:pPr>
              <w:spacing w:before="20" w:after="20" w:line="260" w:lineRule="exact"/>
              <w:rPr>
                <w:rFonts w:ascii="Arial Narrow" w:hAnsi="Arial Narrow"/>
                <w:sz w:val="22"/>
              </w:rPr>
            </w:pPr>
            <w:r w:rsidRPr="0069661C">
              <w:rPr>
                <w:rFonts w:ascii="Arial Narrow" w:hAnsi="Arial Narrow"/>
                <w:sz w:val="22"/>
              </w:rPr>
              <w:t>F</w:t>
            </w:r>
            <w:r w:rsidR="00C87485">
              <w:rPr>
                <w:rFonts w:ascii="Arial Narrow" w:hAnsi="Arial Narrow"/>
                <w:sz w:val="22"/>
              </w:rPr>
              <w:t>ormerly ELL</w:t>
            </w:r>
            <w:r w:rsidRPr="0069661C">
              <w:rPr>
                <w:rFonts w:ascii="Arial Narrow" w:hAnsi="Arial Narrow"/>
                <w:sz w:val="22"/>
              </w:rPr>
              <w:t xml:space="preserve">  </w:t>
            </w:r>
            <w:r w:rsidR="009163C2" w:rsidRPr="0069661C">
              <w:rPr>
                <w:rFonts w:ascii="Arial Narrow" w:hAnsi="Arial Narrow"/>
                <w:sz w:val="22"/>
              </w:rPr>
              <w:t>(</w:t>
            </w:r>
            <w:r w:rsidR="009163C2">
              <w:rPr>
                <w:rFonts w:ascii="Arial" w:hAnsi="Arial" w:cs="Arial"/>
                <w:color w:val="000000"/>
                <w:sz w:val="20"/>
                <w:szCs w:val="20"/>
              </w:rPr>
              <w:t>140</w:t>
            </w:r>
            <w:r w:rsidR="009163C2" w:rsidRPr="0069661C">
              <w:rPr>
                <w:rFonts w:ascii="Arial Narrow" w:hAnsi="Arial Narrow"/>
                <w:sz w:val="22"/>
              </w:rPr>
              <w:t>)</w:t>
            </w:r>
          </w:p>
        </w:tc>
        <w:tc>
          <w:tcPr>
            <w:tcW w:w="1570" w:type="dxa"/>
            <w:shd w:val="clear" w:color="auto" w:fill="E6E6E6"/>
            <w:vAlign w:val="center"/>
          </w:tcPr>
          <w:p w:rsidR="009163C2" w:rsidRPr="009D08B0" w:rsidRDefault="009163C2" w:rsidP="000B5C59">
            <w:pPr>
              <w:jc w:val="center"/>
              <w:rPr>
                <w:rFonts w:ascii="Arial Narrow" w:hAnsi="Arial Narrow" w:cs="Arial"/>
                <w:color w:val="000000"/>
                <w:sz w:val="22"/>
                <w:szCs w:val="22"/>
              </w:rPr>
            </w:pPr>
            <w:r w:rsidRPr="009D08B0">
              <w:rPr>
                <w:rFonts w:ascii="Arial Narrow" w:hAnsi="Arial Narrow" w:cs="Arial"/>
                <w:color w:val="000000"/>
                <w:sz w:val="22"/>
                <w:szCs w:val="22"/>
              </w:rPr>
              <w:t>70.4</w:t>
            </w:r>
          </w:p>
        </w:tc>
        <w:tc>
          <w:tcPr>
            <w:tcW w:w="1570" w:type="dxa"/>
            <w:vAlign w:val="center"/>
          </w:tcPr>
          <w:p w:rsidR="009163C2" w:rsidRPr="009D08B0" w:rsidRDefault="009163C2" w:rsidP="000B5C59">
            <w:pPr>
              <w:jc w:val="center"/>
              <w:rPr>
                <w:rFonts w:ascii="Arial Narrow" w:hAnsi="Arial Narrow" w:cs="Arial"/>
                <w:i/>
                <w:color w:val="000000"/>
                <w:sz w:val="22"/>
                <w:szCs w:val="22"/>
              </w:rPr>
            </w:pPr>
            <w:r w:rsidRPr="009D08B0">
              <w:rPr>
                <w:rFonts w:ascii="Arial Narrow" w:hAnsi="Arial Narrow" w:cs="Arial"/>
                <w:i/>
                <w:color w:val="000000"/>
                <w:sz w:val="22"/>
                <w:szCs w:val="22"/>
              </w:rPr>
              <w:t>52</w:t>
            </w:r>
            <w:r w:rsidR="00F33058">
              <w:rPr>
                <w:rFonts w:ascii="Arial Narrow" w:hAnsi="Arial Narrow" w:cs="Arial"/>
                <w:i/>
                <w:color w:val="000000"/>
                <w:sz w:val="22"/>
                <w:szCs w:val="22"/>
              </w:rPr>
              <w:t>.0</w:t>
            </w:r>
          </w:p>
        </w:tc>
        <w:tc>
          <w:tcPr>
            <w:tcW w:w="1570" w:type="dxa"/>
            <w:shd w:val="clear" w:color="auto" w:fill="E6E6E6"/>
            <w:vAlign w:val="center"/>
          </w:tcPr>
          <w:p w:rsidR="009163C2" w:rsidRPr="009D08B0" w:rsidRDefault="009163C2" w:rsidP="000B5C59">
            <w:pPr>
              <w:jc w:val="center"/>
              <w:rPr>
                <w:rFonts w:ascii="Arial Narrow" w:hAnsi="Arial Narrow" w:cs="Arial"/>
                <w:color w:val="000000"/>
                <w:sz w:val="22"/>
                <w:szCs w:val="22"/>
              </w:rPr>
            </w:pPr>
            <w:r w:rsidRPr="009D08B0">
              <w:rPr>
                <w:rFonts w:ascii="Arial Narrow" w:hAnsi="Arial Narrow" w:cs="Arial"/>
                <w:color w:val="000000"/>
                <w:sz w:val="22"/>
                <w:szCs w:val="22"/>
              </w:rPr>
              <w:t>81.7</w:t>
            </w:r>
          </w:p>
        </w:tc>
        <w:tc>
          <w:tcPr>
            <w:tcW w:w="1570" w:type="dxa"/>
            <w:vAlign w:val="center"/>
          </w:tcPr>
          <w:p w:rsidR="009163C2" w:rsidRPr="009D08B0" w:rsidRDefault="009163C2" w:rsidP="000B5C59">
            <w:pPr>
              <w:jc w:val="center"/>
              <w:rPr>
                <w:rFonts w:ascii="Arial Narrow" w:hAnsi="Arial Narrow" w:cs="Arial"/>
                <w:i/>
                <w:color w:val="000000"/>
                <w:sz w:val="22"/>
                <w:szCs w:val="22"/>
              </w:rPr>
            </w:pPr>
            <w:r w:rsidRPr="009D08B0">
              <w:rPr>
                <w:rFonts w:ascii="Arial Narrow" w:hAnsi="Arial Narrow" w:cs="Arial"/>
                <w:i/>
                <w:color w:val="000000"/>
                <w:sz w:val="22"/>
                <w:szCs w:val="22"/>
              </w:rPr>
              <w:t>54</w:t>
            </w:r>
            <w:r w:rsidR="00F33058">
              <w:rPr>
                <w:rFonts w:ascii="Arial Narrow" w:hAnsi="Arial Narrow" w:cs="Arial"/>
                <w:i/>
                <w:color w:val="000000"/>
                <w:sz w:val="22"/>
                <w:szCs w:val="22"/>
              </w:rPr>
              <w:t>.0</w:t>
            </w:r>
          </w:p>
        </w:tc>
      </w:tr>
      <w:tr w:rsidR="009163C2" w:rsidRPr="0069661C" w:rsidTr="006C2C6B">
        <w:trPr>
          <w:jc w:val="center"/>
        </w:trPr>
        <w:tc>
          <w:tcPr>
            <w:tcW w:w="2900" w:type="dxa"/>
            <w:vAlign w:val="center"/>
          </w:tcPr>
          <w:p w:rsidR="009163C2" w:rsidRPr="009D08B0" w:rsidRDefault="009163C2" w:rsidP="000B5C59">
            <w:pPr>
              <w:rPr>
                <w:rFonts w:ascii="Arial" w:hAnsi="Arial" w:cs="Arial"/>
                <w:color w:val="000000"/>
                <w:sz w:val="20"/>
                <w:szCs w:val="20"/>
              </w:rPr>
            </w:pPr>
            <w:r w:rsidRPr="0069661C">
              <w:rPr>
                <w:rFonts w:ascii="Arial Narrow" w:hAnsi="Arial Narrow"/>
                <w:sz w:val="22"/>
              </w:rPr>
              <w:t>Special Education  (</w:t>
            </w:r>
            <w:r>
              <w:rPr>
                <w:rFonts w:ascii="Arial" w:hAnsi="Arial" w:cs="Arial"/>
                <w:color w:val="000000"/>
                <w:sz w:val="20"/>
                <w:szCs w:val="20"/>
              </w:rPr>
              <w:t>605</w:t>
            </w:r>
            <w:r w:rsidRPr="0069661C">
              <w:rPr>
                <w:rFonts w:ascii="Arial Narrow" w:hAnsi="Arial Narrow"/>
                <w:sz w:val="22"/>
              </w:rPr>
              <w:t>)</w:t>
            </w:r>
          </w:p>
        </w:tc>
        <w:tc>
          <w:tcPr>
            <w:tcW w:w="1570" w:type="dxa"/>
            <w:shd w:val="clear" w:color="auto" w:fill="E6E6E6"/>
            <w:vAlign w:val="center"/>
          </w:tcPr>
          <w:p w:rsidR="009163C2" w:rsidRPr="009D08B0" w:rsidRDefault="009163C2" w:rsidP="000B5C59">
            <w:pPr>
              <w:jc w:val="center"/>
              <w:rPr>
                <w:rFonts w:ascii="Arial Narrow" w:hAnsi="Arial Narrow" w:cs="Arial"/>
                <w:color w:val="000000"/>
                <w:sz w:val="22"/>
                <w:szCs w:val="22"/>
              </w:rPr>
            </w:pPr>
            <w:r w:rsidRPr="009D08B0">
              <w:rPr>
                <w:rFonts w:ascii="Arial Narrow" w:hAnsi="Arial Narrow" w:cs="Arial"/>
                <w:color w:val="000000"/>
                <w:sz w:val="22"/>
                <w:szCs w:val="22"/>
              </w:rPr>
              <w:t>53.2</w:t>
            </w:r>
          </w:p>
        </w:tc>
        <w:tc>
          <w:tcPr>
            <w:tcW w:w="1570" w:type="dxa"/>
            <w:vAlign w:val="center"/>
          </w:tcPr>
          <w:p w:rsidR="009163C2" w:rsidRPr="009D08B0" w:rsidRDefault="009163C2" w:rsidP="000B5C59">
            <w:pPr>
              <w:jc w:val="center"/>
              <w:rPr>
                <w:rFonts w:ascii="Arial Narrow" w:hAnsi="Arial Narrow" w:cs="Arial"/>
                <w:i/>
                <w:color w:val="000000"/>
                <w:sz w:val="22"/>
                <w:szCs w:val="22"/>
              </w:rPr>
            </w:pPr>
            <w:r w:rsidRPr="009D08B0">
              <w:rPr>
                <w:rFonts w:ascii="Arial Narrow" w:hAnsi="Arial Narrow" w:cs="Arial"/>
                <w:i/>
                <w:color w:val="000000"/>
                <w:sz w:val="22"/>
                <w:szCs w:val="22"/>
              </w:rPr>
              <w:t>28</w:t>
            </w:r>
            <w:r w:rsidR="00F33058">
              <w:rPr>
                <w:rFonts w:ascii="Arial Narrow" w:hAnsi="Arial Narrow" w:cs="Arial"/>
                <w:i/>
                <w:color w:val="000000"/>
                <w:sz w:val="22"/>
                <w:szCs w:val="22"/>
              </w:rPr>
              <w:t>.0</w:t>
            </w:r>
          </w:p>
        </w:tc>
        <w:tc>
          <w:tcPr>
            <w:tcW w:w="1570" w:type="dxa"/>
            <w:shd w:val="clear" w:color="auto" w:fill="E6E6E6"/>
            <w:vAlign w:val="center"/>
          </w:tcPr>
          <w:p w:rsidR="009163C2" w:rsidRPr="009D08B0" w:rsidRDefault="009163C2" w:rsidP="000B5C59">
            <w:pPr>
              <w:jc w:val="center"/>
              <w:rPr>
                <w:rFonts w:ascii="Arial Narrow" w:hAnsi="Arial Narrow" w:cs="Arial"/>
                <w:color w:val="000000"/>
                <w:sz w:val="22"/>
                <w:szCs w:val="22"/>
              </w:rPr>
            </w:pPr>
            <w:r w:rsidRPr="009D08B0">
              <w:rPr>
                <w:rFonts w:ascii="Arial Narrow" w:hAnsi="Arial Narrow" w:cs="Arial"/>
                <w:color w:val="000000"/>
                <w:sz w:val="22"/>
                <w:szCs w:val="22"/>
              </w:rPr>
              <w:t>68.3</w:t>
            </w:r>
          </w:p>
        </w:tc>
        <w:tc>
          <w:tcPr>
            <w:tcW w:w="1570" w:type="dxa"/>
            <w:vAlign w:val="center"/>
          </w:tcPr>
          <w:p w:rsidR="009163C2" w:rsidRPr="009D08B0" w:rsidRDefault="009163C2" w:rsidP="000B5C59">
            <w:pPr>
              <w:jc w:val="center"/>
              <w:rPr>
                <w:rFonts w:ascii="Arial Narrow" w:hAnsi="Arial Narrow" w:cs="Arial"/>
                <w:i/>
                <w:color w:val="000000"/>
                <w:sz w:val="22"/>
                <w:szCs w:val="22"/>
              </w:rPr>
            </w:pPr>
            <w:r w:rsidRPr="009D08B0">
              <w:rPr>
                <w:rFonts w:ascii="Arial Narrow" w:hAnsi="Arial Narrow" w:cs="Arial"/>
                <w:i/>
                <w:color w:val="000000"/>
                <w:sz w:val="22"/>
                <w:szCs w:val="22"/>
              </w:rPr>
              <w:t>42</w:t>
            </w:r>
            <w:r w:rsidR="00F33058">
              <w:rPr>
                <w:rFonts w:ascii="Arial Narrow" w:hAnsi="Arial Narrow" w:cs="Arial"/>
                <w:i/>
                <w:color w:val="000000"/>
                <w:sz w:val="22"/>
                <w:szCs w:val="22"/>
              </w:rPr>
              <w:t>.0</w:t>
            </w:r>
          </w:p>
        </w:tc>
      </w:tr>
      <w:tr w:rsidR="009163C2" w:rsidRPr="0069661C" w:rsidTr="006C2C6B">
        <w:trPr>
          <w:jc w:val="center"/>
        </w:trPr>
        <w:tc>
          <w:tcPr>
            <w:tcW w:w="2900" w:type="dxa"/>
            <w:vAlign w:val="center"/>
          </w:tcPr>
          <w:p w:rsidR="009163C2" w:rsidRPr="009D08B0" w:rsidRDefault="009163C2" w:rsidP="000B5C59">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Income  (</w:t>
            </w:r>
            <w:r>
              <w:rPr>
                <w:rFonts w:ascii="Arial" w:hAnsi="Arial" w:cs="Arial"/>
                <w:color w:val="000000"/>
                <w:sz w:val="20"/>
                <w:szCs w:val="20"/>
              </w:rPr>
              <w:t>1,867</w:t>
            </w:r>
            <w:r w:rsidRPr="0069661C">
              <w:rPr>
                <w:rFonts w:ascii="Arial Narrow" w:hAnsi="Arial Narrow"/>
                <w:sz w:val="22"/>
              </w:rPr>
              <w:t>)</w:t>
            </w:r>
          </w:p>
        </w:tc>
        <w:tc>
          <w:tcPr>
            <w:tcW w:w="1570" w:type="dxa"/>
            <w:shd w:val="clear" w:color="auto" w:fill="E6E6E6"/>
            <w:vAlign w:val="center"/>
          </w:tcPr>
          <w:p w:rsidR="009163C2" w:rsidRPr="009D08B0" w:rsidRDefault="009163C2" w:rsidP="000B5C59">
            <w:pPr>
              <w:jc w:val="center"/>
              <w:rPr>
                <w:rFonts w:ascii="Arial Narrow" w:hAnsi="Arial Narrow" w:cs="Arial"/>
                <w:color w:val="000000"/>
                <w:sz w:val="22"/>
                <w:szCs w:val="22"/>
              </w:rPr>
            </w:pPr>
            <w:r w:rsidRPr="009D08B0">
              <w:rPr>
                <w:rFonts w:ascii="Arial Narrow" w:hAnsi="Arial Narrow" w:cs="Arial"/>
                <w:color w:val="000000"/>
                <w:sz w:val="22"/>
                <w:szCs w:val="22"/>
              </w:rPr>
              <w:t>72.1</w:t>
            </w:r>
          </w:p>
        </w:tc>
        <w:tc>
          <w:tcPr>
            <w:tcW w:w="1570" w:type="dxa"/>
            <w:vAlign w:val="center"/>
          </w:tcPr>
          <w:p w:rsidR="009163C2" w:rsidRPr="009D08B0" w:rsidRDefault="009163C2" w:rsidP="000B5C59">
            <w:pPr>
              <w:jc w:val="center"/>
              <w:rPr>
                <w:rFonts w:ascii="Arial Narrow" w:hAnsi="Arial Narrow" w:cs="Arial"/>
                <w:i/>
                <w:color w:val="000000"/>
                <w:sz w:val="22"/>
                <w:szCs w:val="22"/>
              </w:rPr>
            </w:pPr>
            <w:r w:rsidRPr="009D08B0">
              <w:rPr>
                <w:rFonts w:ascii="Arial Narrow" w:hAnsi="Arial Narrow" w:cs="Arial"/>
                <w:i/>
                <w:color w:val="000000"/>
                <w:sz w:val="22"/>
                <w:szCs w:val="22"/>
              </w:rPr>
              <w:t>38</w:t>
            </w:r>
            <w:r w:rsidR="00F33058">
              <w:rPr>
                <w:rFonts w:ascii="Arial Narrow" w:hAnsi="Arial Narrow" w:cs="Arial"/>
                <w:i/>
                <w:color w:val="000000"/>
                <w:sz w:val="22"/>
                <w:szCs w:val="22"/>
              </w:rPr>
              <w:t>.0</w:t>
            </w:r>
          </w:p>
        </w:tc>
        <w:tc>
          <w:tcPr>
            <w:tcW w:w="1570" w:type="dxa"/>
            <w:shd w:val="clear" w:color="auto" w:fill="E6E6E6"/>
            <w:vAlign w:val="center"/>
          </w:tcPr>
          <w:p w:rsidR="009163C2" w:rsidRPr="009D08B0" w:rsidRDefault="009163C2" w:rsidP="000B5C59">
            <w:pPr>
              <w:jc w:val="center"/>
              <w:rPr>
                <w:rFonts w:ascii="Arial Narrow" w:hAnsi="Arial Narrow" w:cs="Arial"/>
                <w:color w:val="000000"/>
                <w:sz w:val="22"/>
                <w:szCs w:val="22"/>
              </w:rPr>
            </w:pPr>
            <w:r w:rsidRPr="009D08B0">
              <w:rPr>
                <w:rFonts w:ascii="Arial Narrow" w:hAnsi="Arial Narrow" w:cs="Arial"/>
                <w:color w:val="000000"/>
                <w:sz w:val="22"/>
                <w:szCs w:val="22"/>
              </w:rPr>
              <w:t>77.1</w:t>
            </w:r>
          </w:p>
        </w:tc>
        <w:tc>
          <w:tcPr>
            <w:tcW w:w="1570" w:type="dxa"/>
            <w:vAlign w:val="center"/>
          </w:tcPr>
          <w:p w:rsidR="009163C2" w:rsidRPr="009D08B0" w:rsidRDefault="009163C2" w:rsidP="000B5C59">
            <w:pPr>
              <w:jc w:val="center"/>
              <w:rPr>
                <w:rFonts w:ascii="Arial Narrow" w:hAnsi="Arial Narrow" w:cs="Arial"/>
                <w:i/>
                <w:color w:val="000000"/>
                <w:sz w:val="22"/>
                <w:szCs w:val="22"/>
              </w:rPr>
            </w:pPr>
            <w:r w:rsidRPr="009D08B0">
              <w:rPr>
                <w:rFonts w:ascii="Arial Narrow" w:hAnsi="Arial Narrow" w:cs="Arial"/>
                <w:i/>
                <w:color w:val="000000"/>
                <w:sz w:val="22"/>
                <w:szCs w:val="22"/>
              </w:rPr>
              <w:t>46</w:t>
            </w:r>
            <w:r w:rsidR="00F33058">
              <w:rPr>
                <w:rFonts w:ascii="Arial Narrow" w:hAnsi="Arial Narrow" w:cs="Arial"/>
                <w:i/>
                <w:color w:val="000000"/>
                <w:sz w:val="22"/>
                <w:szCs w:val="22"/>
              </w:rPr>
              <w:t>.0</w:t>
            </w:r>
          </w:p>
        </w:tc>
      </w:tr>
      <w:tr w:rsidR="009163C2" w:rsidRPr="0069661C" w:rsidTr="006C2C6B">
        <w:trPr>
          <w:jc w:val="center"/>
        </w:trPr>
        <w:tc>
          <w:tcPr>
            <w:tcW w:w="9180" w:type="dxa"/>
            <w:gridSpan w:val="5"/>
            <w:vAlign w:val="center"/>
          </w:tcPr>
          <w:p w:rsidR="00E4039A" w:rsidRDefault="001351AA" w:rsidP="000B5C59">
            <w:pPr>
              <w:spacing w:before="60"/>
              <w:rPr>
                <w:sz w:val="18"/>
                <w:szCs w:val="18"/>
              </w:rPr>
            </w:pPr>
            <w:r w:rsidRPr="001351AA">
              <w:rPr>
                <w:sz w:val="18"/>
                <w:szCs w:val="18"/>
              </w:rPr>
              <w:t xml:space="preserve">Notes: 1. Numbers in parentheses are the numbers of district students included for the purpose of calculating the CPI. Numbers included for the calculation of the median SGP are different.2. Median SGP is calculated for grades 4-8 and 10 and is only reported for groups of 20 or more students.3. “ELL” students are English language learners. 4. </w:t>
            </w:r>
            <w:r w:rsidR="002B04E1">
              <w:rPr>
                <w:sz w:val="18"/>
                <w:szCs w:val="18"/>
              </w:rPr>
              <w:t xml:space="preserve"> </w:t>
            </w:r>
          </w:p>
          <w:p w:rsidR="009163C2" w:rsidRPr="001351AA" w:rsidRDefault="001351AA" w:rsidP="000B5C59">
            <w:pPr>
              <w:spacing w:before="60"/>
              <w:rPr>
                <w:sz w:val="18"/>
                <w:szCs w:val="18"/>
              </w:rPr>
            </w:pPr>
            <w:r w:rsidRPr="001351AA">
              <w:rPr>
                <w:sz w:val="18"/>
                <w:szCs w:val="18"/>
              </w:rPr>
              <w:t>Source: School/District Profiles on ESE website</w:t>
            </w:r>
            <w:r>
              <w:rPr>
                <w:sz w:val="18"/>
                <w:szCs w:val="18"/>
              </w:rPr>
              <w:t>.</w:t>
            </w:r>
          </w:p>
        </w:tc>
      </w:tr>
    </w:tbl>
    <w:p w:rsidR="006C2C6B" w:rsidRDefault="006C2C6B" w:rsidP="006C2C6B">
      <w:pPr>
        <w:spacing w:before="120" w:line="300" w:lineRule="exact"/>
        <w:jc w:val="both"/>
      </w:pPr>
      <w:r>
        <w:t>CPIs for each subgroup</w:t>
      </w:r>
      <w:r w:rsidR="009B4D3C">
        <w:t xml:space="preserve"> shown</w:t>
      </w:r>
      <w:r>
        <w:t xml:space="preserve"> in Table 5 also lagged behind those of statewide peers, some more substantially than others. The gap in CPIs between Fitchburg’s subgroups and those of the </w:t>
      </w:r>
      <w:r>
        <w:lastRenderedPageBreak/>
        <w:t xml:space="preserve">state were greater than 10 </w:t>
      </w:r>
      <w:r w:rsidR="009B4D3C">
        <w:t>points</w:t>
      </w:r>
      <w:r>
        <w:t xml:space="preserve"> for three subgroups: for Formerly English Language Learners (FELL</w:t>
      </w:r>
      <w:r w:rsidR="00426435">
        <w:t>s</w:t>
      </w:r>
      <w:r>
        <w:t xml:space="preserve">), a gap of 11.3 points; for Asians, a gap of 13.4 points; for </w:t>
      </w:r>
      <w:r w:rsidR="007639E3">
        <w:t>s</w:t>
      </w:r>
      <w:r>
        <w:t xml:space="preserve">pecial </w:t>
      </w:r>
      <w:r w:rsidR="007639E3">
        <w:t>e</w:t>
      </w:r>
      <w:r>
        <w:t xml:space="preserve">ducation students, a gap of 15.1 points.  For other subgroups, the gap ranged from a low of 4.5 points for Hispanic/Latino students to a high of 9.2 points for </w:t>
      </w:r>
      <w:r w:rsidR="007639E3">
        <w:t>w</w:t>
      </w:r>
      <w:r>
        <w:t xml:space="preserve">hite students. </w:t>
      </w:r>
      <w:r w:rsidR="009B4D3C">
        <w:t>T</w:t>
      </w:r>
      <w:r>
        <w:t>he CPI of 77.3 for African-American/</w:t>
      </w:r>
      <w:r w:rsidR="007639E3">
        <w:t>b</w:t>
      </w:r>
      <w:r>
        <w:t xml:space="preserve">lack students was almost equal to the state CPI of 77.4.  </w:t>
      </w:r>
    </w:p>
    <w:p w:rsidR="006C2C6B" w:rsidRDefault="006C2C6B" w:rsidP="006C2C6B">
      <w:pPr>
        <w:spacing w:before="120" w:line="300" w:lineRule="exact"/>
        <w:jc w:val="both"/>
      </w:pPr>
      <w:r>
        <w:t>Median SGPs for several selected subgroups in 2011 were within the moderate range</w:t>
      </w:r>
      <w:r w:rsidR="009B4D3C">
        <w:t xml:space="preserve"> of 40 to 60</w:t>
      </w:r>
      <w:r>
        <w:t>: at 40</w:t>
      </w:r>
      <w:r w:rsidR="00305EEF">
        <w:t>.0</w:t>
      </w:r>
      <w:r>
        <w:t xml:space="preserve"> for African-Americans and ELL students, at 52</w:t>
      </w:r>
      <w:r w:rsidR="00305EEF" w:rsidRPr="00305EEF">
        <w:rPr>
          <w:rFonts w:ascii="Arial Narrow" w:hAnsi="Arial Narrow" w:cs="Arial"/>
          <w:color w:val="000000"/>
          <w:sz w:val="22"/>
          <w:szCs w:val="22"/>
        </w:rPr>
        <w:t>.0</w:t>
      </w:r>
      <w:r>
        <w:t xml:space="preserve"> for </w:t>
      </w:r>
      <w:r w:rsidR="009B4D3C">
        <w:t>F</w:t>
      </w:r>
      <w:r w:rsidR="00C87485">
        <w:t>ELL</w:t>
      </w:r>
      <w:r w:rsidR="007639E3">
        <w:t>s</w:t>
      </w:r>
      <w:r>
        <w:t xml:space="preserve"> and at 54</w:t>
      </w:r>
      <w:r w:rsidR="00305EEF">
        <w:t>.0</w:t>
      </w:r>
      <w:r>
        <w:t xml:space="preserve"> for Asian students. Other subgroups’ median SGPs were below the moderate range of 40 to 60: </w:t>
      </w:r>
      <w:r w:rsidR="007639E3">
        <w:t>s</w:t>
      </w:r>
      <w:r>
        <w:t xml:space="preserve">pecial </w:t>
      </w:r>
      <w:r w:rsidR="007639E3">
        <w:t>e</w:t>
      </w:r>
      <w:r>
        <w:t>ducation students at 28</w:t>
      </w:r>
      <w:r w:rsidR="00305EEF">
        <w:t>.0</w:t>
      </w:r>
      <w:r>
        <w:t xml:space="preserve">, Hispanic/Latino and </w:t>
      </w:r>
      <w:r w:rsidR="007639E3">
        <w:t>w</w:t>
      </w:r>
      <w:r>
        <w:t>hite students at 37</w:t>
      </w:r>
      <w:r w:rsidR="00305EEF">
        <w:t>.0</w:t>
      </w:r>
      <w:r>
        <w:t xml:space="preserve">, and </w:t>
      </w:r>
      <w:r w:rsidR="007639E3">
        <w:t>l</w:t>
      </w:r>
      <w:r>
        <w:t>ow-income students at 38</w:t>
      </w:r>
      <w:r w:rsidR="00305EEF">
        <w:t>.0</w:t>
      </w:r>
      <w:r>
        <w:t xml:space="preserve">.  </w:t>
      </w:r>
    </w:p>
    <w:p w:rsidR="00C23120" w:rsidRDefault="00C23120" w:rsidP="00C23120">
      <w:pPr>
        <w:spacing w:before="120" w:line="300" w:lineRule="exact"/>
        <w:jc w:val="both"/>
      </w:pPr>
      <w:r>
        <w:t xml:space="preserve">Table 6 below compares CPIs and </w:t>
      </w:r>
      <w:r w:rsidR="007639E3">
        <w:t>m</w:t>
      </w:r>
      <w:r>
        <w:t xml:space="preserve">edian SGPs for selected subgroups in Fitchburg with those of </w:t>
      </w:r>
      <w:r w:rsidR="007639E3">
        <w:t xml:space="preserve">the same </w:t>
      </w:r>
      <w:r>
        <w:t>subgroups statewide based on 2011 MCAS results in mathematics.</w:t>
      </w:r>
      <w:r w:rsidR="00E82CC1">
        <w:t xml:space="preserve"> </w:t>
      </w:r>
      <w:r>
        <w:t>In mathematics, the district as a whole showed a CPI of 66.5 vs. 79.9 statewide, a gap of 13.4 points,</w:t>
      </w:r>
      <w:r w:rsidR="00A935F6">
        <w:t xml:space="preserve"> and</w:t>
      </w:r>
      <w:r>
        <w:t xml:space="preserve"> </w:t>
      </w:r>
      <w:r w:rsidR="00E82CC1">
        <w:t xml:space="preserve">all </w:t>
      </w:r>
      <w:r>
        <w:t>subgroup</w:t>
      </w:r>
      <w:r w:rsidR="00E82CC1">
        <w:t>s</w:t>
      </w:r>
      <w:r>
        <w:t xml:space="preserve"> lagged behind statewide peer</w:t>
      </w:r>
      <w:r w:rsidR="00E82CC1">
        <w:t>s</w:t>
      </w:r>
      <w:r>
        <w:t xml:space="preserve"> in terms of </w:t>
      </w:r>
      <w:r w:rsidR="00A935F6">
        <w:t xml:space="preserve">both </w:t>
      </w:r>
      <w:r>
        <w:t xml:space="preserve">CPIs and </w:t>
      </w:r>
      <w:r w:rsidR="007639E3">
        <w:t>m</w:t>
      </w:r>
      <w:r>
        <w:t>edian SGPs</w:t>
      </w:r>
      <w:r w:rsidR="009B4D3C">
        <w:t>. However,</w:t>
      </w:r>
      <w:r>
        <w:t xml:space="preserve"> </w:t>
      </w:r>
      <w:r w:rsidR="00A935F6">
        <w:t xml:space="preserve">median </w:t>
      </w:r>
      <w:r>
        <w:t>SGPs</w:t>
      </w:r>
      <w:r w:rsidR="00E82CC1">
        <w:t xml:space="preserve"> for </w:t>
      </w:r>
      <w:r w:rsidR="00A935F6">
        <w:t xml:space="preserve">the district as a whole and for </w:t>
      </w:r>
      <w:r w:rsidR="00E82CC1">
        <w:t xml:space="preserve">all subgroups were within the moderate range of 40 to 60 with the exception of </w:t>
      </w:r>
      <w:r w:rsidR="00A935F6">
        <w:t>s</w:t>
      </w:r>
      <w:r w:rsidR="00E82CC1">
        <w:t xml:space="preserve">pecial </w:t>
      </w:r>
      <w:r w:rsidR="00A935F6">
        <w:t>e</w:t>
      </w:r>
      <w:r w:rsidR="00E82CC1">
        <w:t>ducation students</w:t>
      </w:r>
      <w:r w:rsidR="00A935F6">
        <w:t>,</w:t>
      </w:r>
      <w:r w:rsidR="00E82CC1">
        <w:t xml:space="preserve"> who had a median SGP of 32</w:t>
      </w:r>
      <w:r w:rsidR="00305EEF">
        <w:t>.0</w:t>
      </w:r>
      <w:r w:rsidR="00E82CC1">
        <w:t xml:space="preserve">. </w:t>
      </w:r>
      <w:r>
        <w:t xml:space="preserve">In summary, Table 6 demonstrates that </w:t>
      </w:r>
      <w:r w:rsidR="00E82CC1">
        <w:t xml:space="preserve">CPIs </w:t>
      </w:r>
      <w:r>
        <w:t xml:space="preserve">in mathematics for subgroups in Fitchburg lagged behind </w:t>
      </w:r>
      <w:r w:rsidR="005058C1">
        <w:t xml:space="preserve">those </w:t>
      </w:r>
      <w:r>
        <w:t xml:space="preserve">of </w:t>
      </w:r>
      <w:r w:rsidR="005058C1">
        <w:t xml:space="preserve">the same </w:t>
      </w:r>
      <w:r>
        <w:t>subgroups statewide</w:t>
      </w:r>
      <w:r w:rsidR="005058C1">
        <w:t>, often substantially</w:t>
      </w:r>
      <w:r>
        <w:t xml:space="preserve">. </w:t>
      </w:r>
      <w:r w:rsidR="009B4D3C">
        <w:t>S</w:t>
      </w:r>
      <w:r w:rsidR="00E82CC1">
        <w:t xml:space="preserve">ubgroups showed moderate growth in mathematics, with the exception of </w:t>
      </w:r>
      <w:r w:rsidR="00100670">
        <w:t>s</w:t>
      </w:r>
      <w:r w:rsidR="00E82CC1">
        <w:t xml:space="preserve">pecial </w:t>
      </w:r>
      <w:r w:rsidR="00100670">
        <w:t>e</w:t>
      </w:r>
      <w:r w:rsidR="00E82CC1">
        <w:t>ducation students.</w:t>
      </w:r>
    </w:p>
    <w:p w:rsidR="009163C2" w:rsidRDefault="009163C2" w:rsidP="009163C2">
      <w:pPr>
        <w:spacing w:before="120" w:line="300" w:lineRule="exact"/>
        <w:jc w:val="center"/>
        <w:rPr>
          <w:rFonts w:ascii="Arial" w:hAnsi="Arial" w:cs="Arial"/>
          <w:b/>
          <w:sz w:val="22"/>
          <w:szCs w:val="22"/>
        </w:rPr>
      </w:pPr>
      <w:r w:rsidRPr="007A16BA">
        <w:rPr>
          <w:rFonts w:ascii="Arial" w:hAnsi="Arial" w:cs="Arial"/>
          <w:b/>
          <w:sz w:val="22"/>
          <w:szCs w:val="22"/>
        </w:rPr>
        <w:t xml:space="preserve">Table </w:t>
      </w:r>
      <w:r w:rsidR="00C23120">
        <w:rPr>
          <w:rFonts w:ascii="Arial" w:hAnsi="Arial" w:cs="Arial"/>
          <w:b/>
          <w:sz w:val="22"/>
          <w:szCs w:val="22"/>
        </w:rPr>
        <w:t>6</w:t>
      </w:r>
      <w:r w:rsidRPr="007A16BA">
        <w:rPr>
          <w:rFonts w:ascii="Arial" w:hAnsi="Arial" w:cs="Arial"/>
          <w:b/>
          <w:sz w:val="22"/>
          <w:szCs w:val="22"/>
        </w:rPr>
        <w:t xml:space="preserve">: </w:t>
      </w:r>
      <w:r>
        <w:rPr>
          <w:rFonts w:ascii="Arial" w:hAnsi="Arial" w:cs="Arial"/>
          <w:b/>
          <w:sz w:val="22"/>
          <w:szCs w:val="22"/>
        </w:rPr>
        <w:t xml:space="preserve"> Fitchburg Public Schools</w:t>
      </w:r>
      <w:r w:rsidRPr="007A16BA">
        <w:rPr>
          <w:rFonts w:ascii="Arial" w:hAnsi="Arial" w:cs="Arial"/>
          <w:b/>
          <w:sz w:val="22"/>
          <w:szCs w:val="22"/>
        </w:rPr>
        <w:t xml:space="preserve"> </w:t>
      </w:r>
      <w:r>
        <w:rPr>
          <w:rFonts w:ascii="Arial" w:hAnsi="Arial" w:cs="Arial"/>
          <w:b/>
          <w:sz w:val="22"/>
          <w:szCs w:val="22"/>
        </w:rPr>
        <w:t>and State</w:t>
      </w:r>
    </w:p>
    <w:p w:rsidR="009163C2" w:rsidRPr="007A16BA" w:rsidRDefault="009163C2" w:rsidP="009163C2">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9163C2" w:rsidRDefault="009163C2" w:rsidP="009163C2">
      <w:pPr>
        <w:jc w:val="center"/>
        <w:rPr>
          <w:rFonts w:ascii="Arial" w:hAnsi="Arial" w:cs="Arial"/>
          <w:b/>
          <w:sz w:val="22"/>
          <w:szCs w:val="22"/>
        </w:rPr>
      </w:pPr>
      <w:r>
        <w:rPr>
          <w:rFonts w:ascii="Arial" w:hAnsi="Arial" w:cs="Arial"/>
          <w:b/>
          <w:sz w:val="22"/>
          <w:szCs w:val="22"/>
        </w:rPr>
        <w:t>for</w:t>
      </w:r>
      <w:r w:rsidRPr="007A16BA">
        <w:rPr>
          <w:rFonts w:ascii="Arial" w:hAnsi="Arial" w:cs="Arial"/>
          <w:b/>
          <w:sz w:val="22"/>
          <w:szCs w:val="22"/>
        </w:rPr>
        <w:t xml:space="preserve"> </w:t>
      </w:r>
      <w:r>
        <w:rPr>
          <w:rFonts w:ascii="Arial" w:hAnsi="Arial" w:cs="Arial"/>
          <w:b/>
          <w:sz w:val="22"/>
          <w:szCs w:val="22"/>
        </w:rPr>
        <w:t xml:space="preserve">Selected </w:t>
      </w:r>
      <w:r w:rsidRPr="007A16BA">
        <w:rPr>
          <w:rFonts w:ascii="Arial" w:hAnsi="Arial" w:cs="Arial"/>
          <w:b/>
          <w:sz w:val="22"/>
          <w:szCs w:val="22"/>
        </w:rPr>
        <w:t>Subgroups</w:t>
      </w:r>
    </w:p>
    <w:p w:rsidR="009163C2" w:rsidRPr="00422A4F" w:rsidRDefault="009163C2" w:rsidP="009163C2">
      <w:pPr>
        <w:spacing w:after="60"/>
        <w:jc w:val="center"/>
        <w:rPr>
          <w:rFonts w:ascii="Arial" w:hAnsi="Arial" w:cs="Arial"/>
          <w:b/>
        </w:rPr>
      </w:pPr>
      <w:r>
        <w:rPr>
          <w:rFonts w:ascii="Arial" w:hAnsi="Arial" w:cs="Arial"/>
          <w:b/>
          <w:sz w:val="22"/>
          <w:szCs w:val="22"/>
        </w:rPr>
        <w:t>2011 Mathematics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900"/>
        <w:gridCol w:w="1570"/>
        <w:gridCol w:w="1570"/>
        <w:gridCol w:w="1570"/>
        <w:gridCol w:w="1570"/>
      </w:tblGrid>
      <w:tr w:rsidR="009163C2" w:rsidTr="006C2C6B">
        <w:trPr>
          <w:jc w:val="center"/>
        </w:trPr>
        <w:tc>
          <w:tcPr>
            <w:tcW w:w="2900" w:type="dxa"/>
            <w:tcBorders>
              <w:top w:val="single" w:sz="4" w:space="0" w:color="auto"/>
              <w:left w:val="single" w:sz="4" w:space="0" w:color="auto"/>
              <w:bottom w:val="single" w:sz="12" w:space="0" w:color="auto"/>
              <w:right w:val="single" w:sz="4" w:space="0" w:color="auto"/>
              <w:tl2br w:val="nil"/>
              <w:tr2bl w:val="nil"/>
            </w:tcBorders>
            <w:vAlign w:val="center"/>
          </w:tcPr>
          <w:p w:rsidR="009163C2" w:rsidRPr="0069661C" w:rsidRDefault="009163C2" w:rsidP="000B5C59">
            <w:pPr>
              <w:rPr>
                <w:rFonts w:ascii="Cambria" w:hAnsi="Cambria"/>
                <w:b/>
                <w:i/>
                <w:sz w:val="22"/>
              </w:rPr>
            </w:pPr>
          </w:p>
        </w:tc>
        <w:tc>
          <w:tcPr>
            <w:tcW w:w="3140"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9163C2" w:rsidRPr="0069661C" w:rsidRDefault="009163C2" w:rsidP="000B5C59">
            <w:pPr>
              <w:jc w:val="center"/>
              <w:rPr>
                <w:rFonts w:ascii="Arial Narrow" w:hAnsi="Arial Narrow"/>
                <w:b/>
                <w:sz w:val="22"/>
              </w:rPr>
            </w:pPr>
            <w:r>
              <w:rPr>
                <w:rFonts w:ascii="Arial Narrow" w:hAnsi="Arial Narrow"/>
                <w:b/>
                <w:sz w:val="22"/>
                <w:szCs w:val="22"/>
              </w:rPr>
              <w:t>Fitchburg</w:t>
            </w:r>
          </w:p>
        </w:tc>
        <w:tc>
          <w:tcPr>
            <w:tcW w:w="3140"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9163C2" w:rsidRPr="0069661C" w:rsidRDefault="009163C2" w:rsidP="000B5C59">
            <w:pPr>
              <w:jc w:val="center"/>
              <w:rPr>
                <w:rFonts w:ascii="Arial Narrow" w:hAnsi="Arial Narrow"/>
                <w:b/>
                <w:sz w:val="22"/>
              </w:rPr>
            </w:pPr>
            <w:r w:rsidRPr="0069661C">
              <w:rPr>
                <w:rFonts w:ascii="Arial Narrow" w:hAnsi="Arial Narrow"/>
                <w:b/>
                <w:sz w:val="22"/>
              </w:rPr>
              <w:t>State</w:t>
            </w:r>
          </w:p>
        </w:tc>
      </w:tr>
      <w:tr w:rsidR="009163C2" w:rsidRPr="0069661C" w:rsidTr="006C2C6B">
        <w:trPr>
          <w:jc w:val="center"/>
        </w:trPr>
        <w:tc>
          <w:tcPr>
            <w:tcW w:w="2900" w:type="dxa"/>
            <w:vAlign w:val="center"/>
          </w:tcPr>
          <w:p w:rsidR="009163C2" w:rsidRPr="0069661C" w:rsidRDefault="009163C2" w:rsidP="000B5C59">
            <w:pPr>
              <w:rPr>
                <w:rFonts w:ascii="Cambria" w:hAnsi="Cambria"/>
                <w:i/>
                <w:sz w:val="22"/>
              </w:rPr>
            </w:pPr>
          </w:p>
        </w:tc>
        <w:tc>
          <w:tcPr>
            <w:tcW w:w="1570" w:type="dxa"/>
            <w:tcBorders>
              <w:bottom w:val="single" w:sz="4" w:space="0" w:color="auto"/>
            </w:tcBorders>
            <w:vAlign w:val="center"/>
          </w:tcPr>
          <w:p w:rsidR="009163C2" w:rsidRPr="0069661C" w:rsidRDefault="009163C2" w:rsidP="000B5C59">
            <w:pPr>
              <w:jc w:val="center"/>
              <w:rPr>
                <w:rFonts w:ascii="Arial Narrow" w:hAnsi="Arial Narrow"/>
                <w:b/>
                <w:sz w:val="22"/>
              </w:rPr>
            </w:pPr>
            <w:r w:rsidRPr="0069661C">
              <w:rPr>
                <w:rFonts w:ascii="Arial Narrow" w:hAnsi="Arial Narrow"/>
                <w:b/>
                <w:sz w:val="22"/>
              </w:rPr>
              <w:t>CPI</w:t>
            </w:r>
          </w:p>
        </w:tc>
        <w:tc>
          <w:tcPr>
            <w:tcW w:w="1570" w:type="dxa"/>
            <w:vAlign w:val="center"/>
          </w:tcPr>
          <w:p w:rsidR="009163C2" w:rsidRPr="0069661C" w:rsidRDefault="009163C2" w:rsidP="000B5C59">
            <w:pPr>
              <w:jc w:val="center"/>
              <w:rPr>
                <w:rFonts w:ascii="Arial Narrow" w:hAnsi="Arial Narrow"/>
                <w:b/>
                <w:i/>
                <w:sz w:val="22"/>
              </w:rPr>
            </w:pPr>
            <w:r w:rsidRPr="0069661C">
              <w:rPr>
                <w:rFonts w:ascii="Arial Narrow" w:hAnsi="Arial Narrow"/>
                <w:b/>
                <w:i/>
                <w:sz w:val="22"/>
              </w:rPr>
              <w:t>Median SGP</w:t>
            </w:r>
          </w:p>
        </w:tc>
        <w:tc>
          <w:tcPr>
            <w:tcW w:w="1570" w:type="dxa"/>
            <w:tcBorders>
              <w:bottom w:val="single" w:sz="4" w:space="0" w:color="auto"/>
            </w:tcBorders>
            <w:vAlign w:val="center"/>
          </w:tcPr>
          <w:p w:rsidR="009163C2" w:rsidRPr="0069661C" w:rsidRDefault="009163C2" w:rsidP="000B5C59">
            <w:pPr>
              <w:jc w:val="center"/>
              <w:rPr>
                <w:rFonts w:ascii="Arial Narrow" w:hAnsi="Arial Narrow"/>
                <w:b/>
                <w:sz w:val="22"/>
              </w:rPr>
            </w:pPr>
            <w:r w:rsidRPr="0069661C">
              <w:rPr>
                <w:rFonts w:ascii="Arial Narrow" w:hAnsi="Arial Narrow"/>
                <w:b/>
                <w:sz w:val="22"/>
              </w:rPr>
              <w:t>CPI</w:t>
            </w:r>
          </w:p>
        </w:tc>
        <w:tc>
          <w:tcPr>
            <w:tcW w:w="1570" w:type="dxa"/>
            <w:vAlign w:val="center"/>
          </w:tcPr>
          <w:p w:rsidR="009163C2" w:rsidRPr="0069661C" w:rsidRDefault="009163C2" w:rsidP="000B5C59">
            <w:pPr>
              <w:jc w:val="center"/>
              <w:rPr>
                <w:rFonts w:ascii="Arial Narrow" w:hAnsi="Arial Narrow"/>
                <w:b/>
                <w:i/>
                <w:sz w:val="22"/>
              </w:rPr>
            </w:pPr>
            <w:r w:rsidRPr="0069661C">
              <w:rPr>
                <w:rFonts w:ascii="Arial Narrow" w:hAnsi="Arial Narrow"/>
                <w:b/>
                <w:i/>
                <w:sz w:val="22"/>
              </w:rPr>
              <w:t>Median SGP</w:t>
            </w:r>
          </w:p>
        </w:tc>
      </w:tr>
      <w:tr w:rsidR="009163C2" w:rsidRPr="0069661C" w:rsidTr="006C2C6B">
        <w:trPr>
          <w:jc w:val="center"/>
        </w:trPr>
        <w:tc>
          <w:tcPr>
            <w:tcW w:w="2900" w:type="dxa"/>
            <w:vAlign w:val="center"/>
          </w:tcPr>
          <w:p w:rsidR="009163C2" w:rsidRPr="00A179FD" w:rsidRDefault="009163C2" w:rsidP="000B5C59">
            <w:pPr>
              <w:pStyle w:val="Heading5"/>
              <w:spacing w:before="0" w:after="0"/>
              <w:rPr>
                <w:rFonts w:ascii="Arial Narrow" w:hAnsi="Arial Narrow"/>
                <w:i w:val="0"/>
                <w:sz w:val="22"/>
                <w:szCs w:val="22"/>
              </w:rPr>
            </w:pPr>
            <w:r w:rsidRPr="00A179FD">
              <w:rPr>
                <w:rFonts w:ascii="Arial Narrow" w:hAnsi="Arial Narrow"/>
                <w:i w:val="0"/>
                <w:sz w:val="22"/>
                <w:szCs w:val="22"/>
              </w:rPr>
              <w:t>All Students (2,535)</w:t>
            </w:r>
          </w:p>
        </w:tc>
        <w:tc>
          <w:tcPr>
            <w:tcW w:w="1570" w:type="dxa"/>
            <w:shd w:val="clear" w:color="auto" w:fill="E6E6E6"/>
            <w:vAlign w:val="center"/>
          </w:tcPr>
          <w:p w:rsidR="009163C2" w:rsidRPr="00A179FD" w:rsidRDefault="009163C2" w:rsidP="000B5C59">
            <w:pPr>
              <w:jc w:val="center"/>
              <w:rPr>
                <w:rFonts w:ascii="Arial Narrow" w:hAnsi="Arial Narrow" w:cs="Arial"/>
                <w:b/>
                <w:color w:val="000000"/>
                <w:sz w:val="22"/>
                <w:szCs w:val="22"/>
              </w:rPr>
            </w:pPr>
            <w:r w:rsidRPr="00A179FD">
              <w:rPr>
                <w:rFonts w:ascii="Arial Narrow" w:hAnsi="Arial Narrow" w:cs="Arial"/>
                <w:b/>
                <w:color w:val="000000"/>
                <w:sz w:val="22"/>
                <w:szCs w:val="22"/>
              </w:rPr>
              <w:t>66.5</w:t>
            </w:r>
          </w:p>
        </w:tc>
        <w:tc>
          <w:tcPr>
            <w:tcW w:w="1570" w:type="dxa"/>
            <w:vAlign w:val="center"/>
          </w:tcPr>
          <w:p w:rsidR="009163C2" w:rsidRPr="00A179FD" w:rsidRDefault="009163C2" w:rsidP="000B5C59">
            <w:pPr>
              <w:jc w:val="center"/>
              <w:rPr>
                <w:rFonts w:ascii="Arial Narrow" w:hAnsi="Arial Narrow" w:cs="Arial"/>
                <w:b/>
                <w:i/>
                <w:color w:val="000000"/>
                <w:sz w:val="22"/>
                <w:szCs w:val="22"/>
              </w:rPr>
            </w:pPr>
            <w:r w:rsidRPr="00A179FD">
              <w:rPr>
                <w:rFonts w:ascii="Arial Narrow" w:hAnsi="Arial Narrow" w:cs="Arial"/>
                <w:b/>
                <w:i/>
                <w:color w:val="000000"/>
                <w:sz w:val="22"/>
                <w:szCs w:val="22"/>
              </w:rPr>
              <w:t>45</w:t>
            </w:r>
            <w:r w:rsidR="00F33058" w:rsidRPr="00F33058">
              <w:rPr>
                <w:rFonts w:ascii="Arial Narrow" w:hAnsi="Arial Narrow" w:cs="Arial"/>
                <w:b/>
                <w:i/>
                <w:color w:val="000000"/>
                <w:sz w:val="22"/>
                <w:szCs w:val="22"/>
              </w:rPr>
              <w:t>.0</w:t>
            </w:r>
          </w:p>
        </w:tc>
        <w:tc>
          <w:tcPr>
            <w:tcW w:w="1570" w:type="dxa"/>
            <w:shd w:val="clear" w:color="auto" w:fill="E6E6E6"/>
            <w:vAlign w:val="center"/>
          </w:tcPr>
          <w:p w:rsidR="009163C2" w:rsidRPr="00A179FD" w:rsidRDefault="009163C2" w:rsidP="000B5C59">
            <w:pPr>
              <w:jc w:val="center"/>
              <w:rPr>
                <w:rFonts w:ascii="Arial Narrow" w:hAnsi="Arial Narrow" w:cs="Arial"/>
                <w:b/>
                <w:color w:val="000000"/>
                <w:sz w:val="22"/>
                <w:szCs w:val="22"/>
              </w:rPr>
            </w:pPr>
            <w:r w:rsidRPr="00A179FD">
              <w:rPr>
                <w:rFonts w:ascii="Arial Narrow" w:hAnsi="Arial Narrow" w:cs="Arial"/>
                <w:b/>
                <w:color w:val="000000"/>
                <w:sz w:val="22"/>
                <w:szCs w:val="22"/>
              </w:rPr>
              <w:t>79.9</w:t>
            </w:r>
          </w:p>
        </w:tc>
        <w:tc>
          <w:tcPr>
            <w:tcW w:w="1570" w:type="dxa"/>
            <w:vAlign w:val="center"/>
          </w:tcPr>
          <w:p w:rsidR="009163C2" w:rsidRPr="00A179FD" w:rsidRDefault="009163C2" w:rsidP="000B5C59">
            <w:pPr>
              <w:jc w:val="center"/>
              <w:rPr>
                <w:rFonts w:ascii="Arial Narrow" w:hAnsi="Arial Narrow" w:cs="Arial"/>
                <w:b/>
                <w:i/>
                <w:color w:val="000000"/>
                <w:sz w:val="22"/>
                <w:szCs w:val="22"/>
              </w:rPr>
            </w:pPr>
            <w:r w:rsidRPr="00A179FD">
              <w:rPr>
                <w:rFonts w:ascii="Arial Narrow" w:hAnsi="Arial Narrow" w:cs="Arial"/>
                <w:b/>
                <w:i/>
                <w:color w:val="000000"/>
                <w:sz w:val="22"/>
                <w:szCs w:val="22"/>
              </w:rPr>
              <w:t>50</w:t>
            </w:r>
            <w:r w:rsidR="00F33058" w:rsidRPr="00F33058">
              <w:rPr>
                <w:rFonts w:ascii="Arial Narrow" w:hAnsi="Arial Narrow" w:cs="Arial"/>
                <w:b/>
                <w:i/>
                <w:color w:val="000000"/>
                <w:sz w:val="22"/>
                <w:szCs w:val="22"/>
              </w:rPr>
              <w:t>.0</w:t>
            </w:r>
          </w:p>
        </w:tc>
      </w:tr>
      <w:tr w:rsidR="009163C2" w:rsidRPr="0069661C" w:rsidTr="006C2C6B">
        <w:trPr>
          <w:jc w:val="center"/>
        </w:trPr>
        <w:tc>
          <w:tcPr>
            <w:tcW w:w="2900" w:type="dxa"/>
            <w:vAlign w:val="center"/>
          </w:tcPr>
          <w:p w:rsidR="009163C2" w:rsidRPr="00A179FD" w:rsidRDefault="009163C2" w:rsidP="000B5C59">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American/Black  (</w:t>
            </w:r>
            <w:r>
              <w:rPr>
                <w:rFonts w:ascii="Arial" w:hAnsi="Arial" w:cs="Arial"/>
                <w:color w:val="000000"/>
                <w:sz w:val="20"/>
                <w:szCs w:val="20"/>
              </w:rPr>
              <w:t>185</w:t>
            </w:r>
            <w:r w:rsidRPr="0069661C">
              <w:rPr>
                <w:rFonts w:ascii="Arial Narrow" w:hAnsi="Arial Narrow"/>
                <w:sz w:val="22"/>
              </w:rPr>
              <w:t>)</w:t>
            </w:r>
          </w:p>
        </w:tc>
        <w:tc>
          <w:tcPr>
            <w:tcW w:w="1570" w:type="dxa"/>
            <w:shd w:val="clear" w:color="auto" w:fill="E6E6E6"/>
            <w:vAlign w:val="center"/>
          </w:tcPr>
          <w:p w:rsidR="009163C2" w:rsidRPr="00A179FD" w:rsidRDefault="009163C2" w:rsidP="000B5C59">
            <w:pPr>
              <w:jc w:val="center"/>
              <w:rPr>
                <w:rFonts w:ascii="Arial Narrow" w:hAnsi="Arial Narrow" w:cs="Arial"/>
                <w:color w:val="000000"/>
                <w:sz w:val="22"/>
                <w:szCs w:val="22"/>
              </w:rPr>
            </w:pPr>
            <w:r w:rsidRPr="00A179FD">
              <w:rPr>
                <w:rFonts w:ascii="Arial Narrow" w:hAnsi="Arial Narrow" w:cs="Arial"/>
                <w:color w:val="000000"/>
                <w:sz w:val="22"/>
                <w:szCs w:val="22"/>
              </w:rPr>
              <w:t>62.3</w:t>
            </w:r>
          </w:p>
        </w:tc>
        <w:tc>
          <w:tcPr>
            <w:tcW w:w="1570" w:type="dxa"/>
            <w:vAlign w:val="center"/>
          </w:tcPr>
          <w:p w:rsidR="009163C2" w:rsidRPr="00A179FD" w:rsidRDefault="009163C2" w:rsidP="000B5C59">
            <w:pPr>
              <w:jc w:val="center"/>
              <w:rPr>
                <w:rFonts w:ascii="Arial Narrow" w:hAnsi="Arial Narrow" w:cs="Arial"/>
                <w:i/>
                <w:color w:val="000000"/>
                <w:sz w:val="22"/>
                <w:szCs w:val="22"/>
              </w:rPr>
            </w:pPr>
            <w:r w:rsidRPr="00A179FD">
              <w:rPr>
                <w:rFonts w:ascii="Arial Narrow" w:hAnsi="Arial Narrow" w:cs="Arial"/>
                <w:i/>
                <w:color w:val="000000"/>
                <w:sz w:val="22"/>
                <w:szCs w:val="22"/>
              </w:rPr>
              <w:t>41</w:t>
            </w:r>
            <w:r w:rsidR="00F33058">
              <w:rPr>
                <w:rFonts w:ascii="Arial Narrow" w:hAnsi="Arial Narrow" w:cs="Arial"/>
                <w:i/>
                <w:color w:val="000000"/>
                <w:sz w:val="22"/>
                <w:szCs w:val="22"/>
              </w:rPr>
              <w:t>.0</w:t>
            </w:r>
          </w:p>
        </w:tc>
        <w:tc>
          <w:tcPr>
            <w:tcW w:w="1570" w:type="dxa"/>
            <w:shd w:val="clear" w:color="auto" w:fill="E6E6E6"/>
            <w:vAlign w:val="center"/>
          </w:tcPr>
          <w:p w:rsidR="009163C2" w:rsidRPr="00A179FD" w:rsidRDefault="009163C2" w:rsidP="000B5C59">
            <w:pPr>
              <w:jc w:val="center"/>
              <w:rPr>
                <w:rFonts w:ascii="Arial Narrow" w:hAnsi="Arial Narrow" w:cs="Arial"/>
                <w:color w:val="000000"/>
                <w:sz w:val="22"/>
                <w:szCs w:val="22"/>
              </w:rPr>
            </w:pPr>
            <w:r w:rsidRPr="00A179FD">
              <w:rPr>
                <w:rFonts w:ascii="Arial Narrow" w:hAnsi="Arial Narrow" w:cs="Arial"/>
                <w:color w:val="000000"/>
                <w:sz w:val="22"/>
                <w:szCs w:val="22"/>
              </w:rPr>
              <w:t>65</w:t>
            </w:r>
          </w:p>
        </w:tc>
        <w:tc>
          <w:tcPr>
            <w:tcW w:w="1570" w:type="dxa"/>
            <w:vAlign w:val="center"/>
          </w:tcPr>
          <w:p w:rsidR="009163C2" w:rsidRPr="00A179FD" w:rsidRDefault="009163C2" w:rsidP="000B5C59">
            <w:pPr>
              <w:jc w:val="center"/>
              <w:rPr>
                <w:rFonts w:ascii="Arial Narrow" w:hAnsi="Arial Narrow" w:cs="Arial"/>
                <w:i/>
                <w:color w:val="000000"/>
                <w:sz w:val="22"/>
                <w:szCs w:val="22"/>
              </w:rPr>
            </w:pPr>
            <w:r w:rsidRPr="00A179FD">
              <w:rPr>
                <w:rFonts w:ascii="Arial Narrow" w:hAnsi="Arial Narrow" w:cs="Arial"/>
                <w:i/>
                <w:color w:val="000000"/>
                <w:sz w:val="22"/>
                <w:szCs w:val="22"/>
              </w:rPr>
              <w:t>47</w:t>
            </w:r>
            <w:r w:rsidR="00F33058">
              <w:rPr>
                <w:rFonts w:ascii="Arial Narrow" w:hAnsi="Arial Narrow" w:cs="Arial"/>
                <w:i/>
                <w:color w:val="000000"/>
                <w:sz w:val="22"/>
                <w:szCs w:val="22"/>
              </w:rPr>
              <w:t>.0</w:t>
            </w:r>
          </w:p>
        </w:tc>
      </w:tr>
      <w:tr w:rsidR="009163C2" w:rsidRPr="0069661C" w:rsidTr="006C2C6B">
        <w:trPr>
          <w:jc w:val="center"/>
        </w:trPr>
        <w:tc>
          <w:tcPr>
            <w:tcW w:w="2900" w:type="dxa"/>
            <w:vAlign w:val="center"/>
          </w:tcPr>
          <w:p w:rsidR="009163C2" w:rsidRPr="0069661C" w:rsidRDefault="009163C2" w:rsidP="000B5C59">
            <w:pPr>
              <w:rPr>
                <w:rFonts w:ascii="Cambria" w:hAnsi="Cambria"/>
                <w:i/>
                <w:sz w:val="22"/>
              </w:rPr>
            </w:pPr>
            <w:r w:rsidRPr="0069661C">
              <w:rPr>
                <w:rFonts w:ascii="Arial Narrow" w:hAnsi="Arial Narrow"/>
                <w:sz w:val="22"/>
              </w:rPr>
              <w:t>Asian (</w:t>
            </w:r>
            <w:r>
              <w:rPr>
                <w:rFonts w:ascii="Arial" w:hAnsi="Arial" w:cs="Arial"/>
                <w:color w:val="000000"/>
                <w:sz w:val="20"/>
                <w:szCs w:val="20"/>
              </w:rPr>
              <w:t>165</w:t>
            </w:r>
            <w:r w:rsidRPr="0069661C">
              <w:rPr>
                <w:rFonts w:ascii="Arial Narrow" w:hAnsi="Arial Narrow"/>
                <w:sz w:val="22"/>
              </w:rPr>
              <w:t>)</w:t>
            </w:r>
          </w:p>
        </w:tc>
        <w:tc>
          <w:tcPr>
            <w:tcW w:w="1570" w:type="dxa"/>
            <w:shd w:val="clear" w:color="auto" w:fill="E6E6E6"/>
            <w:vAlign w:val="center"/>
          </w:tcPr>
          <w:p w:rsidR="009163C2" w:rsidRPr="00A179FD" w:rsidRDefault="009163C2" w:rsidP="000B5C59">
            <w:pPr>
              <w:jc w:val="center"/>
              <w:rPr>
                <w:rFonts w:ascii="Arial Narrow" w:hAnsi="Arial Narrow" w:cs="Arial"/>
                <w:color w:val="000000"/>
                <w:sz w:val="22"/>
                <w:szCs w:val="22"/>
              </w:rPr>
            </w:pPr>
            <w:r w:rsidRPr="00A179FD">
              <w:rPr>
                <w:rFonts w:ascii="Arial Narrow" w:hAnsi="Arial Narrow" w:cs="Arial"/>
                <w:color w:val="000000"/>
                <w:sz w:val="22"/>
                <w:szCs w:val="22"/>
              </w:rPr>
              <w:t>69.5</w:t>
            </w:r>
          </w:p>
        </w:tc>
        <w:tc>
          <w:tcPr>
            <w:tcW w:w="1570" w:type="dxa"/>
            <w:vAlign w:val="center"/>
          </w:tcPr>
          <w:p w:rsidR="009163C2" w:rsidRPr="00A179FD" w:rsidRDefault="009163C2" w:rsidP="000B5C59">
            <w:pPr>
              <w:jc w:val="center"/>
              <w:rPr>
                <w:rFonts w:ascii="Arial Narrow" w:hAnsi="Arial Narrow" w:cs="Arial"/>
                <w:i/>
                <w:color w:val="000000"/>
                <w:sz w:val="22"/>
                <w:szCs w:val="22"/>
              </w:rPr>
            </w:pPr>
            <w:r w:rsidRPr="00A179FD">
              <w:rPr>
                <w:rFonts w:ascii="Arial Narrow" w:hAnsi="Arial Narrow" w:cs="Arial"/>
                <w:i/>
                <w:color w:val="000000"/>
                <w:sz w:val="22"/>
                <w:szCs w:val="22"/>
              </w:rPr>
              <w:t>56.5</w:t>
            </w:r>
          </w:p>
        </w:tc>
        <w:tc>
          <w:tcPr>
            <w:tcW w:w="1570" w:type="dxa"/>
            <w:shd w:val="clear" w:color="auto" w:fill="E6E6E6"/>
            <w:vAlign w:val="center"/>
          </w:tcPr>
          <w:p w:rsidR="009163C2" w:rsidRPr="00A179FD" w:rsidRDefault="009163C2" w:rsidP="000B5C59">
            <w:pPr>
              <w:jc w:val="center"/>
              <w:rPr>
                <w:rFonts w:ascii="Arial Narrow" w:hAnsi="Arial Narrow" w:cs="Arial"/>
                <w:color w:val="000000"/>
                <w:sz w:val="22"/>
                <w:szCs w:val="22"/>
              </w:rPr>
            </w:pPr>
            <w:r w:rsidRPr="00A179FD">
              <w:rPr>
                <w:rFonts w:ascii="Arial Narrow" w:hAnsi="Arial Narrow" w:cs="Arial"/>
                <w:color w:val="000000"/>
                <w:sz w:val="22"/>
                <w:szCs w:val="22"/>
              </w:rPr>
              <w:t>89.5</w:t>
            </w:r>
          </w:p>
        </w:tc>
        <w:tc>
          <w:tcPr>
            <w:tcW w:w="1570" w:type="dxa"/>
            <w:vAlign w:val="center"/>
          </w:tcPr>
          <w:p w:rsidR="009163C2" w:rsidRPr="00A179FD" w:rsidRDefault="009163C2" w:rsidP="000B5C59">
            <w:pPr>
              <w:jc w:val="center"/>
              <w:rPr>
                <w:rFonts w:ascii="Arial Narrow" w:hAnsi="Arial Narrow" w:cs="Arial"/>
                <w:i/>
                <w:color w:val="000000"/>
                <w:sz w:val="22"/>
                <w:szCs w:val="22"/>
              </w:rPr>
            </w:pPr>
            <w:r w:rsidRPr="00A179FD">
              <w:rPr>
                <w:rFonts w:ascii="Arial Narrow" w:hAnsi="Arial Narrow" w:cs="Arial"/>
                <w:i/>
                <w:color w:val="000000"/>
                <w:sz w:val="22"/>
                <w:szCs w:val="22"/>
              </w:rPr>
              <w:t>64</w:t>
            </w:r>
            <w:r w:rsidR="00F33058">
              <w:rPr>
                <w:rFonts w:ascii="Arial Narrow" w:hAnsi="Arial Narrow" w:cs="Arial"/>
                <w:i/>
                <w:color w:val="000000"/>
                <w:sz w:val="22"/>
                <w:szCs w:val="22"/>
              </w:rPr>
              <w:t>.0</w:t>
            </w:r>
          </w:p>
        </w:tc>
      </w:tr>
      <w:tr w:rsidR="009163C2" w:rsidRPr="0069661C" w:rsidTr="006C2C6B">
        <w:trPr>
          <w:jc w:val="center"/>
        </w:trPr>
        <w:tc>
          <w:tcPr>
            <w:tcW w:w="2900" w:type="dxa"/>
            <w:vAlign w:val="center"/>
          </w:tcPr>
          <w:p w:rsidR="009163C2" w:rsidRPr="00A179FD" w:rsidRDefault="009163C2" w:rsidP="000B5C59">
            <w:pPr>
              <w:spacing w:before="20" w:after="20" w:line="260" w:lineRule="exact"/>
              <w:rPr>
                <w:rFonts w:ascii="Arial Narrow" w:hAnsi="Arial Narrow"/>
                <w:sz w:val="22"/>
              </w:rPr>
            </w:pPr>
            <w:r w:rsidRPr="0069661C">
              <w:rPr>
                <w:rFonts w:ascii="Arial Narrow" w:hAnsi="Arial Narrow"/>
                <w:sz w:val="22"/>
              </w:rPr>
              <w:t>Hispanic/Latino  (</w:t>
            </w:r>
            <w:r>
              <w:rPr>
                <w:rFonts w:ascii="Arial" w:hAnsi="Arial" w:cs="Arial"/>
                <w:color w:val="000000"/>
                <w:sz w:val="20"/>
                <w:szCs w:val="20"/>
              </w:rPr>
              <w:t>1,087</w:t>
            </w:r>
            <w:r w:rsidRPr="0069661C">
              <w:rPr>
                <w:rFonts w:ascii="Arial Narrow" w:hAnsi="Arial Narrow"/>
                <w:sz w:val="22"/>
              </w:rPr>
              <w:t>)</w:t>
            </w:r>
          </w:p>
        </w:tc>
        <w:tc>
          <w:tcPr>
            <w:tcW w:w="1570" w:type="dxa"/>
            <w:shd w:val="clear" w:color="auto" w:fill="E6E6E6"/>
            <w:vAlign w:val="center"/>
          </w:tcPr>
          <w:p w:rsidR="009163C2" w:rsidRPr="00A179FD" w:rsidRDefault="009163C2" w:rsidP="000B5C59">
            <w:pPr>
              <w:jc w:val="center"/>
              <w:rPr>
                <w:rFonts w:ascii="Arial Narrow" w:hAnsi="Arial Narrow" w:cs="Arial"/>
                <w:color w:val="000000"/>
                <w:sz w:val="22"/>
                <w:szCs w:val="22"/>
              </w:rPr>
            </w:pPr>
            <w:r w:rsidRPr="00A179FD">
              <w:rPr>
                <w:rFonts w:ascii="Arial Narrow" w:hAnsi="Arial Narrow" w:cs="Arial"/>
                <w:color w:val="000000"/>
                <w:sz w:val="22"/>
                <w:szCs w:val="22"/>
              </w:rPr>
              <w:t>59.9</w:t>
            </w:r>
          </w:p>
        </w:tc>
        <w:tc>
          <w:tcPr>
            <w:tcW w:w="1570" w:type="dxa"/>
            <w:vAlign w:val="center"/>
          </w:tcPr>
          <w:p w:rsidR="009163C2" w:rsidRPr="00A179FD" w:rsidRDefault="009163C2" w:rsidP="000B5C59">
            <w:pPr>
              <w:jc w:val="center"/>
              <w:rPr>
                <w:rFonts w:ascii="Arial Narrow" w:hAnsi="Arial Narrow" w:cs="Arial"/>
                <w:i/>
                <w:color w:val="000000"/>
                <w:sz w:val="22"/>
                <w:szCs w:val="22"/>
              </w:rPr>
            </w:pPr>
            <w:r w:rsidRPr="00A179FD">
              <w:rPr>
                <w:rFonts w:ascii="Arial Narrow" w:hAnsi="Arial Narrow" w:cs="Arial"/>
                <w:i/>
                <w:color w:val="000000"/>
                <w:sz w:val="22"/>
                <w:szCs w:val="22"/>
              </w:rPr>
              <w:t>42</w:t>
            </w:r>
            <w:r w:rsidR="00F33058">
              <w:rPr>
                <w:rFonts w:ascii="Arial Narrow" w:hAnsi="Arial Narrow" w:cs="Arial"/>
                <w:i/>
                <w:color w:val="000000"/>
                <w:sz w:val="22"/>
                <w:szCs w:val="22"/>
              </w:rPr>
              <w:t>.0</w:t>
            </w:r>
          </w:p>
        </w:tc>
        <w:tc>
          <w:tcPr>
            <w:tcW w:w="1570" w:type="dxa"/>
            <w:shd w:val="clear" w:color="auto" w:fill="E6E6E6"/>
            <w:vAlign w:val="center"/>
          </w:tcPr>
          <w:p w:rsidR="009163C2" w:rsidRPr="00A179FD" w:rsidRDefault="009163C2" w:rsidP="000B5C59">
            <w:pPr>
              <w:jc w:val="center"/>
              <w:rPr>
                <w:rFonts w:ascii="Arial Narrow" w:hAnsi="Arial Narrow" w:cs="Arial"/>
                <w:color w:val="000000"/>
                <w:sz w:val="22"/>
                <w:szCs w:val="22"/>
              </w:rPr>
            </w:pPr>
            <w:r w:rsidRPr="00A179FD">
              <w:rPr>
                <w:rFonts w:ascii="Arial Narrow" w:hAnsi="Arial Narrow" w:cs="Arial"/>
                <w:color w:val="000000"/>
                <w:sz w:val="22"/>
                <w:szCs w:val="22"/>
              </w:rPr>
              <w:t>64.4</w:t>
            </w:r>
          </w:p>
        </w:tc>
        <w:tc>
          <w:tcPr>
            <w:tcW w:w="1570" w:type="dxa"/>
            <w:vAlign w:val="center"/>
          </w:tcPr>
          <w:p w:rsidR="009163C2" w:rsidRPr="00A179FD" w:rsidRDefault="009163C2" w:rsidP="000B5C59">
            <w:pPr>
              <w:jc w:val="center"/>
              <w:rPr>
                <w:rFonts w:ascii="Arial Narrow" w:hAnsi="Arial Narrow" w:cs="Arial"/>
                <w:i/>
                <w:color w:val="000000"/>
                <w:sz w:val="22"/>
                <w:szCs w:val="22"/>
              </w:rPr>
            </w:pPr>
            <w:r w:rsidRPr="00A179FD">
              <w:rPr>
                <w:rFonts w:ascii="Arial Narrow" w:hAnsi="Arial Narrow" w:cs="Arial"/>
                <w:i/>
                <w:color w:val="000000"/>
                <w:sz w:val="22"/>
                <w:szCs w:val="22"/>
              </w:rPr>
              <w:t>46</w:t>
            </w:r>
            <w:r w:rsidR="00F33058">
              <w:rPr>
                <w:rFonts w:ascii="Arial Narrow" w:hAnsi="Arial Narrow" w:cs="Arial"/>
                <w:i/>
                <w:color w:val="000000"/>
                <w:sz w:val="22"/>
                <w:szCs w:val="22"/>
              </w:rPr>
              <w:t>.0</w:t>
            </w:r>
          </w:p>
        </w:tc>
      </w:tr>
      <w:tr w:rsidR="009163C2" w:rsidRPr="0069661C" w:rsidTr="006C2C6B">
        <w:trPr>
          <w:jc w:val="center"/>
        </w:trPr>
        <w:tc>
          <w:tcPr>
            <w:tcW w:w="2900" w:type="dxa"/>
            <w:vAlign w:val="center"/>
          </w:tcPr>
          <w:p w:rsidR="009163C2" w:rsidRPr="00A179FD" w:rsidRDefault="009163C2" w:rsidP="000B5C59">
            <w:pPr>
              <w:spacing w:before="20" w:after="20" w:line="260" w:lineRule="exact"/>
              <w:rPr>
                <w:rFonts w:ascii="Arial Narrow" w:hAnsi="Arial Narrow"/>
                <w:sz w:val="22"/>
              </w:rPr>
            </w:pPr>
            <w:r w:rsidRPr="0069661C">
              <w:rPr>
                <w:rFonts w:ascii="Arial Narrow" w:hAnsi="Arial Narrow"/>
                <w:sz w:val="22"/>
              </w:rPr>
              <w:t>White  (</w:t>
            </w:r>
            <w:r>
              <w:rPr>
                <w:rFonts w:ascii="Arial" w:hAnsi="Arial" w:cs="Arial"/>
                <w:color w:val="000000"/>
                <w:sz w:val="20"/>
                <w:szCs w:val="20"/>
              </w:rPr>
              <w:t>998</w:t>
            </w:r>
            <w:r w:rsidRPr="0069661C">
              <w:rPr>
                <w:rFonts w:ascii="Arial Narrow" w:hAnsi="Arial Narrow"/>
                <w:sz w:val="22"/>
              </w:rPr>
              <w:t>)</w:t>
            </w:r>
          </w:p>
        </w:tc>
        <w:tc>
          <w:tcPr>
            <w:tcW w:w="1570" w:type="dxa"/>
            <w:shd w:val="clear" w:color="auto" w:fill="E6E6E6"/>
            <w:vAlign w:val="center"/>
          </w:tcPr>
          <w:p w:rsidR="009163C2" w:rsidRPr="00A179FD" w:rsidRDefault="009163C2" w:rsidP="000B5C59">
            <w:pPr>
              <w:jc w:val="center"/>
              <w:rPr>
                <w:rFonts w:ascii="Arial Narrow" w:hAnsi="Arial Narrow" w:cs="Arial"/>
                <w:color w:val="000000"/>
                <w:sz w:val="22"/>
                <w:szCs w:val="22"/>
              </w:rPr>
            </w:pPr>
            <w:r w:rsidRPr="00A179FD">
              <w:rPr>
                <w:rFonts w:ascii="Arial Narrow" w:hAnsi="Arial Narrow" w:cs="Arial"/>
                <w:color w:val="000000"/>
                <w:sz w:val="22"/>
                <w:szCs w:val="22"/>
              </w:rPr>
              <w:t>73.8</w:t>
            </w:r>
          </w:p>
        </w:tc>
        <w:tc>
          <w:tcPr>
            <w:tcW w:w="1570" w:type="dxa"/>
            <w:vAlign w:val="center"/>
          </w:tcPr>
          <w:p w:rsidR="009163C2" w:rsidRPr="00A179FD" w:rsidRDefault="009163C2" w:rsidP="000B5C59">
            <w:pPr>
              <w:jc w:val="center"/>
              <w:rPr>
                <w:rFonts w:ascii="Arial Narrow" w:hAnsi="Arial Narrow" w:cs="Arial"/>
                <w:i/>
                <w:color w:val="000000"/>
                <w:sz w:val="22"/>
                <w:szCs w:val="22"/>
              </w:rPr>
            </w:pPr>
            <w:r w:rsidRPr="00A179FD">
              <w:rPr>
                <w:rFonts w:ascii="Arial Narrow" w:hAnsi="Arial Narrow" w:cs="Arial"/>
                <w:i/>
                <w:color w:val="000000"/>
                <w:sz w:val="22"/>
                <w:szCs w:val="22"/>
              </w:rPr>
              <w:t>45</w:t>
            </w:r>
            <w:r w:rsidR="00F33058">
              <w:rPr>
                <w:rFonts w:ascii="Arial Narrow" w:hAnsi="Arial Narrow" w:cs="Arial"/>
                <w:i/>
                <w:color w:val="000000"/>
                <w:sz w:val="22"/>
                <w:szCs w:val="22"/>
              </w:rPr>
              <w:t>.0</w:t>
            </w:r>
          </w:p>
        </w:tc>
        <w:tc>
          <w:tcPr>
            <w:tcW w:w="1570" w:type="dxa"/>
            <w:shd w:val="clear" w:color="auto" w:fill="E6E6E6"/>
            <w:vAlign w:val="center"/>
          </w:tcPr>
          <w:p w:rsidR="009163C2" w:rsidRPr="00A179FD" w:rsidRDefault="009163C2" w:rsidP="000B5C59">
            <w:pPr>
              <w:jc w:val="center"/>
              <w:rPr>
                <w:rFonts w:ascii="Arial Narrow" w:hAnsi="Arial Narrow" w:cs="Arial"/>
                <w:color w:val="000000"/>
                <w:sz w:val="22"/>
                <w:szCs w:val="22"/>
              </w:rPr>
            </w:pPr>
            <w:r w:rsidRPr="00A179FD">
              <w:rPr>
                <w:rFonts w:ascii="Arial Narrow" w:hAnsi="Arial Narrow" w:cs="Arial"/>
                <w:color w:val="000000"/>
                <w:sz w:val="22"/>
                <w:szCs w:val="22"/>
              </w:rPr>
              <w:t>84.3</w:t>
            </w:r>
          </w:p>
        </w:tc>
        <w:tc>
          <w:tcPr>
            <w:tcW w:w="1570" w:type="dxa"/>
            <w:vAlign w:val="center"/>
          </w:tcPr>
          <w:p w:rsidR="009163C2" w:rsidRPr="00A179FD" w:rsidRDefault="009163C2" w:rsidP="000B5C59">
            <w:pPr>
              <w:jc w:val="center"/>
              <w:rPr>
                <w:rFonts w:ascii="Arial Narrow" w:hAnsi="Arial Narrow" w:cs="Arial"/>
                <w:i/>
                <w:color w:val="000000"/>
                <w:sz w:val="22"/>
                <w:szCs w:val="22"/>
              </w:rPr>
            </w:pPr>
            <w:r w:rsidRPr="00A179FD">
              <w:rPr>
                <w:rFonts w:ascii="Arial Narrow" w:hAnsi="Arial Narrow" w:cs="Arial"/>
                <w:i/>
                <w:color w:val="000000"/>
                <w:sz w:val="22"/>
                <w:szCs w:val="22"/>
              </w:rPr>
              <w:t>50</w:t>
            </w:r>
            <w:r w:rsidR="00F33058">
              <w:rPr>
                <w:rFonts w:ascii="Arial Narrow" w:hAnsi="Arial Narrow" w:cs="Arial"/>
                <w:i/>
                <w:color w:val="000000"/>
                <w:sz w:val="22"/>
                <w:szCs w:val="22"/>
              </w:rPr>
              <w:t>.0</w:t>
            </w:r>
          </w:p>
        </w:tc>
      </w:tr>
      <w:tr w:rsidR="009163C2" w:rsidRPr="0069661C" w:rsidTr="006C2C6B">
        <w:trPr>
          <w:jc w:val="center"/>
        </w:trPr>
        <w:tc>
          <w:tcPr>
            <w:tcW w:w="2900" w:type="dxa"/>
            <w:vAlign w:val="center"/>
          </w:tcPr>
          <w:p w:rsidR="009163C2" w:rsidRPr="00A179FD" w:rsidRDefault="009163C2" w:rsidP="000B5C59">
            <w:pPr>
              <w:spacing w:before="20" w:after="20" w:line="260" w:lineRule="exact"/>
              <w:rPr>
                <w:rFonts w:ascii="Arial Narrow" w:hAnsi="Arial Narrow"/>
                <w:sz w:val="22"/>
              </w:rPr>
            </w:pPr>
            <w:r w:rsidRPr="0069661C">
              <w:rPr>
                <w:rFonts w:ascii="Arial Narrow" w:hAnsi="Arial Narrow"/>
                <w:sz w:val="22"/>
              </w:rPr>
              <w:t>ELL  (</w:t>
            </w:r>
            <w:r>
              <w:rPr>
                <w:rFonts w:ascii="Arial" w:hAnsi="Arial" w:cs="Arial"/>
                <w:color w:val="000000"/>
                <w:sz w:val="20"/>
                <w:szCs w:val="20"/>
              </w:rPr>
              <w:t>279</w:t>
            </w:r>
            <w:r w:rsidRPr="0069661C">
              <w:rPr>
                <w:rFonts w:ascii="Arial Narrow" w:hAnsi="Arial Narrow"/>
                <w:sz w:val="22"/>
              </w:rPr>
              <w:t>)</w:t>
            </w:r>
          </w:p>
        </w:tc>
        <w:tc>
          <w:tcPr>
            <w:tcW w:w="1570" w:type="dxa"/>
            <w:shd w:val="clear" w:color="auto" w:fill="E6E6E6"/>
            <w:vAlign w:val="center"/>
          </w:tcPr>
          <w:p w:rsidR="009163C2" w:rsidRPr="00A179FD" w:rsidRDefault="009163C2" w:rsidP="000B5C59">
            <w:pPr>
              <w:jc w:val="center"/>
              <w:rPr>
                <w:rFonts w:ascii="Arial Narrow" w:hAnsi="Arial Narrow" w:cs="Arial"/>
                <w:color w:val="000000"/>
                <w:sz w:val="22"/>
                <w:szCs w:val="22"/>
              </w:rPr>
            </w:pPr>
            <w:r w:rsidRPr="00A179FD">
              <w:rPr>
                <w:rFonts w:ascii="Arial Narrow" w:hAnsi="Arial Narrow" w:cs="Arial"/>
                <w:color w:val="000000"/>
                <w:sz w:val="22"/>
                <w:szCs w:val="22"/>
              </w:rPr>
              <w:t>50.7</w:t>
            </w:r>
          </w:p>
        </w:tc>
        <w:tc>
          <w:tcPr>
            <w:tcW w:w="1570" w:type="dxa"/>
            <w:vAlign w:val="center"/>
          </w:tcPr>
          <w:p w:rsidR="009163C2" w:rsidRPr="00A179FD" w:rsidRDefault="009163C2" w:rsidP="000B5C59">
            <w:pPr>
              <w:jc w:val="center"/>
              <w:rPr>
                <w:rFonts w:ascii="Arial Narrow" w:hAnsi="Arial Narrow" w:cs="Arial"/>
                <w:i/>
                <w:color w:val="000000"/>
                <w:sz w:val="22"/>
                <w:szCs w:val="22"/>
              </w:rPr>
            </w:pPr>
            <w:r w:rsidRPr="00A179FD">
              <w:rPr>
                <w:rFonts w:ascii="Arial Narrow" w:hAnsi="Arial Narrow" w:cs="Arial"/>
                <w:i/>
                <w:color w:val="000000"/>
                <w:sz w:val="22"/>
                <w:szCs w:val="22"/>
              </w:rPr>
              <w:t>47</w:t>
            </w:r>
            <w:r w:rsidR="00F33058">
              <w:rPr>
                <w:rFonts w:ascii="Arial Narrow" w:hAnsi="Arial Narrow" w:cs="Arial"/>
                <w:i/>
                <w:color w:val="000000"/>
                <w:sz w:val="22"/>
                <w:szCs w:val="22"/>
              </w:rPr>
              <w:t>.0</w:t>
            </w:r>
          </w:p>
        </w:tc>
        <w:tc>
          <w:tcPr>
            <w:tcW w:w="1570" w:type="dxa"/>
            <w:shd w:val="clear" w:color="auto" w:fill="E6E6E6"/>
            <w:vAlign w:val="center"/>
          </w:tcPr>
          <w:p w:rsidR="009163C2" w:rsidRPr="00A179FD" w:rsidRDefault="009163C2" w:rsidP="000B5C59">
            <w:pPr>
              <w:jc w:val="center"/>
              <w:rPr>
                <w:rFonts w:ascii="Arial Narrow" w:hAnsi="Arial Narrow" w:cs="Arial"/>
                <w:color w:val="000000"/>
                <w:sz w:val="22"/>
                <w:szCs w:val="22"/>
              </w:rPr>
            </w:pPr>
            <w:r w:rsidRPr="00A179FD">
              <w:rPr>
                <w:rFonts w:ascii="Arial Narrow" w:hAnsi="Arial Narrow" w:cs="Arial"/>
                <w:color w:val="000000"/>
                <w:sz w:val="22"/>
                <w:szCs w:val="22"/>
              </w:rPr>
              <w:t>56.3</w:t>
            </w:r>
          </w:p>
        </w:tc>
        <w:tc>
          <w:tcPr>
            <w:tcW w:w="1570" w:type="dxa"/>
            <w:vAlign w:val="center"/>
          </w:tcPr>
          <w:p w:rsidR="009163C2" w:rsidRPr="00A179FD" w:rsidRDefault="009163C2" w:rsidP="000B5C59">
            <w:pPr>
              <w:jc w:val="center"/>
              <w:rPr>
                <w:rFonts w:ascii="Arial Narrow" w:hAnsi="Arial Narrow" w:cs="Arial"/>
                <w:i/>
                <w:color w:val="000000"/>
                <w:sz w:val="22"/>
                <w:szCs w:val="22"/>
              </w:rPr>
            </w:pPr>
            <w:r w:rsidRPr="00A179FD">
              <w:rPr>
                <w:rFonts w:ascii="Arial Narrow" w:hAnsi="Arial Narrow" w:cs="Arial"/>
                <w:i/>
                <w:color w:val="000000"/>
                <w:sz w:val="22"/>
                <w:szCs w:val="22"/>
              </w:rPr>
              <w:t>52</w:t>
            </w:r>
            <w:r w:rsidR="00F33058">
              <w:rPr>
                <w:rFonts w:ascii="Arial Narrow" w:hAnsi="Arial Narrow" w:cs="Arial"/>
                <w:i/>
                <w:color w:val="000000"/>
                <w:sz w:val="22"/>
                <w:szCs w:val="22"/>
              </w:rPr>
              <w:t>.0</w:t>
            </w:r>
          </w:p>
        </w:tc>
      </w:tr>
      <w:tr w:rsidR="009163C2" w:rsidRPr="0069661C" w:rsidTr="006C2C6B">
        <w:trPr>
          <w:jc w:val="center"/>
        </w:trPr>
        <w:tc>
          <w:tcPr>
            <w:tcW w:w="2900" w:type="dxa"/>
            <w:vAlign w:val="center"/>
          </w:tcPr>
          <w:p w:rsidR="009163C2" w:rsidRPr="00A179FD" w:rsidRDefault="009B4D3C" w:rsidP="00C87485">
            <w:pPr>
              <w:spacing w:before="20" w:after="20" w:line="260" w:lineRule="exact"/>
              <w:rPr>
                <w:rFonts w:ascii="Arial Narrow" w:hAnsi="Arial Narrow"/>
                <w:sz w:val="22"/>
              </w:rPr>
            </w:pPr>
            <w:r>
              <w:rPr>
                <w:rFonts w:ascii="Arial Narrow" w:hAnsi="Arial Narrow"/>
                <w:sz w:val="22"/>
              </w:rPr>
              <w:t>F</w:t>
            </w:r>
            <w:r w:rsidR="00C87485">
              <w:rPr>
                <w:rFonts w:ascii="Arial Narrow" w:hAnsi="Arial Narrow"/>
                <w:sz w:val="22"/>
              </w:rPr>
              <w:t>ormerly ELL</w:t>
            </w:r>
            <w:r w:rsidRPr="0069661C">
              <w:rPr>
                <w:rFonts w:ascii="Arial Narrow" w:hAnsi="Arial Narrow"/>
                <w:sz w:val="22"/>
              </w:rPr>
              <w:t xml:space="preserve">  </w:t>
            </w:r>
            <w:r w:rsidR="009163C2" w:rsidRPr="0069661C">
              <w:rPr>
                <w:rFonts w:ascii="Arial Narrow" w:hAnsi="Arial Narrow"/>
                <w:sz w:val="22"/>
              </w:rPr>
              <w:t>(</w:t>
            </w:r>
            <w:r w:rsidR="009163C2">
              <w:rPr>
                <w:rFonts w:ascii="Arial" w:hAnsi="Arial" w:cs="Arial"/>
                <w:color w:val="000000"/>
                <w:sz w:val="20"/>
                <w:szCs w:val="20"/>
              </w:rPr>
              <w:t>140</w:t>
            </w:r>
            <w:r w:rsidR="009163C2" w:rsidRPr="0069661C">
              <w:rPr>
                <w:rFonts w:ascii="Arial Narrow" w:hAnsi="Arial Narrow"/>
                <w:sz w:val="22"/>
              </w:rPr>
              <w:t>)</w:t>
            </w:r>
          </w:p>
        </w:tc>
        <w:tc>
          <w:tcPr>
            <w:tcW w:w="1570" w:type="dxa"/>
            <w:shd w:val="clear" w:color="auto" w:fill="E6E6E6"/>
            <w:vAlign w:val="center"/>
          </w:tcPr>
          <w:p w:rsidR="009163C2" w:rsidRPr="00A179FD" w:rsidRDefault="009163C2" w:rsidP="000B5C59">
            <w:pPr>
              <w:jc w:val="center"/>
              <w:rPr>
                <w:rFonts w:ascii="Arial Narrow" w:hAnsi="Arial Narrow" w:cs="Arial"/>
                <w:color w:val="000000"/>
                <w:sz w:val="22"/>
                <w:szCs w:val="22"/>
              </w:rPr>
            </w:pPr>
            <w:r w:rsidRPr="00A179FD">
              <w:rPr>
                <w:rFonts w:ascii="Arial Narrow" w:hAnsi="Arial Narrow" w:cs="Arial"/>
                <w:color w:val="000000"/>
                <w:sz w:val="22"/>
                <w:szCs w:val="22"/>
              </w:rPr>
              <w:t>59.3</w:t>
            </w:r>
          </w:p>
        </w:tc>
        <w:tc>
          <w:tcPr>
            <w:tcW w:w="1570" w:type="dxa"/>
            <w:vAlign w:val="center"/>
          </w:tcPr>
          <w:p w:rsidR="009163C2" w:rsidRPr="00A179FD" w:rsidRDefault="009163C2" w:rsidP="000B5C59">
            <w:pPr>
              <w:jc w:val="center"/>
              <w:rPr>
                <w:rFonts w:ascii="Arial Narrow" w:hAnsi="Arial Narrow" w:cs="Arial"/>
                <w:i/>
                <w:color w:val="000000"/>
                <w:sz w:val="22"/>
                <w:szCs w:val="22"/>
              </w:rPr>
            </w:pPr>
            <w:r w:rsidRPr="00A179FD">
              <w:rPr>
                <w:rFonts w:ascii="Arial Narrow" w:hAnsi="Arial Narrow" w:cs="Arial"/>
                <w:i/>
                <w:color w:val="000000"/>
                <w:sz w:val="22"/>
                <w:szCs w:val="22"/>
              </w:rPr>
              <w:t>43</w:t>
            </w:r>
            <w:r w:rsidR="00F33058">
              <w:rPr>
                <w:rFonts w:ascii="Arial Narrow" w:hAnsi="Arial Narrow" w:cs="Arial"/>
                <w:i/>
                <w:color w:val="000000"/>
                <w:sz w:val="22"/>
                <w:szCs w:val="22"/>
              </w:rPr>
              <w:t>.0</w:t>
            </w:r>
          </w:p>
        </w:tc>
        <w:tc>
          <w:tcPr>
            <w:tcW w:w="1570" w:type="dxa"/>
            <w:shd w:val="clear" w:color="auto" w:fill="E6E6E6"/>
            <w:vAlign w:val="center"/>
          </w:tcPr>
          <w:p w:rsidR="009163C2" w:rsidRPr="00A179FD" w:rsidRDefault="009163C2" w:rsidP="000B5C59">
            <w:pPr>
              <w:jc w:val="center"/>
              <w:rPr>
                <w:rFonts w:ascii="Arial Narrow" w:hAnsi="Arial Narrow" w:cs="Arial"/>
                <w:color w:val="000000"/>
                <w:sz w:val="22"/>
                <w:szCs w:val="22"/>
              </w:rPr>
            </w:pPr>
            <w:r w:rsidRPr="00A179FD">
              <w:rPr>
                <w:rFonts w:ascii="Arial Narrow" w:hAnsi="Arial Narrow" w:cs="Arial"/>
                <w:color w:val="000000"/>
                <w:sz w:val="22"/>
                <w:szCs w:val="22"/>
              </w:rPr>
              <w:t>75.1</w:t>
            </w:r>
          </w:p>
        </w:tc>
        <w:tc>
          <w:tcPr>
            <w:tcW w:w="1570" w:type="dxa"/>
            <w:vAlign w:val="center"/>
          </w:tcPr>
          <w:p w:rsidR="009163C2" w:rsidRPr="00A179FD" w:rsidRDefault="009163C2" w:rsidP="000B5C59">
            <w:pPr>
              <w:jc w:val="center"/>
              <w:rPr>
                <w:rFonts w:ascii="Arial Narrow" w:hAnsi="Arial Narrow" w:cs="Arial"/>
                <w:i/>
                <w:color w:val="000000"/>
                <w:sz w:val="22"/>
                <w:szCs w:val="22"/>
              </w:rPr>
            </w:pPr>
            <w:r w:rsidRPr="00A179FD">
              <w:rPr>
                <w:rFonts w:ascii="Arial Narrow" w:hAnsi="Arial Narrow" w:cs="Arial"/>
                <w:i/>
                <w:color w:val="000000"/>
                <w:sz w:val="22"/>
                <w:szCs w:val="22"/>
              </w:rPr>
              <w:t>53</w:t>
            </w:r>
            <w:r w:rsidR="00F33058">
              <w:rPr>
                <w:rFonts w:ascii="Arial Narrow" w:hAnsi="Arial Narrow" w:cs="Arial"/>
                <w:i/>
                <w:color w:val="000000"/>
                <w:sz w:val="22"/>
                <w:szCs w:val="22"/>
              </w:rPr>
              <w:t>.0</w:t>
            </w:r>
          </w:p>
        </w:tc>
      </w:tr>
      <w:tr w:rsidR="009163C2" w:rsidRPr="0069661C" w:rsidTr="006C2C6B">
        <w:trPr>
          <w:jc w:val="center"/>
        </w:trPr>
        <w:tc>
          <w:tcPr>
            <w:tcW w:w="2900" w:type="dxa"/>
            <w:vAlign w:val="center"/>
          </w:tcPr>
          <w:p w:rsidR="009163C2" w:rsidRPr="00A179FD" w:rsidRDefault="009163C2" w:rsidP="000B5C59">
            <w:pPr>
              <w:spacing w:before="20" w:after="20" w:line="260" w:lineRule="exact"/>
              <w:rPr>
                <w:rFonts w:ascii="Arial Narrow" w:hAnsi="Arial Narrow"/>
                <w:sz w:val="22"/>
              </w:rPr>
            </w:pPr>
            <w:r w:rsidRPr="0069661C">
              <w:rPr>
                <w:rFonts w:ascii="Arial Narrow" w:hAnsi="Arial Narrow"/>
                <w:sz w:val="22"/>
              </w:rPr>
              <w:t>Special Education  (</w:t>
            </w:r>
            <w:r>
              <w:rPr>
                <w:rFonts w:ascii="Arial" w:hAnsi="Arial" w:cs="Arial"/>
                <w:color w:val="000000"/>
                <w:sz w:val="20"/>
                <w:szCs w:val="20"/>
              </w:rPr>
              <w:t>603</w:t>
            </w:r>
            <w:r w:rsidRPr="0069661C">
              <w:rPr>
                <w:rFonts w:ascii="Arial Narrow" w:hAnsi="Arial Narrow"/>
                <w:sz w:val="22"/>
              </w:rPr>
              <w:t>)</w:t>
            </w:r>
          </w:p>
        </w:tc>
        <w:tc>
          <w:tcPr>
            <w:tcW w:w="1570" w:type="dxa"/>
            <w:shd w:val="clear" w:color="auto" w:fill="E6E6E6"/>
            <w:vAlign w:val="center"/>
          </w:tcPr>
          <w:p w:rsidR="009163C2" w:rsidRPr="00A179FD" w:rsidRDefault="009163C2" w:rsidP="000B5C59">
            <w:pPr>
              <w:jc w:val="center"/>
              <w:rPr>
                <w:rFonts w:ascii="Arial Narrow" w:hAnsi="Arial Narrow" w:cs="Arial"/>
                <w:color w:val="000000"/>
                <w:sz w:val="22"/>
                <w:szCs w:val="22"/>
              </w:rPr>
            </w:pPr>
            <w:r w:rsidRPr="00A179FD">
              <w:rPr>
                <w:rFonts w:ascii="Arial Narrow" w:hAnsi="Arial Narrow" w:cs="Arial"/>
                <w:color w:val="000000"/>
                <w:sz w:val="22"/>
                <w:szCs w:val="22"/>
              </w:rPr>
              <w:t>45.5</w:t>
            </w:r>
          </w:p>
        </w:tc>
        <w:tc>
          <w:tcPr>
            <w:tcW w:w="1570" w:type="dxa"/>
            <w:vAlign w:val="center"/>
          </w:tcPr>
          <w:p w:rsidR="009163C2" w:rsidRPr="00A179FD" w:rsidRDefault="009163C2" w:rsidP="000B5C59">
            <w:pPr>
              <w:jc w:val="center"/>
              <w:rPr>
                <w:rFonts w:ascii="Arial Narrow" w:hAnsi="Arial Narrow" w:cs="Arial"/>
                <w:i/>
                <w:color w:val="000000"/>
                <w:sz w:val="22"/>
                <w:szCs w:val="22"/>
              </w:rPr>
            </w:pPr>
            <w:r w:rsidRPr="00A179FD">
              <w:rPr>
                <w:rFonts w:ascii="Arial Narrow" w:hAnsi="Arial Narrow" w:cs="Arial"/>
                <w:i/>
                <w:color w:val="000000"/>
                <w:sz w:val="22"/>
                <w:szCs w:val="22"/>
              </w:rPr>
              <w:t>32</w:t>
            </w:r>
            <w:r w:rsidR="00F33058">
              <w:rPr>
                <w:rFonts w:ascii="Arial Narrow" w:hAnsi="Arial Narrow" w:cs="Arial"/>
                <w:i/>
                <w:color w:val="000000"/>
                <w:sz w:val="22"/>
                <w:szCs w:val="22"/>
              </w:rPr>
              <w:t>.0</w:t>
            </w:r>
          </w:p>
        </w:tc>
        <w:tc>
          <w:tcPr>
            <w:tcW w:w="1570" w:type="dxa"/>
            <w:shd w:val="clear" w:color="auto" w:fill="E6E6E6"/>
            <w:vAlign w:val="center"/>
          </w:tcPr>
          <w:p w:rsidR="009163C2" w:rsidRPr="00A179FD" w:rsidRDefault="009163C2" w:rsidP="000B5C59">
            <w:pPr>
              <w:jc w:val="center"/>
              <w:rPr>
                <w:rFonts w:ascii="Arial Narrow" w:hAnsi="Arial Narrow" w:cs="Arial"/>
                <w:color w:val="000000"/>
                <w:sz w:val="22"/>
                <w:szCs w:val="22"/>
              </w:rPr>
            </w:pPr>
            <w:r w:rsidRPr="00A179FD">
              <w:rPr>
                <w:rFonts w:ascii="Arial Narrow" w:hAnsi="Arial Narrow" w:cs="Arial"/>
                <w:color w:val="000000"/>
                <w:sz w:val="22"/>
                <w:szCs w:val="22"/>
              </w:rPr>
              <w:t>57.7</w:t>
            </w:r>
          </w:p>
        </w:tc>
        <w:tc>
          <w:tcPr>
            <w:tcW w:w="1570" w:type="dxa"/>
            <w:vAlign w:val="center"/>
          </w:tcPr>
          <w:p w:rsidR="009163C2" w:rsidRPr="00A179FD" w:rsidRDefault="009163C2" w:rsidP="000B5C59">
            <w:pPr>
              <w:jc w:val="center"/>
              <w:rPr>
                <w:rFonts w:ascii="Arial Narrow" w:hAnsi="Arial Narrow" w:cs="Arial"/>
                <w:i/>
                <w:color w:val="000000"/>
                <w:sz w:val="22"/>
                <w:szCs w:val="22"/>
              </w:rPr>
            </w:pPr>
            <w:r w:rsidRPr="00A179FD">
              <w:rPr>
                <w:rFonts w:ascii="Arial Narrow" w:hAnsi="Arial Narrow" w:cs="Arial"/>
                <w:i/>
                <w:color w:val="000000"/>
                <w:sz w:val="22"/>
                <w:szCs w:val="22"/>
              </w:rPr>
              <w:t>43</w:t>
            </w:r>
            <w:r w:rsidR="00F33058">
              <w:rPr>
                <w:rFonts w:ascii="Arial Narrow" w:hAnsi="Arial Narrow" w:cs="Arial"/>
                <w:i/>
                <w:color w:val="000000"/>
                <w:sz w:val="22"/>
                <w:szCs w:val="22"/>
              </w:rPr>
              <w:t>.0</w:t>
            </w:r>
          </w:p>
        </w:tc>
      </w:tr>
      <w:tr w:rsidR="009163C2" w:rsidRPr="0069661C" w:rsidTr="006C2C6B">
        <w:trPr>
          <w:jc w:val="center"/>
        </w:trPr>
        <w:tc>
          <w:tcPr>
            <w:tcW w:w="2900" w:type="dxa"/>
            <w:vAlign w:val="center"/>
          </w:tcPr>
          <w:p w:rsidR="009163C2" w:rsidRPr="00A179FD" w:rsidRDefault="009163C2" w:rsidP="000B5C59">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Income  (</w:t>
            </w:r>
            <w:r>
              <w:rPr>
                <w:rFonts w:ascii="Arial" w:hAnsi="Arial" w:cs="Arial"/>
                <w:color w:val="000000"/>
                <w:sz w:val="20"/>
                <w:szCs w:val="20"/>
              </w:rPr>
              <w:t>1,869</w:t>
            </w:r>
            <w:r w:rsidRPr="0069661C">
              <w:rPr>
                <w:rFonts w:ascii="Arial Narrow" w:hAnsi="Arial Narrow"/>
                <w:sz w:val="22"/>
              </w:rPr>
              <w:t>)</w:t>
            </w:r>
          </w:p>
        </w:tc>
        <w:tc>
          <w:tcPr>
            <w:tcW w:w="1570" w:type="dxa"/>
            <w:shd w:val="clear" w:color="auto" w:fill="E6E6E6"/>
            <w:vAlign w:val="center"/>
          </w:tcPr>
          <w:p w:rsidR="009163C2" w:rsidRPr="00A179FD" w:rsidRDefault="009163C2" w:rsidP="000B5C59">
            <w:pPr>
              <w:jc w:val="center"/>
              <w:rPr>
                <w:rFonts w:ascii="Arial Narrow" w:hAnsi="Arial Narrow" w:cs="Arial"/>
                <w:color w:val="000000"/>
                <w:sz w:val="22"/>
                <w:szCs w:val="22"/>
              </w:rPr>
            </w:pPr>
            <w:r w:rsidRPr="00A179FD">
              <w:rPr>
                <w:rFonts w:ascii="Arial Narrow" w:hAnsi="Arial Narrow" w:cs="Arial"/>
                <w:color w:val="000000"/>
                <w:sz w:val="22"/>
                <w:szCs w:val="22"/>
              </w:rPr>
              <w:t>62.9</w:t>
            </w:r>
          </w:p>
        </w:tc>
        <w:tc>
          <w:tcPr>
            <w:tcW w:w="1570" w:type="dxa"/>
            <w:vAlign w:val="center"/>
          </w:tcPr>
          <w:p w:rsidR="009163C2" w:rsidRPr="00A179FD" w:rsidRDefault="009163C2" w:rsidP="000B5C59">
            <w:pPr>
              <w:jc w:val="center"/>
              <w:rPr>
                <w:rFonts w:ascii="Arial Narrow" w:hAnsi="Arial Narrow" w:cs="Arial"/>
                <w:i/>
                <w:color w:val="000000"/>
                <w:sz w:val="22"/>
                <w:szCs w:val="22"/>
              </w:rPr>
            </w:pPr>
            <w:r w:rsidRPr="00A179FD">
              <w:rPr>
                <w:rFonts w:ascii="Arial Narrow" w:hAnsi="Arial Narrow" w:cs="Arial"/>
                <w:i/>
                <w:color w:val="000000"/>
                <w:sz w:val="22"/>
                <w:szCs w:val="22"/>
              </w:rPr>
              <w:t>43</w:t>
            </w:r>
            <w:r w:rsidR="00F33058">
              <w:rPr>
                <w:rFonts w:ascii="Arial Narrow" w:hAnsi="Arial Narrow" w:cs="Arial"/>
                <w:i/>
                <w:color w:val="000000"/>
                <w:sz w:val="22"/>
                <w:szCs w:val="22"/>
              </w:rPr>
              <w:t>.0</w:t>
            </w:r>
          </w:p>
        </w:tc>
        <w:tc>
          <w:tcPr>
            <w:tcW w:w="1570" w:type="dxa"/>
            <w:shd w:val="clear" w:color="auto" w:fill="E6E6E6"/>
            <w:vAlign w:val="center"/>
          </w:tcPr>
          <w:p w:rsidR="009163C2" w:rsidRPr="00A179FD" w:rsidRDefault="009163C2" w:rsidP="000B5C59">
            <w:pPr>
              <w:jc w:val="center"/>
              <w:rPr>
                <w:rFonts w:ascii="Arial Narrow" w:hAnsi="Arial Narrow" w:cs="Arial"/>
                <w:color w:val="000000"/>
                <w:sz w:val="22"/>
                <w:szCs w:val="22"/>
              </w:rPr>
            </w:pPr>
            <w:r w:rsidRPr="00A179FD">
              <w:rPr>
                <w:rFonts w:ascii="Arial Narrow" w:hAnsi="Arial Narrow" w:cs="Arial"/>
                <w:color w:val="000000"/>
                <w:sz w:val="22"/>
                <w:szCs w:val="22"/>
              </w:rPr>
              <w:t>67.3</w:t>
            </w:r>
          </w:p>
        </w:tc>
        <w:tc>
          <w:tcPr>
            <w:tcW w:w="1570" w:type="dxa"/>
            <w:vAlign w:val="center"/>
          </w:tcPr>
          <w:p w:rsidR="009163C2" w:rsidRPr="00A179FD" w:rsidRDefault="009163C2" w:rsidP="000B5C59">
            <w:pPr>
              <w:jc w:val="center"/>
              <w:rPr>
                <w:rFonts w:ascii="Arial Narrow" w:hAnsi="Arial Narrow" w:cs="Arial"/>
                <w:i/>
                <w:color w:val="000000"/>
                <w:sz w:val="22"/>
                <w:szCs w:val="22"/>
              </w:rPr>
            </w:pPr>
            <w:r w:rsidRPr="00A179FD">
              <w:rPr>
                <w:rFonts w:ascii="Arial Narrow" w:hAnsi="Arial Narrow" w:cs="Arial"/>
                <w:i/>
                <w:color w:val="000000"/>
                <w:sz w:val="22"/>
                <w:szCs w:val="22"/>
              </w:rPr>
              <w:t>46</w:t>
            </w:r>
            <w:r w:rsidR="00F33058">
              <w:rPr>
                <w:rFonts w:ascii="Arial Narrow" w:hAnsi="Arial Narrow" w:cs="Arial"/>
                <w:i/>
                <w:color w:val="000000"/>
                <w:sz w:val="22"/>
                <w:szCs w:val="22"/>
              </w:rPr>
              <w:t>.0</w:t>
            </w:r>
          </w:p>
        </w:tc>
      </w:tr>
      <w:tr w:rsidR="009163C2" w:rsidRPr="0069661C" w:rsidTr="006C2C6B">
        <w:trPr>
          <w:jc w:val="center"/>
        </w:trPr>
        <w:tc>
          <w:tcPr>
            <w:tcW w:w="9180" w:type="dxa"/>
            <w:gridSpan w:val="5"/>
            <w:vAlign w:val="center"/>
          </w:tcPr>
          <w:p w:rsidR="00E4039A" w:rsidRDefault="009163C2" w:rsidP="000B5C59">
            <w:pPr>
              <w:spacing w:before="60"/>
              <w:rPr>
                <w:sz w:val="18"/>
                <w:szCs w:val="18"/>
              </w:rPr>
            </w:pPr>
            <w:r w:rsidRPr="001351AA">
              <w:rPr>
                <w:sz w:val="18"/>
                <w:szCs w:val="18"/>
              </w:rPr>
              <w:t>Note</w:t>
            </w:r>
            <w:r w:rsidR="001351AA" w:rsidRPr="001351AA">
              <w:rPr>
                <w:sz w:val="18"/>
                <w:szCs w:val="18"/>
              </w:rPr>
              <w:t>s</w:t>
            </w:r>
            <w:r w:rsidRPr="001351AA">
              <w:rPr>
                <w:sz w:val="18"/>
                <w:szCs w:val="18"/>
              </w:rPr>
              <w:t xml:space="preserve">: 1. Numbers in parentheses are the numbers of district students included for the purpose of calculating the CPI. Numbers included for the calculation of the median SGP are different.2. Median SGP is calculated for grades 4-8 and 10 and is only reported for groups of 20 or more students.3. “ELL” students are English language learners. 4. </w:t>
            </w:r>
            <w:r w:rsidR="00E43260">
              <w:rPr>
                <w:sz w:val="18"/>
                <w:szCs w:val="18"/>
              </w:rPr>
              <w:t xml:space="preserve"> </w:t>
            </w:r>
          </w:p>
          <w:p w:rsidR="009163C2" w:rsidRPr="001351AA" w:rsidRDefault="009163C2" w:rsidP="000B5C59">
            <w:pPr>
              <w:spacing w:before="60"/>
              <w:rPr>
                <w:sz w:val="18"/>
                <w:szCs w:val="18"/>
              </w:rPr>
            </w:pPr>
            <w:r w:rsidRPr="001351AA">
              <w:rPr>
                <w:sz w:val="18"/>
                <w:szCs w:val="18"/>
              </w:rPr>
              <w:t>Source: School/District Profiles on ESE website</w:t>
            </w:r>
          </w:p>
        </w:tc>
      </w:tr>
    </w:tbl>
    <w:p w:rsidR="0084497F" w:rsidRDefault="0084497F" w:rsidP="009163C2">
      <w:pPr>
        <w:spacing w:before="120" w:line="300" w:lineRule="exact"/>
        <w:jc w:val="both"/>
      </w:pPr>
    </w:p>
    <w:p w:rsidR="0084497F" w:rsidRDefault="0084497F" w:rsidP="009163C2">
      <w:pPr>
        <w:spacing w:before="120" w:line="300" w:lineRule="exact"/>
        <w:jc w:val="both"/>
      </w:pPr>
    </w:p>
    <w:p w:rsidR="006C2C6B" w:rsidRDefault="005058C1" w:rsidP="009163C2">
      <w:pPr>
        <w:spacing w:before="120" w:line="300" w:lineRule="exact"/>
        <w:jc w:val="both"/>
      </w:pPr>
      <w:r>
        <w:t>T</w:t>
      </w:r>
      <w:r w:rsidR="00430241">
        <w:t xml:space="preserve">he demographic profile data and MCAS-based student performance data </w:t>
      </w:r>
      <w:r>
        <w:t xml:space="preserve">above </w:t>
      </w:r>
      <w:r w:rsidR="00430241">
        <w:t>describe a student population needing a high level of academic and language-based support and, perhaps, even social-emotional support. This report explores the extent to which the district has developed systems and practices that are strong enough to provide the educations its students need.</w:t>
      </w:r>
    </w:p>
    <w:p w:rsidR="009163C2" w:rsidRPr="00430241" w:rsidRDefault="00430241" w:rsidP="00F657F2">
      <w:pPr>
        <w:pStyle w:val="Heading2"/>
      </w:pPr>
      <w:r>
        <w:br w:type="page"/>
      </w:r>
      <w:bookmarkStart w:id="20" w:name="_Toc277066417"/>
      <w:bookmarkStart w:id="21" w:name="_Toc331425199"/>
      <w:r w:rsidR="009163C2" w:rsidRPr="00430241">
        <w:lastRenderedPageBreak/>
        <w:t>Findings</w:t>
      </w:r>
      <w:bookmarkEnd w:id="20"/>
      <w:bookmarkEnd w:id="21"/>
    </w:p>
    <w:p w:rsidR="00B2276C" w:rsidRPr="00EE7163" w:rsidRDefault="00175F5B" w:rsidP="00570606">
      <w:pPr>
        <w:pStyle w:val="Heading3"/>
        <w:spacing w:before="120" w:after="0" w:line="300" w:lineRule="exact"/>
        <w:jc w:val="both"/>
      </w:pPr>
      <w:bookmarkStart w:id="22" w:name="_Toc331425200"/>
      <w:r>
        <w:t>L</w:t>
      </w:r>
      <w:r w:rsidR="00B2276C" w:rsidRPr="00A8126A">
        <w:t>eadership</w:t>
      </w:r>
      <w:r w:rsidR="00B2276C">
        <w:t xml:space="preserve"> and Governance</w:t>
      </w:r>
      <w:bookmarkEnd w:id="22"/>
    </w:p>
    <w:p w:rsidR="005061EE" w:rsidRDefault="00570606" w:rsidP="00570606">
      <w:pPr>
        <w:spacing w:before="120" w:line="300" w:lineRule="exact"/>
        <w:jc w:val="both"/>
        <w:rPr>
          <w:b/>
        </w:rPr>
      </w:pPr>
      <w:r>
        <w:rPr>
          <w:b/>
        </w:rPr>
        <w:t xml:space="preserve">Since 2005, </w:t>
      </w:r>
      <w:r w:rsidR="00A105D5">
        <w:rPr>
          <w:b/>
        </w:rPr>
        <w:t xml:space="preserve">the significant decrease in </w:t>
      </w:r>
      <w:r>
        <w:rPr>
          <w:b/>
        </w:rPr>
        <w:t>positions</w:t>
      </w:r>
      <w:r w:rsidR="00C6536C">
        <w:rPr>
          <w:b/>
        </w:rPr>
        <w:t xml:space="preserve"> and </w:t>
      </w:r>
      <w:r w:rsidR="00B674AD">
        <w:rPr>
          <w:b/>
        </w:rPr>
        <w:t>reordering of</w:t>
      </w:r>
      <w:r w:rsidR="00C6536C">
        <w:rPr>
          <w:b/>
        </w:rPr>
        <w:t xml:space="preserve"> responsibilities</w:t>
      </w:r>
      <w:r>
        <w:rPr>
          <w:b/>
        </w:rPr>
        <w:t xml:space="preserve"> for </w:t>
      </w:r>
      <w:r w:rsidR="003D2064">
        <w:rPr>
          <w:b/>
        </w:rPr>
        <w:t xml:space="preserve">district </w:t>
      </w:r>
      <w:r w:rsidR="00B2276C" w:rsidRPr="00EE7163">
        <w:rPr>
          <w:b/>
        </w:rPr>
        <w:t>a</w:t>
      </w:r>
      <w:r w:rsidR="003D2064">
        <w:rPr>
          <w:b/>
        </w:rPr>
        <w:t xml:space="preserve">nd </w:t>
      </w:r>
      <w:r w:rsidR="00B2276C" w:rsidRPr="00EE7163">
        <w:rPr>
          <w:b/>
        </w:rPr>
        <w:t xml:space="preserve">middle level </w:t>
      </w:r>
      <w:r w:rsidR="003D2064">
        <w:rPr>
          <w:b/>
        </w:rPr>
        <w:t xml:space="preserve">administrators </w:t>
      </w:r>
      <w:r w:rsidR="00B2276C" w:rsidRPr="00EE7163">
        <w:rPr>
          <w:b/>
        </w:rPr>
        <w:t xml:space="preserve">and support staff </w:t>
      </w:r>
      <w:r w:rsidR="00A105D5">
        <w:rPr>
          <w:b/>
        </w:rPr>
        <w:t>combined with</w:t>
      </w:r>
      <w:r w:rsidR="00B2276C" w:rsidRPr="00EE7163">
        <w:rPr>
          <w:b/>
        </w:rPr>
        <w:t xml:space="preserve"> both the elimination and turnover in administrative positio</w:t>
      </w:r>
      <w:r>
        <w:rPr>
          <w:b/>
        </w:rPr>
        <w:t>ns at the school building level</w:t>
      </w:r>
      <w:r w:rsidR="00A105D5">
        <w:rPr>
          <w:b/>
        </w:rPr>
        <w:t xml:space="preserve"> have led</w:t>
      </w:r>
      <w:r w:rsidR="00B2276C" w:rsidRPr="00EE7163">
        <w:rPr>
          <w:b/>
        </w:rPr>
        <w:t xml:space="preserve"> to a constantly shifting organi</w:t>
      </w:r>
      <w:r w:rsidR="00F97C80">
        <w:rPr>
          <w:b/>
        </w:rPr>
        <w:t xml:space="preserve">zational structure and changes in </w:t>
      </w:r>
      <w:r w:rsidR="00B2276C" w:rsidRPr="00EE7163">
        <w:rPr>
          <w:b/>
        </w:rPr>
        <w:t xml:space="preserve">administrative personnel in the district. </w:t>
      </w:r>
    </w:p>
    <w:p w:rsidR="00B2276C" w:rsidRDefault="00B2276C" w:rsidP="005061EE">
      <w:pPr>
        <w:spacing w:before="120" w:line="300" w:lineRule="exact"/>
        <w:jc w:val="both"/>
      </w:pPr>
      <w:r w:rsidRPr="00EE7163">
        <w:t>Interviewees mentioned that</w:t>
      </w:r>
      <w:r w:rsidR="00C6536C">
        <w:t xml:space="preserve"> </w:t>
      </w:r>
      <w:r w:rsidRPr="00EE7163">
        <w:t>as a result of the fiscal situ</w:t>
      </w:r>
      <w:r w:rsidR="007C2BBD">
        <w:t>ation in Fitchburg, in recent years the district</w:t>
      </w:r>
      <w:r w:rsidRPr="00EE7163">
        <w:t xml:space="preserve"> has</w:t>
      </w:r>
      <w:r w:rsidR="007C2BBD">
        <w:t xml:space="preserve"> significantly</w:t>
      </w:r>
      <w:r w:rsidRPr="00EE7163">
        <w:t xml:space="preserve"> </w:t>
      </w:r>
      <w:r w:rsidR="007C2BBD">
        <w:t xml:space="preserve">reduced and shifted duties and responsibilities for leadership personnel, especially </w:t>
      </w:r>
      <w:r w:rsidR="003D2064">
        <w:t xml:space="preserve">district </w:t>
      </w:r>
      <w:r w:rsidRPr="00EE7163">
        <w:t>and school building ad</w:t>
      </w:r>
      <w:r w:rsidR="003D2064">
        <w:t xml:space="preserve">ministrators and support staff. </w:t>
      </w:r>
      <w:r w:rsidRPr="00EE7163">
        <w:t>This</w:t>
      </w:r>
      <w:r w:rsidR="001503B5">
        <w:t xml:space="preserve"> shift in </w:t>
      </w:r>
      <w:r w:rsidR="00ED0824">
        <w:t>staffing</w:t>
      </w:r>
      <w:r w:rsidRPr="00EE7163">
        <w:t xml:space="preserve"> has </w:t>
      </w:r>
      <w:r w:rsidR="00ED0824">
        <w:t>contributed to</w:t>
      </w:r>
      <w:r w:rsidRPr="00EE7163">
        <w:t xml:space="preserve"> </w:t>
      </w:r>
      <w:r w:rsidR="00ED0824">
        <w:t>in</w:t>
      </w:r>
      <w:r w:rsidRPr="00EE7163">
        <w:t xml:space="preserve">consistency in leadership at all levels. </w:t>
      </w:r>
      <w:r w:rsidR="00ED0824">
        <w:t>A</w:t>
      </w:r>
      <w:r w:rsidR="001503B5">
        <w:t>t the request of the review team</w:t>
      </w:r>
      <w:r w:rsidR="00171463">
        <w:t>, the superintendent</w:t>
      </w:r>
      <w:r w:rsidRPr="00EE7163">
        <w:t xml:space="preserve"> provide</w:t>
      </w:r>
      <w:r w:rsidR="001503B5">
        <w:t xml:space="preserve">d </w:t>
      </w:r>
      <w:r w:rsidR="00C6536C">
        <w:t xml:space="preserve">a list of the </w:t>
      </w:r>
      <w:r w:rsidR="003D2064">
        <w:t xml:space="preserve">district level </w:t>
      </w:r>
      <w:r w:rsidRPr="00EE7163">
        <w:t xml:space="preserve">administrator and support staff reductions since 2005 and a list of the changes in the </w:t>
      </w:r>
      <w:r w:rsidR="003D2064">
        <w:t xml:space="preserve">personnel holding the </w:t>
      </w:r>
      <w:r w:rsidRPr="00EE7163">
        <w:t>positions of principal and assistant principal at the various schools</w:t>
      </w:r>
      <w:r w:rsidR="00724ADC">
        <w:t>.</w:t>
      </w:r>
    </w:p>
    <w:p w:rsidR="00171463" w:rsidRPr="00EE7163" w:rsidRDefault="00171463" w:rsidP="00171463">
      <w:pPr>
        <w:spacing w:before="120" w:line="300" w:lineRule="exact"/>
        <w:jc w:val="both"/>
      </w:pPr>
      <w:r>
        <w:t>T</w:t>
      </w:r>
      <w:r w:rsidRPr="00EE7163">
        <w:t xml:space="preserve">able </w:t>
      </w:r>
      <w:r>
        <w:t xml:space="preserve">7 </w:t>
      </w:r>
      <w:r w:rsidRPr="00EE7163">
        <w:t xml:space="preserve">shows the changes to </w:t>
      </w:r>
      <w:r>
        <w:t xml:space="preserve">district level administrator positions </w:t>
      </w:r>
      <w:r w:rsidRPr="00EE7163">
        <w:t xml:space="preserve">from </w:t>
      </w:r>
      <w:r>
        <w:t xml:space="preserve">the </w:t>
      </w:r>
      <w:r w:rsidRPr="00EE7163">
        <w:t xml:space="preserve">2005 to </w:t>
      </w:r>
      <w:r>
        <w:t>2011 school years</w:t>
      </w:r>
      <w:r w:rsidRPr="00EE7163">
        <w:t>.</w:t>
      </w:r>
      <w:r>
        <w:t xml:space="preserve"> </w:t>
      </w:r>
      <w:r w:rsidRPr="00EE7163">
        <w:t>During this ti</w:t>
      </w:r>
      <w:r>
        <w:t>me, twelve administrator positions were eliminated;</w:t>
      </w:r>
      <w:r w:rsidRPr="00EE7163">
        <w:t xml:space="preserve"> namely, Title I Director, Director of English Language Learners, Director of Grants, Early Childhood Director, Transportation Director, Attendance Supervisor, </w:t>
      </w:r>
      <w:r w:rsidR="0023173C">
        <w:t>Social Studies</w:t>
      </w:r>
      <w:r w:rsidRPr="00EE7163">
        <w:t xml:space="preserve"> Professional Development Developer, ELA Profes</w:t>
      </w:r>
      <w:r>
        <w:t xml:space="preserve">sional Development Developer, </w:t>
      </w:r>
      <w:r w:rsidRPr="00EE7163">
        <w:t>Math Professional Development Developer, Director of Adult Basic Education, Science Professional Developer, and Instru</w:t>
      </w:r>
      <w:r>
        <w:t xml:space="preserve">ctional Management Specialist. </w:t>
      </w:r>
      <w:r w:rsidRPr="00EE7163">
        <w:t>With the eliminati</w:t>
      </w:r>
      <w:r>
        <w:t>on of these twelve administrative</w:t>
      </w:r>
      <w:r w:rsidRPr="00EE7163">
        <w:t xml:space="preserve"> positions, </w:t>
      </w:r>
      <w:r w:rsidR="00847666">
        <w:t xml:space="preserve">their </w:t>
      </w:r>
      <w:r>
        <w:t>responsibilities</w:t>
      </w:r>
      <w:r w:rsidR="00847666">
        <w:t xml:space="preserve"> </w:t>
      </w:r>
      <w:r w:rsidRPr="00EE7163">
        <w:t xml:space="preserve">were </w:t>
      </w:r>
      <w:r w:rsidR="00847666">
        <w:t xml:space="preserve">often </w:t>
      </w:r>
      <w:r w:rsidRPr="00EE7163">
        <w:t>reassigned t</w:t>
      </w:r>
      <w:r>
        <w:t>o another district administrator. For example,</w:t>
      </w:r>
      <w:r w:rsidRPr="00EE7163">
        <w:t xml:space="preserve"> the elimination of the positions of Title I Direc</w:t>
      </w:r>
      <w:r>
        <w:t xml:space="preserve">tor and Director of Grants resulted in </w:t>
      </w:r>
      <w:r w:rsidRPr="00EE7163">
        <w:t xml:space="preserve">reassigning those responsibilities to the Assistant Superintendent </w:t>
      </w:r>
      <w:r>
        <w:t>of Curriculum. In fact, the district’s website lists the responsibilities of the Assistant Superintendent as also including, “After-school and Out-of-School Time Coordinator, Professional Development Director, Reading First Director, Title I Director, Educator Preparation Director, and MCAS Test Coordinator.” With these multiple added responsibilities, the educational leadership functions for</w:t>
      </w:r>
      <w:r w:rsidRPr="00EE7163">
        <w:t xml:space="preserve"> curriculum and instr</w:t>
      </w:r>
      <w:r>
        <w:t>uction have become diluted. Thus the sense of urgency and the real potential of meeting responsibilities for all matters related to curriculum and instruction have been diminished due to competing demands. The review team believes that this has resulted in</w:t>
      </w:r>
      <w:r w:rsidRPr="00EE7163">
        <w:t xml:space="preserve"> </w:t>
      </w:r>
      <w:r>
        <w:t xml:space="preserve">less than thorough oversight of the most crucial educational systems in the district – curriculum and instruction. </w:t>
      </w:r>
      <w:r w:rsidRPr="00EE7163">
        <w:t>In other instances, when administrator positions were eliminated, the responsibilities for those positions were not reassigned, as</w:t>
      </w:r>
      <w:r>
        <w:t xml:space="preserve"> indicated in the </w:t>
      </w:r>
      <w:r w:rsidR="00122E6A">
        <w:t>t</w:t>
      </w:r>
      <w:r>
        <w:t xml:space="preserve">able. </w:t>
      </w:r>
      <w:r w:rsidRPr="00EE7163">
        <w:t>Examples of these positions were Transportation Director, Director of Adult Basic Education, Science Professional Developer and Instructional Management Specialist.</w:t>
      </w:r>
      <w:r>
        <w:t xml:space="preserve">  </w:t>
      </w:r>
    </w:p>
    <w:p w:rsidR="00171463" w:rsidRDefault="00171463" w:rsidP="005061EE">
      <w:pPr>
        <w:spacing w:before="120" w:line="300" w:lineRule="exact"/>
        <w:jc w:val="both"/>
      </w:pPr>
      <w:r>
        <w:t>During</w:t>
      </w:r>
      <w:r w:rsidRPr="00EE7163">
        <w:t xml:space="preserve"> this same time period, </w:t>
      </w:r>
      <w:r>
        <w:t>one key central office position was</w:t>
      </w:r>
      <w:r w:rsidRPr="00EE7163">
        <w:t xml:space="preserve"> eliminated for </w:t>
      </w:r>
      <w:r>
        <w:t xml:space="preserve">a few years and then restored. </w:t>
      </w:r>
      <w:r w:rsidRPr="00EE7163">
        <w:t xml:space="preserve">This was the position of Human Resources </w:t>
      </w:r>
      <w:r>
        <w:t xml:space="preserve">Director which existed in the 2005 school year, was </w:t>
      </w:r>
      <w:r w:rsidRPr="00EE7163">
        <w:t>eliminated prior to the start of the 2006 school year</w:t>
      </w:r>
      <w:r>
        <w:t>, and t</w:t>
      </w:r>
      <w:r w:rsidRPr="00EE7163">
        <w:t xml:space="preserve">hree years later, </w:t>
      </w:r>
      <w:r>
        <w:t>in the</w:t>
      </w:r>
    </w:p>
    <w:p w:rsidR="000E61B5" w:rsidRDefault="000E61B5" w:rsidP="00724ADC">
      <w:pPr>
        <w:jc w:val="center"/>
        <w:rPr>
          <w:rFonts w:ascii="Arial" w:hAnsi="Arial" w:cs="Arial"/>
          <w:b/>
          <w:sz w:val="22"/>
          <w:szCs w:val="22"/>
        </w:rPr>
      </w:pPr>
    </w:p>
    <w:p w:rsidR="007C2BBD" w:rsidRDefault="00A105D5" w:rsidP="00724ADC">
      <w:pPr>
        <w:jc w:val="center"/>
        <w:rPr>
          <w:rFonts w:ascii="Arial" w:hAnsi="Arial" w:cs="Arial"/>
          <w:b/>
          <w:sz w:val="22"/>
          <w:szCs w:val="22"/>
        </w:rPr>
      </w:pPr>
      <w:r>
        <w:rPr>
          <w:rFonts w:ascii="Arial" w:hAnsi="Arial" w:cs="Arial"/>
          <w:b/>
          <w:sz w:val="22"/>
          <w:szCs w:val="22"/>
        </w:rPr>
        <w:t xml:space="preserve">Table 7: </w:t>
      </w:r>
      <w:r w:rsidR="00E819C7">
        <w:rPr>
          <w:rFonts w:ascii="Arial" w:hAnsi="Arial" w:cs="Arial"/>
          <w:b/>
          <w:sz w:val="22"/>
          <w:szCs w:val="22"/>
        </w:rPr>
        <w:t>Changes</w:t>
      </w:r>
      <w:r>
        <w:rPr>
          <w:rFonts w:ascii="Arial" w:hAnsi="Arial" w:cs="Arial"/>
          <w:b/>
          <w:sz w:val="22"/>
          <w:szCs w:val="22"/>
        </w:rPr>
        <w:t xml:space="preserve"> in </w:t>
      </w:r>
      <w:r w:rsidR="00C6536C">
        <w:rPr>
          <w:rFonts w:ascii="Arial" w:hAnsi="Arial" w:cs="Arial"/>
          <w:b/>
          <w:sz w:val="22"/>
          <w:szCs w:val="22"/>
        </w:rPr>
        <w:t xml:space="preserve">Central Office </w:t>
      </w:r>
      <w:r w:rsidR="007C2BBD">
        <w:rPr>
          <w:rFonts w:ascii="Arial" w:hAnsi="Arial" w:cs="Arial"/>
          <w:b/>
          <w:sz w:val="22"/>
          <w:szCs w:val="22"/>
        </w:rPr>
        <w:t xml:space="preserve">Administrator </w:t>
      </w:r>
      <w:r w:rsidR="00E819C7">
        <w:rPr>
          <w:rFonts w:ascii="Arial" w:hAnsi="Arial" w:cs="Arial"/>
          <w:b/>
          <w:sz w:val="22"/>
          <w:szCs w:val="22"/>
        </w:rPr>
        <w:t>Positions</w:t>
      </w:r>
      <w:r w:rsidR="00C6536C">
        <w:rPr>
          <w:rFonts w:ascii="Arial" w:hAnsi="Arial" w:cs="Arial"/>
          <w:b/>
          <w:sz w:val="22"/>
          <w:szCs w:val="22"/>
        </w:rPr>
        <w:t xml:space="preserve"> and</w:t>
      </w:r>
      <w:r w:rsidR="007C2BBD">
        <w:rPr>
          <w:rFonts w:ascii="Arial" w:hAnsi="Arial" w:cs="Arial"/>
          <w:b/>
          <w:sz w:val="22"/>
          <w:szCs w:val="22"/>
        </w:rPr>
        <w:t xml:space="preserve"> </w:t>
      </w:r>
      <w:r w:rsidR="00C6536C">
        <w:rPr>
          <w:rFonts w:ascii="Arial" w:hAnsi="Arial" w:cs="Arial"/>
          <w:b/>
          <w:sz w:val="22"/>
          <w:szCs w:val="22"/>
        </w:rPr>
        <w:t>Responsibilities</w:t>
      </w:r>
      <w:r w:rsidR="00E819C7">
        <w:rPr>
          <w:rFonts w:ascii="Arial" w:hAnsi="Arial" w:cs="Arial"/>
          <w:b/>
          <w:sz w:val="22"/>
          <w:szCs w:val="22"/>
        </w:rPr>
        <w:t>,</w:t>
      </w:r>
    </w:p>
    <w:p w:rsidR="00E819C7" w:rsidRPr="00EE7163" w:rsidRDefault="00222943" w:rsidP="00724ADC">
      <w:pPr>
        <w:jc w:val="center"/>
      </w:pPr>
      <w:r>
        <w:rPr>
          <w:rFonts w:ascii="Arial" w:hAnsi="Arial" w:cs="Arial"/>
          <w:b/>
          <w:sz w:val="22"/>
          <w:szCs w:val="22"/>
        </w:rPr>
        <w:t xml:space="preserve">Fitchburg Public Schools, </w:t>
      </w:r>
      <w:r w:rsidR="00C36B53">
        <w:rPr>
          <w:rFonts w:ascii="Arial" w:hAnsi="Arial" w:cs="Arial"/>
          <w:b/>
          <w:sz w:val="22"/>
          <w:szCs w:val="22"/>
        </w:rPr>
        <w:t xml:space="preserve">by School Year, </w:t>
      </w:r>
      <w:r>
        <w:rPr>
          <w:rFonts w:ascii="Arial" w:hAnsi="Arial" w:cs="Arial"/>
          <w:b/>
          <w:sz w:val="22"/>
          <w:szCs w:val="22"/>
        </w:rPr>
        <w:t>2005-2012</w:t>
      </w:r>
    </w:p>
    <w:tbl>
      <w:tblPr>
        <w:tblW w:w="990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720"/>
        <w:gridCol w:w="900"/>
        <w:gridCol w:w="720"/>
        <w:gridCol w:w="720"/>
        <w:gridCol w:w="900"/>
        <w:gridCol w:w="720"/>
        <w:gridCol w:w="630"/>
        <w:gridCol w:w="990"/>
      </w:tblGrid>
      <w:tr w:rsidR="00222943" w:rsidTr="00985D55">
        <w:trPr>
          <w:jc w:val="center"/>
        </w:trPr>
        <w:tc>
          <w:tcPr>
            <w:tcW w:w="3600" w:type="dxa"/>
          </w:tcPr>
          <w:p w:rsidR="00A105D5" w:rsidRDefault="00A105D5" w:rsidP="00724ADC">
            <w:pPr>
              <w:jc w:val="center"/>
            </w:pPr>
          </w:p>
        </w:tc>
        <w:tc>
          <w:tcPr>
            <w:tcW w:w="720" w:type="dxa"/>
          </w:tcPr>
          <w:p w:rsidR="00A105D5" w:rsidRPr="00F35EF6" w:rsidRDefault="00222943" w:rsidP="00724ADC">
            <w:pPr>
              <w:jc w:val="center"/>
              <w:rPr>
                <w:rFonts w:ascii="Arial Narrow" w:hAnsi="Arial Narrow"/>
                <w:b/>
                <w:sz w:val="22"/>
                <w:szCs w:val="22"/>
              </w:rPr>
            </w:pPr>
            <w:r w:rsidRPr="00F35EF6">
              <w:rPr>
                <w:rFonts w:ascii="Arial Narrow" w:hAnsi="Arial Narrow"/>
                <w:b/>
                <w:sz w:val="22"/>
                <w:szCs w:val="22"/>
              </w:rPr>
              <w:t>2005</w:t>
            </w:r>
          </w:p>
        </w:tc>
        <w:tc>
          <w:tcPr>
            <w:tcW w:w="900" w:type="dxa"/>
          </w:tcPr>
          <w:p w:rsidR="00A105D5" w:rsidRPr="00F35EF6" w:rsidRDefault="00222943" w:rsidP="00724ADC">
            <w:pPr>
              <w:jc w:val="center"/>
              <w:rPr>
                <w:rFonts w:ascii="Arial Narrow" w:hAnsi="Arial Narrow"/>
                <w:b/>
                <w:sz w:val="22"/>
                <w:szCs w:val="22"/>
              </w:rPr>
            </w:pPr>
            <w:r w:rsidRPr="00F35EF6">
              <w:rPr>
                <w:rFonts w:ascii="Arial Narrow" w:hAnsi="Arial Narrow"/>
                <w:b/>
                <w:sz w:val="22"/>
                <w:szCs w:val="22"/>
              </w:rPr>
              <w:t>2006</w:t>
            </w:r>
          </w:p>
        </w:tc>
        <w:tc>
          <w:tcPr>
            <w:tcW w:w="720" w:type="dxa"/>
          </w:tcPr>
          <w:p w:rsidR="00A105D5" w:rsidRPr="00F35EF6" w:rsidRDefault="00222943" w:rsidP="00724ADC">
            <w:pPr>
              <w:jc w:val="center"/>
              <w:rPr>
                <w:rFonts w:ascii="Arial Narrow" w:hAnsi="Arial Narrow"/>
                <w:b/>
                <w:sz w:val="22"/>
                <w:szCs w:val="22"/>
              </w:rPr>
            </w:pPr>
            <w:r w:rsidRPr="00F35EF6">
              <w:rPr>
                <w:rFonts w:ascii="Arial Narrow" w:hAnsi="Arial Narrow"/>
                <w:b/>
                <w:sz w:val="22"/>
                <w:szCs w:val="22"/>
              </w:rPr>
              <w:t>2007</w:t>
            </w:r>
          </w:p>
        </w:tc>
        <w:tc>
          <w:tcPr>
            <w:tcW w:w="720" w:type="dxa"/>
          </w:tcPr>
          <w:p w:rsidR="00A105D5" w:rsidRPr="00F35EF6" w:rsidRDefault="00222943" w:rsidP="00724ADC">
            <w:pPr>
              <w:jc w:val="center"/>
              <w:rPr>
                <w:rFonts w:ascii="Arial Narrow" w:hAnsi="Arial Narrow"/>
                <w:b/>
                <w:sz w:val="22"/>
                <w:szCs w:val="22"/>
              </w:rPr>
            </w:pPr>
            <w:r w:rsidRPr="00F35EF6">
              <w:rPr>
                <w:rFonts w:ascii="Arial Narrow" w:hAnsi="Arial Narrow"/>
                <w:b/>
                <w:sz w:val="22"/>
                <w:szCs w:val="22"/>
              </w:rPr>
              <w:t>2008</w:t>
            </w:r>
          </w:p>
        </w:tc>
        <w:tc>
          <w:tcPr>
            <w:tcW w:w="900" w:type="dxa"/>
          </w:tcPr>
          <w:p w:rsidR="00A105D5" w:rsidRPr="00F35EF6" w:rsidRDefault="00222943" w:rsidP="00724ADC">
            <w:pPr>
              <w:jc w:val="center"/>
              <w:rPr>
                <w:rFonts w:ascii="Arial Narrow" w:hAnsi="Arial Narrow"/>
                <w:b/>
                <w:sz w:val="22"/>
                <w:szCs w:val="22"/>
              </w:rPr>
            </w:pPr>
            <w:r w:rsidRPr="00F35EF6">
              <w:rPr>
                <w:rFonts w:ascii="Arial Narrow" w:hAnsi="Arial Narrow"/>
                <w:b/>
                <w:sz w:val="22"/>
                <w:szCs w:val="22"/>
              </w:rPr>
              <w:t>2009</w:t>
            </w:r>
          </w:p>
        </w:tc>
        <w:tc>
          <w:tcPr>
            <w:tcW w:w="720" w:type="dxa"/>
          </w:tcPr>
          <w:p w:rsidR="00A105D5" w:rsidRPr="00F35EF6" w:rsidRDefault="00222943" w:rsidP="00724ADC">
            <w:pPr>
              <w:jc w:val="center"/>
              <w:rPr>
                <w:rFonts w:ascii="Arial Narrow" w:hAnsi="Arial Narrow"/>
                <w:b/>
                <w:sz w:val="22"/>
                <w:szCs w:val="22"/>
              </w:rPr>
            </w:pPr>
            <w:r w:rsidRPr="00F35EF6">
              <w:rPr>
                <w:rFonts w:ascii="Arial Narrow" w:hAnsi="Arial Narrow"/>
                <w:b/>
                <w:sz w:val="22"/>
                <w:szCs w:val="22"/>
              </w:rPr>
              <w:t>2010</w:t>
            </w:r>
          </w:p>
        </w:tc>
        <w:tc>
          <w:tcPr>
            <w:tcW w:w="630" w:type="dxa"/>
          </w:tcPr>
          <w:p w:rsidR="00A105D5" w:rsidRPr="00F35EF6" w:rsidRDefault="00222943" w:rsidP="00724ADC">
            <w:pPr>
              <w:jc w:val="center"/>
              <w:rPr>
                <w:rFonts w:ascii="Arial Narrow" w:hAnsi="Arial Narrow"/>
                <w:b/>
                <w:sz w:val="22"/>
                <w:szCs w:val="22"/>
              </w:rPr>
            </w:pPr>
            <w:r w:rsidRPr="00F35EF6">
              <w:rPr>
                <w:rFonts w:ascii="Arial Narrow" w:hAnsi="Arial Narrow"/>
                <w:b/>
                <w:sz w:val="22"/>
                <w:szCs w:val="22"/>
              </w:rPr>
              <w:t>2011</w:t>
            </w:r>
          </w:p>
        </w:tc>
        <w:tc>
          <w:tcPr>
            <w:tcW w:w="990" w:type="dxa"/>
          </w:tcPr>
          <w:p w:rsidR="00A105D5" w:rsidRPr="00F35EF6" w:rsidRDefault="00222943" w:rsidP="00724ADC">
            <w:pPr>
              <w:jc w:val="center"/>
              <w:rPr>
                <w:rFonts w:ascii="Arial Narrow" w:hAnsi="Arial Narrow"/>
                <w:b/>
                <w:sz w:val="22"/>
                <w:szCs w:val="22"/>
              </w:rPr>
            </w:pPr>
            <w:r w:rsidRPr="00F35EF6">
              <w:rPr>
                <w:rFonts w:ascii="Arial Narrow" w:hAnsi="Arial Narrow"/>
                <w:b/>
                <w:sz w:val="22"/>
                <w:szCs w:val="22"/>
              </w:rPr>
              <w:t>2012</w:t>
            </w:r>
          </w:p>
        </w:tc>
      </w:tr>
      <w:tr w:rsidR="00222943" w:rsidTr="00985D55">
        <w:trPr>
          <w:jc w:val="center"/>
        </w:trPr>
        <w:tc>
          <w:tcPr>
            <w:tcW w:w="3600" w:type="dxa"/>
          </w:tcPr>
          <w:p w:rsidR="00A105D5" w:rsidRPr="00171463" w:rsidRDefault="00222943" w:rsidP="00724ADC">
            <w:pPr>
              <w:jc w:val="center"/>
              <w:rPr>
                <w:rFonts w:ascii="Arial Narrow" w:hAnsi="Arial Narrow"/>
                <w:sz w:val="22"/>
                <w:szCs w:val="22"/>
              </w:rPr>
            </w:pPr>
            <w:r w:rsidRPr="00171463">
              <w:rPr>
                <w:rFonts w:ascii="Arial Narrow" w:hAnsi="Arial Narrow"/>
                <w:sz w:val="22"/>
                <w:szCs w:val="22"/>
              </w:rPr>
              <w:t>Superintendent</w:t>
            </w:r>
          </w:p>
        </w:tc>
        <w:tc>
          <w:tcPr>
            <w:tcW w:w="72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c>
          <w:tcPr>
            <w:tcW w:w="63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c>
          <w:tcPr>
            <w:tcW w:w="99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r>
      <w:tr w:rsidR="00222943" w:rsidTr="00985D55">
        <w:trPr>
          <w:jc w:val="center"/>
        </w:trPr>
        <w:tc>
          <w:tcPr>
            <w:tcW w:w="3600" w:type="dxa"/>
          </w:tcPr>
          <w:p w:rsidR="00A105D5" w:rsidRPr="00171463" w:rsidRDefault="00222943" w:rsidP="00724ADC">
            <w:pPr>
              <w:jc w:val="center"/>
              <w:rPr>
                <w:rFonts w:ascii="Arial Narrow" w:hAnsi="Arial Narrow"/>
                <w:sz w:val="22"/>
                <w:szCs w:val="22"/>
              </w:rPr>
            </w:pPr>
            <w:r w:rsidRPr="00171463">
              <w:rPr>
                <w:rFonts w:ascii="Arial Narrow" w:hAnsi="Arial Narrow"/>
                <w:sz w:val="22"/>
                <w:szCs w:val="22"/>
              </w:rPr>
              <w:t>Assistant Superintendent/Curriculum</w:t>
            </w:r>
          </w:p>
        </w:tc>
        <w:tc>
          <w:tcPr>
            <w:tcW w:w="72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c>
          <w:tcPr>
            <w:tcW w:w="63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c>
          <w:tcPr>
            <w:tcW w:w="99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r>
      <w:tr w:rsidR="00222943" w:rsidTr="00985D55">
        <w:trPr>
          <w:jc w:val="center"/>
        </w:trPr>
        <w:tc>
          <w:tcPr>
            <w:tcW w:w="3600" w:type="dxa"/>
          </w:tcPr>
          <w:p w:rsidR="00A105D5" w:rsidRPr="00171463" w:rsidRDefault="00222943" w:rsidP="00724ADC">
            <w:pPr>
              <w:jc w:val="center"/>
              <w:rPr>
                <w:rFonts w:ascii="Arial Narrow" w:hAnsi="Arial Narrow"/>
                <w:sz w:val="22"/>
                <w:szCs w:val="22"/>
              </w:rPr>
            </w:pPr>
            <w:r w:rsidRPr="00171463">
              <w:rPr>
                <w:rFonts w:ascii="Arial Narrow" w:hAnsi="Arial Narrow"/>
                <w:sz w:val="22"/>
                <w:szCs w:val="22"/>
              </w:rPr>
              <w:t>Business Manager</w:t>
            </w:r>
          </w:p>
        </w:tc>
        <w:tc>
          <w:tcPr>
            <w:tcW w:w="72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A105D5" w:rsidRPr="003D2B1C" w:rsidRDefault="00222943"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A105D5" w:rsidRPr="003D2B1C" w:rsidRDefault="00CB5BE0" w:rsidP="00724ADC">
            <w:pPr>
              <w:jc w:val="center"/>
              <w:rPr>
                <w:rFonts w:ascii="Arial Narrow" w:hAnsi="Arial Narrow"/>
                <w:sz w:val="22"/>
                <w:szCs w:val="22"/>
              </w:rPr>
            </w:pPr>
            <w:r w:rsidRPr="003D2B1C">
              <w:rPr>
                <w:rFonts w:ascii="Arial Narrow" w:hAnsi="Arial Narrow"/>
                <w:sz w:val="22"/>
                <w:szCs w:val="22"/>
              </w:rPr>
              <w:t>New</w:t>
            </w:r>
          </w:p>
        </w:tc>
        <w:tc>
          <w:tcPr>
            <w:tcW w:w="720" w:type="dxa"/>
          </w:tcPr>
          <w:p w:rsidR="00A105D5" w:rsidRPr="003D2B1C" w:rsidRDefault="00CB5BE0" w:rsidP="00724ADC">
            <w:pPr>
              <w:jc w:val="center"/>
              <w:rPr>
                <w:rFonts w:ascii="Arial Narrow" w:hAnsi="Arial Narrow"/>
                <w:sz w:val="22"/>
                <w:szCs w:val="22"/>
              </w:rPr>
            </w:pPr>
            <w:r w:rsidRPr="003D2B1C">
              <w:rPr>
                <w:rFonts w:ascii="Arial Narrow" w:hAnsi="Arial Narrow"/>
                <w:sz w:val="22"/>
                <w:szCs w:val="22"/>
              </w:rPr>
              <w:t>X</w:t>
            </w:r>
          </w:p>
        </w:tc>
        <w:tc>
          <w:tcPr>
            <w:tcW w:w="630" w:type="dxa"/>
          </w:tcPr>
          <w:p w:rsidR="00A105D5" w:rsidRPr="003D2B1C" w:rsidRDefault="00CB5BE0" w:rsidP="00724ADC">
            <w:pPr>
              <w:jc w:val="center"/>
              <w:rPr>
                <w:rFonts w:ascii="Arial Narrow" w:hAnsi="Arial Narrow"/>
                <w:sz w:val="22"/>
                <w:szCs w:val="22"/>
              </w:rPr>
            </w:pPr>
            <w:r w:rsidRPr="003D2B1C">
              <w:rPr>
                <w:rFonts w:ascii="Arial Narrow" w:hAnsi="Arial Narrow"/>
                <w:sz w:val="22"/>
                <w:szCs w:val="22"/>
              </w:rPr>
              <w:t>X</w:t>
            </w:r>
          </w:p>
        </w:tc>
        <w:tc>
          <w:tcPr>
            <w:tcW w:w="990" w:type="dxa"/>
          </w:tcPr>
          <w:p w:rsidR="00A105D5" w:rsidRPr="003D2B1C" w:rsidRDefault="00CB5BE0" w:rsidP="00724ADC">
            <w:pPr>
              <w:jc w:val="center"/>
              <w:rPr>
                <w:rFonts w:ascii="Arial Narrow" w:hAnsi="Arial Narrow"/>
                <w:sz w:val="16"/>
                <w:szCs w:val="16"/>
              </w:rPr>
            </w:pPr>
            <w:r w:rsidRPr="003D2B1C">
              <w:rPr>
                <w:rFonts w:ascii="Arial Narrow" w:hAnsi="Arial Narrow"/>
                <w:sz w:val="16"/>
                <w:szCs w:val="16"/>
              </w:rPr>
              <w:t>Ass</w:t>
            </w:r>
            <w:r w:rsidR="00E819C7" w:rsidRPr="003D2B1C">
              <w:rPr>
                <w:rFonts w:ascii="Arial Narrow" w:hAnsi="Arial Narrow"/>
                <w:sz w:val="16"/>
                <w:szCs w:val="16"/>
              </w:rPr>
              <w:t>t</w:t>
            </w:r>
            <w:r w:rsidRPr="003D2B1C">
              <w:rPr>
                <w:rFonts w:ascii="Arial Narrow" w:hAnsi="Arial Narrow"/>
                <w:sz w:val="16"/>
                <w:szCs w:val="16"/>
              </w:rPr>
              <w:t xml:space="preserve"> Super</w:t>
            </w:r>
            <w:r w:rsidR="00E819C7" w:rsidRPr="003D2B1C">
              <w:rPr>
                <w:rFonts w:ascii="Arial Narrow" w:hAnsi="Arial Narrow"/>
                <w:sz w:val="16"/>
                <w:szCs w:val="16"/>
              </w:rPr>
              <w:t xml:space="preserve"> </w:t>
            </w:r>
            <w:r w:rsidR="00C6536C" w:rsidRPr="003D2B1C">
              <w:rPr>
                <w:rFonts w:ascii="Arial Narrow" w:hAnsi="Arial Narrow"/>
                <w:sz w:val="16"/>
                <w:szCs w:val="16"/>
              </w:rPr>
              <w:t>of Finance</w:t>
            </w:r>
          </w:p>
        </w:tc>
      </w:tr>
      <w:tr w:rsidR="00222943" w:rsidTr="00985D55">
        <w:trPr>
          <w:jc w:val="center"/>
        </w:trPr>
        <w:tc>
          <w:tcPr>
            <w:tcW w:w="3600" w:type="dxa"/>
          </w:tcPr>
          <w:p w:rsidR="00222943" w:rsidRPr="00171463" w:rsidRDefault="00222943" w:rsidP="00724ADC">
            <w:pPr>
              <w:jc w:val="center"/>
              <w:rPr>
                <w:rFonts w:ascii="Arial Narrow" w:hAnsi="Arial Narrow"/>
                <w:sz w:val="22"/>
                <w:szCs w:val="22"/>
              </w:rPr>
            </w:pPr>
            <w:r w:rsidRPr="00171463">
              <w:rPr>
                <w:rFonts w:ascii="Arial Narrow" w:hAnsi="Arial Narrow"/>
                <w:sz w:val="22"/>
                <w:szCs w:val="22"/>
              </w:rPr>
              <w:t>Director of Human Resources</w:t>
            </w:r>
          </w:p>
        </w:tc>
        <w:tc>
          <w:tcPr>
            <w:tcW w:w="720" w:type="dxa"/>
          </w:tcPr>
          <w:p w:rsidR="00222943" w:rsidRPr="003D2B1C" w:rsidRDefault="00CB5BE0"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222943" w:rsidRPr="003D2B1C" w:rsidRDefault="00CB5BE0" w:rsidP="00724ADC">
            <w:pPr>
              <w:jc w:val="center"/>
              <w:rPr>
                <w:rFonts w:ascii="Arial Narrow" w:hAnsi="Arial Narrow"/>
                <w:sz w:val="16"/>
                <w:szCs w:val="16"/>
              </w:rPr>
            </w:pPr>
            <w:r w:rsidRPr="003D2B1C">
              <w:rPr>
                <w:rFonts w:ascii="Arial Narrow" w:hAnsi="Arial Narrow"/>
                <w:sz w:val="16"/>
                <w:szCs w:val="16"/>
              </w:rPr>
              <w:t>Eliminated</w:t>
            </w:r>
          </w:p>
        </w:tc>
        <w:tc>
          <w:tcPr>
            <w:tcW w:w="720" w:type="dxa"/>
          </w:tcPr>
          <w:p w:rsidR="00222943" w:rsidRPr="003D2B1C" w:rsidRDefault="00222943" w:rsidP="00724ADC">
            <w:pPr>
              <w:jc w:val="center"/>
              <w:rPr>
                <w:rFonts w:ascii="Arial Narrow" w:hAnsi="Arial Narrow"/>
                <w:sz w:val="22"/>
                <w:szCs w:val="22"/>
              </w:rPr>
            </w:pPr>
          </w:p>
        </w:tc>
        <w:tc>
          <w:tcPr>
            <w:tcW w:w="720" w:type="dxa"/>
          </w:tcPr>
          <w:p w:rsidR="00222943" w:rsidRPr="003D2B1C" w:rsidRDefault="00222943" w:rsidP="00724ADC">
            <w:pPr>
              <w:jc w:val="center"/>
              <w:rPr>
                <w:rFonts w:ascii="Arial Narrow" w:hAnsi="Arial Narrow"/>
                <w:sz w:val="22"/>
                <w:szCs w:val="22"/>
              </w:rPr>
            </w:pPr>
          </w:p>
        </w:tc>
        <w:tc>
          <w:tcPr>
            <w:tcW w:w="900" w:type="dxa"/>
          </w:tcPr>
          <w:p w:rsidR="00222943" w:rsidRPr="003D2B1C" w:rsidRDefault="00CB5BE0" w:rsidP="00724ADC">
            <w:pPr>
              <w:jc w:val="center"/>
              <w:rPr>
                <w:rFonts w:ascii="Arial Narrow" w:hAnsi="Arial Narrow"/>
                <w:sz w:val="16"/>
                <w:szCs w:val="16"/>
              </w:rPr>
            </w:pPr>
            <w:r w:rsidRPr="003D2B1C">
              <w:rPr>
                <w:rFonts w:ascii="Arial Narrow" w:hAnsi="Arial Narrow"/>
                <w:sz w:val="16"/>
                <w:szCs w:val="16"/>
              </w:rPr>
              <w:t>Reinstated</w:t>
            </w:r>
          </w:p>
        </w:tc>
        <w:tc>
          <w:tcPr>
            <w:tcW w:w="720" w:type="dxa"/>
          </w:tcPr>
          <w:p w:rsidR="00222943" w:rsidRPr="003D2B1C" w:rsidRDefault="009515E1" w:rsidP="00724ADC">
            <w:pPr>
              <w:jc w:val="center"/>
              <w:rPr>
                <w:rFonts w:ascii="Arial Narrow" w:hAnsi="Arial Narrow"/>
                <w:sz w:val="22"/>
                <w:szCs w:val="22"/>
              </w:rPr>
            </w:pPr>
            <w:r>
              <w:rPr>
                <w:rFonts w:ascii="Arial Narrow" w:hAnsi="Arial Narrow"/>
                <w:sz w:val="22"/>
                <w:szCs w:val="22"/>
              </w:rPr>
              <w:t>New</w:t>
            </w:r>
          </w:p>
        </w:tc>
        <w:tc>
          <w:tcPr>
            <w:tcW w:w="630" w:type="dxa"/>
          </w:tcPr>
          <w:p w:rsidR="00222943" w:rsidRPr="003D2B1C" w:rsidRDefault="00222943" w:rsidP="00724ADC">
            <w:pPr>
              <w:jc w:val="center"/>
              <w:rPr>
                <w:rFonts w:ascii="Arial Narrow" w:hAnsi="Arial Narrow"/>
                <w:sz w:val="22"/>
                <w:szCs w:val="22"/>
              </w:rPr>
            </w:pPr>
          </w:p>
        </w:tc>
        <w:tc>
          <w:tcPr>
            <w:tcW w:w="990" w:type="dxa"/>
          </w:tcPr>
          <w:p w:rsidR="00222943" w:rsidRPr="003D2B1C" w:rsidRDefault="00222943" w:rsidP="00724ADC">
            <w:pPr>
              <w:jc w:val="center"/>
              <w:rPr>
                <w:rFonts w:ascii="Arial Narrow" w:hAnsi="Arial Narrow"/>
                <w:sz w:val="22"/>
                <w:szCs w:val="22"/>
              </w:rPr>
            </w:pPr>
          </w:p>
        </w:tc>
      </w:tr>
      <w:tr w:rsidR="00CB5BE0" w:rsidTr="00985D55">
        <w:trPr>
          <w:jc w:val="center"/>
        </w:trPr>
        <w:tc>
          <w:tcPr>
            <w:tcW w:w="3600" w:type="dxa"/>
          </w:tcPr>
          <w:p w:rsidR="00CB5BE0" w:rsidRPr="00171463" w:rsidRDefault="00CB5BE0" w:rsidP="00724ADC">
            <w:pPr>
              <w:jc w:val="center"/>
              <w:rPr>
                <w:rFonts w:ascii="Arial Narrow" w:hAnsi="Arial Narrow"/>
                <w:sz w:val="22"/>
                <w:szCs w:val="22"/>
              </w:rPr>
            </w:pPr>
            <w:r w:rsidRPr="00171463">
              <w:rPr>
                <w:rFonts w:ascii="Arial Narrow" w:hAnsi="Arial Narrow"/>
                <w:sz w:val="22"/>
                <w:szCs w:val="22"/>
              </w:rPr>
              <w:t>Title I Director</w:t>
            </w:r>
          </w:p>
        </w:tc>
        <w:tc>
          <w:tcPr>
            <w:tcW w:w="720" w:type="dxa"/>
          </w:tcPr>
          <w:p w:rsidR="00CB5BE0" w:rsidRPr="003D2B1C" w:rsidRDefault="00CB5BE0"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CB5BE0" w:rsidRPr="003D2B1C" w:rsidRDefault="00CB5BE0" w:rsidP="00724ADC">
            <w:pPr>
              <w:jc w:val="center"/>
              <w:rPr>
                <w:rFonts w:ascii="Arial Narrow" w:hAnsi="Arial Narrow"/>
                <w:sz w:val="22"/>
                <w:szCs w:val="22"/>
              </w:rPr>
            </w:pPr>
            <w:r w:rsidRPr="003D2B1C">
              <w:rPr>
                <w:rFonts w:ascii="Arial Narrow" w:hAnsi="Arial Narrow"/>
                <w:sz w:val="22"/>
                <w:szCs w:val="22"/>
              </w:rPr>
              <w:t>X</w:t>
            </w:r>
          </w:p>
        </w:tc>
        <w:tc>
          <w:tcPr>
            <w:tcW w:w="4680" w:type="dxa"/>
            <w:gridSpan w:val="6"/>
          </w:tcPr>
          <w:p w:rsidR="00CB5BE0" w:rsidRPr="003D2B1C" w:rsidRDefault="00CB5BE0" w:rsidP="00724ADC">
            <w:pPr>
              <w:jc w:val="center"/>
              <w:rPr>
                <w:rFonts w:ascii="Arial Narrow" w:hAnsi="Arial Narrow"/>
                <w:sz w:val="16"/>
                <w:szCs w:val="16"/>
              </w:rPr>
            </w:pPr>
            <w:r w:rsidRPr="003D2B1C">
              <w:rPr>
                <w:rFonts w:ascii="Arial Narrow" w:hAnsi="Arial Narrow"/>
                <w:sz w:val="16"/>
                <w:szCs w:val="16"/>
              </w:rPr>
              <w:t>Position eliminated, respo</w:t>
            </w:r>
            <w:r w:rsidR="00E819C7" w:rsidRPr="003D2B1C">
              <w:rPr>
                <w:rFonts w:ascii="Arial Narrow" w:hAnsi="Arial Narrow"/>
                <w:sz w:val="16"/>
                <w:szCs w:val="16"/>
              </w:rPr>
              <w:t>nsibilities moved to .5 each to</w:t>
            </w:r>
            <w:r w:rsidRPr="003D2B1C">
              <w:rPr>
                <w:rFonts w:ascii="Arial Narrow" w:hAnsi="Arial Narrow"/>
                <w:sz w:val="16"/>
                <w:szCs w:val="16"/>
              </w:rPr>
              <w:t xml:space="preserve"> Asst. Super and Grants Director ’06-’10, ’11-‘’12, 1.0</w:t>
            </w:r>
            <w:r w:rsidR="00E819C7" w:rsidRPr="003D2B1C">
              <w:rPr>
                <w:rFonts w:ascii="Arial Narrow" w:hAnsi="Arial Narrow"/>
                <w:sz w:val="16"/>
                <w:szCs w:val="16"/>
              </w:rPr>
              <w:t xml:space="preserve"> to Asst. Superintendent</w:t>
            </w:r>
          </w:p>
        </w:tc>
      </w:tr>
      <w:tr w:rsidR="00222943" w:rsidTr="00985D55">
        <w:trPr>
          <w:jc w:val="center"/>
        </w:trPr>
        <w:tc>
          <w:tcPr>
            <w:tcW w:w="3600" w:type="dxa"/>
          </w:tcPr>
          <w:p w:rsidR="00A105D5" w:rsidRPr="00171463" w:rsidRDefault="00E819C7" w:rsidP="00724ADC">
            <w:pPr>
              <w:jc w:val="center"/>
              <w:rPr>
                <w:rFonts w:ascii="Arial Narrow" w:hAnsi="Arial Narrow"/>
                <w:sz w:val="22"/>
                <w:szCs w:val="22"/>
              </w:rPr>
            </w:pPr>
            <w:r w:rsidRPr="00171463">
              <w:rPr>
                <w:rFonts w:ascii="Arial Narrow" w:hAnsi="Arial Narrow"/>
                <w:sz w:val="22"/>
                <w:szCs w:val="22"/>
              </w:rPr>
              <w:t>Director of Pupil Personnel/</w:t>
            </w:r>
            <w:r w:rsidR="00F97C80" w:rsidRPr="00171463">
              <w:rPr>
                <w:rFonts w:ascii="Arial Narrow" w:hAnsi="Arial Narrow"/>
                <w:sz w:val="22"/>
                <w:szCs w:val="22"/>
              </w:rPr>
              <w:t>Special Education</w:t>
            </w:r>
            <w:r w:rsidRPr="00171463">
              <w:rPr>
                <w:rFonts w:ascii="Arial Narrow" w:hAnsi="Arial Narrow"/>
                <w:sz w:val="22"/>
                <w:szCs w:val="22"/>
              </w:rPr>
              <w:t xml:space="preserve"> </w:t>
            </w:r>
            <w:r w:rsidR="00F97C80" w:rsidRPr="00171463">
              <w:rPr>
                <w:rFonts w:ascii="Arial Narrow" w:hAnsi="Arial Narrow"/>
                <w:sz w:val="22"/>
                <w:szCs w:val="22"/>
              </w:rPr>
              <w:t>Director</w:t>
            </w:r>
          </w:p>
        </w:tc>
        <w:tc>
          <w:tcPr>
            <w:tcW w:w="720" w:type="dxa"/>
          </w:tcPr>
          <w:p w:rsidR="00A105D5" w:rsidRPr="003D2B1C" w:rsidRDefault="00CB5BE0"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A105D5" w:rsidRPr="003D2B1C" w:rsidRDefault="00CB5BE0" w:rsidP="00724ADC">
            <w:pPr>
              <w:jc w:val="center"/>
              <w:rPr>
                <w:rFonts w:ascii="Arial Narrow" w:hAnsi="Arial Narrow"/>
                <w:sz w:val="22"/>
                <w:szCs w:val="22"/>
              </w:rPr>
            </w:pPr>
            <w:r w:rsidRPr="003D2B1C">
              <w:rPr>
                <w:rFonts w:ascii="Arial Narrow" w:hAnsi="Arial Narrow"/>
                <w:sz w:val="22"/>
                <w:szCs w:val="22"/>
              </w:rPr>
              <w:t>New</w:t>
            </w:r>
          </w:p>
        </w:tc>
        <w:tc>
          <w:tcPr>
            <w:tcW w:w="720" w:type="dxa"/>
          </w:tcPr>
          <w:p w:rsidR="00A105D5" w:rsidRPr="003D2B1C" w:rsidRDefault="00CB5BE0"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A105D5" w:rsidRPr="003D2B1C" w:rsidRDefault="00CB5BE0" w:rsidP="00724ADC">
            <w:pPr>
              <w:jc w:val="center"/>
              <w:rPr>
                <w:rFonts w:ascii="Arial Narrow" w:hAnsi="Arial Narrow"/>
                <w:sz w:val="16"/>
                <w:szCs w:val="16"/>
              </w:rPr>
            </w:pPr>
            <w:r w:rsidRPr="003D2B1C">
              <w:rPr>
                <w:rFonts w:ascii="Arial Narrow" w:hAnsi="Arial Narrow"/>
                <w:sz w:val="16"/>
                <w:szCs w:val="16"/>
              </w:rPr>
              <w:t>Interim to Dec.</w:t>
            </w:r>
          </w:p>
        </w:tc>
        <w:tc>
          <w:tcPr>
            <w:tcW w:w="900" w:type="dxa"/>
          </w:tcPr>
          <w:p w:rsidR="00A105D5" w:rsidRPr="003D2B1C" w:rsidRDefault="00CB5BE0" w:rsidP="00724ADC">
            <w:pPr>
              <w:jc w:val="center"/>
              <w:rPr>
                <w:rFonts w:ascii="Arial Narrow" w:hAnsi="Arial Narrow"/>
                <w:sz w:val="22"/>
                <w:szCs w:val="22"/>
              </w:rPr>
            </w:pPr>
            <w:r w:rsidRPr="003D2B1C">
              <w:rPr>
                <w:rFonts w:ascii="Arial Narrow" w:hAnsi="Arial Narrow"/>
                <w:sz w:val="22"/>
                <w:szCs w:val="22"/>
              </w:rPr>
              <w:t>New</w:t>
            </w:r>
          </w:p>
        </w:tc>
        <w:tc>
          <w:tcPr>
            <w:tcW w:w="720" w:type="dxa"/>
          </w:tcPr>
          <w:p w:rsidR="00A105D5" w:rsidRPr="003D2B1C" w:rsidRDefault="00CB5BE0" w:rsidP="00724ADC">
            <w:pPr>
              <w:jc w:val="center"/>
              <w:rPr>
                <w:rFonts w:ascii="Arial Narrow" w:hAnsi="Arial Narrow"/>
                <w:sz w:val="22"/>
                <w:szCs w:val="22"/>
              </w:rPr>
            </w:pPr>
            <w:r w:rsidRPr="003D2B1C">
              <w:rPr>
                <w:rFonts w:ascii="Arial Narrow" w:hAnsi="Arial Narrow"/>
                <w:sz w:val="22"/>
                <w:szCs w:val="22"/>
              </w:rPr>
              <w:t>X</w:t>
            </w:r>
          </w:p>
        </w:tc>
        <w:tc>
          <w:tcPr>
            <w:tcW w:w="630" w:type="dxa"/>
          </w:tcPr>
          <w:p w:rsidR="00A105D5" w:rsidRPr="003D2B1C" w:rsidRDefault="00CB5BE0" w:rsidP="00724ADC">
            <w:pPr>
              <w:jc w:val="center"/>
              <w:rPr>
                <w:rFonts w:ascii="Arial Narrow" w:hAnsi="Arial Narrow"/>
                <w:sz w:val="22"/>
                <w:szCs w:val="22"/>
              </w:rPr>
            </w:pPr>
            <w:r w:rsidRPr="003D2B1C">
              <w:rPr>
                <w:rFonts w:ascii="Arial Narrow" w:hAnsi="Arial Narrow"/>
                <w:sz w:val="22"/>
                <w:szCs w:val="22"/>
              </w:rPr>
              <w:t>X</w:t>
            </w:r>
          </w:p>
        </w:tc>
        <w:tc>
          <w:tcPr>
            <w:tcW w:w="990" w:type="dxa"/>
          </w:tcPr>
          <w:p w:rsidR="00A105D5" w:rsidRPr="003D2B1C" w:rsidRDefault="00CB5BE0" w:rsidP="00724ADC">
            <w:pPr>
              <w:jc w:val="center"/>
              <w:rPr>
                <w:rFonts w:ascii="Arial Narrow" w:hAnsi="Arial Narrow"/>
                <w:sz w:val="16"/>
                <w:szCs w:val="16"/>
              </w:rPr>
            </w:pPr>
            <w:r w:rsidRPr="003D2B1C">
              <w:rPr>
                <w:rFonts w:ascii="Arial Narrow" w:hAnsi="Arial Narrow"/>
                <w:sz w:val="16"/>
                <w:szCs w:val="16"/>
              </w:rPr>
              <w:t>Interim to Dec</w:t>
            </w:r>
            <w:r w:rsidR="00E819C7" w:rsidRPr="003D2B1C">
              <w:rPr>
                <w:rFonts w:ascii="Arial Narrow" w:hAnsi="Arial Narrow"/>
                <w:sz w:val="16"/>
                <w:szCs w:val="16"/>
              </w:rPr>
              <w:t>.;</w:t>
            </w:r>
            <w:r w:rsidRPr="003D2B1C">
              <w:rPr>
                <w:rFonts w:ascii="Arial Narrow" w:hAnsi="Arial Narrow"/>
                <w:sz w:val="16"/>
                <w:szCs w:val="16"/>
              </w:rPr>
              <w:t xml:space="preserve"> New 11/22/11</w:t>
            </w:r>
          </w:p>
        </w:tc>
      </w:tr>
      <w:tr w:rsidR="00222943" w:rsidTr="00985D55">
        <w:trPr>
          <w:jc w:val="center"/>
        </w:trPr>
        <w:tc>
          <w:tcPr>
            <w:tcW w:w="3600" w:type="dxa"/>
          </w:tcPr>
          <w:p w:rsidR="00A105D5" w:rsidRPr="00171463" w:rsidRDefault="00222943" w:rsidP="00724ADC">
            <w:pPr>
              <w:jc w:val="center"/>
              <w:rPr>
                <w:rFonts w:ascii="Arial Narrow" w:hAnsi="Arial Narrow"/>
                <w:sz w:val="22"/>
                <w:szCs w:val="22"/>
              </w:rPr>
            </w:pPr>
            <w:r w:rsidRPr="00171463">
              <w:rPr>
                <w:rFonts w:ascii="Arial Narrow" w:hAnsi="Arial Narrow"/>
                <w:sz w:val="22"/>
                <w:szCs w:val="22"/>
              </w:rPr>
              <w:t>Assistant Dir. of Pupil Personnel</w:t>
            </w:r>
          </w:p>
        </w:tc>
        <w:tc>
          <w:tcPr>
            <w:tcW w:w="720" w:type="dxa"/>
          </w:tcPr>
          <w:p w:rsidR="00A105D5" w:rsidRPr="003D2B1C" w:rsidRDefault="00CB5BE0"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A105D5" w:rsidRPr="003D2B1C" w:rsidRDefault="00CB5BE0"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A105D5" w:rsidRPr="003D2B1C" w:rsidRDefault="00CB5BE0"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A105D5" w:rsidRPr="003D2B1C" w:rsidRDefault="00CB5BE0" w:rsidP="00724ADC">
            <w:pPr>
              <w:jc w:val="center"/>
              <w:rPr>
                <w:rFonts w:ascii="Arial Narrow" w:hAnsi="Arial Narrow"/>
                <w:sz w:val="22"/>
                <w:szCs w:val="22"/>
              </w:rPr>
            </w:pPr>
            <w:r w:rsidRPr="003D2B1C">
              <w:rPr>
                <w:rFonts w:ascii="Arial Narrow" w:hAnsi="Arial Narrow"/>
                <w:sz w:val="22"/>
                <w:szCs w:val="22"/>
              </w:rPr>
              <w:t>New</w:t>
            </w:r>
          </w:p>
        </w:tc>
        <w:tc>
          <w:tcPr>
            <w:tcW w:w="900" w:type="dxa"/>
          </w:tcPr>
          <w:p w:rsidR="00A105D5" w:rsidRPr="003D2B1C" w:rsidRDefault="00E819C7"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A105D5" w:rsidRPr="003D2B1C" w:rsidRDefault="00CB5BE0" w:rsidP="00724ADC">
            <w:pPr>
              <w:jc w:val="center"/>
              <w:rPr>
                <w:rFonts w:ascii="Arial Narrow" w:hAnsi="Arial Narrow"/>
                <w:sz w:val="22"/>
                <w:szCs w:val="22"/>
              </w:rPr>
            </w:pPr>
            <w:r w:rsidRPr="003D2B1C">
              <w:rPr>
                <w:rFonts w:ascii="Arial Narrow" w:hAnsi="Arial Narrow"/>
                <w:sz w:val="22"/>
                <w:szCs w:val="22"/>
              </w:rPr>
              <w:t>X</w:t>
            </w:r>
          </w:p>
        </w:tc>
        <w:tc>
          <w:tcPr>
            <w:tcW w:w="630" w:type="dxa"/>
          </w:tcPr>
          <w:p w:rsidR="00A105D5" w:rsidRPr="003D2B1C" w:rsidRDefault="00CB5BE0" w:rsidP="00724ADC">
            <w:pPr>
              <w:jc w:val="center"/>
              <w:rPr>
                <w:rFonts w:ascii="Arial Narrow" w:hAnsi="Arial Narrow"/>
                <w:sz w:val="22"/>
                <w:szCs w:val="22"/>
              </w:rPr>
            </w:pPr>
            <w:r w:rsidRPr="003D2B1C">
              <w:rPr>
                <w:rFonts w:ascii="Arial Narrow" w:hAnsi="Arial Narrow"/>
                <w:sz w:val="22"/>
                <w:szCs w:val="22"/>
              </w:rPr>
              <w:t>X</w:t>
            </w:r>
          </w:p>
        </w:tc>
        <w:tc>
          <w:tcPr>
            <w:tcW w:w="990" w:type="dxa"/>
          </w:tcPr>
          <w:p w:rsidR="00A105D5" w:rsidRPr="003D2B1C" w:rsidRDefault="00CB5BE0" w:rsidP="00724ADC">
            <w:pPr>
              <w:jc w:val="center"/>
              <w:rPr>
                <w:rFonts w:ascii="Arial Narrow" w:hAnsi="Arial Narrow"/>
                <w:sz w:val="22"/>
                <w:szCs w:val="22"/>
              </w:rPr>
            </w:pPr>
            <w:r w:rsidRPr="003D2B1C">
              <w:rPr>
                <w:rFonts w:ascii="Arial Narrow" w:hAnsi="Arial Narrow"/>
                <w:sz w:val="22"/>
                <w:szCs w:val="22"/>
              </w:rPr>
              <w:t>X</w:t>
            </w:r>
          </w:p>
        </w:tc>
      </w:tr>
      <w:tr w:rsidR="00222943" w:rsidTr="00985D55">
        <w:trPr>
          <w:jc w:val="center"/>
        </w:trPr>
        <w:tc>
          <w:tcPr>
            <w:tcW w:w="3600" w:type="dxa"/>
          </w:tcPr>
          <w:p w:rsidR="00A105D5" w:rsidRPr="00171463" w:rsidRDefault="00222943" w:rsidP="00724ADC">
            <w:pPr>
              <w:jc w:val="center"/>
              <w:rPr>
                <w:rFonts w:ascii="Arial Narrow" w:hAnsi="Arial Narrow"/>
                <w:sz w:val="22"/>
                <w:szCs w:val="22"/>
              </w:rPr>
            </w:pPr>
            <w:r w:rsidRPr="00171463">
              <w:rPr>
                <w:rFonts w:ascii="Arial Narrow" w:hAnsi="Arial Narrow"/>
                <w:sz w:val="22"/>
                <w:szCs w:val="22"/>
              </w:rPr>
              <w:t>Assistant Dir. of Pupil Personnel</w:t>
            </w:r>
          </w:p>
        </w:tc>
        <w:tc>
          <w:tcPr>
            <w:tcW w:w="720" w:type="dxa"/>
          </w:tcPr>
          <w:p w:rsidR="00A105D5" w:rsidRPr="003D2B1C" w:rsidRDefault="00A105D5" w:rsidP="00724ADC">
            <w:pPr>
              <w:jc w:val="center"/>
              <w:rPr>
                <w:rFonts w:ascii="Arial Narrow" w:hAnsi="Arial Narrow"/>
                <w:sz w:val="22"/>
                <w:szCs w:val="22"/>
              </w:rPr>
            </w:pPr>
          </w:p>
        </w:tc>
        <w:tc>
          <w:tcPr>
            <w:tcW w:w="900" w:type="dxa"/>
          </w:tcPr>
          <w:p w:rsidR="00A105D5" w:rsidRPr="003D2B1C" w:rsidRDefault="00A105D5" w:rsidP="00724ADC">
            <w:pPr>
              <w:jc w:val="center"/>
              <w:rPr>
                <w:rFonts w:ascii="Arial Narrow" w:hAnsi="Arial Narrow"/>
                <w:sz w:val="22"/>
                <w:szCs w:val="22"/>
              </w:rPr>
            </w:pPr>
          </w:p>
        </w:tc>
        <w:tc>
          <w:tcPr>
            <w:tcW w:w="720" w:type="dxa"/>
          </w:tcPr>
          <w:p w:rsidR="00A105D5" w:rsidRPr="003D2B1C" w:rsidRDefault="00A105D5" w:rsidP="00724ADC">
            <w:pPr>
              <w:jc w:val="center"/>
              <w:rPr>
                <w:rFonts w:ascii="Arial Narrow" w:hAnsi="Arial Narrow"/>
                <w:sz w:val="22"/>
                <w:szCs w:val="22"/>
              </w:rPr>
            </w:pPr>
          </w:p>
        </w:tc>
        <w:tc>
          <w:tcPr>
            <w:tcW w:w="720" w:type="dxa"/>
          </w:tcPr>
          <w:p w:rsidR="00A105D5" w:rsidRPr="003D2B1C" w:rsidRDefault="00CB5BE0" w:rsidP="00724ADC">
            <w:pPr>
              <w:jc w:val="center"/>
              <w:rPr>
                <w:rFonts w:ascii="Arial Narrow" w:hAnsi="Arial Narrow"/>
                <w:sz w:val="22"/>
                <w:szCs w:val="22"/>
              </w:rPr>
            </w:pPr>
            <w:r w:rsidRPr="003D2B1C">
              <w:rPr>
                <w:rFonts w:ascii="Arial Narrow" w:hAnsi="Arial Narrow"/>
                <w:sz w:val="22"/>
                <w:szCs w:val="22"/>
              </w:rPr>
              <w:t>New</w:t>
            </w:r>
          </w:p>
        </w:tc>
        <w:tc>
          <w:tcPr>
            <w:tcW w:w="900" w:type="dxa"/>
          </w:tcPr>
          <w:p w:rsidR="00A105D5" w:rsidRPr="003D2B1C" w:rsidRDefault="00C6536C" w:rsidP="00724ADC">
            <w:pPr>
              <w:jc w:val="center"/>
              <w:rPr>
                <w:rFonts w:ascii="Arial Narrow" w:hAnsi="Arial Narrow"/>
                <w:sz w:val="20"/>
                <w:szCs w:val="20"/>
              </w:rPr>
            </w:pPr>
            <w:r w:rsidRPr="003D2B1C">
              <w:rPr>
                <w:rFonts w:ascii="Arial Narrow" w:hAnsi="Arial Narrow"/>
                <w:sz w:val="20"/>
                <w:szCs w:val="20"/>
              </w:rPr>
              <w:t>New Oct.</w:t>
            </w:r>
          </w:p>
        </w:tc>
        <w:tc>
          <w:tcPr>
            <w:tcW w:w="720" w:type="dxa"/>
          </w:tcPr>
          <w:p w:rsidR="00A105D5" w:rsidRPr="003D2B1C" w:rsidRDefault="00C6536C" w:rsidP="00724ADC">
            <w:pPr>
              <w:jc w:val="center"/>
              <w:rPr>
                <w:rFonts w:ascii="Arial Narrow" w:hAnsi="Arial Narrow"/>
                <w:sz w:val="22"/>
                <w:szCs w:val="22"/>
              </w:rPr>
            </w:pPr>
            <w:r w:rsidRPr="003D2B1C">
              <w:rPr>
                <w:rFonts w:ascii="Arial Narrow" w:hAnsi="Arial Narrow"/>
                <w:sz w:val="22"/>
                <w:szCs w:val="22"/>
              </w:rPr>
              <w:t>X</w:t>
            </w:r>
          </w:p>
        </w:tc>
        <w:tc>
          <w:tcPr>
            <w:tcW w:w="630" w:type="dxa"/>
          </w:tcPr>
          <w:p w:rsidR="00A105D5" w:rsidRPr="003D2B1C" w:rsidRDefault="00C6536C" w:rsidP="00724ADC">
            <w:pPr>
              <w:jc w:val="center"/>
              <w:rPr>
                <w:rFonts w:ascii="Arial Narrow" w:hAnsi="Arial Narrow"/>
                <w:sz w:val="22"/>
                <w:szCs w:val="22"/>
              </w:rPr>
            </w:pPr>
            <w:r w:rsidRPr="003D2B1C">
              <w:rPr>
                <w:rFonts w:ascii="Arial Narrow" w:hAnsi="Arial Narrow"/>
                <w:sz w:val="22"/>
                <w:szCs w:val="22"/>
              </w:rPr>
              <w:t>X</w:t>
            </w:r>
          </w:p>
        </w:tc>
        <w:tc>
          <w:tcPr>
            <w:tcW w:w="990" w:type="dxa"/>
          </w:tcPr>
          <w:p w:rsidR="00A105D5" w:rsidRPr="00F35EF6" w:rsidRDefault="00F35EF6" w:rsidP="00724ADC">
            <w:pPr>
              <w:jc w:val="center"/>
              <w:rPr>
                <w:rFonts w:ascii="Arial Narrow" w:hAnsi="Arial Narrow"/>
                <w:sz w:val="20"/>
                <w:szCs w:val="20"/>
              </w:rPr>
            </w:pPr>
            <w:r w:rsidRPr="00F35EF6">
              <w:rPr>
                <w:rFonts w:ascii="Arial Narrow" w:hAnsi="Arial Narrow"/>
                <w:sz w:val="20"/>
                <w:szCs w:val="20"/>
              </w:rPr>
              <w:t>New Dec</w:t>
            </w:r>
            <w:r>
              <w:rPr>
                <w:rFonts w:ascii="Arial Narrow" w:hAnsi="Arial Narrow"/>
                <w:sz w:val="20"/>
                <w:szCs w:val="20"/>
              </w:rPr>
              <w:t>.</w:t>
            </w:r>
          </w:p>
        </w:tc>
      </w:tr>
      <w:tr w:rsidR="00E819C7" w:rsidTr="00985D55">
        <w:trPr>
          <w:jc w:val="center"/>
        </w:trPr>
        <w:tc>
          <w:tcPr>
            <w:tcW w:w="3600" w:type="dxa"/>
          </w:tcPr>
          <w:p w:rsidR="00E819C7" w:rsidRPr="00171463" w:rsidRDefault="00E819C7" w:rsidP="00724ADC">
            <w:pPr>
              <w:jc w:val="center"/>
              <w:rPr>
                <w:rFonts w:ascii="Arial Narrow" w:hAnsi="Arial Narrow"/>
                <w:sz w:val="22"/>
                <w:szCs w:val="22"/>
              </w:rPr>
            </w:pPr>
            <w:r w:rsidRPr="00171463">
              <w:rPr>
                <w:rFonts w:ascii="Arial Narrow" w:hAnsi="Arial Narrow"/>
                <w:sz w:val="22"/>
                <w:szCs w:val="22"/>
              </w:rPr>
              <w:t>Director of ELL Programs</w:t>
            </w:r>
          </w:p>
        </w:tc>
        <w:tc>
          <w:tcPr>
            <w:tcW w:w="720" w:type="dxa"/>
          </w:tcPr>
          <w:p w:rsidR="00E819C7" w:rsidRPr="003D2B1C" w:rsidRDefault="00E819C7"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E819C7" w:rsidRPr="003D2B1C" w:rsidRDefault="00E819C7" w:rsidP="00724ADC">
            <w:pPr>
              <w:jc w:val="center"/>
              <w:rPr>
                <w:rFonts w:ascii="Arial Narrow" w:hAnsi="Arial Narrow"/>
                <w:sz w:val="22"/>
                <w:szCs w:val="22"/>
              </w:rPr>
            </w:pPr>
            <w:r w:rsidRPr="003D2B1C">
              <w:rPr>
                <w:rFonts w:ascii="Arial Narrow" w:hAnsi="Arial Narrow"/>
                <w:sz w:val="22"/>
                <w:szCs w:val="22"/>
              </w:rPr>
              <w:t>X</w:t>
            </w:r>
          </w:p>
        </w:tc>
        <w:tc>
          <w:tcPr>
            <w:tcW w:w="4680" w:type="dxa"/>
            <w:gridSpan w:val="6"/>
          </w:tcPr>
          <w:p w:rsidR="00E819C7" w:rsidRPr="003D2B1C" w:rsidRDefault="00E819C7" w:rsidP="00724ADC">
            <w:pPr>
              <w:jc w:val="center"/>
              <w:rPr>
                <w:rFonts w:ascii="Arial Narrow" w:hAnsi="Arial Narrow"/>
                <w:sz w:val="16"/>
                <w:szCs w:val="16"/>
              </w:rPr>
            </w:pPr>
            <w:r w:rsidRPr="003D2B1C">
              <w:rPr>
                <w:rFonts w:ascii="Arial Narrow" w:hAnsi="Arial Narrow"/>
                <w:sz w:val="16"/>
                <w:szCs w:val="16"/>
              </w:rPr>
              <w:t>Position eliminated, responsibilities moved to Dir. of Enrollment and ELL</w:t>
            </w:r>
          </w:p>
        </w:tc>
      </w:tr>
      <w:tr w:rsidR="00222943" w:rsidTr="00985D55">
        <w:trPr>
          <w:jc w:val="center"/>
        </w:trPr>
        <w:tc>
          <w:tcPr>
            <w:tcW w:w="3600" w:type="dxa"/>
          </w:tcPr>
          <w:p w:rsidR="00A105D5" w:rsidRPr="00171463" w:rsidRDefault="00222943" w:rsidP="00724ADC">
            <w:pPr>
              <w:jc w:val="center"/>
              <w:rPr>
                <w:rFonts w:ascii="Arial Narrow" w:hAnsi="Arial Narrow"/>
                <w:sz w:val="22"/>
                <w:szCs w:val="22"/>
              </w:rPr>
            </w:pPr>
            <w:r w:rsidRPr="00171463">
              <w:rPr>
                <w:rFonts w:ascii="Arial Narrow" w:hAnsi="Arial Narrow"/>
                <w:sz w:val="22"/>
                <w:szCs w:val="22"/>
              </w:rPr>
              <w:t>Director of Grants</w:t>
            </w:r>
          </w:p>
        </w:tc>
        <w:tc>
          <w:tcPr>
            <w:tcW w:w="720" w:type="dxa"/>
          </w:tcPr>
          <w:p w:rsidR="00A105D5" w:rsidRPr="003D2B1C" w:rsidRDefault="00E819C7"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A105D5" w:rsidRPr="003D2B1C" w:rsidRDefault="00E819C7"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A105D5" w:rsidRPr="003D2B1C" w:rsidRDefault="00E819C7" w:rsidP="00724ADC">
            <w:pPr>
              <w:jc w:val="center"/>
              <w:rPr>
                <w:rFonts w:ascii="Arial Narrow" w:hAnsi="Arial Narrow"/>
                <w:sz w:val="16"/>
                <w:szCs w:val="16"/>
              </w:rPr>
            </w:pPr>
            <w:r w:rsidRPr="003D2B1C">
              <w:rPr>
                <w:rFonts w:ascii="Arial Narrow" w:hAnsi="Arial Narrow"/>
                <w:sz w:val="16"/>
                <w:szCs w:val="16"/>
              </w:rPr>
              <w:t>.5 Title I</w:t>
            </w:r>
          </w:p>
        </w:tc>
        <w:tc>
          <w:tcPr>
            <w:tcW w:w="720" w:type="dxa"/>
          </w:tcPr>
          <w:p w:rsidR="00A105D5" w:rsidRPr="003D2B1C" w:rsidRDefault="00E819C7"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A105D5" w:rsidRPr="003D2B1C" w:rsidRDefault="00E819C7"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A105D5" w:rsidRPr="003D2B1C" w:rsidRDefault="00E819C7" w:rsidP="00724ADC">
            <w:pPr>
              <w:jc w:val="center"/>
              <w:rPr>
                <w:rFonts w:ascii="Arial Narrow" w:hAnsi="Arial Narrow"/>
                <w:sz w:val="22"/>
                <w:szCs w:val="22"/>
              </w:rPr>
            </w:pPr>
            <w:r w:rsidRPr="003D2B1C">
              <w:rPr>
                <w:rFonts w:ascii="Arial Narrow" w:hAnsi="Arial Narrow"/>
                <w:sz w:val="22"/>
                <w:szCs w:val="22"/>
              </w:rPr>
              <w:t>X</w:t>
            </w:r>
          </w:p>
        </w:tc>
        <w:tc>
          <w:tcPr>
            <w:tcW w:w="630" w:type="dxa"/>
          </w:tcPr>
          <w:p w:rsidR="00A105D5" w:rsidRPr="003D2B1C" w:rsidRDefault="00E819C7" w:rsidP="00724ADC">
            <w:pPr>
              <w:jc w:val="center"/>
              <w:rPr>
                <w:rFonts w:ascii="Arial Narrow" w:hAnsi="Arial Narrow"/>
                <w:sz w:val="22"/>
                <w:szCs w:val="22"/>
              </w:rPr>
            </w:pPr>
            <w:r w:rsidRPr="003D2B1C">
              <w:rPr>
                <w:rFonts w:ascii="Arial Narrow" w:hAnsi="Arial Narrow"/>
                <w:sz w:val="22"/>
                <w:szCs w:val="22"/>
              </w:rPr>
              <w:t>X</w:t>
            </w:r>
          </w:p>
        </w:tc>
        <w:tc>
          <w:tcPr>
            <w:tcW w:w="990" w:type="dxa"/>
          </w:tcPr>
          <w:p w:rsidR="00A105D5" w:rsidRPr="003D2B1C" w:rsidRDefault="00E819C7" w:rsidP="00724ADC">
            <w:pPr>
              <w:jc w:val="center"/>
              <w:rPr>
                <w:rFonts w:ascii="Arial Narrow" w:hAnsi="Arial Narrow"/>
                <w:sz w:val="16"/>
                <w:szCs w:val="16"/>
              </w:rPr>
            </w:pPr>
            <w:r w:rsidRPr="003D2B1C">
              <w:rPr>
                <w:rFonts w:ascii="Arial Narrow" w:hAnsi="Arial Narrow"/>
                <w:sz w:val="16"/>
                <w:szCs w:val="16"/>
              </w:rPr>
              <w:t>Elim</w:t>
            </w:r>
            <w:r w:rsidR="007C2BBD" w:rsidRPr="003D2B1C">
              <w:rPr>
                <w:rFonts w:ascii="Arial Narrow" w:hAnsi="Arial Narrow"/>
                <w:sz w:val="16"/>
                <w:szCs w:val="16"/>
              </w:rPr>
              <w:t>inated</w:t>
            </w:r>
          </w:p>
        </w:tc>
      </w:tr>
      <w:tr w:rsidR="00F97C80" w:rsidTr="00985D55">
        <w:trPr>
          <w:jc w:val="center"/>
        </w:trPr>
        <w:tc>
          <w:tcPr>
            <w:tcW w:w="3600" w:type="dxa"/>
          </w:tcPr>
          <w:p w:rsidR="00F97C80" w:rsidRPr="00171463" w:rsidRDefault="00F97C80" w:rsidP="00724ADC">
            <w:pPr>
              <w:jc w:val="center"/>
              <w:rPr>
                <w:rFonts w:ascii="Arial Narrow" w:hAnsi="Arial Narrow"/>
                <w:sz w:val="22"/>
                <w:szCs w:val="22"/>
              </w:rPr>
            </w:pPr>
            <w:r w:rsidRPr="00171463">
              <w:rPr>
                <w:rFonts w:ascii="Arial Narrow" w:hAnsi="Arial Narrow"/>
                <w:sz w:val="22"/>
                <w:szCs w:val="22"/>
              </w:rPr>
              <w:t>Early Childhood Director</w:t>
            </w:r>
          </w:p>
        </w:tc>
        <w:tc>
          <w:tcPr>
            <w:tcW w:w="720" w:type="dxa"/>
          </w:tcPr>
          <w:p w:rsidR="00F97C80" w:rsidRPr="003D2B1C" w:rsidRDefault="00F97C80"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F97C80" w:rsidRPr="003D2B1C" w:rsidRDefault="00F97C80" w:rsidP="00724ADC">
            <w:pPr>
              <w:jc w:val="center"/>
              <w:rPr>
                <w:rFonts w:ascii="Arial Narrow" w:hAnsi="Arial Narrow"/>
                <w:sz w:val="22"/>
                <w:szCs w:val="22"/>
              </w:rPr>
            </w:pPr>
            <w:r w:rsidRPr="003D2B1C">
              <w:rPr>
                <w:rFonts w:ascii="Arial Narrow" w:hAnsi="Arial Narrow"/>
                <w:sz w:val="22"/>
                <w:szCs w:val="22"/>
              </w:rPr>
              <w:t>X</w:t>
            </w:r>
          </w:p>
        </w:tc>
        <w:tc>
          <w:tcPr>
            <w:tcW w:w="4680" w:type="dxa"/>
            <w:gridSpan w:val="6"/>
          </w:tcPr>
          <w:p w:rsidR="00F97C80" w:rsidRPr="003D2B1C" w:rsidRDefault="00F97C80" w:rsidP="00724ADC">
            <w:pPr>
              <w:jc w:val="center"/>
              <w:rPr>
                <w:rFonts w:ascii="Arial Narrow" w:hAnsi="Arial Narrow"/>
                <w:sz w:val="16"/>
                <w:szCs w:val="16"/>
              </w:rPr>
            </w:pPr>
            <w:r w:rsidRPr="003D2B1C">
              <w:rPr>
                <w:rFonts w:ascii="Arial Narrow" w:hAnsi="Arial Narrow"/>
                <w:sz w:val="16"/>
                <w:szCs w:val="16"/>
              </w:rPr>
              <w:t xml:space="preserve">Position eliminated, responsibilities assigned to </w:t>
            </w:r>
            <w:r w:rsidR="00F35EF6">
              <w:rPr>
                <w:rFonts w:ascii="Arial Narrow" w:hAnsi="Arial Narrow"/>
                <w:sz w:val="16"/>
                <w:szCs w:val="16"/>
              </w:rPr>
              <w:t>Director of Pupil Personnel Director of Special Education</w:t>
            </w:r>
          </w:p>
        </w:tc>
      </w:tr>
      <w:tr w:rsidR="00222943" w:rsidTr="00985D55">
        <w:trPr>
          <w:jc w:val="center"/>
        </w:trPr>
        <w:tc>
          <w:tcPr>
            <w:tcW w:w="3600" w:type="dxa"/>
          </w:tcPr>
          <w:p w:rsidR="00A105D5" w:rsidRPr="00171463" w:rsidRDefault="00F97C80" w:rsidP="00724ADC">
            <w:pPr>
              <w:jc w:val="center"/>
              <w:rPr>
                <w:rFonts w:ascii="Arial Narrow" w:hAnsi="Arial Narrow"/>
                <w:sz w:val="22"/>
                <w:szCs w:val="22"/>
              </w:rPr>
            </w:pPr>
            <w:r w:rsidRPr="00171463">
              <w:rPr>
                <w:rFonts w:ascii="Arial Narrow" w:hAnsi="Arial Narrow"/>
                <w:sz w:val="22"/>
                <w:szCs w:val="22"/>
              </w:rPr>
              <w:t>Technology Director</w:t>
            </w:r>
          </w:p>
        </w:tc>
        <w:tc>
          <w:tcPr>
            <w:tcW w:w="720" w:type="dxa"/>
          </w:tcPr>
          <w:p w:rsidR="00A105D5" w:rsidRPr="003D2B1C" w:rsidRDefault="00F97C80"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A105D5" w:rsidRPr="003D2B1C" w:rsidRDefault="00F97C80" w:rsidP="00724ADC">
            <w:pPr>
              <w:jc w:val="center"/>
              <w:rPr>
                <w:rFonts w:ascii="Arial Narrow" w:hAnsi="Arial Narrow"/>
                <w:sz w:val="16"/>
                <w:szCs w:val="16"/>
              </w:rPr>
            </w:pPr>
            <w:r w:rsidRPr="003D2B1C">
              <w:rPr>
                <w:rFonts w:ascii="Arial Narrow" w:hAnsi="Arial Narrow"/>
                <w:sz w:val="16"/>
                <w:szCs w:val="16"/>
              </w:rPr>
              <w:t>Eliminated</w:t>
            </w:r>
          </w:p>
        </w:tc>
        <w:tc>
          <w:tcPr>
            <w:tcW w:w="720" w:type="dxa"/>
          </w:tcPr>
          <w:p w:rsidR="00A105D5" w:rsidRPr="003D2B1C" w:rsidRDefault="00A105D5" w:rsidP="00724ADC">
            <w:pPr>
              <w:jc w:val="center"/>
              <w:rPr>
                <w:rFonts w:ascii="Arial Narrow" w:hAnsi="Arial Narrow"/>
                <w:sz w:val="22"/>
                <w:szCs w:val="22"/>
              </w:rPr>
            </w:pPr>
          </w:p>
        </w:tc>
        <w:tc>
          <w:tcPr>
            <w:tcW w:w="720" w:type="dxa"/>
          </w:tcPr>
          <w:p w:rsidR="00A105D5" w:rsidRPr="003D2B1C" w:rsidRDefault="00A105D5" w:rsidP="00724ADC">
            <w:pPr>
              <w:jc w:val="center"/>
              <w:rPr>
                <w:rFonts w:ascii="Arial Narrow" w:hAnsi="Arial Narrow"/>
                <w:sz w:val="22"/>
                <w:szCs w:val="22"/>
              </w:rPr>
            </w:pPr>
          </w:p>
        </w:tc>
        <w:tc>
          <w:tcPr>
            <w:tcW w:w="900" w:type="dxa"/>
          </w:tcPr>
          <w:p w:rsidR="00A105D5" w:rsidRPr="003D2B1C" w:rsidRDefault="00A105D5" w:rsidP="00724ADC">
            <w:pPr>
              <w:jc w:val="center"/>
              <w:rPr>
                <w:rFonts w:ascii="Arial Narrow" w:hAnsi="Arial Narrow"/>
                <w:sz w:val="22"/>
                <w:szCs w:val="22"/>
              </w:rPr>
            </w:pPr>
          </w:p>
        </w:tc>
        <w:tc>
          <w:tcPr>
            <w:tcW w:w="720" w:type="dxa"/>
          </w:tcPr>
          <w:p w:rsidR="00A105D5" w:rsidRPr="003D2B1C" w:rsidRDefault="00F97C80" w:rsidP="00724ADC">
            <w:pPr>
              <w:jc w:val="center"/>
              <w:rPr>
                <w:rFonts w:ascii="Arial Narrow" w:hAnsi="Arial Narrow"/>
                <w:sz w:val="18"/>
                <w:szCs w:val="18"/>
              </w:rPr>
            </w:pPr>
            <w:r w:rsidRPr="003D2B1C">
              <w:rPr>
                <w:rFonts w:ascii="Arial Narrow" w:hAnsi="Arial Narrow"/>
                <w:sz w:val="18"/>
                <w:szCs w:val="18"/>
              </w:rPr>
              <w:t>New .5</w:t>
            </w:r>
          </w:p>
        </w:tc>
        <w:tc>
          <w:tcPr>
            <w:tcW w:w="630" w:type="dxa"/>
          </w:tcPr>
          <w:p w:rsidR="00A105D5" w:rsidRPr="003D2B1C" w:rsidRDefault="00B674AD" w:rsidP="00724ADC">
            <w:pPr>
              <w:jc w:val="center"/>
              <w:rPr>
                <w:rFonts w:ascii="Arial Narrow" w:hAnsi="Arial Narrow"/>
                <w:sz w:val="22"/>
                <w:szCs w:val="22"/>
              </w:rPr>
            </w:pPr>
            <w:r>
              <w:rPr>
                <w:rFonts w:ascii="Arial Narrow" w:hAnsi="Arial Narrow"/>
                <w:sz w:val="22"/>
                <w:szCs w:val="22"/>
              </w:rPr>
              <w:t>X</w:t>
            </w:r>
          </w:p>
        </w:tc>
        <w:tc>
          <w:tcPr>
            <w:tcW w:w="990" w:type="dxa"/>
          </w:tcPr>
          <w:p w:rsidR="00A105D5" w:rsidRPr="003D2B1C" w:rsidRDefault="00B674AD" w:rsidP="00724ADC">
            <w:pPr>
              <w:jc w:val="center"/>
              <w:rPr>
                <w:rFonts w:ascii="Arial Narrow" w:hAnsi="Arial Narrow"/>
                <w:sz w:val="22"/>
                <w:szCs w:val="22"/>
              </w:rPr>
            </w:pPr>
            <w:r>
              <w:rPr>
                <w:rFonts w:ascii="Arial Narrow" w:hAnsi="Arial Narrow"/>
                <w:sz w:val="22"/>
                <w:szCs w:val="22"/>
              </w:rPr>
              <w:t>X</w:t>
            </w:r>
          </w:p>
        </w:tc>
      </w:tr>
      <w:tr w:rsidR="00F97C80" w:rsidTr="00985D55">
        <w:trPr>
          <w:jc w:val="center"/>
        </w:trPr>
        <w:tc>
          <w:tcPr>
            <w:tcW w:w="3600" w:type="dxa"/>
          </w:tcPr>
          <w:p w:rsidR="00F97C80" w:rsidRPr="00171463" w:rsidRDefault="00AA7442" w:rsidP="00724ADC">
            <w:pPr>
              <w:jc w:val="center"/>
              <w:rPr>
                <w:rFonts w:ascii="Arial Narrow" w:hAnsi="Arial Narrow"/>
                <w:sz w:val="22"/>
                <w:szCs w:val="22"/>
              </w:rPr>
            </w:pPr>
            <w:r w:rsidRPr="00171463">
              <w:rPr>
                <w:rFonts w:ascii="Arial Narrow" w:hAnsi="Arial Narrow"/>
                <w:sz w:val="22"/>
                <w:szCs w:val="22"/>
              </w:rPr>
              <w:t>Arts Director</w:t>
            </w:r>
          </w:p>
        </w:tc>
        <w:tc>
          <w:tcPr>
            <w:tcW w:w="720" w:type="dxa"/>
          </w:tcPr>
          <w:p w:rsidR="00F97C80"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F97C80"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F97C80"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F97C80"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F97C80"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F97C80"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630" w:type="dxa"/>
          </w:tcPr>
          <w:p w:rsidR="00F97C80"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990" w:type="dxa"/>
          </w:tcPr>
          <w:p w:rsidR="00F97C80" w:rsidRPr="003D2B1C" w:rsidRDefault="00AA7442" w:rsidP="00724ADC">
            <w:pPr>
              <w:jc w:val="center"/>
              <w:rPr>
                <w:rFonts w:ascii="Arial Narrow" w:hAnsi="Arial Narrow"/>
                <w:sz w:val="22"/>
                <w:szCs w:val="22"/>
              </w:rPr>
            </w:pPr>
            <w:r w:rsidRPr="003D2B1C">
              <w:rPr>
                <w:rFonts w:ascii="Arial Narrow" w:hAnsi="Arial Narrow"/>
                <w:sz w:val="22"/>
                <w:szCs w:val="22"/>
              </w:rPr>
              <w:t>X</w:t>
            </w:r>
          </w:p>
        </w:tc>
      </w:tr>
      <w:tr w:rsidR="00F97C80" w:rsidTr="00985D55">
        <w:trPr>
          <w:jc w:val="center"/>
        </w:trPr>
        <w:tc>
          <w:tcPr>
            <w:tcW w:w="3600" w:type="dxa"/>
          </w:tcPr>
          <w:p w:rsidR="00F97C80" w:rsidRPr="00171463" w:rsidRDefault="00AA7442" w:rsidP="00724ADC">
            <w:pPr>
              <w:jc w:val="center"/>
              <w:rPr>
                <w:rFonts w:ascii="Arial Narrow" w:hAnsi="Arial Narrow"/>
                <w:sz w:val="22"/>
                <w:szCs w:val="22"/>
              </w:rPr>
            </w:pPr>
            <w:r w:rsidRPr="00171463">
              <w:rPr>
                <w:rFonts w:ascii="Arial Narrow" w:hAnsi="Arial Narrow"/>
                <w:sz w:val="22"/>
                <w:szCs w:val="22"/>
              </w:rPr>
              <w:t>Athletic Director</w:t>
            </w:r>
          </w:p>
        </w:tc>
        <w:tc>
          <w:tcPr>
            <w:tcW w:w="720" w:type="dxa"/>
          </w:tcPr>
          <w:p w:rsidR="00F97C80"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F97C80"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F97C80"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F97C80"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F97C80"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F97C80"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630" w:type="dxa"/>
          </w:tcPr>
          <w:p w:rsidR="00F97C80"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990" w:type="dxa"/>
          </w:tcPr>
          <w:p w:rsidR="00F97C80" w:rsidRPr="003D2B1C" w:rsidRDefault="00AA7442" w:rsidP="00724ADC">
            <w:pPr>
              <w:jc w:val="center"/>
              <w:rPr>
                <w:rFonts w:ascii="Arial Narrow" w:hAnsi="Arial Narrow"/>
                <w:sz w:val="22"/>
                <w:szCs w:val="22"/>
              </w:rPr>
            </w:pPr>
            <w:r w:rsidRPr="003D2B1C">
              <w:rPr>
                <w:rFonts w:ascii="Arial Narrow" w:hAnsi="Arial Narrow"/>
                <w:sz w:val="22"/>
                <w:szCs w:val="22"/>
              </w:rPr>
              <w:t>X</w:t>
            </w:r>
          </w:p>
        </w:tc>
      </w:tr>
      <w:tr w:rsidR="00AA7442" w:rsidTr="00985D55">
        <w:trPr>
          <w:jc w:val="center"/>
        </w:trPr>
        <w:tc>
          <w:tcPr>
            <w:tcW w:w="3600" w:type="dxa"/>
          </w:tcPr>
          <w:p w:rsidR="00AA7442" w:rsidRPr="00171463" w:rsidRDefault="00AA7442" w:rsidP="00724ADC">
            <w:pPr>
              <w:jc w:val="center"/>
              <w:rPr>
                <w:rFonts w:ascii="Arial Narrow" w:hAnsi="Arial Narrow"/>
                <w:sz w:val="22"/>
                <w:szCs w:val="22"/>
              </w:rPr>
            </w:pPr>
            <w:r w:rsidRPr="00171463">
              <w:rPr>
                <w:rFonts w:ascii="Arial Narrow" w:hAnsi="Arial Narrow"/>
                <w:sz w:val="22"/>
                <w:szCs w:val="22"/>
              </w:rPr>
              <w:t>Director of Food Services</w:t>
            </w:r>
          </w:p>
        </w:tc>
        <w:tc>
          <w:tcPr>
            <w:tcW w:w="720" w:type="dxa"/>
          </w:tcPr>
          <w:p w:rsidR="00AA7442"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AA7442"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AA7442"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AA7442"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AA7442"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720" w:type="dxa"/>
          </w:tcPr>
          <w:p w:rsidR="00AA7442"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630" w:type="dxa"/>
          </w:tcPr>
          <w:p w:rsidR="00AA7442"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990" w:type="dxa"/>
          </w:tcPr>
          <w:p w:rsidR="00AA7442" w:rsidRPr="003D2B1C" w:rsidRDefault="00AA7442" w:rsidP="00724ADC">
            <w:pPr>
              <w:jc w:val="center"/>
              <w:rPr>
                <w:rFonts w:ascii="Arial Narrow" w:hAnsi="Arial Narrow"/>
                <w:sz w:val="22"/>
                <w:szCs w:val="22"/>
              </w:rPr>
            </w:pPr>
            <w:r w:rsidRPr="003D2B1C">
              <w:rPr>
                <w:rFonts w:ascii="Arial Narrow" w:hAnsi="Arial Narrow"/>
                <w:sz w:val="22"/>
                <w:szCs w:val="22"/>
              </w:rPr>
              <w:t>X</w:t>
            </w:r>
          </w:p>
        </w:tc>
      </w:tr>
      <w:tr w:rsidR="00F97C80" w:rsidTr="00985D55">
        <w:trPr>
          <w:jc w:val="center"/>
        </w:trPr>
        <w:tc>
          <w:tcPr>
            <w:tcW w:w="3600" w:type="dxa"/>
          </w:tcPr>
          <w:p w:rsidR="00F97C80" w:rsidRPr="00171463" w:rsidRDefault="00F97C80" w:rsidP="00724ADC">
            <w:pPr>
              <w:jc w:val="center"/>
              <w:rPr>
                <w:rFonts w:ascii="Arial Narrow" w:hAnsi="Arial Narrow"/>
                <w:sz w:val="22"/>
                <w:szCs w:val="22"/>
              </w:rPr>
            </w:pPr>
            <w:r w:rsidRPr="00171463">
              <w:rPr>
                <w:rFonts w:ascii="Arial Narrow" w:hAnsi="Arial Narrow"/>
                <w:sz w:val="22"/>
                <w:szCs w:val="22"/>
              </w:rPr>
              <w:t>Director of Adult Basic Education</w:t>
            </w:r>
          </w:p>
        </w:tc>
        <w:tc>
          <w:tcPr>
            <w:tcW w:w="720" w:type="dxa"/>
          </w:tcPr>
          <w:p w:rsidR="00F97C80" w:rsidRPr="003D2B1C" w:rsidRDefault="00F97C80"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F97C80" w:rsidRPr="003D2B1C" w:rsidRDefault="00F97C80" w:rsidP="00724ADC">
            <w:pPr>
              <w:jc w:val="center"/>
              <w:rPr>
                <w:rFonts w:ascii="Arial Narrow" w:hAnsi="Arial Narrow"/>
                <w:sz w:val="22"/>
                <w:szCs w:val="22"/>
              </w:rPr>
            </w:pPr>
            <w:r w:rsidRPr="003D2B1C">
              <w:rPr>
                <w:rFonts w:ascii="Arial Narrow" w:hAnsi="Arial Narrow"/>
                <w:sz w:val="22"/>
                <w:szCs w:val="22"/>
              </w:rPr>
              <w:t>X</w:t>
            </w:r>
          </w:p>
        </w:tc>
        <w:tc>
          <w:tcPr>
            <w:tcW w:w="4680" w:type="dxa"/>
            <w:gridSpan w:val="6"/>
          </w:tcPr>
          <w:p w:rsidR="00F97C80" w:rsidRPr="003D2B1C" w:rsidRDefault="00F97C80" w:rsidP="00724ADC">
            <w:pPr>
              <w:jc w:val="center"/>
              <w:rPr>
                <w:rFonts w:ascii="Arial Narrow" w:hAnsi="Arial Narrow"/>
                <w:sz w:val="16"/>
                <w:szCs w:val="16"/>
              </w:rPr>
            </w:pPr>
            <w:r w:rsidRPr="003D2B1C">
              <w:rPr>
                <w:rFonts w:ascii="Arial Narrow" w:hAnsi="Arial Narrow"/>
                <w:sz w:val="16"/>
                <w:szCs w:val="16"/>
              </w:rPr>
              <w:t>Position eliminated</w:t>
            </w:r>
          </w:p>
        </w:tc>
      </w:tr>
      <w:tr w:rsidR="00F97C80" w:rsidTr="00985D55">
        <w:trPr>
          <w:jc w:val="center"/>
        </w:trPr>
        <w:tc>
          <w:tcPr>
            <w:tcW w:w="3600" w:type="dxa"/>
          </w:tcPr>
          <w:p w:rsidR="00F97C80" w:rsidRPr="00171463" w:rsidRDefault="00F97C80" w:rsidP="00724ADC">
            <w:pPr>
              <w:jc w:val="center"/>
              <w:rPr>
                <w:rFonts w:ascii="Arial Narrow" w:hAnsi="Arial Narrow"/>
                <w:sz w:val="22"/>
                <w:szCs w:val="22"/>
              </w:rPr>
            </w:pPr>
            <w:r w:rsidRPr="00171463">
              <w:rPr>
                <w:rFonts w:ascii="Arial Narrow" w:hAnsi="Arial Narrow"/>
                <w:sz w:val="22"/>
                <w:szCs w:val="22"/>
              </w:rPr>
              <w:t>Transportation Director</w:t>
            </w:r>
          </w:p>
        </w:tc>
        <w:tc>
          <w:tcPr>
            <w:tcW w:w="720" w:type="dxa"/>
          </w:tcPr>
          <w:p w:rsidR="00F97C80" w:rsidRPr="003D2B1C" w:rsidRDefault="00F97C80"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F97C80" w:rsidRPr="003D2B1C" w:rsidRDefault="00F97C80" w:rsidP="00724ADC">
            <w:pPr>
              <w:jc w:val="center"/>
              <w:rPr>
                <w:rFonts w:ascii="Arial Narrow" w:hAnsi="Arial Narrow"/>
                <w:sz w:val="22"/>
                <w:szCs w:val="22"/>
              </w:rPr>
            </w:pPr>
            <w:r w:rsidRPr="003D2B1C">
              <w:rPr>
                <w:rFonts w:ascii="Arial Narrow" w:hAnsi="Arial Narrow"/>
                <w:sz w:val="22"/>
                <w:szCs w:val="22"/>
              </w:rPr>
              <w:t>X</w:t>
            </w:r>
          </w:p>
        </w:tc>
        <w:tc>
          <w:tcPr>
            <w:tcW w:w="4680" w:type="dxa"/>
            <w:gridSpan w:val="6"/>
          </w:tcPr>
          <w:p w:rsidR="00F97C80" w:rsidRPr="003D2B1C" w:rsidRDefault="00F97C80" w:rsidP="00724ADC">
            <w:pPr>
              <w:jc w:val="center"/>
              <w:rPr>
                <w:rFonts w:ascii="Arial Narrow" w:hAnsi="Arial Narrow"/>
                <w:sz w:val="16"/>
                <w:szCs w:val="16"/>
              </w:rPr>
            </w:pPr>
            <w:r w:rsidRPr="003D2B1C">
              <w:rPr>
                <w:rFonts w:ascii="Arial Narrow" w:hAnsi="Arial Narrow"/>
                <w:sz w:val="16"/>
                <w:szCs w:val="16"/>
              </w:rPr>
              <w:t>Position eliminated</w:t>
            </w:r>
          </w:p>
        </w:tc>
      </w:tr>
      <w:tr w:rsidR="00F97C80" w:rsidTr="00985D55">
        <w:trPr>
          <w:jc w:val="center"/>
        </w:trPr>
        <w:tc>
          <w:tcPr>
            <w:tcW w:w="3600" w:type="dxa"/>
          </w:tcPr>
          <w:p w:rsidR="00F97C80" w:rsidRPr="00171463" w:rsidRDefault="00F97C80" w:rsidP="00724ADC">
            <w:pPr>
              <w:jc w:val="center"/>
              <w:rPr>
                <w:rFonts w:ascii="Arial Narrow" w:hAnsi="Arial Narrow"/>
                <w:sz w:val="22"/>
                <w:szCs w:val="22"/>
              </w:rPr>
            </w:pPr>
            <w:r w:rsidRPr="00171463">
              <w:rPr>
                <w:rFonts w:ascii="Arial Narrow" w:hAnsi="Arial Narrow"/>
                <w:sz w:val="22"/>
                <w:szCs w:val="22"/>
              </w:rPr>
              <w:t>Attendance Supervisor</w:t>
            </w:r>
          </w:p>
        </w:tc>
        <w:tc>
          <w:tcPr>
            <w:tcW w:w="720" w:type="dxa"/>
          </w:tcPr>
          <w:p w:rsidR="00F97C80" w:rsidRPr="003D2B1C" w:rsidRDefault="00F97C80"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F97C80" w:rsidRPr="003D2B1C" w:rsidRDefault="00F97C80" w:rsidP="00724ADC">
            <w:pPr>
              <w:jc w:val="center"/>
              <w:rPr>
                <w:rFonts w:ascii="Arial Narrow" w:hAnsi="Arial Narrow"/>
                <w:sz w:val="22"/>
                <w:szCs w:val="22"/>
              </w:rPr>
            </w:pPr>
            <w:r w:rsidRPr="003D2B1C">
              <w:rPr>
                <w:rFonts w:ascii="Arial Narrow" w:hAnsi="Arial Narrow"/>
                <w:sz w:val="22"/>
                <w:szCs w:val="22"/>
              </w:rPr>
              <w:t>X</w:t>
            </w:r>
          </w:p>
        </w:tc>
        <w:tc>
          <w:tcPr>
            <w:tcW w:w="4680" w:type="dxa"/>
            <w:gridSpan w:val="6"/>
          </w:tcPr>
          <w:p w:rsidR="00F97C80" w:rsidRPr="003D2B1C" w:rsidRDefault="00F97C80" w:rsidP="00724ADC">
            <w:pPr>
              <w:jc w:val="center"/>
              <w:rPr>
                <w:rFonts w:ascii="Arial Narrow" w:hAnsi="Arial Narrow"/>
                <w:sz w:val="16"/>
                <w:szCs w:val="16"/>
              </w:rPr>
            </w:pPr>
            <w:r w:rsidRPr="003D2B1C">
              <w:rPr>
                <w:rFonts w:ascii="Arial Narrow" w:hAnsi="Arial Narrow"/>
                <w:sz w:val="16"/>
                <w:szCs w:val="16"/>
              </w:rPr>
              <w:t>Position eliminated</w:t>
            </w:r>
          </w:p>
        </w:tc>
      </w:tr>
      <w:tr w:rsidR="00AA7442" w:rsidTr="00985D55">
        <w:trPr>
          <w:jc w:val="center"/>
        </w:trPr>
        <w:tc>
          <w:tcPr>
            <w:tcW w:w="3600" w:type="dxa"/>
          </w:tcPr>
          <w:p w:rsidR="00AA7442" w:rsidRPr="00171463" w:rsidRDefault="00AA7442" w:rsidP="00724ADC">
            <w:pPr>
              <w:jc w:val="center"/>
              <w:rPr>
                <w:rFonts w:ascii="Arial Narrow" w:hAnsi="Arial Narrow"/>
                <w:sz w:val="22"/>
                <w:szCs w:val="22"/>
              </w:rPr>
            </w:pPr>
            <w:r w:rsidRPr="00171463">
              <w:rPr>
                <w:rFonts w:ascii="Arial Narrow" w:hAnsi="Arial Narrow"/>
                <w:sz w:val="22"/>
                <w:szCs w:val="22"/>
              </w:rPr>
              <w:t>Instructional Management Specialist</w:t>
            </w:r>
          </w:p>
        </w:tc>
        <w:tc>
          <w:tcPr>
            <w:tcW w:w="720" w:type="dxa"/>
          </w:tcPr>
          <w:p w:rsidR="00AA7442"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AA7442"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4680" w:type="dxa"/>
            <w:gridSpan w:val="6"/>
          </w:tcPr>
          <w:p w:rsidR="00AA7442" w:rsidRPr="003D2B1C" w:rsidRDefault="00AA7442" w:rsidP="00724ADC">
            <w:pPr>
              <w:jc w:val="center"/>
              <w:rPr>
                <w:rFonts w:ascii="Arial Narrow" w:hAnsi="Arial Narrow"/>
                <w:sz w:val="16"/>
                <w:szCs w:val="16"/>
              </w:rPr>
            </w:pPr>
            <w:r w:rsidRPr="003D2B1C">
              <w:rPr>
                <w:rFonts w:ascii="Arial Narrow" w:hAnsi="Arial Narrow"/>
                <w:sz w:val="16"/>
                <w:szCs w:val="16"/>
              </w:rPr>
              <w:t>Position eliminated</w:t>
            </w:r>
          </w:p>
        </w:tc>
      </w:tr>
      <w:tr w:rsidR="00AA7442" w:rsidTr="00985D55">
        <w:trPr>
          <w:jc w:val="center"/>
        </w:trPr>
        <w:tc>
          <w:tcPr>
            <w:tcW w:w="3600" w:type="dxa"/>
          </w:tcPr>
          <w:p w:rsidR="00AA7442" w:rsidRPr="00171463" w:rsidRDefault="00AA7442" w:rsidP="00724ADC">
            <w:pPr>
              <w:jc w:val="center"/>
              <w:rPr>
                <w:rFonts w:ascii="Arial Narrow" w:hAnsi="Arial Narrow"/>
                <w:sz w:val="20"/>
                <w:szCs w:val="20"/>
              </w:rPr>
            </w:pPr>
            <w:r w:rsidRPr="00171463">
              <w:rPr>
                <w:rFonts w:ascii="Arial Narrow" w:hAnsi="Arial Narrow"/>
                <w:sz w:val="20"/>
                <w:szCs w:val="20"/>
              </w:rPr>
              <w:t>ELA Professional Development Developer</w:t>
            </w:r>
          </w:p>
        </w:tc>
        <w:tc>
          <w:tcPr>
            <w:tcW w:w="720" w:type="dxa"/>
          </w:tcPr>
          <w:p w:rsidR="00AA7442"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AA7442"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4680" w:type="dxa"/>
            <w:gridSpan w:val="6"/>
          </w:tcPr>
          <w:p w:rsidR="00AA7442" w:rsidRPr="003D2B1C" w:rsidRDefault="00AA7442" w:rsidP="00724ADC">
            <w:pPr>
              <w:jc w:val="center"/>
              <w:rPr>
                <w:rFonts w:ascii="Arial Narrow" w:hAnsi="Arial Narrow"/>
                <w:sz w:val="16"/>
                <w:szCs w:val="16"/>
              </w:rPr>
            </w:pPr>
            <w:r w:rsidRPr="003D2B1C">
              <w:rPr>
                <w:rFonts w:ascii="Arial Narrow" w:hAnsi="Arial Narrow"/>
                <w:sz w:val="16"/>
                <w:szCs w:val="16"/>
              </w:rPr>
              <w:t>Position eliminated</w:t>
            </w:r>
            <w:r w:rsidR="00C6536C" w:rsidRPr="003D2B1C">
              <w:rPr>
                <w:rFonts w:ascii="Arial Narrow" w:hAnsi="Arial Narrow"/>
                <w:sz w:val="16"/>
                <w:szCs w:val="16"/>
              </w:rPr>
              <w:t>, responsibilities moved to Asst. Super and Tech Director</w:t>
            </w:r>
          </w:p>
        </w:tc>
      </w:tr>
      <w:tr w:rsidR="00AA7442" w:rsidTr="00985D55">
        <w:trPr>
          <w:jc w:val="center"/>
        </w:trPr>
        <w:tc>
          <w:tcPr>
            <w:tcW w:w="3600" w:type="dxa"/>
          </w:tcPr>
          <w:p w:rsidR="00AA7442" w:rsidRPr="00171463" w:rsidRDefault="00AA7442" w:rsidP="00724ADC">
            <w:pPr>
              <w:jc w:val="center"/>
              <w:rPr>
                <w:rFonts w:ascii="Arial Narrow" w:hAnsi="Arial Narrow"/>
                <w:sz w:val="20"/>
                <w:szCs w:val="20"/>
              </w:rPr>
            </w:pPr>
            <w:r w:rsidRPr="00171463">
              <w:rPr>
                <w:rFonts w:ascii="Arial Narrow" w:hAnsi="Arial Narrow"/>
                <w:sz w:val="20"/>
                <w:szCs w:val="20"/>
              </w:rPr>
              <w:t>Math Professional Development Developer</w:t>
            </w:r>
          </w:p>
        </w:tc>
        <w:tc>
          <w:tcPr>
            <w:tcW w:w="720" w:type="dxa"/>
          </w:tcPr>
          <w:p w:rsidR="00AA7442"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AA7442"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4680" w:type="dxa"/>
            <w:gridSpan w:val="6"/>
          </w:tcPr>
          <w:p w:rsidR="00AA7442" w:rsidRPr="003D2B1C" w:rsidRDefault="00AA7442" w:rsidP="00724ADC">
            <w:pPr>
              <w:jc w:val="center"/>
              <w:rPr>
                <w:rFonts w:ascii="Arial Narrow" w:hAnsi="Arial Narrow"/>
                <w:sz w:val="16"/>
                <w:szCs w:val="16"/>
              </w:rPr>
            </w:pPr>
            <w:r w:rsidRPr="003D2B1C">
              <w:rPr>
                <w:rFonts w:ascii="Arial Narrow" w:hAnsi="Arial Narrow"/>
                <w:sz w:val="16"/>
                <w:szCs w:val="16"/>
              </w:rPr>
              <w:t>Position eliminated</w:t>
            </w:r>
            <w:r w:rsidR="00C6536C" w:rsidRPr="003D2B1C">
              <w:rPr>
                <w:rFonts w:ascii="Arial Narrow" w:hAnsi="Arial Narrow"/>
                <w:sz w:val="16"/>
                <w:szCs w:val="16"/>
              </w:rPr>
              <w:t>, responsibilities moved to Asst. Super and Tech Director</w:t>
            </w:r>
          </w:p>
        </w:tc>
      </w:tr>
      <w:tr w:rsidR="00AA7442" w:rsidTr="00985D55">
        <w:trPr>
          <w:jc w:val="center"/>
        </w:trPr>
        <w:tc>
          <w:tcPr>
            <w:tcW w:w="3600" w:type="dxa"/>
          </w:tcPr>
          <w:p w:rsidR="00AA7442" w:rsidRPr="00171463" w:rsidRDefault="00AA7442" w:rsidP="00724ADC">
            <w:pPr>
              <w:jc w:val="center"/>
              <w:rPr>
                <w:rFonts w:ascii="Arial Narrow" w:hAnsi="Arial Narrow"/>
                <w:sz w:val="18"/>
                <w:szCs w:val="18"/>
              </w:rPr>
            </w:pPr>
            <w:r w:rsidRPr="00171463">
              <w:rPr>
                <w:rFonts w:ascii="Arial Narrow" w:hAnsi="Arial Narrow"/>
                <w:sz w:val="18"/>
                <w:szCs w:val="18"/>
              </w:rPr>
              <w:t>Science Professional Development Developer</w:t>
            </w:r>
          </w:p>
        </w:tc>
        <w:tc>
          <w:tcPr>
            <w:tcW w:w="720" w:type="dxa"/>
          </w:tcPr>
          <w:p w:rsidR="00AA7442"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900" w:type="dxa"/>
          </w:tcPr>
          <w:p w:rsidR="00AA7442" w:rsidRPr="003D2B1C" w:rsidRDefault="00AA7442" w:rsidP="00724ADC">
            <w:pPr>
              <w:jc w:val="center"/>
              <w:rPr>
                <w:rFonts w:ascii="Arial Narrow" w:hAnsi="Arial Narrow"/>
                <w:sz w:val="22"/>
                <w:szCs w:val="22"/>
              </w:rPr>
            </w:pPr>
            <w:r w:rsidRPr="003D2B1C">
              <w:rPr>
                <w:rFonts w:ascii="Arial Narrow" w:hAnsi="Arial Narrow"/>
                <w:sz w:val="22"/>
                <w:szCs w:val="22"/>
              </w:rPr>
              <w:t>X</w:t>
            </w:r>
          </w:p>
        </w:tc>
        <w:tc>
          <w:tcPr>
            <w:tcW w:w="4680" w:type="dxa"/>
            <w:gridSpan w:val="6"/>
          </w:tcPr>
          <w:p w:rsidR="00AA7442" w:rsidRPr="003D2B1C" w:rsidRDefault="00AA7442" w:rsidP="00724ADC">
            <w:pPr>
              <w:jc w:val="center"/>
              <w:rPr>
                <w:rFonts w:ascii="Arial Narrow" w:hAnsi="Arial Narrow"/>
                <w:sz w:val="16"/>
                <w:szCs w:val="16"/>
              </w:rPr>
            </w:pPr>
            <w:r w:rsidRPr="003D2B1C">
              <w:rPr>
                <w:rFonts w:ascii="Arial Narrow" w:hAnsi="Arial Narrow"/>
                <w:sz w:val="16"/>
                <w:szCs w:val="16"/>
              </w:rPr>
              <w:t>Position eliminated</w:t>
            </w:r>
          </w:p>
        </w:tc>
      </w:tr>
      <w:tr w:rsidR="00C6536C" w:rsidTr="00985D55">
        <w:trPr>
          <w:jc w:val="center"/>
        </w:trPr>
        <w:tc>
          <w:tcPr>
            <w:tcW w:w="3600" w:type="dxa"/>
            <w:tcBorders>
              <w:bottom w:val="single" w:sz="4" w:space="0" w:color="auto"/>
            </w:tcBorders>
          </w:tcPr>
          <w:p w:rsidR="00C6536C" w:rsidRPr="00171463" w:rsidRDefault="005C534D" w:rsidP="00724ADC">
            <w:pPr>
              <w:jc w:val="center"/>
              <w:rPr>
                <w:rFonts w:ascii="Arial Narrow" w:hAnsi="Arial Narrow"/>
                <w:sz w:val="18"/>
                <w:szCs w:val="18"/>
              </w:rPr>
            </w:pPr>
            <w:r>
              <w:rPr>
                <w:rFonts w:ascii="Arial Narrow" w:hAnsi="Arial Narrow"/>
                <w:sz w:val="18"/>
                <w:szCs w:val="18"/>
              </w:rPr>
              <w:t>Social Studies</w:t>
            </w:r>
            <w:r w:rsidR="00C6536C" w:rsidRPr="00171463">
              <w:rPr>
                <w:rFonts w:ascii="Arial Narrow" w:hAnsi="Arial Narrow"/>
                <w:sz w:val="18"/>
                <w:szCs w:val="18"/>
              </w:rPr>
              <w:t xml:space="preserve"> Professional Development Director</w:t>
            </w:r>
          </w:p>
        </w:tc>
        <w:tc>
          <w:tcPr>
            <w:tcW w:w="720" w:type="dxa"/>
            <w:tcBorders>
              <w:bottom w:val="single" w:sz="4" w:space="0" w:color="auto"/>
            </w:tcBorders>
          </w:tcPr>
          <w:p w:rsidR="00C6536C" w:rsidRPr="003D2B1C" w:rsidRDefault="00C6536C" w:rsidP="00724ADC">
            <w:pPr>
              <w:jc w:val="center"/>
              <w:rPr>
                <w:rFonts w:ascii="Arial Narrow" w:hAnsi="Arial Narrow"/>
                <w:sz w:val="22"/>
                <w:szCs w:val="22"/>
              </w:rPr>
            </w:pPr>
            <w:r w:rsidRPr="003D2B1C">
              <w:rPr>
                <w:rFonts w:ascii="Arial Narrow" w:hAnsi="Arial Narrow"/>
                <w:sz w:val="22"/>
                <w:szCs w:val="22"/>
              </w:rPr>
              <w:t>X</w:t>
            </w:r>
          </w:p>
        </w:tc>
        <w:tc>
          <w:tcPr>
            <w:tcW w:w="900" w:type="dxa"/>
            <w:tcBorders>
              <w:bottom w:val="single" w:sz="4" w:space="0" w:color="auto"/>
            </w:tcBorders>
          </w:tcPr>
          <w:p w:rsidR="00C6536C" w:rsidRPr="003D2B1C" w:rsidRDefault="00C6536C" w:rsidP="00724ADC">
            <w:pPr>
              <w:jc w:val="center"/>
              <w:rPr>
                <w:rFonts w:ascii="Arial Narrow" w:hAnsi="Arial Narrow"/>
                <w:sz w:val="22"/>
                <w:szCs w:val="22"/>
              </w:rPr>
            </w:pPr>
            <w:r w:rsidRPr="003D2B1C">
              <w:rPr>
                <w:rFonts w:ascii="Arial Narrow" w:hAnsi="Arial Narrow"/>
                <w:sz w:val="22"/>
                <w:szCs w:val="22"/>
              </w:rPr>
              <w:t>X</w:t>
            </w:r>
          </w:p>
        </w:tc>
        <w:tc>
          <w:tcPr>
            <w:tcW w:w="4680" w:type="dxa"/>
            <w:gridSpan w:val="6"/>
            <w:tcBorders>
              <w:bottom w:val="single" w:sz="4" w:space="0" w:color="auto"/>
            </w:tcBorders>
          </w:tcPr>
          <w:p w:rsidR="00C6536C" w:rsidRPr="003D2B1C" w:rsidRDefault="00C6536C" w:rsidP="00724ADC">
            <w:pPr>
              <w:jc w:val="center"/>
              <w:rPr>
                <w:rFonts w:ascii="Arial Narrow" w:hAnsi="Arial Narrow"/>
                <w:sz w:val="16"/>
                <w:szCs w:val="16"/>
              </w:rPr>
            </w:pPr>
            <w:r w:rsidRPr="003D2B1C">
              <w:rPr>
                <w:rFonts w:ascii="Arial Narrow" w:hAnsi="Arial Narrow"/>
                <w:sz w:val="16"/>
                <w:szCs w:val="16"/>
              </w:rPr>
              <w:t>Position eliminated, responsibilities moved to Asst. Super and Tech Director</w:t>
            </w:r>
          </w:p>
        </w:tc>
      </w:tr>
      <w:tr w:rsidR="001D32A5" w:rsidTr="00985D55">
        <w:trPr>
          <w:jc w:val="center"/>
        </w:trPr>
        <w:tc>
          <w:tcPr>
            <w:tcW w:w="9900" w:type="dxa"/>
            <w:gridSpan w:val="9"/>
            <w:tcBorders>
              <w:left w:val="nil"/>
              <w:bottom w:val="nil"/>
              <w:right w:val="nil"/>
            </w:tcBorders>
          </w:tcPr>
          <w:p w:rsidR="001D32A5" w:rsidRPr="001D32A5" w:rsidRDefault="001D32A5" w:rsidP="001D32A5">
            <w:pPr>
              <w:rPr>
                <w:rFonts w:ascii="Arial Narrow" w:hAnsi="Arial Narrow"/>
                <w:sz w:val="18"/>
                <w:szCs w:val="18"/>
              </w:rPr>
            </w:pPr>
          </w:p>
          <w:p w:rsidR="001D32A5" w:rsidRPr="00985D55" w:rsidRDefault="001D32A5" w:rsidP="001D32A5">
            <w:pPr>
              <w:rPr>
                <w:rFonts w:ascii="Arial Narrow" w:hAnsi="Arial Narrow"/>
                <w:sz w:val="20"/>
                <w:szCs w:val="20"/>
              </w:rPr>
            </w:pPr>
            <w:r w:rsidRPr="00985D55">
              <w:rPr>
                <w:rFonts w:ascii="Arial Narrow" w:hAnsi="Arial Narrow"/>
                <w:sz w:val="20"/>
                <w:szCs w:val="20"/>
              </w:rPr>
              <w:t>Table provided by the Fitchburg Public Schools, December 2011.</w:t>
            </w:r>
          </w:p>
        </w:tc>
      </w:tr>
    </w:tbl>
    <w:p w:rsidR="00B2276C" w:rsidRPr="00EE7163" w:rsidRDefault="00B2276C" w:rsidP="00570606">
      <w:pPr>
        <w:spacing w:before="120" w:line="300" w:lineRule="exact"/>
        <w:jc w:val="both"/>
      </w:pPr>
      <w:r w:rsidRPr="00EE7163">
        <w:t>2009</w:t>
      </w:r>
      <w:r w:rsidR="00C36B53">
        <w:t xml:space="preserve"> school year</w:t>
      </w:r>
      <w:r w:rsidR="002C1D0A">
        <w:t xml:space="preserve">, the position was reinstated. </w:t>
      </w:r>
      <w:r w:rsidR="00847666">
        <w:t>T</w:t>
      </w:r>
      <w:r w:rsidR="002C1D0A">
        <w:t>hree school years later</w:t>
      </w:r>
      <w:r w:rsidR="00847666">
        <w:t xml:space="preserve"> in 2012</w:t>
      </w:r>
      <w:r w:rsidR="002C1D0A">
        <w:t xml:space="preserve">, </w:t>
      </w:r>
      <w:r w:rsidRPr="00EE7163">
        <w:t>the district has a new person serving a</w:t>
      </w:r>
      <w:r w:rsidR="002C1D0A">
        <w:t xml:space="preserve">s Director of Human Resources. </w:t>
      </w:r>
      <w:r w:rsidRPr="00EE7163">
        <w:t>During the period when the Human Resources p</w:t>
      </w:r>
      <w:r w:rsidR="002C1D0A">
        <w:t>osition was vacant, there was minimal or no</w:t>
      </w:r>
      <w:r w:rsidRPr="00EE7163">
        <w:t xml:space="preserve"> oversight of administ</w:t>
      </w:r>
      <w:r w:rsidR="002C1D0A">
        <w:t xml:space="preserve">rator and teacher evaluations. </w:t>
      </w:r>
      <w:r w:rsidRPr="00EE7163">
        <w:t xml:space="preserve">Until this position was reinstated, the superintendent and the business administrator were overburdened with these responsibilities. </w:t>
      </w:r>
    </w:p>
    <w:p w:rsidR="00B2276C" w:rsidRPr="00EE7163" w:rsidRDefault="00F97746" w:rsidP="00570606">
      <w:pPr>
        <w:spacing w:before="120" w:line="300" w:lineRule="exact"/>
        <w:jc w:val="both"/>
      </w:pPr>
      <w:r>
        <w:t>Table 7 also shows that i</w:t>
      </w:r>
      <w:r w:rsidR="002C1D0A">
        <w:t>n the six school years from</w:t>
      </w:r>
      <w:r w:rsidR="00B2276C" w:rsidRPr="00EE7163">
        <w:t xml:space="preserve"> 2005</w:t>
      </w:r>
      <w:r w:rsidR="002C1D0A">
        <w:t xml:space="preserve"> to 2011</w:t>
      </w:r>
      <w:r w:rsidR="00B2276C" w:rsidRPr="00EE7163">
        <w:t xml:space="preserve">, the district reported having six different individuals serving as the Administrator of </w:t>
      </w:r>
      <w:r w:rsidR="002C1D0A">
        <w:t xml:space="preserve">Pupil </w:t>
      </w:r>
      <w:r w:rsidR="00C36B53">
        <w:t xml:space="preserve">Personnel </w:t>
      </w:r>
      <w:r w:rsidR="002C1D0A">
        <w:t>Services</w:t>
      </w:r>
      <w:r w:rsidR="00C36B53">
        <w:t xml:space="preserve"> and </w:t>
      </w:r>
      <w:r w:rsidR="00F35EF6">
        <w:t xml:space="preserve">Director of </w:t>
      </w:r>
      <w:r w:rsidR="00C36B53">
        <w:t>Special Education</w:t>
      </w:r>
      <w:r w:rsidR="002C1D0A">
        <w:t>.</w:t>
      </w:r>
      <w:r w:rsidR="006065D4">
        <w:t xml:space="preserve"> T</w:t>
      </w:r>
      <w:r w:rsidR="00B2276C" w:rsidRPr="00EE7163">
        <w:t xml:space="preserve">he </w:t>
      </w:r>
      <w:r w:rsidR="00847666">
        <w:t>first</w:t>
      </w:r>
      <w:r w:rsidR="00B2276C" w:rsidRPr="00EE7163">
        <w:t xml:space="preserve"> individual held this position </w:t>
      </w:r>
      <w:r w:rsidR="00F04F0C">
        <w:t>for several years, ending in 2005</w:t>
      </w:r>
      <w:r w:rsidR="00C36B53">
        <w:t xml:space="preserve">; </w:t>
      </w:r>
      <w:r w:rsidR="00847666">
        <w:t xml:space="preserve">the </w:t>
      </w:r>
      <w:r w:rsidR="00C36B53">
        <w:t>second</w:t>
      </w:r>
      <w:r w:rsidR="00847666">
        <w:t xml:space="preserve"> from </w:t>
      </w:r>
      <w:r w:rsidR="00C36B53">
        <w:t xml:space="preserve">2005-2007; </w:t>
      </w:r>
      <w:r w:rsidR="00847666">
        <w:t xml:space="preserve">the </w:t>
      </w:r>
      <w:r w:rsidR="00C36B53">
        <w:t>third</w:t>
      </w:r>
      <w:r w:rsidR="00847666">
        <w:t xml:space="preserve"> was an </w:t>
      </w:r>
      <w:r w:rsidR="00C36B53">
        <w:t>i</w:t>
      </w:r>
      <w:r w:rsidR="002C1D0A">
        <w:t xml:space="preserve">nterim </w:t>
      </w:r>
      <w:r w:rsidR="00847666">
        <w:t xml:space="preserve">serving in </w:t>
      </w:r>
      <w:r w:rsidR="002C1D0A">
        <w:t>December 2007</w:t>
      </w:r>
      <w:r w:rsidR="00C36B53">
        <w:t xml:space="preserve">; </w:t>
      </w:r>
      <w:r w:rsidR="00847666">
        <w:t xml:space="preserve">the </w:t>
      </w:r>
      <w:r w:rsidR="00C36B53">
        <w:t>fourth</w:t>
      </w:r>
      <w:r w:rsidR="00847666">
        <w:t xml:space="preserve"> worked from</w:t>
      </w:r>
      <w:r w:rsidR="00C36B53">
        <w:t xml:space="preserve"> 2008-2011;</w:t>
      </w:r>
      <w:r w:rsidR="002C1D0A">
        <w:t xml:space="preserve"> </w:t>
      </w:r>
      <w:r w:rsidR="00847666">
        <w:t xml:space="preserve">the </w:t>
      </w:r>
      <w:r w:rsidR="002C1D0A">
        <w:t>fifth</w:t>
      </w:r>
      <w:r w:rsidR="00847666">
        <w:t xml:space="preserve"> was an </w:t>
      </w:r>
      <w:r w:rsidR="00B2276C" w:rsidRPr="00EE7163">
        <w:t xml:space="preserve">interim </w:t>
      </w:r>
      <w:r w:rsidR="00847666">
        <w:t>that served in</w:t>
      </w:r>
      <w:r w:rsidR="00847666" w:rsidRPr="00EE7163">
        <w:t xml:space="preserve"> </w:t>
      </w:r>
      <w:r w:rsidR="00B2276C" w:rsidRPr="00EE7163">
        <w:t>Dece</w:t>
      </w:r>
      <w:r w:rsidR="002C1D0A">
        <w:t>mber 2011</w:t>
      </w:r>
      <w:r w:rsidR="00B2276C" w:rsidRPr="00EE7163">
        <w:t xml:space="preserve"> and </w:t>
      </w:r>
      <w:r w:rsidR="00847666">
        <w:t xml:space="preserve">the </w:t>
      </w:r>
      <w:r w:rsidR="00B2276C" w:rsidRPr="00EE7163">
        <w:t>sixth</w:t>
      </w:r>
      <w:r w:rsidR="00847666">
        <w:t xml:space="preserve"> was </w:t>
      </w:r>
      <w:r w:rsidR="00C36B53">
        <w:t>new as of November 22, 2011</w:t>
      </w:r>
      <w:r w:rsidR="00724ADC">
        <w:t>.</w:t>
      </w:r>
      <w:r w:rsidR="00B2276C" w:rsidRPr="00EE7163">
        <w:t xml:space="preserve"> </w:t>
      </w:r>
      <w:r w:rsidR="00847666">
        <w:t>T</w:t>
      </w:r>
      <w:r w:rsidR="00F35EF6">
        <w:t xml:space="preserve">he </w:t>
      </w:r>
      <w:r w:rsidR="006065D4">
        <w:t>person responsible for pupil p</w:t>
      </w:r>
      <w:r w:rsidR="00F35EF6">
        <w:t xml:space="preserve">ersonnel </w:t>
      </w:r>
      <w:r w:rsidR="006065D4">
        <w:t>s</w:t>
      </w:r>
      <w:r w:rsidR="00F35EF6">
        <w:t xml:space="preserve">ervices and </w:t>
      </w:r>
      <w:r w:rsidR="006065D4">
        <w:t>special e</w:t>
      </w:r>
      <w:r w:rsidR="00F35EF6">
        <w:t>ducation</w:t>
      </w:r>
      <w:r w:rsidR="006065D4">
        <w:t xml:space="preserve"> also undertakes the role of Director of Guidance</w:t>
      </w:r>
      <w:r w:rsidR="00847666" w:rsidRPr="00847666">
        <w:t xml:space="preserve"> </w:t>
      </w:r>
      <w:r w:rsidR="00847666">
        <w:t>according to the district’s website</w:t>
      </w:r>
      <w:r w:rsidR="00F35EF6">
        <w:t xml:space="preserve">. </w:t>
      </w:r>
      <w:r w:rsidR="006065D4">
        <w:t xml:space="preserve">Continuity </w:t>
      </w:r>
      <w:r w:rsidR="00724ADC">
        <w:t xml:space="preserve">and focus </w:t>
      </w:r>
      <w:r w:rsidR="00B2276C" w:rsidRPr="00EE7163">
        <w:t xml:space="preserve">of leadership in this </w:t>
      </w:r>
      <w:r w:rsidR="002C1D0A">
        <w:t xml:space="preserve">important area of defining, managing, and monitoring </w:t>
      </w:r>
      <w:r w:rsidR="002C1D0A">
        <w:lastRenderedPageBreak/>
        <w:t>the education of some of the district’s most vulnerable students</w:t>
      </w:r>
      <w:r w:rsidR="00B2276C" w:rsidRPr="00EE7163">
        <w:t xml:space="preserve"> was cons</w:t>
      </w:r>
      <w:r w:rsidR="00F35EF6">
        <w:t>istently disrupted from 2005 to the current school year.</w:t>
      </w:r>
    </w:p>
    <w:p w:rsidR="00C36B53" w:rsidRDefault="00847666" w:rsidP="00570606">
      <w:pPr>
        <w:spacing w:before="120" w:line="300" w:lineRule="exact"/>
        <w:jc w:val="both"/>
      </w:pPr>
      <w:r>
        <w:t>N</w:t>
      </w:r>
      <w:r w:rsidR="00C36B53">
        <w:t xml:space="preserve">ine </w:t>
      </w:r>
      <w:r>
        <w:t xml:space="preserve">other </w:t>
      </w:r>
      <w:r w:rsidR="00C36B53">
        <w:t>central o</w:t>
      </w:r>
      <w:r w:rsidR="00B2276C" w:rsidRPr="00EE7163">
        <w:t>ffice support positions were elimin</w:t>
      </w:r>
      <w:r w:rsidR="002C1D0A">
        <w:t>ated</w:t>
      </w:r>
      <w:r w:rsidR="00724ADC">
        <w:t xml:space="preserve"> </w:t>
      </w:r>
      <w:r>
        <w:t xml:space="preserve">besides those </w:t>
      </w:r>
      <w:r w:rsidR="006065D4">
        <w:t>represented in</w:t>
      </w:r>
      <w:r w:rsidR="00724ADC">
        <w:t xml:space="preserve"> Table</w:t>
      </w:r>
      <w:r w:rsidR="006065D4">
        <w:t xml:space="preserve"> 7</w:t>
      </w:r>
      <w:r w:rsidR="002C1D0A">
        <w:t>. These</w:t>
      </w:r>
      <w:r w:rsidR="00B2276C" w:rsidRPr="00EE7163">
        <w:t xml:space="preserve"> incl</w:t>
      </w:r>
      <w:r w:rsidR="00724ADC">
        <w:t>uded four secretarial positions:</w:t>
      </w:r>
      <w:r w:rsidR="00B2276C" w:rsidRPr="00EE7163">
        <w:t xml:space="preserve"> one for Title I/Reading, one for Early Childhood,</w:t>
      </w:r>
      <w:r w:rsidR="006065D4">
        <w:t xml:space="preserve"> and two for Special Education. </w:t>
      </w:r>
      <w:r>
        <w:t>Also eliminated were the</w:t>
      </w:r>
      <w:r w:rsidR="00B2276C" w:rsidRPr="00EE7163">
        <w:t xml:space="preserve"> superintendent’s secretary</w:t>
      </w:r>
      <w:r w:rsidR="00B420BC">
        <w:t xml:space="preserve"> (assistant)</w:t>
      </w:r>
      <w:r w:rsidR="00B2276C" w:rsidRPr="00EE7163">
        <w:t>, an Early Childhood bookkeeper, a data specialist clerk, and support staff for professional development/Title I, and personnel/business.</w:t>
      </w:r>
      <w:r w:rsidR="00C36B53">
        <w:t xml:space="preserve"> </w:t>
      </w:r>
    </w:p>
    <w:p w:rsidR="00FB2890" w:rsidRDefault="00B2276C" w:rsidP="00171463">
      <w:pPr>
        <w:spacing w:before="120" w:line="300" w:lineRule="exact"/>
        <w:jc w:val="both"/>
      </w:pPr>
      <w:r w:rsidRPr="00EE7163">
        <w:t>At the school building level, there have</w:t>
      </w:r>
      <w:r w:rsidR="00724ADC">
        <w:t xml:space="preserve"> also</w:t>
      </w:r>
      <w:r w:rsidRPr="00EE7163">
        <w:t xml:space="preserve"> been quite a few changes in </w:t>
      </w:r>
      <w:r w:rsidR="00724ADC">
        <w:t xml:space="preserve">the </w:t>
      </w:r>
      <w:r w:rsidRPr="00EE7163">
        <w:t xml:space="preserve">personnel </w:t>
      </w:r>
      <w:r w:rsidR="00724ADC">
        <w:t xml:space="preserve">holding </w:t>
      </w:r>
      <w:r w:rsidRPr="00EE7163">
        <w:t>the positions of principal and</w:t>
      </w:r>
      <w:r w:rsidR="00724ADC">
        <w:t xml:space="preserve"> assistant principal since the </w:t>
      </w:r>
      <w:r w:rsidRPr="00EE7163">
        <w:t>2005</w:t>
      </w:r>
      <w:r w:rsidR="00724ADC">
        <w:t xml:space="preserve"> school year</w:t>
      </w:r>
      <w:r w:rsidRPr="00EE7163">
        <w:t xml:space="preserve"> as</w:t>
      </w:r>
      <w:r w:rsidR="006065D4">
        <w:t xml:space="preserve"> demonstrated in Table 8</w:t>
      </w:r>
      <w:r w:rsidR="00171463">
        <w:t xml:space="preserve"> below</w:t>
      </w:r>
      <w:r w:rsidRPr="00EE7163">
        <w:t>.</w:t>
      </w:r>
      <w:r w:rsidR="00171463">
        <w:t xml:space="preserve"> O</w:t>
      </w:r>
      <w:r w:rsidR="00171463" w:rsidRPr="00EE7163">
        <w:t>ver t</w:t>
      </w:r>
      <w:r w:rsidR="00171463">
        <w:t>he past seven years, six school-</w:t>
      </w:r>
      <w:r w:rsidR="00171463" w:rsidRPr="00EE7163">
        <w:t xml:space="preserve">level administrator positions were eliminated </w:t>
      </w:r>
      <w:r w:rsidR="00847666">
        <w:t>reportedly</w:t>
      </w:r>
      <w:r w:rsidR="00847666" w:rsidRPr="00EE7163">
        <w:t xml:space="preserve"> </w:t>
      </w:r>
      <w:r w:rsidR="00171463" w:rsidRPr="00EE7163">
        <w:t>due to the closing of four s</w:t>
      </w:r>
      <w:r w:rsidR="00171463">
        <w:t xml:space="preserve">chools and budget constraints. </w:t>
      </w:r>
      <w:r w:rsidR="00171463" w:rsidRPr="00EE7163">
        <w:t>The positions eliminated included a Fitchburg High School Assistant Principal for Curriculum, Academy Middle School Pri</w:t>
      </w:r>
      <w:r w:rsidR="00171463">
        <w:t>ncipal (school closed and reconstituted as</w:t>
      </w:r>
      <w:r w:rsidR="00171463" w:rsidRPr="00EE7163">
        <w:t xml:space="preserve"> Longsjo Middle School), Academy Middle School Assistant Principal (Academy/BF Brown schools combined to form Longsjo Middle School), BF Brown Middle School Assistant Principal (school closed to become Longsjo Middle School), Fitchburg Arts Academy Principal (</w:t>
      </w:r>
      <w:r w:rsidR="00171463">
        <w:t xml:space="preserve">principal’s role </w:t>
      </w:r>
      <w:r w:rsidR="00171463" w:rsidRPr="00EE7163">
        <w:t>combined with</w:t>
      </w:r>
      <w:r w:rsidR="00171463">
        <w:t xml:space="preserve"> role of principal of</w:t>
      </w:r>
      <w:r w:rsidR="00171463" w:rsidRPr="00EE7163">
        <w:t xml:space="preserve"> McKay Elementary School), and Goodrich/South Early </w:t>
      </w:r>
      <w:r w:rsidR="00171463">
        <w:t>Childhood Fitchburg Principal (</w:t>
      </w:r>
      <w:r w:rsidR="00171463" w:rsidRPr="00EE7163">
        <w:t xml:space="preserve">combined with elementary schools).  </w:t>
      </w:r>
    </w:p>
    <w:p w:rsidR="00FB2890" w:rsidRDefault="00FB2890">
      <w:r>
        <w:br w:type="page"/>
      </w:r>
    </w:p>
    <w:p w:rsidR="00C36B53" w:rsidRDefault="00724ADC" w:rsidP="00171463">
      <w:pPr>
        <w:spacing w:before="120" w:line="300" w:lineRule="exact"/>
        <w:jc w:val="center"/>
        <w:rPr>
          <w:rFonts w:ascii="Arial" w:hAnsi="Arial" w:cs="Arial"/>
          <w:b/>
          <w:sz w:val="22"/>
          <w:szCs w:val="22"/>
        </w:rPr>
      </w:pPr>
      <w:r>
        <w:rPr>
          <w:rFonts w:ascii="Arial" w:hAnsi="Arial" w:cs="Arial"/>
          <w:b/>
          <w:sz w:val="22"/>
          <w:szCs w:val="22"/>
        </w:rPr>
        <w:lastRenderedPageBreak/>
        <w:t>Table 8: Changes in Building</w:t>
      </w:r>
      <w:r w:rsidR="00C36B53">
        <w:rPr>
          <w:rFonts w:ascii="Arial" w:hAnsi="Arial" w:cs="Arial"/>
          <w:b/>
          <w:sz w:val="22"/>
          <w:szCs w:val="22"/>
        </w:rPr>
        <w:t xml:space="preserve"> Level Leadership Positions </w:t>
      </w:r>
    </w:p>
    <w:p w:rsidR="00C36B53" w:rsidRPr="00EE7163" w:rsidRDefault="00C36B53" w:rsidP="00C36B53">
      <w:pPr>
        <w:jc w:val="center"/>
      </w:pPr>
      <w:r>
        <w:rPr>
          <w:rFonts w:ascii="Arial" w:hAnsi="Arial" w:cs="Arial"/>
          <w:b/>
          <w:sz w:val="22"/>
          <w:szCs w:val="22"/>
        </w:rPr>
        <w:t>Fitchburg Public Schools, by School Year, 2005-2012</w:t>
      </w: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720"/>
        <w:gridCol w:w="720"/>
        <w:gridCol w:w="720"/>
        <w:gridCol w:w="720"/>
        <w:gridCol w:w="810"/>
        <w:gridCol w:w="810"/>
        <w:gridCol w:w="720"/>
        <w:gridCol w:w="900"/>
      </w:tblGrid>
      <w:tr w:rsidR="00C36B53" w:rsidTr="00985D55">
        <w:tc>
          <w:tcPr>
            <w:tcW w:w="3870" w:type="dxa"/>
          </w:tcPr>
          <w:p w:rsidR="00C36B53" w:rsidRDefault="00C36B53" w:rsidP="003D2B1C">
            <w:pPr>
              <w:jc w:val="center"/>
            </w:pPr>
          </w:p>
        </w:tc>
        <w:tc>
          <w:tcPr>
            <w:tcW w:w="720" w:type="dxa"/>
          </w:tcPr>
          <w:p w:rsidR="00C36B53" w:rsidRPr="00724ADC" w:rsidRDefault="00C36B53" w:rsidP="003D2B1C">
            <w:pPr>
              <w:jc w:val="center"/>
              <w:rPr>
                <w:rFonts w:ascii="Arial Narrow" w:hAnsi="Arial Narrow"/>
                <w:b/>
                <w:sz w:val="22"/>
                <w:szCs w:val="22"/>
              </w:rPr>
            </w:pPr>
            <w:r w:rsidRPr="00724ADC">
              <w:rPr>
                <w:rFonts w:ascii="Arial Narrow" w:hAnsi="Arial Narrow"/>
                <w:b/>
                <w:sz w:val="22"/>
                <w:szCs w:val="22"/>
              </w:rPr>
              <w:t>2005</w:t>
            </w:r>
          </w:p>
        </w:tc>
        <w:tc>
          <w:tcPr>
            <w:tcW w:w="720" w:type="dxa"/>
          </w:tcPr>
          <w:p w:rsidR="00C36B53" w:rsidRPr="00724ADC" w:rsidRDefault="00C36B53" w:rsidP="003D2B1C">
            <w:pPr>
              <w:jc w:val="center"/>
              <w:rPr>
                <w:rFonts w:ascii="Arial Narrow" w:hAnsi="Arial Narrow"/>
                <w:b/>
                <w:sz w:val="22"/>
                <w:szCs w:val="22"/>
              </w:rPr>
            </w:pPr>
            <w:r w:rsidRPr="00724ADC">
              <w:rPr>
                <w:rFonts w:ascii="Arial Narrow" w:hAnsi="Arial Narrow"/>
                <w:b/>
                <w:sz w:val="22"/>
                <w:szCs w:val="22"/>
              </w:rPr>
              <w:t>2006</w:t>
            </w:r>
          </w:p>
        </w:tc>
        <w:tc>
          <w:tcPr>
            <w:tcW w:w="720" w:type="dxa"/>
          </w:tcPr>
          <w:p w:rsidR="00C36B53" w:rsidRPr="00724ADC" w:rsidRDefault="00C36B53" w:rsidP="003D2B1C">
            <w:pPr>
              <w:jc w:val="center"/>
              <w:rPr>
                <w:rFonts w:ascii="Arial Narrow" w:hAnsi="Arial Narrow"/>
                <w:b/>
                <w:sz w:val="22"/>
                <w:szCs w:val="22"/>
              </w:rPr>
            </w:pPr>
            <w:r w:rsidRPr="00724ADC">
              <w:rPr>
                <w:rFonts w:ascii="Arial Narrow" w:hAnsi="Arial Narrow"/>
                <w:b/>
                <w:sz w:val="22"/>
                <w:szCs w:val="22"/>
              </w:rPr>
              <w:t>2007</w:t>
            </w:r>
          </w:p>
        </w:tc>
        <w:tc>
          <w:tcPr>
            <w:tcW w:w="720" w:type="dxa"/>
          </w:tcPr>
          <w:p w:rsidR="00C36B53" w:rsidRPr="00724ADC" w:rsidRDefault="00C36B53" w:rsidP="003D2B1C">
            <w:pPr>
              <w:jc w:val="center"/>
              <w:rPr>
                <w:rFonts w:ascii="Arial Narrow" w:hAnsi="Arial Narrow"/>
                <w:b/>
                <w:sz w:val="22"/>
                <w:szCs w:val="22"/>
              </w:rPr>
            </w:pPr>
            <w:r w:rsidRPr="00724ADC">
              <w:rPr>
                <w:rFonts w:ascii="Arial Narrow" w:hAnsi="Arial Narrow"/>
                <w:b/>
                <w:sz w:val="22"/>
                <w:szCs w:val="22"/>
              </w:rPr>
              <w:t>2008</w:t>
            </w:r>
          </w:p>
        </w:tc>
        <w:tc>
          <w:tcPr>
            <w:tcW w:w="810" w:type="dxa"/>
          </w:tcPr>
          <w:p w:rsidR="00C36B53" w:rsidRPr="00724ADC" w:rsidRDefault="00C36B53" w:rsidP="003D2B1C">
            <w:pPr>
              <w:jc w:val="center"/>
              <w:rPr>
                <w:rFonts w:ascii="Arial Narrow" w:hAnsi="Arial Narrow"/>
                <w:b/>
                <w:sz w:val="22"/>
                <w:szCs w:val="22"/>
              </w:rPr>
            </w:pPr>
            <w:r w:rsidRPr="00724ADC">
              <w:rPr>
                <w:rFonts w:ascii="Arial Narrow" w:hAnsi="Arial Narrow"/>
                <w:b/>
                <w:sz w:val="22"/>
                <w:szCs w:val="22"/>
              </w:rPr>
              <w:t>2009</w:t>
            </w:r>
          </w:p>
        </w:tc>
        <w:tc>
          <w:tcPr>
            <w:tcW w:w="810" w:type="dxa"/>
          </w:tcPr>
          <w:p w:rsidR="00C36B53" w:rsidRPr="00724ADC" w:rsidRDefault="00C36B53" w:rsidP="003D2B1C">
            <w:pPr>
              <w:jc w:val="center"/>
              <w:rPr>
                <w:rFonts w:ascii="Arial Narrow" w:hAnsi="Arial Narrow"/>
                <w:b/>
                <w:sz w:val="22"/>
                <w:szCs w:val="22"/>
              </w:rPr>
            </w:pPr>
            <w:r w:rsidRPr="00724ADC">
              <w:rPr>
                <w:rFonts w:ascii="Arial Narrow" w:hAnsi="Arial Narrow"/>
                <w:b/>
                <w:sz w:val="22"/>
                <w:szCs w:val="22"/>
              </w:rPr>
              <w:t>2010</w:t>
            </w:r>
          </w:p>
        </w:tc>
        <w:tc>
          <w:tcPr>
            <w:tcW w:w="720" w:type="dxa"/>
          </w:tcPr>
          <w:p w:rsidR="00C36B53" w:rsidRPr="00724ADC" w:rsidRDefault="00C36B53" w:rsidP="003D2B1C">
            <w:pPr>
              <w:jc w:val="center"/>
              <w:rPr>
                <w:rFonts w:ascii="Arial Narrow" w:hAnsi="Arial Narrow"/>
                <w:b/>
                <w:sz w:val="22"/>
                <w:szCs w:val="22"/>
              </w:rPr>
            </w:pPr>
            <w:r w:rsidRPr="00724ADC">
              <w:rPr>
                <w:rFonts w:ascii="Arial Narrow" w:hAnsi="Arial Narrow"/>
                <w:b/>
                <w:sz w:val="22"/>
                <w:szCs w:val="22"/>
              </w:rPr>
              <w:t>2011</w:t>
            </w:r>
          </w:p>
        </w:tc>
        <w:tc>
          <w:tcPr>
            <w:tcW w:w="900" w:type="dxa"/>
          </w:tcPr>
          <w:p w:rsidR="00C36B53" w:rsidRPr="00724ADC" w:rsidRDefault="00C36B53" w:rsidP="003D2B1C">
            <w:pPr>
              <w:jc w:val="center"/>
              <w:rPr>
                <w:rFonts w:ascii="Arial Narrow" w:hAnsi="Arial Narrow"/>
                <w:b/>
                <w:sz w:val="22"/>
                <w:szCs w:val="22"/>
              </w:rPr>
            </w:pPr>
            <w:r w:rsidRPr="00724ADC">
              <w:rPr>
                <w:rFonts w:ascii="Arial Narrow" w:hAnsi="Arial Narrow"/>
                <w:b/>
                <w:sz w:val="22"/>
                <w:szCs w:val="22"/>
              </w:rPr>
              <w:t>2012</w:t>
            </w:r>
          </w:p>
        </w:tc>
      </w:tr>
      <w:tr w:rsidR="00C36B53" w:rsidTr="00985D55">
        <w:tc>
          <w:tcPr>
            <w:tcW w:w="3870" w:type="dxa"/>
          </w:tcPr>
          <w:p w:rsidR="00C36B53" w:rsidRPr="00171463" w:rsidRDefault="00C36B53" w:rsidP="003D2B1C">
            <w:pPr>
              <w:jc w:val="both"/>
              <w:rPr>
                <w:rFonts w:ascii="Arial Narrow" w:hAnsi="Arial Narrow"/>
                <w:sz w:val="22"/>
                <w:szCs w:val="22"/>
              </w:rPr>
            </w:pPr>
            <w:r w:rsidRPr="00171463">
              <w:rPr>
                <w:rFonts w:ascii="Arial Narrow" w:hAnsi="Arial Narrow"/>
                <w:sz w:val="22"/>
                <w:szCs w:val="22"/>
              </w:rPr>
              <w:t>Fitchburg High School Principal</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New</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90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New</w:t>
            </w:r>
          </w:p>
        </w:tc>
      </w:tr>
      <w:tr w:rsidR="009A44E7" w:rsidTr="00985D55">
        <w:tc>
          <w:tcPr>
            <w:tcW w:w="3870" w:type="dxa"/>
          </w:tcPr>
          <w:p w:rsidR="009A44E7" w:rsidRPr="00171463" w:rsidRDefault="009A44E7" w:rsidP="003D2B1C">
            <w:pPr>
              <w:jc w:val="both"/>
              <w:rPr>
                <w:rFonts w:ascii="Arial Narrow" w:hAnsi="Arial Narrow"/>
                <w:sz w:val="22"/>
                <w:szCs w:val="22"/>
              </w:rPr>
            </w:pPr>
            <w:r w:rsidRPr="00171463">
              <w:rPr>
                <w:rFonts w:ascii="Arial Narrow" w:hAnsi="Arial Narrow"/>
                <w:sz w:val="22"/>
                <w:szCs w:val="22"/>
              </w:rPr>
              <w:t>FHS Assistant Principal for Curriculum 1</w:t>
            </w:r>
          </w:p>
        </w:tc>
        <w:tc>
          <w:tcPr>
            <w:tcW w:w="720" w:type="dxa"/>
          </w:tcPr>
          <w:p w:rsidR="009A44E7"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9A44E7"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4680" w:type="dxa"/>
            <w:gridSpan w:val="6"/>
          </w:tcPr>
          <w:p w:rsidR="009A44E7" w:rsidRPr="003D2B1C" w:rsidRDefault="009A44E7" w:rsidP="009A44E7">
            <w:pPr>
              <w:rPr>
                <w:rFonts w:ascii="Arial Narrow" w:hAnsi="Arial Narrow"/>
                <w:sz w:val="22"/>
                <w:szCs w:val="22"/>
              </w:rPr>
            </w:pPr>
            <w:r w:rsidRPr="003D2B1C">
              <w:rPr>
                <w:rFonts w:ascii="Arial Narrow" w:hAnsi="Arial Narrow"/>
                <w:sz w:val="22"/>
                <w:szCs w:val="22"/>
              </w:rPr>
              <w:t>Position Eliminated</w:t>
            </w:r>
          </w:p>
        </w:tc>
      </w:tr>
      <w:tr w:rsidR="00C36B53" w:rsidTr="00985D55">
        <w:tc>
          <w:tcPr>
            <w:tcW w:w="3870" w:type="dxa"/>
          </w:tcPr>
          <w:p w:rsidR="00C36B53" w:rsidRPr="00171463" w:rsidRDefault="00C36B53" w:rsidP="003D2B1C">
            <w:pPr>
              <w:jc w:val="both"/>
              <w:rPr>
                <w:rFonts w:ascii="Arial Narrow" w:hAnsi="Arial Narrow"/>
                <w:sz w:val="22"/>
                <w:szCs w:val="22"/>
              </w:rPr>
            </w:pPr>
            <w:r w:rsidRPr="00171463">
              <w:rPr>
                <w:rFonts w:ascii="Arial Narrow" w:hAnsi="Arial Narrow"/>
                <w:sz w:val="22"/>
                <w:szCs w:val="22"/>
              </w:rPr>
              <w:t>FHS Assistant Principal 2</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New</w:t>
            </w:r>
          </w:p>
        </w:tc>
        <w:tc>
          <w:tcPr>
            <w:tcW w:w="81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90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r>
      <w:tr w:rsidR="00C36B53" w:rsidTr="00985D55">
        <w:tc>
          <w:tcPr>
            <w:tcW w:w="3870" w:type="dxa"/>
          </w:tcPr>
          <w:p w:rsidR="00C36B53" w:rsidRPr="00171463" w:rsidRDefault="00C36B53" w:rsidP="003D2B1C">
            <w:pPr>
              <w:jc w:val="both"/>
              <w:rPr>
                <w:rFonts w:ascii="Arial Narrow" w:hAnsi="Arial Narrow"/>
                <w:sz w:val="22"/>
                <w:szCs w:val="22"/>
              </w:rPr>
            </w:pPr>
            <w:r w:rsidRPr="00171463">
              <w:rPr>
                <w:rFonts w:ascii="Arial Narrow" w:hAnsi="Arial Narrow"/>
                <w:sz w:val="22"/>
                <w:szCs w:val="22"/>
              </w:rPr>
              <w:t>FHS Assistant Principal 3</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90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r>
      <w:tr w:rsidR="009A44E7" w:rsidTr="00985D55">
        <w:tc>
          <w:tcPr>
            <w:tcW w:w="3870" w:type="dxa"/>
          </w:tcPr>
          <w:p w:rsidR="009A44E7" w:rsidRPr="00171463" w:rsidRDefault="009A44E7" w:rsidP="003D2B1C">
            <w:pPr>
              <w:jc w:val="both"/>
              <w:rPr>
                <w:rFonts w:ascii="Arial Narrow" w:hAnsi="Arial Narrow"/>
                <w:sz w:val="22"/>
                <w:szCs w:val="22"/>
              </w:rPr>
            </w:pPr>
            <w:r w:rsidRPr="00171463">
              <w:rPr>
                <w:rFonts w:ascii="Arial Narrow" w:hAnsi="Arial Narrow"/>
                <w:sz w:val="22"/>
                <w:szCs w:val="22"/>
              </w:rPr>
              <w:t>Academy Middle School Principal</w:t>
            </w:r>
          </w:p>
        </w:tc>
        <w:tc>
          <w:tcPr>
            <w:tcW w:w="720" w:type="dxa"/>
          </w:tcPr>
          <w:p w:rsidR="009A44E7" w:rsidRPr="003D2B1C" w:rsidRDefault="009A44E7" w:rsidP="003D2B1C">
            <w:pPr>
              <w:jc w:val="center"/>
              <w:rPr>
                <w:rFonts w:ascii="Arial Narrow" w:hAnsi="Arial Narrow"/>
                <w:sz w:val="22"/>
                <w:szCs w:val="22"/>
              </w:rPr>
            </w:pPr>
            <w:r w:rsidRPr="003D2B1C">
              <w:rPr>
                <w:rFonts w:ascii="Arial Narrow" w:hAnsi="Arial Narrow"/>
                <w:sz w:val="22"/>
                <w:szCs w:val="22"/>
              </w:rPr>
              <w:t>New</w:t>
            </w:r>
          </w:p>
        </w:tc>
        <w:tc>
          <w:tcPr>
            <w:tcW w:w="720" w:type="dxa"/>
          </w:tcPr>
          <w:p w:rsidR="009A44E7"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9A44E7" w:rsidRPr="003D2B1C" w:rsidRDefault="009A44E7" w:rsidP="003D2B1C">
            <w:pPr>
              <w:jc w:val="center"/>
              <w:rPr>
                <w:rFonts w:ascii="Arial Narrow" w:hAnsi="Arial Narrow"/>
                <w:sz w:val="22"/>
                <w:szCs w:val="22"/>
              </w:rPr>
            </w:pPr>
            <w:r w:rsidRPr="003D2B1C">
              <w:rPr>
                <w:rFonts w:ascii="Arial Narrow" w:hAnsi="Arial Narrow"/>
                <w:sz w:val="22"/>
                <w:szCs w:val="22"/>
              </w:rPr>
              <w:t>New</w:t>
            </w:r>
          </w:p>
        </w:tc>
        <w:tc>
          <w:tcPr>
            <w:tcW w:w="720" w:type="dxa"/>
          </w:tcPr>
          <w:p w:rsidR="009A44E7"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3240" w:type="dxa"/>
            <w:gridSpan w:val="4"/>
          </w:tcPr>
          <w:p w:rsidR="009A44E7" w:rsidRPr="003D2B1C" w:rsidRDefault="009A44E7" w:rsidP="009A44E7">
            <w:pPr>
              <w:rPr>
                <w:rFonts w:ascii="Arial Narrow" w:hAnsi="Arial Narrow"/>
                <w:sz w:val="16"/>
                <w:szCs w:val="16"/>
              </w:rPr>
            </w:pPr>
            <w:r w:rsidRPr="003D2B1C">
              <w:rPr>
                <w:rFonts w:ascii="Arial Narrow" w:hAnsi="Arial Narrow"/>
                <w:sz w:val="16"/>
                <w:szCs w:val="16"/>
              </w:rPr>
              <w:t>Eliminated, school closed, becomes Longsjo M. S.</w:t>
            </w:r>
          </w:p>
        </w:tc>
      </w:tr>
      <w:tr w:rsidR="00A3104E" w:rsidTr="00985D55">
        <w:tc>
          <w:tcPr>
            <w:tcW w:w="3870" w:type="dxa"/>
          </w:tcPr>
          <w:p w:rsidR="00A3104E" w:rsidRPr="00171463" w:rsidRDefault="00A3104E" w:rsidP="003D2B1C">
            <w:pPr>
              <w:jc w:val="both"/>
              <w:rPr>
                <w:rFonts w:ascii="Arial Narrow" w:hAnsi="Arial Narrow"/>
                <w:sz w:val="22"/>
                <w:szCs w:val="22"/>
              </w:rPr>
            </w:pPr>
            <w:r w:rsidRPr="00171463">
              <w:rPr>
                <w:rFonts w:ascii="Arial Narrow" w:hAnsi="Arial Narrow"/>
                <w:sz w:val="22"/>
                <w:szCs w:val="22"/>
              </w:rPr>
              <w:t>Academy Middle School Asst. Principal</w:t>
            </w:r>
          </w:p>
        </w:tc>
        <w:tc>
          <w:tcPr>
            <w:tcW w:w="720" w:type="dxa"/>
          </w:tcPr>
          <w:p w:rsidR="00A3104E" w:rsidRPr="003D2B1C" w:rsidRDefault="00A3104E"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A3104E" w:rsidRPr="003D2B1C" w:rsidRDefault="00A3104E"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A3104E" w:rsidRPr="003D2B1C" w:rsidRDefault="00A3104E"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A3104E" w:rsidRPr="003D2B1C" w:rsidRDefault="00A3104E"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A3104E" w:rsidRPr="003D2B1C" w:rsidRDefault="00A3104E"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A3104E" w:rsidRPr="003D2B1C" w:rsidRDefault="00A3104E" w:rsidP="003D2B1C">
            <w:pPr>
              <w:jc w:val="center"/>
              <w:rPr>
                <w:rFonts w:ascii="Arial Narrow" w:hAnsi="Arial Narrow"/>
                <w:sz w:val="22"/>
                <w:szCs w:val="22"/>
              </w:rPr>
            </w:pPr>
            <w:r w:rsidRPr="003D2B1C">
              <w:rPr>
                <w:rFonts w:ascii="Arial Narrow" w:hAnsi="Arial Narrow"/>
                <w:sz w:val="22"/>
                <w:szCs w:val="22"/>
              </w:rPr>
              <w:t>X</w:t>
            </w:r>
          </w:p>
        </w:tc>
        <w:tc>
          <w:tcPr>
            <w:tcW w:w="1620" w:type="dxa"/>
            <w:gridSpan w:val="2"/>
          </w:tcPr>
          <w:p w:rsidR="00A3104E" w:rsidRPr="003D2B1C" w:rsidRDefault="00A3104E" w:rsidP="00A3104E">
            <w:pPr>
              <w:rPr>
                <w:rFonts w:ascii="Arial Narrow" w:hAnsi="Arial Narrow"/>
                <w:sz w:val="16"/>
                <w:szCs w:val="16"/>
              </w:rPr>
            </w:pPr>
            <w:r w:rsidRPr="003D2B1C">
              <w:rPr>
                <w:rFonts w:ascii="Arial Narrow" w:hAnsi="Arial Narrow"/>
                <w:sz w:val="16"/>
                <w:szCs w:val="16"/>
              </w:rPr>
              <w:t>Becomes Longsjo M.S</w:t>
            </w:r>
          </w:p>
        </w:tc>
      </w:tr>
      <w:tr w:rsidR="00C36B53" w:rsidTr="00985D55">
        <w:tc>
          <w:tcPr>
            <w:tcW w:w="3870" w:type="dxa"/>
          </w:tcPr>
          <w:p w:rsidR="00C36B53" w:rsidRPr="00171463" w:rsidRDefault="00F854F2" w:rsidP="003D2B1C">
            <w:pPr>
              <w:jc w:val="both"/>
              <w:rPr>
                <w:rFonts w:ascii="Arial Narrow" w:hAnsi="Arial Narrow"/>
                <w:sz w:val="22"/>
                <w:szCs w:val="22"/>
              </w:rPr>
            </w:pPr>
            <w:r w:rsidRPr="00171463">
              <w:rPr>
                <w:rFonts w:ascii="Arial Narrow" w:hAnsi="Arial Narrow"/>
                <w:sz w:val="22"/>
                <w:szCs w:val="22"/>
              </w:rPr>
              <w:t>BF Brown Middle School Principal</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A3104E"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A3104E"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A3104E"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A3104E"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A3104E"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C36B53" w:rsidP="003D2B1C">
            <w:pPr>
              <w:jc w:val="center"/>
              <w:rPr>
                <w:rFonts w:ascii="Arial Narrow" w:hAnsi="Arial Narrow"/>
                <w:sz w:val="22"/>
                <w:szCs w:val="22"/>
              </w:rPr>
            </w:pPr>
          </w:p>
        </w:tc>
        <w:tc>
          <w:tcPr>
            <w:tcW w:w="900" w:type="dxa"/>
          </w:tcPr>
          <w:p w:rsidR="00C36B53" w:rsidRPr="003D2B1C" w:rsidRDefault="008754C1" w:rsidP="003D2B1C">
            <w:pPr>
              <w:jc w:val="center"/>
              <w:rPr>
                <w:rFonts w:ascii="Arial Narrow" w:hAnsi="Arial Narrow"/>
                <w:sz w:val="22"/>
                <w:szCs w:val="22"/>
              </w:rPr>
            </w:pPr>
            <w:r>
              <w:rPr>
                <w:rFonts w:ascii="Arial Narrow" w:hAnsi="Arial Narrow"/>
                <w:sz w:val="22"/>
                <w:szCs w:val="22"/>
              </w:rPr>
              <w:t>X</w:t>
            </w:r>
          </w:p>
        </w:tc>
      </w:tr>
      <w:tr w:rsidR="00A3104E" w:rsidTr="00985D55">
        <w:tc>
          <w:tcPr>
            <w:tcW w:w="3870" w:type="dxa"/>
          </w:tcPr>
          <w:p w:rsidR="00A3104E" w:rsidRPr="00171463" w:rsidRDefault="00A3104E" w:rsidP="003D2B1C">
            <w:pPr>
              <w:jc w:val="both"/>
              <w:rPr>
                <w:rFonts w:ascii="Arial Narrow" w:hAnsi="Arial Narrow"/>
                <w:sz w:val="22"/>
                <w:szCs w:val="22"/>
              </w:rPr>
            </w:pPr>
            <w:r w:rsidRPr="00171463">
              <w:rPr>
                <w:rFonts w:ascii="Arial Narrow" w:hAnsi="Arial Narrow"/>
                <w:sz w:val="22"/>
                <w:szCs w:val="22"/>
              </w:rPr>
              <w:t>BF Brown Middle School Asst Principal</w:t>
            </w:r>
          </w:p>
        </w:tc>
        <w:tc>
          <w:tcPr>
            <w:tcW w:w="720" w:type="dxa"/>
          </w:tcPr>
          <w:p w:rsidR="00A3104E" w:rsidRPr="003D2B1C" w:rsidRDefault="00A3104E"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A3104E" w:rsidRPr="003D2B1C" w:rsidRDefault="00A3104E"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A3104E" w:rsidRPr="003D2B1C" w:rsidRDefault="00A3104E"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A3104E" w:rsidRPr="003D2B1C" w:rsidRDefault="00A3104E" w:rsidP="003D2B1C">
            <w:pPr>
              <w:jc w:val="center"/>
              <w:rPr>
                <w:rFonts w:ascii="Arial Narrow" w:hAnsi="Arial Narrow"/>
                <w:sz w:val="22"/>
                <w:szCs w:val="22"/>
              </w:rPr>
            </w:pPr>
            <w:r w:rsidRPr="003D2B1C">
              <w:rPr>
                <w:rFonts w:ascii="Arial Narrow" w:hAnsi="Arial Narrow"/>
                <w:sz w:val="22"/>
                <w:szCs w:val="22"/>
              </w:rPr>
              <w:t>X</w:t>
            </w:r>
          </w:p>
        </w:tc>
        <w:tc>
          <w:tcPr>
            <w:tcW w:w="3240" w:type="dxa"/>
            <w:gridSpan w:val="4"/>
          </w:tcPr>
          <w:p w:rsidR="00A3104E" w:rsidRPr="003D2B1C" w:rsidRDefault="00A3104E" w:rsidP="00A3104E">
            <w:pPr>
              <w:rPr>
                <w:rFonts w:ascii="Arial Narrow" w:hAnsi="Arial Narrow"/>
                <w:sz w:val="22"/>
                <w:szCs w:val="22"/>
              </w:rPr>
            </w:pPr>
            <w:r w:rsidRPr="003D2B1C">
              <w:rPr>
                <w:rFonts w:ascii="Arial Narrow" w:hAnsi="Arial Narrow"/>
                <w:sz w:val="16"/>
                <w:szCs w:val="16"/>
              </w:rPr>
              <w:t>Eliminated, school closed, becomes Longsjo M. S.</w:t>
            </w:r>
          </w:p>
        </w:tc>
      </w:tr>
      <w:tr w:rsidR="009A44E7" w:rsidTr="00985D55">
        <w:tc>
          <w:tcPr>
            <w:tcW w:w="3870" w:type="dxa"/>
          </w:tcPr>
          <w:p w:rsidR="009A44E7" w:rsidRPr="00171463" w:rsidRDefault="009A44E7" w:rsidP="003D2B1C">
            <w:pPr>
              <w:jc w:val="both"/>
              <w:rPr>
                <w:rFonts w:ascii="Arial Narrow" w:hAnsi="Arial Narrow"/>
                <w:sz w:val="22"/>
                <w:szCs w:val="22"/>
              </w:rPr>
            </w:pPr>
            <w:r w:rsidRPr="00171463">
              <w:rPr>
                <w:rFonts w:ascii="Arial Narrow" w:hAnsi="Arial Narrow"/>
                <w:sz w:val="22"/>
                <w:szCs w:val="22"/>
              </w:rPr>
              <w:t>Fitchburg Arts Academy Principal</w:t>
            </w:r>
          </w:p>
        </w:tc>
        <w:tc>
          <w:tcPr>
            <w:tcW w:w="1440" w:type="dxa"/>
            <w:gridSpan w:val="2"/>
          </w:tcPr>
          <w:p w:rsidR="009A44E7" w:rsidRPr="003D2B1C" w:rsidRDefault="00A3104E" w:rsidP="00A3104E">
            <w:pPr>
              <w:rPr>
                <w:rFonts w:ascii="Arial Narrow" w:hAnsi="Arial Narrow"/>
                <w:sz w:val="16"/>
                <w:szCs w:val="16"/>
              </w:rPr>
            </w:pPr>
            <w:r w:rsidRPr="003D2B1C">
              <w:rPr>
                <w:rFonts w:ascii="Arial Narrow" w:hAnsi="Arial Narrow"/>
                <w:sz w:val="16"/>
                <w:szCs w:val="16"/>
              </w:rPr>
              <w:t>Program, not School</w:t>
            </w:r>
          </w:p>
        </w:tc>
        <w:tc>
          <w:tcPr>
            <w:tcW w:w="720" w:type="dxa"/>
          </w:tcPr>
          <w:p w:rsidR="009A44E7" w:rsidRPr="003D2B1C" w:rsidRDefault="009A44E7" w:rsidP="003D2B1C">
            <w:pPr>
              <w:jc w:val="center"/>
              <w:rPr>
                <w:rFonts w:ascii="Arial Narrow" w:hAnsi="Arial Narrow"/>
                <w:sz w:val="22"/>
                <w:szCs w:val="22"/>
              </w:rPr>
            </w:pPr>
            <w:r w:rsidRPr="003D2B1C">
              <w:rPr>
                <w:rFonts w:ascii="Arial Narrow" w:hAnsi="Arial Narrow"/>
                <w:sz w:val="22"/>
                <w:szCs w:val="22"/>
              </w:rPr>
              <w:t>New</w:t>
            </w:r>
          </w:p>
        </w:tc>
        <w:tc>
          <w:tcPr>
            <w:tcW w:w="720" w:type="dxa"/>
          </w:tcPr>
          <w:p w:rsidR="009A44E7" w:rsidRPr="003D2B1C" w:rsidRDefault="00724ADC" w:rsidP="003D2B1C">
            <w:pPr>
              <w:jc w:val="center"/>
              <w:rPr>
                <w:rFonts w:ascii="Arial Narrow" w:hAnsi="Arial Narrow"/>
                <w:sz w:val="22"/>
                <w:szCs w:val="22"/>
              </w:rPr>
            </w:pPr>
            <w:r>
              <w:rPr>
                <w:rFonts w:ascii="Arial Narrow" w:hAnsi="Arial Narrow"/>
                <w:sz w:val="22"/>
                <w:szCs w:val="22"/>
              </w:rPr>
              <w:t>X</w:t>
            </w:r>
          </w:p>
        </w:tc>
        <w:tc>
          <w:tcPr>
            <w:tcW w:w="810" w:type="dxa"/>
          </w:tcPr>
          <w:p w:rsidR="009A44E7" w:rsidRPr="003D2B1C" w:rsidRDefault="00A3104E" w:rsidP="003D2B1C">
            <w:pPr>
              <w:jc w:val="center"/>
              <w:rPr>
                <w:rFonts w:ascii="Arial Narrow" w:hAnsi="Arial Narrow"/>
                <w:sz w:val="22"/>
                <w:szCs w:val="22"/>
              </w:rPr>
            </w:pPr>
            <w:r w:rsidRPr="003D2B1C">
              <w:rPr>
                <w:rFonts w:ascii="Arial Narrow" w:hAnsi="Arial Narrow"/>
                <w:sz w:val="22"/>
                <w:szCs w:val="22"/>
              </w:rPr>
              <w:t>New</w:t>
            </w:r>
          </w:p>
        </w:tc>
        <w:tc>
          <w:tcPr>
            <w:tcW w:w="810" w:type="dxa"/>
          </w:tcPr>
          <w:p w:rsidR="009A44E7" w:rsidRPr="003D2B1C" w:rsidRDefault="00724ADC" w:rsidP="003D2B1C">
            <w:pPr>
              <w:jc w:val="center"/>
              <w:rPr>
                <w:rFonts w:ascii="Arial Narrow" w:hAnsi="Arial Narrow"/>
                <w:sz w:val="22"/>
                <w:szCs w:val="22"/>
              </w:rPr>
            </w:pPr>
            <w:r>
              <w:rPr>
                <w:rFonts w:ascii="Arial Narrow" w:hAnsi="Arial Narrow"/>
                <w:sz w:val="22"/>
                <w:szCs w:val="22"/>
              </w:rPr>
              <w:t>X</w:t>
            </w:r>
          </w:p>
        </w:tc>
        <w:tc>
          <w:tcPr>
            <w:tcW w:w="720" w:type="dxa"/>
          </w:tcPr>
          <w:p w:rsidR="009A44E7" w:rsidRPr="003D2B1C" w:rsidRDefault="00724ADC" w:rsidP="003D2B1C">
            <w:pPr>
              <w:jc w:val="center"/>
              <w:rPr>
                <w:rFonts w:ascii="Arial Narrow" w:hAnsi="Arial Narrow"/>
                <w:sz w:val="22"/>
                <w:szCs w:val="22"/>
              </w:rPr>
            </w:pPr>
            <w:r>
              <w:rPr>
                <w:rFonts w:ascii="Arial Narrow" w:hAnsi="Arial Narrow"/>
                <w:sz w:val="22"/>
                <w:szCs w:val="22"/>
              </w:rPr>
              <w:t>X</w:t>
            </w:r>
          </w:p>
        </w:tc>
        <w:tc>
          <w:tcPr>
            <w:tcW w:w="900" w:type="dxa"/>
          </w:tcPr>
          <w:p w:rsidR="009A44E7" w:rsidRPr="003D2B1C" w:rsidRDefault="00A3104E" w:rsidP="003D2B1C">
            <w:pPr>
              <w:rPr>
                <w:rFonts w:ascii="Arial Narrow" w:hAnsi="Arial Narrow"/>
                <w:sz w:val="16"/>
                <w:szCs w:val="16"/>
              </w:rPr>
            </w:pPr>
            <w:r w:rsidRPr="003D2B1C">
              <w:rPr>
                <w:rFonts w:ascii="Arial Narrow" w:hAnsi="Arial Narrow"/>
                <w:sz w:val="16"/>
                <w:szCs w:val="16"/>
              </w:rPr>
              <w:t>Eliminated*</w:t>
            </w:r>
          </w:p>
        </w:tc>
      </w:tr>
      <w:tr w:rsidR="00C36B53" w:rsidTr="00985D55">
        <w:tc>
          <w:tcPr>
            <w:tcW w:w="3870" w:type="dxa"/>
          </w:tcPr>
          <w:p w:rsidR="00C36B53" w:rsidRPr="00171463" w:rsidRDefault="00F854F2" w:rsidP="003D2B1C">
            <w:pPr>
              <w:jc w:val="both"/>
              <w:rPr>
                <w:rFonts w:ascii="Arial Narrow" w:hAnsi="Arial Narrow"/>
                <w:sz w:val="22"/>
                <w:szCs w:val="22"/>
              </w:rPr>
            </w:pPr>
            <w:r w:rsidRPr="00171463">
              <w:rPr>
                <w:rFonts w:ascii="Arial Narrow" w:hAnsi="Arial Narrow"/>
                <w:sz w:val="22"/>
                <w:szCs w:val="22"/>
              </w:rPr>
              <w:t>Memorial Middle School Principal</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90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r>
      <w:tr w:rsidR="00C36B53" w:rsidTr="00985D55">
        <w:tc>
          <w:tcPr>
            <w:tcW w:w="3870" w:type="dxa"/>
          </w:tcPr>
          <w:p w:rsidR="00C36B53" w:rsidRPr="00171463" w:rsidRDefault="00F854F2" w:rsidP="003D2B1C">
            <w:pPr>
              <w:jc w:val="both"/>
              <w:rPr>
                <w:rFonts w:ascii="Arial Narrow" w:hAnsi="Arial Narrow"/>
                <w:sz w:val="22"/>
                <w:szCs w:val="22"/>
              </w:rPr>
            </w:pPr>
            <w:r w:rsidRPr="00171463">
              <w:rPr>
                <w:rFonts w:ascii="Arial Narrow" w:hAnsi="Arial Narrow"/>
                <w:sz w:val="22"/>
                <w:szCs w:val="22"/>
              </w:rPr>
              <w:t>Memorial Middle School Asst Principal</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New</w:t>
            </w:r>
          </w:p>
        </w:tc>
        <w:tc>
          <w:tcPr>
            <w:tcW w:w="720" w:type="dxa"/>
          </w:tcPr>
          <w:p w:rsidR="00C36B53" w:rsidRPr="003D2B1C" w:rsidRDefault="001C6137" w:rsidP="003D2B1C">
            <w:pPr>
              <w:jc w:val="center"/>
              <w:rPr>
                <w:rFonts w:ascii="Arial Narrow" w:hAnsi="Arial Narrow"/>
                <w:sz w:val="16"/>
                <w:szCs w:val="16"/>
              </w:rPr>
            </w:pPr>
            <w:r w:rsidRPr="003D2B1C">
              <w:rPr>
                <w:rFonts w:ascii="Arial Narrow" w:hAnsi="Arial Narrow"/>
                <w:sz w:val="16"/>
                <w:szCs w:val="16"/>
              </w:rPr>
              <w:t>Interim mid-yr</w:t>
            </w:r>
          </w:p>
        </w:tc>
        <w:tc>
          <w:tcPr>
            <w:tcW w:w="81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New</w:t>
            </w:r>
          </w:p>
        </w:tc>
        <w:tc>
          <w:tcPr>
            <w:tcW w:w="81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New</w:t>
            </w:r>
          </w:p>
        </w:tc>
        <w:tc>
          <w:tcPr>
            <w:tcW w:w="90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r>
      <w:tr w:rsidR="009A44E7" w:rsidTr="00985D55">
        <w:tc>
          <w:tcPr>
            <w:tcW w:w="3870" w:type="dxa"/>
          </w:tcPr>
          <w:p w:rsidR="009A44E7" w:rsidRPr="00171463" w:rsidRDefault="009A44E7" w:rsidP="003D2B1C">
            <w:pPr>
              <w:jc w:val="both"/>
              <w:rPr>
                <w:rFonts w:ascii="Arial Narrow" w:hAnsi="Arial Narrow"/>
                <w:sz w:val="22"/>
                <w:szCs w:val="22"/>
              </w:rPr>
            </w:pPr>
            <w:r w:rsidRPr="00171463">
              <w:rPr>
                <w:rFonts w:ascii="Arial Narrow" w:hAnsi="Arial Narrow"/>
                <w:sz w:val="22"/>
                <w:szCs w:val="22"/>
              </w:rPr>
              <w:t>Fitchburg Alternative High Principal</w:t>
            </w:r>
          </w:p>
        </w:tc>
        <w:tc>
          <w:tcPr>
            <w:tcW w:w="1440" w:type="dxa"/>
            <w:gridSpan w:val="2"/>
          </w:tcPr>
          <w:p w:rsidR="009A44E7" w:rsidRPr="003D2B1C" w:rsidRDefault="00A3104E" w:rsidP="00A3104E">
            <w:pPr>
              <w:rPr>
                <w:rFonts w:ascii="Arial Narrow" w:hAnsi="Arial Narrow"/>
                <w:sz w:val="16"/>
                <w:szCs w:val="16"/>
              </w:rPr>
            </w:pPr>
            <w:r w:rsidRPr="003D2B1C">
              <w:rPr>
                <w:rFonts w:ascii="Arial Narrow" w:hAnsi="Arial Narrow"/>
                <w:sz w:val="16"/>
                <w:szCs w:val="16"/>
              </w:rPr>
              <w:t>Program, not School</w:t>
            </w:r>
          </w:p>
        </w:tc>
        <w:tc>
          <w:tcPr>
            <w:tcW w:w="720" w:type="dxa"/>
          </w:tcPr>
          <w:p w:rsidR="009A44E7" w:rsidRPr="003D2B1C" w:rsidRDefault="009A44E7" w:rsidP="003D2B1C">
            <w:pPr>
              <w:jc w:val="center"/>
              <w:rPr>
                <w:rFonts w:ascii="Arial Narrow" w:hAnsi="Arial Narrow"/>
                <w:sz w:val="22"/>
                <w:szCs w:val="22"/>
              </w:rPr>
            </w:pPr>
            <w:r w:rsidRPr="003D2B1C">
              <w:rPr>
                <w:rFonts w:ascii="Arial Narrow" w:hAnsi="Arial Narrow"/>
                <w:sz w:val="22"/>
                <w:szCs w:val="22"/>
              </w:rPr>
              <w:t>New</w:t>
            </w:r>
          </w:p>
        </w:tc>
        <w:tc>
          <w:tcPr>
            <w:tcW w:w="720" w:type="dxa"/>
          </w:tcPr>
          <w:p w:rsidR="009A44E7"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9A44E7" w:rsidRPr="003D2B1C" w:rsidRDefault="009A44E7" w:rsidP="003D2B1C">
            <w:pPr>
              <w:jc w:val="center"/>
              <w:rPr>
                <w:rFonts w:ascii="Arial Narrow" w:hAnsi="Arial Narrow"/>
                <w:sz w:val="22"/>
                <w:szCs w:val="22"/>
              </w:rPr>
            </w:pPr>
          </w:p>
        </w:tc>
        <w:tc>
          <w:tcPr>
            <w:tcW w:w="810" w:type="dxa"/>
          </w:tcPr>
          <w:p w:rsidR="009A44E7"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9A44E7" w:rsidRPr="003D2B1C" w:rsidRDefault="009A44E7" w:rsidP="003D2B1C">
            <w:pPr>
              <w:jc w:val="center"/>
              <w:rPr>
                <w:rFonts w:ascii="Arial Narrow" w:hAnsi="Arial Narrow"/>
                <w:sz w:val="22"/>
                <w:szCs w:val="22"/>
              </w:rPr>
            </w:pPr>
          </w:p>
        </w:tc>
        <w:tc>
          <w:tcPr>
            <w:tcW w:w="900" w:type="dxa"/>
          </w:tcPr>
          <w:p w:rsidR="009A44E7" w:rsidRPr="003D2B1C" w:rsidRDefault="001C6137" w:rsidP="003D2B1C">
            <w:pPr>
              <w:jc w:val="center"/>
              <w:rPr>
                <w:rFonts w:ascii="Arial Narrow" w:hAnsi="Arial Narrow"/>
                <w:sz w:val="22"/>
                <w:szCs w:val="22"/>
              </w:rPr>
            </w:pPr>
            <w:r w:rsidRPr="003D2B1C">
              <w:rPr>
                <w:rFonts w:ascii="Arial Narrow" w:hAnsi="Arial Narrow"/>
                <w:sz w:val="22"/>
                <w:szCs w:val="22"/>
              </w:rPr>
              <w:t>X</w:t>
            </w:r>
          </w:p>
        </w:tc>
      </w:tr>
      <w:tr w:rsidR="00C36B53" w:rsidTr="00985D55">
        <w:tc>
          <w:tcPr>
            <w:tcW w:w="3870" w:type="dxa"/>
          </w:tcPr>
          <w:p w:rsidR="00C36B53" w:rsidRPr="00171463" w:rsidRDefault="00F854F2" w:rsidP="003D2B1C">
            <w:pPr>
              <w:jc w:val="both"/>
              <w:rPr>
                <w:rFonts w:ascii="Arial Narrow" w:hAnsi="Arial Narrow"/>
                <w:sz w:val="22"/>
                <w:szCs w:val="22"/>
              </w:rPr>
            </w:pPr>
            <w:r w:rsidRPr="00171463">
              <w:rPr>
                <w:rFonts w:ascii="Arial Narrow" w:hAnsi="Arial Narrow"/>
                <w:sz w:val="22"/>
                <w:szCs w:val="22"/>
              </w:rPr>
              <w:t>Crocker Elementary School Principal</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New</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90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r>
      <w:tr w:rsidR="001C6137" w:rsidTr="00985D55">
        <w:tc>
          <w:tcPr>
            <w:tcW w:w="3870" w:type="dxa"/>
          </w:tcPr>
          <w:p w:rsidR="001C6137" w:rsidRPr="00171463" w:rsidRDefault="001C6137" w:rsidP="003D2B1C">
            <w:pPr>
              <w:jc w:val="both"/>
              <w:rPr>
                <w:rFonts w:ascii="Arial Narrow" w:hAnsi="Arial Narrow"/>
                <w:sz w:val="22"/>
                <w:szCs w:val="22"/>
              </w:rPr>
            </w:pPr>
            <w:r w:rsidRPr="00171463">
              <w:rPr>
                <w:rFonts w:ascii="Arial Narrow" w:hAnsi="Arial Narrow"/>
                <w:sz w:val="22"/>
                <w:szCs w:val="22"/>
              </w:rPr>
              <w:t>Crocker Elem School Asst Principal</w:t>
            </w:r>
          </w:p>
        </w:tc>
        <w:tc>
          <w:tcPr>
            <w:tcW w:w="720" w:type="dxa"/>
          </w:tcPr>
          <w:p w:rsidR="001C6137"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1C6137" w:rsidRPr="003D2B1C" w:rsidRDefault="001C6137" w:rsidP="003D2B1C">
            <w:pPr>
              <w:jc w:val="center"/>
              <w:rPr>
                <w:rFonts w:ascii="Arial Narrow" w:hAnsi="Arial Narrow"/>
                <w:sz w:val="22"/>
                <w:szCs w:val="22"/>
              </w:rPr>
            </w:pPr>
            <w:r w:rsidRPr="003D2B1C">
              <w:rPr>
                <w:rFonts w:ascii="Arial Narrow" w:hAnsi="Arial Narrow"/>
                <w:sz w:val="22"/>
                <w:szCs w:val="22"/>
              </w:rPr>
              <w:t>New</w:t>
            </w:r>
          </w:p>
        </w:tc>
        <w:tc>
          <w:tcPr>
            <w:tcW w:w="720" w:type="dxa"/>
          </w:tcPr>
          <w:p w:rsidR="001C6137"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1C6137" w:rsidRPr="003D2B1C" w:rsidRDefault="001C6137" w:rsidP="003D2B1C">
            <w:pPr>
              <w:jc w:val="center"/>
              <w:rPr>
                <w:rFonts w:ascii="Arial Narrow" w:hAnsi="Arial Narrow"/>
                <w:sz w:val="22"/>
                <w:szCs w:val="22"/>
              </w:rPr>
            </w:pPr>
            <w:r w:rsidRPr="003D2B1C">
              <w:rPr>
                <w:rFonts w:ascii="Arial Narrow" w:hAnsi="Arial Narrow"/>
                <w:sz w:val="22"/>
                <w:szCs w:val="22"/>
              </w:rPr>
              <w:t>New</w:t>
            </w:r>
          </w:p>
        </w:tc>
        <w:tc>
          <w:tcPr>
            <w:tcW w:w="810" w:type="dxa"/>
          </w:tcPr>
          <w:p w:rsidR="001C6137"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1C6137"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1C6137"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900" w:type="dxa"/>
          </w:tcPr>
          <w:p w:rsidR="001C6137" w:rsidRPr="003D2B1C" w:rsidRDefault="001C6137" w:rsidP="003D2B1C">
            <w:pPr>
              <w:jc w:val="center"/>
              <w:rPr>
                <w:rFonts w:ascii="Arial Narrow" w:hAnsi="Arial Narrow"/>
                <w:sz w:val="22"/>
                <w:szCs w:val="22"/>
              </w:rPr>
            </w:pPr>
            <w:r w:rsidRPr="003D2B1C">
              <w:rPr>
                <w:rFonts w:ascii="Arial Narrow" w:hAnsi="Arial Narrow"/>
                <w:sz w:val="22"/>
                <w:szCs w:val="22"/>
              </w:rPr>
              <w:t>X</w:t>
            </w:r>
          </w:p>
        </w:tc>
      </w:tr>
      <w:tr w:rsidR="00C36B53" w:rsidTr="00985D55">
        <w:tc>
          <w:tcPr>
            <w:tcW w:w="3870" w:type="dxa"/>
          </w:tcPr>
          <w:p w:rsidR="00C36B53" w:rsidRPr="00171463" w:rsidRDefault="009A44E7" w:rsidP="003D2B1C">
            <w:pPr>
              <w:jc w:val="both"/>
              <w:rPr>
                <w:rFonts w:ascii="Arial Narrow" w:hAnsi="Arial Narrow"/>
                <w:sz w:val="22"/>
                <w:szCs w:val="22"/>
              </w:rPr>
            </w:pPr>
            <w:r w:rsidRPr="00171463">
              <w:rPr>
                <w:rFonts w:ascii="Arial Narrow" w:hAnsi="Arial Narrow"/>
                <w:sz w:val="22"/>
                <w:szCs w:val="22"/>
              </w:rPr>
              <w:t>Reingold Elementary School Principal</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16"/>
                <w:szCs w:val="16"/>
              </w:rPr>
            </w:pPr>
            <w:r w:rsidRPr="003D2B1C">
              <w:rPr>
                <w:rFonts w:ascii="Arial Narrow" w:hAnsi="Arial Narrow"/>
                <w:sz w:val="16"/>
                <w:szCs w:val="16"/>
              </w:rPr>
              <w:t>Interim</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New</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New</w:t>
            </w:r>
          </w:p>
        </w:tc>
        <w:tc>
          <w:tcPr>
            <w:tcW w:w="720" w:type="dxa"/>
          </w:tcPr>
          <w:p w:rsidR="00C36B53" w:rsidRPr="003D2B1C" w:rsidRDefault="00C36B53" w:rsidP="003D2B1C">
            <w:pPr>
              <w:jc w:val="center"/>
              <w:rPr>
                <w:rFonts w:ascii="Arial Narrow" w:hAnsi="Arial Narrow"/>
                <w:sz w:val="22"/>
                <w:szCs w:val="22"/>
              </w:rPr>
            </w:pPr>
          </w:p>
        </w:tc>
        <w:tc>
          <w:tcPr>
            <w:tcW w:w="90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r>
      <w:tr w:rsidR="00C36B53" w:rsidTr="00985D55">
        <w:tc>
          <w:tcPr>
            <w:tcW w:w="3870" w:type="dxa"/>
          </w:tcPr>
          <w:p w:rsidR="00C36B53" w:rsidRPr="00171463" w:rsidRDefault="009A44E7" w:rsidP="003D2B1C">
            <w:pPr>
              <w:jc w:val="both"/>
              <w:rPr>
                <w:rFonts w:ascii="Arial Narrow" w:hAnsi="Arial Narrow"/>
                <w:sz w:val="22"/>
                <w:szCs w:val="22"/>
              </w:rPr>
            </w:pPr>
            <w:r w:rsidRPr="00171463">
              <w:rPr>
                <w:rFonts w:ascii="Arial Narrow" w:hAnsi="Arial Narrow"/>
                <w:sz w:val="22"/>
                <w:szCs w:val="22"/>
              </w:rPr>
              <w:t>Reingold Elem School Asst Principal</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New</w:t>
            </w:r>
          </w:p>
        </w:tc>
        <w:tc>
          <w:tcPr>
            <w:tcW w:w="720" w:type="dxa"/>
          </w:tcPr>
          <w:p w:rsidR="00C36B53" w:rsidRPr="003D2B1C" w:rsidRDefault="001C6137" w:rsidP="003D2B1C">
            <w:pPr>
              <w:jc w:val="center"/>
              <w:rPr>
                <w:rFonts w:ascii="Arial Narrow" w:hAnsi="Arial Narrow"/>
                <w:sz w:val="16"/>
                <w:szCs w:val="16"/>
              </w:rPr>
            </w:pPr>
            <w:r w:rsidRPr="003D2B1C">
              <w:rPr>
                <w:rFonts w:ascii="Arial Narrow" w:hAnsi="Arial Narrow"/>
                <w:sz w:val="16"/>
                <w:szCs w:val="16"/>
              </w:rPr>
              <w:t>Left mid-yr.</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New</w:t>
            </w:r>
          </w:p>
        </w:tc>
        <w:tc>
          <w:tcPr>
            <w:tcW w:w="81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90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r>
      <w:tr w:rsidR="00C36B53" w:rsidTr="00985D55">
        <w:tc>
          <w:tcPr>
            <w:tcW w:w="3870" w:type="dxa"/>
          </w:tcPr>
          <w:p w:rsidR="00C36B53" w:rsidRPr="00171463" w:rsidRDefault="009A44E7" w:rsidP="003D2B1C">
            <w:pPr>
              <w:jc w:val="both"/>
              <w:rPr>
                <w:rFonts w:ascii="Arial Narrow" w:hAnsi="Arial Narrow"/>
                <w:sz w:val="22"/>
                <w:szCs w:val="22"/>
              </w:rPr>
            </w:pPr>
            <w:r w:rsidRPr="00171463">
              <w:rPr>
                <w:rFonts w:ascii="Arial Narrow" w:hAnsi="Arial Narrow"/>
                <w:sz w:val="22"/>
                <w:szCs w:val="22"/>
              </w:rPr>
              <w:t>McKay Elementary School Principal</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New</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90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New*</w:t>
            </w:r>
          </w:p>
        </w:tc>
      </w:tr>
      <w:tr w:rsidR="00C36B53" w:rsidTr="00985D55">
        <w:tc>
          <w:tcPr>
            <w:tcW w:w="3870" w:type="dxa"/>
          </w:tcPr>
          <w:p w:rsidR="00C36B53" w:rsidRPr="00171463" w:rsidRDefault="009A44E7" w:rsidP="003D2B1C">
            <w:pPr>
              <w:jc w:val="both"/>
              <w:rPr>
                <w:rFonts w:ascii="Arial Narrow" w:hAnsi="Arial Narrow"/>
                <w:sz w:val="22"/>
                <w:szCs w:val="22"/>
              </w:rPr>
            </w:pPr>
            <w:r w:rsidRPr="00171463">
              <w:rPr>
                <w:rFonts w:ascii="Arial Narrow" w:hAnsi="Arial Narrow"/>
                <w:sz w:val="22"/>
                <w:szCs w:val="22"/>
              </w:rPr>
              <w:t>McKay Elem School Asst Principal</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90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r>
      <w:tr w:rsidR="00C36B53" w:rsidTr="00985D55">
        <w:tc>
          <w:tcPr>
            <w:tcW w:w="3870" w:type="dxa"/>
          </w:tcPr>
          <w:p w:rsidR="00C36B53" w:rsidRPr="00171463" w:rsidRDefault="009A44E7" w:rsidP="003D2B1C">
            <w:pPr>
              <w:jc w:val="both"/>
              <w:rPr>
                <w:rFonts w:ascii="Arial Narrow" w:hAnsi="Arial Narrow"/>
                <w:sz w:val="22"/>
                <w:szCs w:val="22"/>
              </w:rPr>
            </w:pPr>
            <w:r w:rsidRPr="00171463">
              <w:rPr>
                <w:rFonts w:ascii="Arial Narrow" w:hAnsi="Arial Narrow"/>
                <w:sz w:val="22"/>
                <w:szCs w:val="22"/>
              </w:rPr>
              <w:t>South Street Elem School Principal</w:t>
            </w:r>
          </w:p>
        </w:tc>
        <w:tc>
          <w:tcPr>
            <w:tcW w:w="720" w:type="dxa"/>
          </w:tcPr>
          <w:p w:rsidR="00C36B53" w:rsidRPr="003D2B1C" w:rsidRDefault="009A44E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16"/>
                <w:szCs w:val="16"/>
              </w:rPr>
            </w:pPr>
            <w:r w:rsidRPr="003D2B1C">
              <w:rPr>
                <w:rFonts w:ascii="Arial Narrow" w:hAnsi="Arial Narrow"/>
                <w:sz w:val="16"/>
                <w:szCs w:val="16"/>
              </w:rPr>
              <w:t>Interim</w:t>
            </w:r>
          </w:p>
        </w:tc>
        <w:tc>
          <w:tcPr>
            <w:tcW w:w="81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New</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90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r>
      <w:tr w:rsidR="00C36B53" w:rsidTr="00985D55">
        <w:tc>
          <w:tcPr>
            <w:tcW w:w="3870" w:type="dxa"/>
          </w:tcPr>
          <w:p w:rsidR="00C36B53" w:rsidRPr="00171463" w:rsidRDefault="009A44E7" w:rsidP="003D2B1C">
            <w:pPr>
              <w:jc w:val="both"/>
              <w:rPr>
                <w:rFonts w:ascii="Arial Narrow" w:hAnsi="Arial Narrow"/>
                <w:sz w:val="22"/>
                <w:szCs w:val="22"/>
              </w:rPr>
            </w:pPr>
            <w:r w:rsidRPr="00171463">
              <w:rPr>
                <w:rFonts w:ascii="Arial Narrow" w:hAnsi="Arial Narrow"/>
                <w:sz w:val="22"/>
                <w:szCs w:val="22"/>
              </w:rPr>
              <w:t>South Street Elem School Asst Principal</w:t>
            </w:r>
          </w:p>
        </w:tc>
        <w:tc>
          <w:tcPr>
            <w:tcW w:w="720" w:type="dxa"/>
          </w:tcPr>
          <w:p w:rsidR="00C36B53" w:rsidRPr="003D2B1C" w:rsidRDefault="009A44E7" w:rsidP="003D2B1C">
            <w:pPr>
              <w:jc w:val="center"/>
              <w:rPr>
                <w:rFonts w:ascii="Arial Narrow" w:hAnsi="Arial Narrow"/>
                <w:sz w:val="18"/>
                <w:szCs w:val="18"/>
              </w:rPr>
            </w:pPr>
            <w:r w:rsidRPr="003D2B1C">
              <w:rPr>
                <w:rFonts w:ascii="Arial Narrow" w:hAnsi="Arial Narrow"/>
                <w:sz w:val="18"/>
                <w:szCs w:val="18"/>
              </w:rPr>
              <w:t>Interim</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New</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New</w:t>
            </w:r>
          </w:p>
        </w:tc>
        <w:tc>
          <w:tcPr>
            <w:tcW w:w="81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81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New</w:t>
            </w:r>
          </w:p>
        </w:tc>
        <w:tc>
          <w:tcPr>
            <w:tcW w:w="720" w:type="dxa"/>
          </w:tcPr>
          <w:p w:rsidR="00C36B53" w:rsidRPr="003D2B1C" w:rsidRDefault="00C36B53" w:rsidP="003D2B1C">
            <w:pPr>
              <w:jc w:val="center"/>
              <w:rPr>
                <w:rFonts w:ascii="Arial Narrow" w:hAnsi="Arial Narrow"/>
                <w:sz w:val="22"/>
                <w:szCs w:val="22"/>
              </w:rPr>
            </w:pPr>
          </w:p>
        </w:tc>
        <w:tc>
          <w:tcPr>
            <w:tcW w:w="900" w:type="dxa"/>
          </w:tcPr>
          <w:p w:rsidR="00C36B53" w:rsidRPr="003D2B1C" w:rsidRDefault="001C6137" w:rsidP="003D2B1C">
            <w:pPr>
              <w:jc w:val="center"/>
              <w:rPr>
                <w:rFonts w:ascii="Arial Narrow" w:hAnsi="Arial Narrow"/>
                <w:sz w:val="22"/>
                <w:szCs w:val="22"/>
              </w:rPr>
            </w:pPr>
            <w:r w:rsidRPr="003D2B1C">
              <w:rPr>
                <w:rFonts w:ascii="Arial Narrow" w:hAnsi="Arial Narrow"/>
                <w:sz w:val="22"/>
                <w:szCs w:val="22"/>
              </w:rPr>
              <w:t>X</w:t>
            </w:r>
          </w:p>
        </w:tc>
      </w:tr>
      <w:tr w:rsidR="001C6137" w:rsidTr="00985D55">
        <w:tc>
          <w:tcPr>
            <w:tcW w:w="3870" w:type="dxa"/>
          </w:tcPr>
          <w:p w:rsidR="001C6137" w:rsidRPr="00171463" w:rsidRDefault="001C6137" w:rsidP="003D2B1C">
            <w:pPr>
              <w:jc w:val="both"/>
              <w:rPr>
                <w:rFonts w:ascii="Arial Narrow" w:hAnsi="Arial Narrow"/>
                <w:sz w:val="22"/>
                <w:szCs w:val="22"/>
              </w:rPr>
            </w:pPr>
            <w:r w:rsidRPr="00171463">
              <w:rPr>
                <w:rFonts w:ascii="Arial Narrow" w:hAnsi="Arial Narrow"/>
                <w:sz w:val="22"/>
                <w:szCs w:val="22"/>
              </w:rPr>
              <w:t>Goodrich/South Early Childhood Principal</w:t>
            </w:r>
          </w:p>
        </w:tc>
        <w:tc>
          <w:tcPr>
            <w:tcW w:w="720" w:type="dxa"/>
          </w:tcPr>
          <w:p w:rsidR="001C6137"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720" w:type="dxa"/>
          </w:tcPr>
          <w:p w:rsidR="001C6137" w:rsidRPr="003D2B1C" w:rsidRDefault="001C6137" w:rsidP="003D2B1C">
            <w:pPr>
              <w:jc w:val="center"/>
              <w:rPr>
                <w:rFonts w:ascii="Arial Narrow" w:hAnsi="Arial Narrow"/>
                <w:sz w:val="22"/>
                <w:szCs w:val="22"/>
              </w:rPr>
            </w:pPr>
            <w:r w:rsidRPr="003D2B1C">
              <w:rPr>
                <w:rFonts w:ascii="Arial Narrow" w:hAnsi="Arial Narrow"/>
                <w:sz w:val="22"/>
                <w:szCs w:val="22"/>
              </w:rPr>
              <w:t>X</w:t>
            </w:r>
          </w:p>
        </w:tc>
        <w:tc>
          <w:tcPr>
            <w:tcW w:w="4680" w:type="dxa"/>
            <w:gridSpan w:val="6"/>
          </w:tcPr>
          <w:p w:rsidR="001C6137" w:rsidRPr="003D2B1C" w:rsidRDefault="001C6137" w:rsidP="001C6137">
            <w:pPr>
              <w:rPr>
                <w:rFonts w:ascii="Arial Narrow" w:hAnsi="Arial Narrow"/>
                <w:sz w:val="16"/>
                <w:szCs w:val="16"/>
              </w:rPr>
            </w:pPr>
            <w:r w:rsidRPr="003D2B1C">
              <w:rPr>
                <w:rFonts w:ascii="Arial Narrow" w:hAnsi="Arial Narrow"/>
                <w:sz w:val="16"/>
                <w:szCs w:val="16"/>
              </w:rPr>
              <w:t xml:space="preserve">Eliminated and combined with elementary </w:t>
            </w:r>
            <w:r w:rsidR="00430241" w:rsidRPr="003D2B1C">
              <w:rPr>
                <w:rFonts w:ascii="Arial Narrow" w:hAnsi="Arial Narrow"/>
                <w:sz w:val="16"/>
                <w:szCs w:val="16"/>
              </w:rPr>
              <w:t>schools</w:t>
            </w:r>
          </w:p>
        </w:tc>
      </w:tr>
    </w:tbl>
    <w:p w:rsidR="001D32A5" w:rsidRPr="00985D55" w:rsidRDefault="00430241" w:rsidP="00002AA5">
      <w:pPr>
        <w:spacing w:before="60"/>
        <w:jc w:val="both"/>
        <w:rPr>
          <w:rFonts w:ascii="Arial Narrow" w:hAnsi="Arial Narrow"/>
          <w:sz w:val="20"/>
          <w:szCs w:val="20"/>
        </w:rPr>
      </w:pPr>
      <w:r>
        <w:rPr>
          <w:rFonts w:ascii="Arial Narrow" w:hAnsi="Arial Narrow"/>
          <w:sz w:val="20"/>
          <w:szCs w:val="20"/>
        </w:rPr>
        <w:t>Table</w:t>
      </w:r>
      <w:r w:rsidRPr="00985D55">
        <w:rPr>
          <w:rFonts w:ascii="Arial Narrow" w:hAnsi="Arial Narrow"/>
          <w:sz w:val="20"/>
          <w:szCs w:val="20"/>
        </w:rPr>
        <w:t xml:space="preserve"> provided by Fitchburg Public Schools, December 2011</w:t>
      </w:r>
    </w:p>
    <w:p w:rsidR="00B2276C" w:rsidRPr="00985D55" w:rsidRDefault="00A3104E" w:rsidP="00724ADC">
      <w:pPr>
        <w:jc w:val="both"/>
        <w:rPr>
          <w:rFonts w:ascii="Arial Narrow" w:hAnsi="Arial Narrow"/>
          <w:sz w:val="20"/>
          <w:szCs w:val="20"/>
        </w:rPr>
      </w:pPr>
      <w:r w:rsidRPr="00985D55">
        <w:rPr>
          <w:rFonts w:ascii="Arial Narrow" w:hAnsi="Arial Narrow"/>
          <w:sz w:val="20"/>
          <w:szCs w:val="20"/>
        </w:rPr>
        <w:t>*</w:t>
      </w:r>
      <w:r w:rsidR="001C6137" w:rsidRPr="00985D55">
        <w:rPr>
          <w:rFonts w:ascii="Arial Narrow" w:hAnsi="Arial Narrow"/>
          <w:sz w:val="20"/>
          <w:szCs w:val="20"/>
        </w:rPr>
        <w:t xml:space="preserve">Position of Principal of </w:t>
      </w:r>
      <w:r w:rsidR="00C44EF1">
        <w:rPr>
          <w:rFonts w:ascii="Arial Narrow" w:hAnsi="Arial Narrow"/>
          <w:sz w:val="20"/>
          <w:szCs w:val="20"/>
        </w:rPr>
        <w:t>Fitchburg</w:t>
      </w:r>
      <w:r w:rsidR="00C44EF1" w:rsidRPr="00985D55">
        <w:rPr>
          <w:rFonts w:ascii="Arial Narrow" w:hAnsi="Arial Narrow"/>
          <w:sz w:val="20"/>
          <w:szCs w:val="20"/>
        </w:rPr>
        <w:t xml:space="preserve"> </w:t>
      </w:r>
      <w:r w:rsidRPr="00985D55">
        <w:rPr>
          <w:rFonts w:ascii="Arial Narrow" w:hAnsi="Arial Narrow"/>
          <w:sz w:val="20"/>
          <w:szCs w:val="20"/>
        </w:rPr>
        <w:t>Arts Academy eliminated in 2012 school year</w:t>
      </w:r>
      <w:r w:rsidR="001D32A5" w:rsidRPr="00985D55">
        <w:rPr>
          <w:rFonts w:ascii="Arial Narrow" w:hAnsi="Arial Narrow"/>
          <w:sz w:val="20"/>
          <w:szCs w:val="20"/>
        </w:rPr>
        <w:t xml:space="preserve"> and role</w:t>
      </w:r>
      <w:r w:rsidR="001C6137" w:rsidRPr="00985D55">
        <w:rPr>
          <w:rFonts w:ascii="Arial Narrow" w:hAnsi="Arial Narrow"/>
          <w:sz w:val="20"/>
          <w:szCs w:val="20"/>
        </w:rPr>
        <w:t xml:space="preserve"> </w:t>
      </w:r>
      <w:r w:rsidRPr="00985D55">
        <w:rPr>
          <w:rFonts w:ascii="Arial Narrow" w:hAnsi="Arial Narrow"/>
          <w:sz w:val="20"/>
          <w:szCs w:val="20"/>
        </w:rPr>
        <w:t xml:space="preserve">combined </w:t>
      </w:r>
      <w:r w:rsidR="001C6137" w:rsidRPr="00985D55">
        <w:rPr>
          <w:rFonts w:ascii="Arial Narrow" w:hAnsi="Arial Narrow"/>
          <w:sz w:val="20"/>
          <w:szCs w:val="20"/>
        </w:rPr>
        <w:t>P</w:t>
      </w:r>
      <w:r w:rsidRPr="00985D55">
        <w:rPr>
          <w:rFonts w:ascii="Arial Narrow" w:hAnsi="Arial Narrow"/>
          <w:sz w:val="20"/>
          <w:szCs w:val="20"/>
        </w:rPr>
        <w:t>rincipal of McKay</w:t>
      </w:r>
      <w:r w:rsidR="001C6137" w:rsidRPr="00985D55">
        <w:rPr>
          <w:rFonts w:ascii="Arial Narrow" w:hAnsi="Arial Narrow"/>
          <w:sz w:val="20"/>
          <w:szCs w:val="20"/>
        </w:rPr>
        <w:t xml:space="preserve"> Elementary School</w:t>
      </w:r>
    </w:p>
    <w:p w:rsidR="00B2276C" w:rsidRPr="00EE7163" w:rsidRDefault="00B2276C" w:rsidP="00570606">
      <w:pPr>
        <w:spacing w:before="120" w:line="300" w:lineRule="exact"/>
        <w:jc w:val="both"/>
      </w:pPr>
      <w:r w:rsidRPr="00EE7163">
        <w:t>A review of the documents made availa</w:t>
      </w:r>
      <w:r w:rsidR="001D32A5">
        <w:t xml:space="preserve">ble to the review team and </w:t>
      </w:r>
      <w:r w:rsidRPr="00EE7163">
        <w:t>interviewee</w:t>
      </w:r>
      <w:r w:rsidR="00415C77">
        <w:t>s</w:t>
      </w:r>
      <w:r w:rsidR="00847666">
        <w:t xml:space="preserve"> </w:t>
      </w:r>
      <w:r w:rsidRPr="00EE7163">
        <w:t>indicated that there has been</w:t>
      </w:r>
      <w:r w:rsidR="00415C77">
        <w:t xml:space="preserve"> considerable</w:t>
      </w:r>
      <w:r w:rsidRPr="00EE7163">
        <w:t xml:space="preserve"> turnover in administrator po</w:t>
      </w:r>
      <w:r w:rsidR="00415C77">
        <w:t xml:space="preserve">sitions at the building level. </w:t>
      </w:r>
      <w:r w:rsidRPr="00EE7163">
        <w:t xml:space="preserve">Only one principal remains in his position since the </w:t>
      </w:r>
      <w:r w:rsidR="00415C77">
        <w:t>arrival of the superintendent</w:t>
      </w:r>
      <w:r w:rsidR="00847666">
        <w:t xml:space="preserve"> in 2005</w:t>
      </w:r>
      <w:r w:rsidR="00415C77">
        <w:t xml:space="preserve">. </w:t>
      </w:r>
      <w:r w:rsidRPr="00EE7163">
        <w:t xml:space="preserve">Two principals </w:t>
      </w:r>
      <w:r w:rsidR="001D32A5">
        <w:t xml:space="preserve">began their assignments in the </w:t>
      </w:r>
      <w:r w:rsidRPr="00EE7163">
        <w:t>2007</w:t>
      </w:r>
      <w:r w:rsidR="001D32A5">
        <w:t xml:space="preserve"> school year</w:t>
      </w:r>
      <w:r w:rsidRPr="00EE7163">
        <w:t xml:space="preserve">, three started in </w:t>
      </w:r>
      <w:r w:rsidR="001D32A5">
        <w:t xml:space="preserve">the </w:t>
      </w:r>
      <w:r w:rsidRPr="00EE7163">
        <w:t>2010</w:t>
      </w:r>
      <w:r w:rsidR="001D32A5">
        <w:t xml:space="preserve"> school year</w:t>
      </w:r>
      <w:r w:rsidRPr="00EE7163">
        <w:t xml:space="preserve">, one in </w:t>
      </w:r>
      <w:r w:rsidR="001D32A5">
        <w:t xml:space="preserve">the current </w:t>
      </w:r>
      <w:r w:rsidRPr="00EE7163">
        <w:t>2012</w:t>
      </w:r>
      <w:r w:rsidR="001D32A5">
        <w:t xml:space="preserve"> school year</w:t>
      </w:r>
      <w:r w:rsidRPr="00EE7163">
        <w:t xml:space="preserve"> and one when the Longsjo Middle School was </w:t>
      </w:r>
      <w:r w:rsidR="001D32A5">
        <w:t>recently formed by the closing of two other middle schools in the 2009 school year.</w:t>
      </w:r>
      <w:r w:rsidRPr="00EE7163">
        <w:t xml:space="preserve">  </w:t>
      </w:r>
    </w:p>
    <w:p w:rsidR="00B2276C" w:rsidRPr="00EE7163" w:rsidRDefault="00B2276C" w:rsidP="00570606">
      <w:pPr>
        <w:spacing w:before="120" w:line="300" w:lineRule="exact"/>
        <w:jc w:val="both"/>
      </w:pPr>
      <w:r w:rsidRPr="00EE7163">
        <w:t>Interv</w:t>
      </w:r>
      <w:r w:rsidR="001D32A5">
        <w:t>iewees have opined that at the central o</w:t>
      </w:r>
      <w:r w:rsidRPr="00EE7163">
        <w:t>ffice leve</w:t>
      </w:r>
      <w:r w:rsidR="00415C77">
        <w:t>l, the five main admi</w:t>
      </w:r>
      <w:r w:rsidR="001D32A5">
        <w:t>nistrators – the Superintendent,</w:t>
      </w:r>
      <w:r w:rsidRPr="00EE7163">
        <w:t xml:space="preserve"> Assistant Superintend</w:t>
      </w:r>
      <w:r w:rsidR="00415C77">
        <w:t>ent of Curr</w:t>
      </w:r>
      <w:r w:rsidR="001D32A5">
        <w:t>iculum, Instruction and Title I,</w:t>
      </w:r>
      <w:r w:rsidRPr="00EE7163">
        <w:t xml:space="preserve"> Assis</w:t>
      </w:r>
      <w:r w:rsidR="00415C77">
        <w:t>tant Superinte</w:t>
      </w:r>
      <w:r w:rsidR="001D32A5">
        <w:t>ndent of Finance and Operations,</w:t>
      </w:r>
      <w:r w:rsidR="00936F48">
        <w:t xml:space="preserve"> Director of Pupil Personnel Services, </w:t>
      </w:r>
      <w:r w:rsidR="00415C77">
        <w:t>Speci</w:t>
      </w:r>
      <w:r w:rsidR="00936F48">
        <w:t>al Education and Guidance and the Direc</w:t>
      </w:r>
      <w:r w:rsidRPr="00EE7163">
        <w:t>tor of Human Resources are</w:t>
      </w:r>
      <w:r w:rsidR="00415C77">
        <w:t xml:space="preserve"> all multi-tasking</w:t>
      </w:r>
      <w:r w:rsidRPr="00EE7163">
        <w:t xml:space="preserve"> and performing, to one degree or another, the responsibilities and duties previously assigned to</w:t>
      </w:r>
      <w:r w:rsidR="00415C77">
        <w:t xml:space="preserve"> multiple</w:t>
      </w:r>
      <w:r w:rsidRPr="00EE7163">
        <w:t xml:space="preserve"> former administrators whose p</w:t>
      </w:r>
      <w:r w:rsidR="00415C77">
        <w:t xml:space="preserve">ositions have been eliminated. </w:t>
      </w:r>
      <w:r w:rsidRPr="00EE7163">
        <w:t xml:space="preserve">Also, some of the leadership personnel expressed concern that, as a result of various administrative reductions, the district currently lacks a middle </w:t>
      </w:r>
      <w:r w:rsidR="00415C77">
        <w:t xml:space="preserve">level of </w:t>
      </w:r>
      <w:r w:rsidRPr="00EE7163">
        <w:t>management between the Assistant Superintend</w:t>
      </w:r>
      <w:r w:rsidR="00415C77">
        <w:t>ent of Curriculum, Instruction and</w:t>
      </w:r>
      <w:r w:rsidRPr="00EE7163">
        <w:t xml:space="preserve"> Title I and the instructional coaches in each</w:t>
      </w:r>
      <w:r w:rsidR="00AA7C28">
        <w:t xml:space="preserve"> school. </w:t>
      </w:r>
      <w:r w:rsidR="00936F48">
        <w:t>Comments included,</w:t>
      </w:r>
      <w:r w:rsidRPr="00EE7163">
        <w:t xml:space="preserve"> “We have generals and foot soldier</w:t>
      </w:r>
      <w:r w:rsidR="00936F48">
        <w:t>s” but “no middle-</w:t>
      </w:r>
      <w:r w:rsidR="00415C77">
        <w:t>level people</w:t>
      </w:r>
      <w:r w:rsidRPr="00EE7163">
        <w:t>,</w:t>
      </w:r>
      <w:r w:rsidR="00415C77">
        <w:t>”</w:t>
      </w:r>
      <w:r w:rsidRPr="00EE7163">
        <w:t xml:space="preserve"> “subject coordinators </w:t>
      </w:r>
      <w:r w:rsidR="00415C77">
        <w:t xml:space="preserve">are </w:t>
      </w:r>
      <w:r w:rsidRPr="00EE7163">
        <w:t>missing</w:t>
      </w:r>
      <w:r w:rsidR="00415C77">
        <w:t>,”</w:t>
      </w:r>
      <w:r w:rsidRPr="00EE7163">
        <w:t xml:space="preserve"> and “</w:t>
      </w:r>
      <w:r w:rsidR="00415C77">
        <w:t xml:space="preserve">there is a </w:t>
      </w:r>
      <w:r w:rsidRPr="00EE7163">
        <w:t>need</w:t>
      </w:r>
      <w:r w:rsidR="00415C77">
        <w:t xml:space="preserve"> for</w:t>
      </w:r>
      <w:r w:rsidRPr="00EE7163">
        <w:t xml:space="preserve"> cu</w:t>
      </w:r>
      <w:r w:rsidR="00415C77">
        <w:t>rriculum personnel to be the go-</w:t>
      </w:r>
      <w:r w:rsidRPr="00EE7163">
        <w:t xml:space="preserve">between </w:t>
      </w:r>
      <w:r w:rsidRPr="00EE7163">
        <w:lastRenderedPageBreak/>
        <w:t>with principals to establish a more collaborative structure</w:t>
      </w:r>
      <w:r w:rsidR="00415C77">
        <w:t>.”</w:t>
      </w:r>
      <w:r w:rsidRPr="00EE7163">
        <w:t xml:space="preserve"> </w:t>
      </w:r>
      <w:r w:rsidR="00847666">
        <w:t>It appears</w:t>
      </w:r>
      <w:r w:rsidRPr="00EE7163">
        <w:t xml:space="preserve"> </w:t>
      </w:r>
      <w:r w:rsidR="00415C77">
        <w:t>that key functions and positions</w:t>
      </w:r>
      <w:r w:rsidRPr="00EE7163">
        <w:t xml:space="preserve"> are missing in the district such as</w:t>
      </w:r>
      <w:r w:rsidR="00936F48">
        <w:t xml:space="preserve"> role</w:t>
      </w:r>
      <w:r w:rsidR="00AA7C28">
        <w:t>s assigned</w:t>
      </w:r>
      <w:r w:rsidR="00936F48">
        <w:t xml:space="preserve"> to develop and update</w:t>
      </w:r>
      <w:r w:rsidRPr="00EE7163">
        <w:t xml:space="preserve"> curriculum documents, </w:t>
      </w:r>
      <w:r w:rsidR="00AA7C28">
        <w:t>coordinate and evaluate curriculum, help develop instructional capacity, oversee</w:t>
      </w:r>
      <w:r w:rsidR="00415C77">
        <w:t xml:space="preserve"> the linkages between curriculum, instruction and assessment,</w:t>
      </w:r>
      <w:r w:rsidRPr="00EE7163">
        <w:t xml:space="preserve"> and </w:t>
      </w:r>
      <w:r w:rsidR="00AA7C28">
        <w:t>oversee</w:t>
      </w:r>
      <w:r w:rsidR="00415C77">
        <w:t xml:space="preserve"> </w:t>
      </w:r>
      <w:r w:rsidRPr="00EE7163">
        <w:t xml:space="preserve">the horizontal and vertical articulation of curriculum throughout the school system. </w:t>
      </w:r>
    </w:p>
    <w:p w:rsidR="00B2276C" w:rsidRPr="00EE7163" w:rsidRDefault="00B2276C" w:rsidP="00570606">
      <w:pPr>
        <w:spacing w:before="120" w:line="300" w:lineRule="exact"/>
        <w:jc w:val="both"/>
      </w:pPr>
      <w:r w:rsidRPr="00EE7163">
        <w:t xml:space="preserve">Another concern registered by </w:t>
      </w:r>
      <w:r w:rsidR="00847666">
        <w:t xml:space="preserve">staff </w:t>
      </w:r>
      <w:r w:rsidRPr="00EE7163">
        <w:t xml:space="preserve">was that as administrator positions were eliminated and some school principal positions turned over, there were </w:t>
      </w:r>
      <w:r w:rsidR="00936F48">
        <w:t xml:space="preserve">inevitable </w:t>
      </w:r>
      <w:r w:rsidRPr="00EE7163">
        <w:t>changes in leadership style</w:t>
      </w:r>
      <w:r w:rsidR="00AA7C28">
        <w:t xml:space="preserve"> and priorities. </w:t>
      </w:r>
      <w:r w:rsidR="00415C77">
        <w:t>S</w:t>
      </w:r>
      <w:r w:rsidRPr="00EE7163">
        <w:t>ome of</w:t>
      </w:r>
      <w:r w:rsidR="00936F48">
        <w:t xml:space="preserve"> the initiatives started by </w:t>
      </w:r>
      <w:r w:rsidRPr="00EE7163">
        <w:t xml:space="preserve">previous principals were suddenly </w:t>
      </w:r>
      <w:r w:rsidR="00936F48">
        <w:t xml:space="preserve">abandoned </w:t>
      </w:r>
      <w:r w:rsidRPr="00EE7163">
        <w:t>and new ones</w:t>
      </w:r>
      <w:r w:rsidR="00936F48">
        <w:t xml:space="preserve"> initiat</w:t>
      </w:r>
      <w:r w:rsidR="00415C77">
        <w:t>ed with the arrival of a new principal</w:t>
      </w:r>
      <w:r w:rsidRPr="00EE7163">
        <w:t xml:space="preserve"> and, at times, </w:t>
      </w:r>
      <w:r w:rsidR="00415C77">
        <w:t xml:space="preserve">this included a shift in priorities. </w:t>
      </w:r>
      <w:r w:rsidRPr="00EE7163">
        <w:t xml:space="preserve">In addition </w:t>
      </w:r>
      <w:r w:rsidR="00847666">
        <w:t>staff discussed</w:t>
      </w:r>
      <w:r w:rsidR="00171463">
        <w:t xml:space="preserve"> system</w:t>
      </w:r>
      <w:r w:rsidR="00847666">
        <w:t>-</w:t>
      </w:r>
      <w:r w:rsidR="00171463">
        <w:t>wide</w:t>
      </w:r>
      <w:r w:rsidRPr="00EE7163">
        <w:t xml:space="preserve"> inconsistencies in processes and procedures used in certain </w:t>
      </w:r>
      <w:r w:rsidR="00936F48">
        <w:t xml:space="preserve">key </w:t>
      </w:r>
      <w:r w:rsidRPr="00EE7163">
        <w:t>areas such as supervision, walkthroughs, expectations</w:t>
      </w:r>
      <w:r w:rsidR="00A209B7">
        <w:t xml:space="preserve"> for teachers in </w:t>
      </w:r>
      <w:r w:rsidRPr="00EE7163">
        <w:t>classroom</w:t>
      </w:r>
      <w:r w:rsidR="00A209B7">
        <w:t>s</w:t>
      </w:r>
      <w:r w:rsidRPr="00EE7163">
        <w:t>, and staff evaluations</w:t>
      </w:r>
      <w:r w:rsidR="00171463">
        <w:t>.</w:t>
      </w:r>
      <w:r w:rsidR="00A209B7">
        <w:t xml:space="preserve"> </w:t>
      </w:r>
      <w:r w:rsidR="009C7039">
        <w:t>T</w:t>
      </w:r>
      <w:r w:rsidRPr="00EE7163">
        <w:t xml:space="preserve">he superintendent </w:t>
      </w:r>
      <w:r w:rsidR="009C7039">
        <w:t xml:space="preserve">and administrators </w:t>
      </w:r>
      <w:r w:rsidRPr="00EE7163">
        <w:t xml:space="preserve">stated that </w:t>
      </w:r>
      <w:r w:rsidR="009C7039">
        <w:t>principals have a great degree of</w:t>
      </w:r>
      <w:r w:rsidRPr="00EE7163">
        <w:t xml:space="preserve"> autonomy </w:t>
      </w:r>
      <w:r w:rsidR="009C7039">
        <w:t xml:space="preserve">to determine school </w:t>
      </w:r>
      <w:r w:rsidR="00A209B7">
        <w:t>emphases</w:t>
      </w:r>
      <w:r w:rsidR="009C7039">
        <w:t>,</w:t>
      </w:r>
      <w:r w:rsidR="00A209B7">
        <w:t xml:space="preserve"> procedures </w:t>
      </w:r>
      <w:r w:rsidR="009C7039">
        <w:t>and</w:t>
      </w:r>
      <w:r w:rsidR="00A209B7">
        <w:t xml:space="preserve"> expectations</w:t>
      </w:r>
      <w:r w:rsidR="009C7039">
        <w:t>, so they</w:t>
      </w:r>
      <w:r w:rsidR="00A209B7">
        <w:t xml:space="preserve"> were frequently different from school to school</w:t>
      </w:r>
      <w:r w:rsidRPr="00EE7163">
        <w:t xml:space="preserve">. </w:t>
      </w:r>
    </w:p>
    <w:p w:rsidR="00B2276C" w:rsidRPr="00EE7163" w:rsidRDefault="00B2276C" w:rsidP="00570606">
      <w:pPr>
        <w:spacing w:before="120" w:line="300" w:lineRule="exact"/>
        <w:jc w:val="both"/>
      </w:pPr>
      <w:r w:rsidRPr="00EE7163">
        <w:t>The number of central office administrator positions</w:t>
      </w:r>
      <w:r w:rsidR="00A209B7">
        <w:t xml:space="preserve"> and support personnel that have</w:t>
      </w:r>
      <w:r w:rsidRPr="00EE7163">
        <w:t xml:space="preserve"> been eliminated in the district has placed an extra</w:t>
      </w:r>
      <w:r w:rsidR="00A209B7">
        <w:t xml:space="preserve"> </w:t>
      </w:r>
      <w:r w:rsidRPr="00EE7163">
        <w:t>burden on</w:t>
      </w:r>
      <w:r w:rsidR="00936F48">
        <w:t xml:space="preserve"> several of</w:t>
      </w:r>
      <w:r w:rsidRPr="00EE7163">
        <w:t xml:space="preserve"> the remaining adm</w:t>
      </w:r>
      <w:r w:rsidR="00936F48">
        <w:t>inistrators and support staff who now</w:t>
      </w:r>
      <w:r w:rsidRPr="00EE7163">
        <w:t xml:space="preserve"> </w:t>
      </w:r>
      <w:r w:rsidR="00936F48">
        <w:t xml:space="preserve">not only </w:t>
      </w:r>
      <w:r w:rsidRPr="00EE7163">
        <w:t>perform the duties and responsibilities of positions for which they were hired but also assume additional responsibilities previously perf</w:t>
      </w:r>
      <w:r w:rsidR="00A209B7">
        <w:t xml:space="preserve">ormed by </w:t>
      </w:r>
      <w:r w:rsidR="00936F48">
        <w:t xml:space="preserve">those who held </w:t>
      </w:r>
      <w:r w:rsidR="00A209B7">
        <w:t>eliminated</w:t>
      </w:r>
      <w:r w:rsidR="00936F48">
        <w:t xml:space="preserve"> positions</w:t>
      </w:r>
      <w:r w:rsidR="00A209B7">
        <w:t xml:space="preserve">. </w:t>
      </w:r>
      <w:r w:rsidRPr="00EE7163">
        <w:t xml:space="preserve">In some instances, responsibilities ended with </w:t>
      </w:r>
      <w:r w:rsidR="00A209B7">
        <w:t xml:space="preserve">the elimination of the position and it is unclear </w:t>
      </w:r>
      <w:r w:rsidR="009C7039">
        <w:t xml:space="preserve">whether </w:t>
      </w:r>
      <w:r w:rsidR="00A209B7">
        <w:t>the r</w:t>
      </w:r>
      <w:r w:rsidR="00936F48">
        <w:t xml:space="preserve">esponsibilities </w:t>
      </w:r>
      <w:r w:rsidR="009C7039">
        <w:t>have been assumed by other staff members or have remained unaddressed</w:t>
      </w:r>
      <w:r w:rsidR="00A209B7">
        <w:t xml:space="preserve">. </w:t>
      </w:r>
      <w:r w:rsidRPr="00EE7163">
        <w:t xml:space="preserve">The loss of </w:t>
      </w:r>
      <w:r w:rsidR="0013153C">
        <w:t xml:space="preserve">district </w:t>
      </w:r>
      <w:r w:rsidRPr="00EE7163">
        <w:t>administrator positions has caused decentralization</w:t>
      </w:r>
      <w:r w:rsidR="00936F48">
        <w:t xml:space="preserve"> to increase</w:t>
      </w:r>
      <w:r w:rsidR="00357A67">
        <w:t xml:space="preserve"> and </w:t>
      </w:r>
      <w:r w:rsidR="009C7039">
        <w:t xml:space="preserve">inconsistencies </w:t>
      </w:r>
      <w:r w:rsidR="00357A67">
        <w:t xml:space="preserve">to occur. </w:t>
      </w:r>
      <w:r w:rsidR="009C7039">
        <w:t>T</w:t>
      </w:r>
      <w:r w:rsidR="0013153C">
        <w:t>he added roles assigned</w:t>
      </w:r>
      <w:r w:rsidRPr="00EE7163">
        <w:t xml:space="preserve"> to administrators have</w:t>
      </w:r>
      <w:r w:rsidR="00A209B7">
        <w:t xml:space="preserve"> </w:t>
      </w:r>
      <w:r w:rsidR="009C7039">
        <w:t xml:space="preserve">reportedly left many feeling </w:t>
      </w:r>
      <w:r w:rsidR="00A209B7">
        <w:t xml:space="preserve">overburdened </w:t>
      </w:r>
      <w:r w:rsidR="009C7039">
        <w:t>leading to a</w:t>
      </w:r>
      <w:r w:rsidRPr="00EE7163">
        <w:t xml:space="preserve"> </w:t>
      </w:r>
      <w:r w:rsidR="00A209B7">
        <w:t xml:space="preserve">diminished </w:t>
      </w:r>
      <w:r w:rsidR="009C7039">
        <w:t xml:space="preserve">capacity and focus on meeting their </w:t>
      </w:r>
      <w:r w:rsidRPr="00EE7163">
        <w:t xml:space="preserve">primary </w:t>
      </w:r>
      <w:r w:rsidR="009C7039">
        <w:t>educational duties</w:t>
      </w:r>
      <w:r w:rsidR="00936F48">
        <w:t xml:space="preserve">. </w:t>
      </w:r>
      <w:r w:rsidRPr="00EE7163">
        <w:t xml:space="preserve">It is important for the school committee and the superintendent to provide </w:t>
      </w:r>
      <w:r w:rsidR="00A209B7">
        <w:t>a supervision and administrative leadership</w:t>
      </w:r>
      <w:r w:rsidRPr="00EE7163">
        <w:t xml:space="preserve"> structure to meet the needs of the school system.</w:t>
      </w:r>
    </w:p>
    <w:p w:rsidR="00B2276C" w:rsidRPr="00EE7163" w:rsidRDefault="00B2276C" w:rsidP="00570606">
      <w:pPr>
        <w:spacing w:before="120" w:line="300" w:lineRule="exact"/>
        <w:jc w:val="both"/>
      </w:pPr>
      <w:r w:rsidRPr="00EE7163">
        <w:t xml:space="preserve">Also, with each building principal having </w:t>
      </w:r>
      <w:r w:rsidR="009C7039">
        <w:t>much</w:t>
      </w:r>
      <w:r w:rsidRPr="00EE7163">
        <w:t xml:space="preserve"> autonomy in leading and managing his/her school, the district</w:t>
      </w:r>
      <w:r w:rsidR="00357A67">
        <w:t xml:space="preserve"> often</w:t>
      </w:r>
      <w:r w:rsidRPr="00EE7163">
        <w:t xml:space="preserve"> seems to</w:t>
      </w:r>
      <w:r w:rsidR="00936F48">
        <w:t xml:space="preserve"> </w:t>
      </w:r>
      <w:r w:rsidRPr="00EE7163">
        <w:t xml:space="preserve">be operating as nine separate schools rather than together as </w:t>
      </w:r>
      <w:r w:rsidR="005061EE">
        <w:t>a coherent</w:t>
      </w:r>
      <w:r w:rsidR="00936F48">
        <w:t xml:space="preserve"> </w:t>
      </w:r>
      <w:r w:rsidR="005061EE">
        <w:t>school system</w:t>
      </w:r>
      <w:r w:rsidR="00357A67">
        <w:t xml:space="preserve"> with shared priorities</w:t>
      </w:r>
      <w:r w:rsidR="005061EE">
        <w:t xml:space="preserve">. </w:t>
      </w:r>
      <w:r w:rsidR="009C7039">
        <w:t>A</w:t>
      </w:r>
      <w:r w:rsidRPr="00EE7163">
        <w:t>n appropriate balance between autonomy/innovation and consistency/</w:t>
      </w:r>
      <w:r w:rsidR="00357A67">
        <w:t xml:space="preserve"> </w:t>
      </w:r>
      <w:r w:rsidRPr="00EE7163">
        <w:t>coherence</w:t>
      </w:r>
      <w:r w:rsidR="009C7039">
        <w:t xml:space="preserve"> has not been established </w:t>
      </w:r>
      <w:r w:rsidRPr="00EE7163">
        <w:t xml:space="preserve">in </w:t>
      </w:r>
      <w:r w:rsidR="009C7039">
        <w:t xml:space="preserve">a way that ensures </w:t>
      </w:r>
      <w:r w:rsidRPr="00EE7163">
        <w:t>effective leadership throughout the system.</w:t>
      </w:r>
    </w:p>
    <w:p w:rsidR="00B2276C" w:rsidRPr="00EE7163" w:rsidRDefault="00B2276C" w:rsidP="00570606">
      <w:pPr>
        <w:spacing w:before="120" w:line="300" w:lineRule="exact"/>
        <w:jc w:val="both"/>
        <w:rPr>
          <w:b/>
        </w:rPr>
      </w:pPr>
      <w:r w:rsidRPr="00EE7163">
        <w:rPr>
          <w:b/>
        </w:rPr>
        <w:t>School Improvement Plan</w:t>
      </w:r>
      <w:r w:rsidR="009C7039">
        <w:rPr>
          <w:b/>
        </w:rPr>
        <w:t>s</w:t>
      </w:r>
      <w:r w:rsidRPr="00EE7163">
        <w:rPr>
          <w:b/>
        </w:rPr>
        <w:t xml:space="preserve"> </w:t>
      </w:r>
      <w:r w:rsidR="009C7039">
        <w:rPr>
          <w:b/>
        </w:rPr>
        <w:t>were not sufficiently</w:t>
      </w:r>
      <w:r w:rsidRPr="00EE7163">
        <w:rPr>
          <w:b/>
        </w:rPr>
        <w:t xml:space="preserve"> user-friendly</w:t>
      </w:r>
      <w:r w:rsidR="009C7039">
        <w:rPr>
          <w:b/>
        </w:rPr>
        <w:t>, used to</w:t>
      </w:r>
      <w:r w:rsidRPr="00EE7163">
        <w:rPr>
          <w:b/>
        </w:rPr>
        <w:t xml:space="preserve"> </w:t>
      </w:r>
      <w:r w:rsidR="009C7039">
        <w:rPr>
          <w:b/>
        </w:rPr>
        <w:t>inform staff</w:t>
      </w:r>
      <w:r w:rsidRPr="00EE7163">
        <w:rPr>
          <w:b/>
        </w:rPr>
        <w:t xml:space="preserve"> </w:t>
      </w:r>
      <w:r w:rsidR="009C7039">
        <w:rPr>
          <w:b/>
        </w:rPr>
        <w:t>about</w:t>
      </w:r>
      <w:r w:rsidRPr="00EE7163">
        <w:rPr>
          <w:b/>
        </w:rPr>
        <w:t xml:space="preserve"> progress made towards attaining </w:t>
      </w:r>
      <w:r w:rsidR="009C7039">
        <w:rPr>
          <w:b/>
        </w:rPr>
        <w:t>school</w:t>
      </w:r>
      <w:r w:rsidRPr="00EE7163">
        <w:rPr>
          <w:b/>
        </w:rPr>
        <w:t xml:space="preserve"> goals</w:t>
      </w:r>
      <w:r w:rsidR="009C7039">
        <w:rPr>
          <w:b/>
        </w:rPr>
        <w:t>, or used to</w:t>
      </w:r>
      <w:r w:rsidR="005E7F00">
        <w:rPr>
          <w:b/>
        </w:rPr>
        <w:t xml:space="preserve"> </w:t>
      </w:r>
      <w:r w:rsidR="00657937">
        <w:rPr>
          <w:b/>
        </w:rPr>
        <w:t>hold principals accountable in the evaluation process</w:t>
      </w:r>
      <w:r w:rsidRPr="00EE7163">
        <w:rPr>
          <w:b/>
        </w:rPr>
        <w:t xml:space="preserve">.  </w:t>
      </w:r>
    </w:p>
    <w:p w:rsidR="00B2276C" w:rsidRPr="00EE7163" w:rsidRDefault="009C7039" w:rsidP="00570606">
      <w:pPr>
        <w:spacing w:before="120" w:line="300" w:lineRule="exact"/>
        <w:jc w:val="both"/>
      </w:pPr>
      <w:r>
        <w:t>T</w:t>
      </w:r>
      <w:r w:rsidR="00B2276C" w:rsidRPr="00EE7163">
        <w:t>he superintendent</w:t>
      </w:r>
      <w:r>
        <w:t xml:space="preserve"> explained how</w:t>
      </w:r>
      <w:r w:rsidR="00B2276C" w:rsidRPr="00EE7163">
        <w:t xml:space="preserve"> he and the school committee, working together, developed a multiple year stra</w:t>
      </w:r>
      <w:r w:rsidR="0013153C">
        <w:t>tegic plan which established</w:t>
      </w:r>
      <w:r w:rsidR="00B2276C" w:rsidRPr="00EE7163">
        <w:t xml:space="preserve"> priorities for the district</w:t>
      </w:r>
      <w:r w:rsidR="0013153C">
        <w:t xml:space="preserve">. </w:t>
      </w:r>
      <w:r w:rsidR="00B2276C" w:rsidRPr="00EE7163">
        <w:t>The District Improvement Plan</w:t>
      </w:r>
      <w:r w:rsidR="005061EE">
        <w:t xml:space="preserve"> (DIP)</w:t>
      </w:r>
      <w:r w:rsidR="00B2276C" w:rsidRPr="00EE7163">
        <w:t xml:space="preserve"> was a yearly extension of the strat</w:t>
      </w:r>
      <w:r w:rsidR="005061EE">
        <w:t xml:space="preserve">egic plan with specific goals. </w:t>
      </w:r>
      <w:r>
        <w:t>Each school used</w:t>
      </w:r>
      <w:r w:rsidR="005061EE">
        <w:t xml:space="preserve"> </w:t>
      </w:r>
      <w:r w:rsidR="00B2276C" w:rsidRPr="00EE7163">
        <w:t>a</w:t>
      </w:r>
      <w:r>
        <w:t>n aligned</w:t>
      </w:r>
      <w:r w:rsidR="00B2276C" w:rsidRPr="00EE7163">
        <w:t xml:space="preserve"> template </w:t>
      </w:r>
      <w:r>
        <w:t>to develop</w:t>
      </w:r>
      <w:r w:rsidR="005061EE">
        <w:t xml:space="preserve"> School Improvement P</w:t>
      </w:r>
      <w:r w:rsidR="00B2276C" w:rsidRPr="00EE7163">
        <w:t>lans</w:t>
      </w:r>
      <w:r w:rsidR="0013153C">
        <w:t xml:space="preserve"> (SIPs). </w:t>
      </w:r>
      <w:r>
        <w:t>SIPs</w:t>
      </w:r>
      <w:r w:rsidR="005061EE">
        <w:t xml:space="preserve"> consisted of</w:t>
      </w:r>
      <w:r w:rsidR="00B2276C" w:rsidRPr="00EE7163">
        <w:t xml:space="preserve"> (a) </w:t>
      </w:r>
      <w:r w:rsidR="005061EE">
        <w:t xml:space="preserve">the </w:t>
      </w:r>
      <w:r w:rsidR="00B2276C" w:rsidRPr="00EE7163">
        <w:t>goal, (b) data, (c) causality, (d) student learning and</w:t>
      </w:r>
      <w:r w:rsidR="005061EE">
        <w:t>/or</w:t>
      </w:r>
      <w:r w:rsidR="00B2276C" w:rsidRPr="00EE7163">
        <w:t xml:space="preserve"> instructional change objectives, </w:t>
      </w:r>
      <w:r w:rsidR="00B2276C" w:rsidRPr="00EE7163">
        <w:lastRenderedPageBreak/>
        <w:t>along with [1] benchmark, [2] measurement/evidence, and [3] responsibility/timeline, and (e) resources.</w:t>
      </w:r>
    </w:p>
    <w:p w:rsidR="00B2276C" w:rsidRPr="00EE7163" w:rsidRDefault="00B2276C" w:rsidP="00570606">
      <w:pPr>
        <w:spacing w:before="120" w:line="300" w:lineRule="exact"/>
        <w:jc w:val="both"/>
      </w:pPr>
      <w:r w:rsidRPr="00EE7163">
        <w:t xml:space="preserve">A review of the nine 2011-2012 SIPs showed </w:t>
      </w:r>
      <w:r w:rsidR="009C7039">
        <w:t>a wide range in the level of detail. SIPs</w:t>
      </w:r>
      <w:r w:rsidRPr="00EE7163">
        <w:t xml:space="preserve"> ranged in length from 24 to 75 page</w:t>
      </w:r>
      <w:r w:rsidR="005061EE">
        <w:t xml:space="preserve">s, averaging 46 pages. </w:t>
      </w:r>
      <w:r w:rsidRPr="00EE7163">
        <w:t>Also, the number of goals in the SIPs ranged from 6 to 25 with an average per SIP of 12 goals.</w:t>
      </w:r>
    </w:p>
    <w:p w:rsidR="000F413A" w:rsidRDefault="000F413A" w:rsidP="005061EE">
      <w:pPr>
        <w:spacing w:before="120" w:line="300" w:lineRule="exact"/>
        <w:jc w:val="both"/>
        <w:rPr>
          <w:i/>
        </w:rPr>
      </w:pPr>
      <w:r>
        <w:rPr>
          <w:i/>
        </w:rPr>
        <w:t>Detailed SIPs</w:t>
      </w:r>
    </w:p>
    <w:p w:rsidR="00B2276C" w:rsidRDefault="00B2276C" w:rsidP="005061EE">
      <w:pPr>
        <w:spacing w:before="120" w:line="300" w:lineRule="exact"/>
        <w:jc w:val="both"/>
      </w:pPr>
      <w:r w:rsidRPr="00EE7163">
        <w:t>A number of the goals in some SIPs were lengthy and contained several parts.  For example, in the South Street Elementary School SIP under Curriculum and Instruction English Language Arts, Goal #1 reads:</w:t>
      </w:r>
    </w:p>
    <w:p w:rsidR="00B2276C" w:rsidRDefault="00B2276C" w:rsidP="00357A67">
      <w:pPr>
        <w:spacing w:before="120" w:line="300" w:lineRule="exact"/>
        <w:ind w:firstLine="720"/>
        <w:rPr>
          <w:sz w:val="22"/>
          <w:szCs w:val="22"/>
        </w:rPr>
      </w:pPr>
      <w:r w:rsidRPr="009F6BCD">
        <w:rPr>
          <w:sz w:val="22"/>
          <w:szCs w:val="22"/>
        </w:rPr>
        <w:t>To improve overall achievement in English Language Arts</w:t>
      </w:r>
      <w:r w:rsidR="009F6BCD">
        <w:rPr>
          <w:sz w:val="22"/>
          <w:szCs w:val="22"/>
        </w:rPr>
        <w:t>:</w:t>
      </w:r>
    </w:p>
    <w:p w:rsidR="005061EE" w:rsidRPr="009F6BCD" w:rsidRDefault="00B2276C" w:rsidP="00357A67">
      <w:pPr>
        <w:spacing w:before="120"/>
        <w:ind w:left="1080" w:hanging="274"/>
        <w:rPr>
          <w:sz w:val="22"/>
          <w:szCs w:val="22"/>
        </w:rPr>
      </w:pPr>
      <w:r w:rsidRPr="009F6BCD">
        <w:rPr>
          <w:sz w:val="22"/>
          <w:szCs w:val="22"/>
        </w:rPr>
        <w:t>1. To improve student performance on measures of phonemic awareness and</w:t>
      </w:r>
      <w:r w:rsidR="009F6BCD">
        <w:rPr>
          <w:sz w:val="22"/>
          <w:szCs w:val="22"/>
        </w:rPr>
        <w:t xml:space="preserve"> </w:t>
      </w:r>
      <w:r w:rsidRPr="009F6BCD">
        <w:rPr>
          <w:sz w:val="22"/>
          <w:szCs w:val="22"/>
        </w:rPr>
        <w:t>phonics instruction in the early grades (K-2) and increase rates of growth for struggling readers in upper grades.</w:t>
      </w:r>
    </w:p>
    <w:p w:rsidR="005061EE" w:rsidRPr="009F6BCD" w:rsidRDefault="00B2276C" w:rsidP="00357A67">
      <w:pPr>
        <w:ind w:left="1080" w:hanging="270"/>
        <w:rPr>
          <w:sz w:val="22"/>
          <w:szCs w:val="22"/>
        </w:rPr>
      </w:pPr>
      <w:r w:rsidRPr="009F6BCD">
        <w:rPr>
          <w:sz w:val="22"/>
          <w:szCs w:val="22"/>
        </w:rPr>
        <w:t>2. To improve performance on measures of oral reading fluency in grades one</w:t>
      </w:r>
      <w:r w:rsidR="009F6BCD">
        <w:rPr>
          <w:sz w:val="22"/>
          <w:szCs w:val="22"/>
        </w:rPr>
        <w:t xml:space="preserve"> </w:t>
      </w:r>
      <w:r w:rsidRPr="009F6BCD">
        <w:rPr>
          <w:sz w:val="22"/>
          <w:szCs w:val="22"/>
        </w:rPr>
        <w:t xml:space="preserve">through four. </w:t>
      </w:r>
    </w:p>
    <w:p w:rsidR="005061EE" w:rsidRPr="009F6BCD" w:rsidRDefault="00B2276C" w:rsidP="00357A67">
      <w:pPr>
        <w:ind w:left="1080" w:hanging="274"/>
        <w:rPr>
          <w:sz w:val="22"/>
          <w:szCs w:val="22"/>
        </w:rPr>
      </w:pPr>
      <w:r w:rsidRPr="009F6BCD">
        <w:rPr>
          <w:sz w:val="22"/>
          <w:szCs w:val="22"/>
        </w:rPr>
        <w:t>3. To increase performance on measures of vocabulary development and listening</w:t>
      </w:r>
      <w:r w:rsidR="009F6BCD">
        <w:rPr>
          <w:sz w:val="22"/>
          <w:szCs w:val="22"/>
        </w:rPr>
        <w:t xml:space="preserve"> comprehension in all </w:t>
      </w:r>
      <w:r w:rsidRPr="009F6BCD">
        <w:rPr>
          <w:sz w:val="22"/>
          <w:szCs w:val="22"/>
        </w:rPr>
        <w:t>grades, with significant gains made by English Language</w:t>
      </w:r>
      <w:r w:rsidR="009F6BCD">
        <w:rPr>
          <w:sz w:val="22"/>
          <w:szCs w:val="22"/>
        </w:rPr>
        <w:t xml:space="preserve"> </w:t>
      </w:r>
      <w:r w:rsidRPr="009F6BCD">
        <w:rPr>
          <w:sz w:val="22"/>
          <w:szCs w:val="22"/>
        </w:rPr>
        <w:t>Learners.</w:t>
      </w:r>
    </w:p>
    <w:p w:rsidR="009F6BCD" w:rsidRDefault="00B2276C" w:rsidP="009F6BCD">
      <w:pPr>
        <w:ind w:left="1080" w:hanging="270"/>
        <w:rPr>
          <w:sz w:val="22"/>
          <w:szCs w:val="22"/>
        </w:rPr>
      </w:pPr>
      <w:r w:rsidRPr="009F6BCD">
        <w:rPr>
          <w:sz w:val="22"/>
          <w:szCs w:val="22"/>
        </w:rPr>
        <w:t xml:space="preserve">4. To improve performance on open responses in grades 3 &amp; </w:t>
      </w:r>
    </w:p>
    <w:p w:rsidR="005061EE" w:rsidRPr="009F6BCD" w:rsidRDefault="00B2276C" w:rsidP="009F6BCD">
      <w:pPr>
        <w:ind w:left="1080" w:hanging="270"/>
        <w:rPr>
          <w:sz w:val="22"/>
          <w:szCs w:val="22"/>
        </w:rPr>
      </w:pPr>
      <w:r w:rsidRPr="009F6BCD">
        <w:rPr>
          <w:sz w:val="22"/>
          <w:szCs w:val="22"/>
        </w:rPr>
        <w:t>5. To improve performance on writing benchmarks across grade levels through</w:t>
      </w:r>
      <w:r w:rsidR="009F6BCD">
        <w:rPr>
          <w:sz w:val="22"/>
          <w:szCs w:val="22"/>
        </w:rPr>
        <w:t xml:space="preserve"> </w:t>
      </w:r>
      <w:r w:rsidRPr="009F6BCD">
        <w:rPr>
          <w:sz w:val="22"/>
          <w:szCs w:val="22"/>
        </w:rPr>
        <w:t>targeted instruction on topic development word choice.</w:t>
      </w:r>
    </w:p>
    <w:p w:rsidR="005061EE" w:rsidRPr="009F6BCD" w:rsidRDefault="00B2276C" w:rsidP="009F6BCD">
      <w:pPr>
        <w:ind w:left="1080" w:hanging="270"/>
        <w:rPr>
          <w:sz w:val="22"/>
          <w:szCs w:val="22"/>
        </w:rPr>
      </w:pPr>
      <w:r w:rsidRPr="009F6BCD">
        <w:rPr>
          <w:sz w:val="22"/>
          <w:szCs w:val="22"/>
        </w:rPr>
        <w:t>6. To improve in all areas of Reading and Language specifically in poetry,</w:t>
      </w:r>
      <w:r w:rsidR="009F6BCD">
        <w:rPr>
          <w:sz w:val="22"/>
          <w:szCs w:val="22"/>
        </w:rPr>
        <w:t xml:space="preserve"> nonfiction, theme and style </w:t>
      </w:r>
      <w:r w:rsidRPr="009F6BCD">
        <w:rPr>
          <w:sz w:val="22"/>
          <w:szCs w:val="22"/>
        </w:rPr>
        <w:t>and language in grades 3 and 4 for all students.</w:t>
      </w:r>
    </w:p>
    <w:p w:rsidR="00B2276C" w:rsidRPr="009F6BCD" w:rsidRDefault="00B2276C" w:rsidP="009F6BCD">
      <w:pPr>
        <w:ind w:left="1080" w:hanging="270"/>
        <w:rPr>
          <w:sz w:val="22"/>
          <w:szCs w:val="22"/>
        </w:rPr>
      </w:pPr>
      <w:r w:rsidRPr="009F6BCD">
        <w:rPr>
          <w:sz w:val="22"/>
          <w:szCs w:val="22"/>
        </w:rPr>
        <w:t>7. Prepare preschool students entering kindergarten in early literacy skills.</w:t>
      </w:r>
    </w:p>
    <w:p w:rsidR="000F413A" w:rsidRDefault="000F413A" w:rsidP="005061EE">
      <w:pPr>
        <w:spacing w:before="120" w:line="300" w:lineRule="exact"/>
        <w:jc w:val="both"/>
      </w:pPr>
      <w:r w:rsidRPr="00EE7163">
        <w:t xml:space="preserve">Along with </w:t>
      </w:r>
      <w:r>
        <w:t>this</w:t>
      </w:r>
      <w:r w:rsidR="00383189">
        <w:t xml:space="preserve">, </w:t>
      </w:r>
      <w:r>
        <w:t>goals</w:t>
      </w:r>
      <w:r w:rsidRPr="00EE7163">
        <w:t xml:space="preserve"> are eight student learning objectives and ten instructional change objectives. </w:t>
      </w:r>
    </w:p>
    <w:p w:rsidR="00B2276C" w:rsidRDefault="00B2276C" w:rsidP="005061EE">
      <w:pPr>
        <w:spacing w:before="120" w:line="300" w:lineRule="exact"/>
        <w:jc w:val="both"/>
      </w:pPr>
      <w:r w:rsidRPr="00EE7163">
        <w:t>Another example of a lengthy goal with several components is the Fitchburg High</w:t>
      </w:r>
      <w:r w:rsidR="000C37D4">
        <w:t xml:space="preserve"> School</w:t>
      </w:r>
      <w:r w:rsidRPr="00EE7163">
        <w:t xml:space="preserve"> SIP, Curriculum &amp; Instruction Goal which reads:</w:t>
      </w:r>
    </w:p>
    <w:p w:rsidR="00EA112E" w:rsidRDefault="00B2276C">
      <w:pPr>
        <w:spacing w:before="120" w:line="300" w:lineRule="exact"/>
        <w:ind w:left="810" w:right="810"/>
        <w:jc w:val="both"/>
        <w:rPr>
          <w:sz w:val="22"/>
          <w:szCs w:val="22"/>
        </w:rPr>
      </w:pPr>
      <w:r w:rsidRPr="009F6BCD">
        <w:rPr>
          <w:sz w:val="22"/>
          <w:szCs w:val="22"/>
        </w:rPr>
        <w:t>Further develop specific course-wide rubrics in all subject areas that support</w:t>
      </w:r>
      <w:r w:rsidR="009C7039">
        <w:rPr>
          <w:sz w:val="22"/>
          <w:szCs w:val="22"/>
        </w:rPr>
        <w:t xml:space="preserve"> </w:t>
      </w:r>
      <w:r w:rsidRPr="009F6BCD">
        <w:rPr>
          <w:sz w:val="22"/>
          <w:szCs w:val="22"/>
        </w:rPr>
        <w:t>our school-wide academic expectations for student learning and move us towards adherence to the NEA</w:t>
      </w:r>
      <w:r w:rsidR="009F6BCD">
        <w:rPr>
          <w:sz w:val="22"/>
          <w:szCs w:val="22"/>
        </w:rPr>
        <w:t xml:space="preserve">SC Standards of accreditation. </w:t>
      </w:r>
      <w:r w:rsidRPr="009F6BCD">
        <w:rPr>
          <w:sz w:val="22"/>
          <w:szCs w:val="22"/>
        </w:rPr>
        <w:t>Begin using course-specific rubrics and school-wide rubrics within curriculum</w:t>
      </w:r>
      <w:r w:rsidR="009C7039">
        <w:rPr>
          <w:sz w:val="22"/>
          <w:szCs w:val="22"/>
        </w:rPr>
        <w:t xml:space="preserve"> </w:t>
      </w:r>
      <w:r w:rsidRPr="009F6BCD">
        <w:rPr>
          <w:sz w:val="22"/>
          <w:szCs w:val="22"/>
        </w:rPr>
        <w:t xml:space="preserve">departments to evaluate student progress and growth. Develop course-specific benchmark assessments and rubrics to help provide data for determining curriculum strengths and weaknesses, similar to Galileo </w:t>
      </w:r>
      <w:r w:rsidR="009F6BCD">
        <w:rPr>
          <w:sz w:val="22"/>
          <w:szCs w:val="22"/>
        </w:rPr>
        <w:t>assess</w:t>
      </w:r>
      <w:r w:rsidRPr="009F6BCD">
        <w:rPr>
          <w:sz w:val="22"/>
          <w:szCs w:val="22"/>
        </w:rPr>
        <w:t>ments already bei</w:t>
      </w:r>
      <w:r w:rsidR="009F6BCD">
        <w:rPr>
          <w:sz w:val="22"/>
          <w:szCs w:val="22"/>
        </w:rPr>
        <w:t xml:space="preserve">ng implemented in Mathematics. </w:t>
      </w:r>
      <w:r w:rsidRPr="009F6BCD">
        <w:rPr>
          <w:sz w:val="22"/>
          <w:szCs w:val="22"/>
        </w:rPr>
        <w:t>Begin evaluating the</w:t>
      </w:r>
      <w:r w:rsidR="009F6BCD">
        <w:rPr>
          <w:sz w:val="22"/>
          <w:szCs w:val="22"/>
        </w:rPr>
        <w:t xml:space="preserve"> </w:t>
      </w:r>
      <w:r w:rsidRPr="009F6BCD">
        <w:rPr>
          <w:sz w:val="22"/>
          <w:szCs w:val="22"/>
        </w:rPr>
        <w:t>appropriateness and effectiveness of current school-wide rubrics to determine</w:t>
      </w:r>
      <w:r w:rsidR="009F6BCD">
        <w:rPr>
          <w:sz w:val="22"/>
          <w:szCs w:val="22"/>
        </w:rPr>
        <w:t xml:space="preserve"> </w:t>
      </w:r>
      <w:r w:rsidRPr="009F6BCD">
        <w:rPr>
          <w:sz w:val="22"/>
          <w:szCs w:val="22"/>
        </w:rPr>
        <w:t>if they support the high school mission, our common instructional</w:t>
      </w:r>
      <w:r w:rsidR="009F6BCD" w:rsidRPr="009F6BCD">
        <w:rPr>
          <w:sz w:val="22"/>
          <w:szCs w:val="22"/>
        </w:rPr>
        <w:t xml:space="preserve"> </w:t>
      </w:r>
      <w:r w:rsidRPr="009F6BCD">
        <w:rPr>
          <w:sz w:val="22"/>
          <w:szCs w:val="22"/>
        </w:rPr>
        <w:t>frame-work, as well as, the new NEASC Standards for accreditation.</w:t>
      </w:r>
    </w:p>
    <w:p w:rsidR="000F413A" w:rsidRDefault="00B2276C" w:rsidP="000C37D4">
      <w:pPr>
        <w:spacing w:before="120" w:line="300" w:lineRule="exact"/>
        <w:jc w:val="both"/>
      </w:pPr>
      <w:r w:rsidRPr="00EE7163">
        <w:t xml:space="preserve">Accompanying </w:t>
      </w:r>
      <w:r w:rsidR="000F413A">
        <w:t>this goal</w:t>
      </w:r>
      <w:r w:rsidRPr="00EE7163">
        <w:t xml:space="preserve"> are three student learning objectives and five instruc</w:t>
      </w:r>
      <w:r w:rsidR="000C37D4">
        <w:t xml:space="preserve">tional change objectives. </w:t>
      </w:r>
    </w:p>
    <w:p w:rsidR="000C37D4" w:rsidRPr="00EE7163" w:rsidRDefault="00B2276C" w:rsidP="000C37D4">
      <w:pPr>
        <w:spacing w:before="120" w:line="300" w:lineRule="exact"/>
        <w:jc w:val="both"/>
      </w:pPr>
      <w:r w:rsidRPr="00EE7163">
        <w:t>Although these objectives are important for teachers and administrators, their</w:t>
      </w:r>
      <w:r w:rsidR="000C37D4">
        <w:t xml:space="preserve"> details and objectives</w:t>
      </w:r>
      <w:r w:rsidRPr="00EE7163">
        <w:t xml:space="preserve"> may be better suited for inclusion in curriculum documents as opposed to the SIPs.</w:t>
      </w:r>
    </w:p>
    <w:p w:rsidR="00EA112E" w:rsidRDefault="00B2276C" w:rsidP="00EA112E">
      <w:pPr>
        <w:spacing w:before="120" w:line="300" w:lineRule="exact"/>
        <w:ind w:left="720" w:right="720"/>
        <w:jc w:val="both"/>
        <w:rPr>
          <w:sz w:val="22"/>
          <w:szCs w:val="22"/>
        </w:rPr>
      </w:pPr>
      <w:r w:rsidRPr="00EE7163">
        <w:lastRenderedPageBreak/>
        <w:t xml:space="preserve">In addition, the SIP goals contain information about data, causality, and resources.  For example, the Memorial Middle School’s ELA Goal #1 </w:t>
      </w:r>
      <w:r w:rsidR="000F413A">
        <w:t>i</w:t>
      </w:r>
      <w:r w:rsidR="000F413A" w:rsidRPr="00EE7163">
        <w:t>s</w:t>
      </w:r>
      <w:r w:rsidR="000F413A">
        <w:t>: to</w:t>
      </w:r>
      <w:r w:rsidR="00EA112E">
        <w:t xml:space="preserve"> </w:t>
      </w:r>
      <w:r w:rsidR="000F413A">
        <w:t>“i</w:t>
      </w:r>
      <w:r w:rsidRPr="00D01E31">
        <w:rPr>
          <w:sz w:val="22"/>
          <w:szCs w:val="22"/>
        </w:rPr>
        <w:t>ncrease the percentage of students scoring in the</w:t>
      </w:r>
      <w:r w:rsidR="000F413A">
        <w:rPr>
          <w:sz w:val="22"/>
          <w:szCs w:val="22"/>
        </w:rPr>
        <w:t xml:space="preserve"> </w:t>
      </w:r>
      <w:r w:rsidRPr="00D01E31">
        <w:rPr>
          <w:sz w:val="22"/>
          <w:szCs w:val="22"/>
        </w:rPr>
        <w:t>Advanced Proficient category by an average of 5% across all grades by</w:t>
      </w:r>
      <w:r w:rsidR="000F413A">
        <w:rPr>
          <w:sz w:val="22"/>
          <w:szCs w:val="22"/>
        </w:rPr>
        <w:t xml:space="preserve"> </w:t>
      </w:r>
      <w:r w:rsidRPr="00D01E31">
        <w:rPr>
          <w:sz w:val="22"/>
          <w:szCs w:val="22"/>
        </w:rPr>
        <w:t>increasing student literacy and communication skills…</w:t>
      </w:r>
      <w:r w:rsidR="000F413A">
        <w:rPr>
          <w:sz w:val="22"/>
          <w:szCs w:val="22"/>
        </w:rPr>
        <w:t>”</w:t>
      </w:r>
    </w:p>
    <w:p w:rsidR="00570606" w:rsidRPr="00EE7163" w:rsidRDefault="00B2276C" w:rsidP="000C37D4">
      <w:pPr>
        <w:spacing w:before="120" w:line="300" w:lineRule="exact"/>
        <w:jc w:val="both"/>
      </w:pPr>
      <w:r w:rsidRPr="00EE7163">
        <w:t>The data accompanying this goal reads:</w:t>
      </w:r>
    </w:p>
    <w:p w:rsidR="00B2276C" w:rsidRPr="00D01E31" w:rsidRDefault="00B2276C" w:rsidP="00EA112E">
      <w:pPr>
        <w:spacing w:before="120" w:line="300" w:lineRule="exact"/>
        <w:ind w:left="720" w:right="810"/>
        <w:jc w:val="both"/>
        <w:rPr>
          <w:sz w:val="22"/>
          <w:szCs w:val="22"/>
        </w:rPr>
      </w:pPr>
      <w:r w:rsidRPr="00D01E31">
        <w:rPr>
          <w:sz w:val="22"/>
          <w:szCs w:val="22"/>
        </w:rPr>
        <w:t>The lack of students scoring in the Advanced category relative to</w:t>
      </w:r>
      <w:r w:rsidR="00EA112E">
        <w:rPr>
          <w:sz w:val="22"/>
          <w:szCs w:val="22"/>
        </w:rPr>
        <w:t xml:space="preserve"> </w:t>
      </w:r>
      <w:r w:rsidR="00E3502F">
        <w:rPr>
          <w:sz w:val="22"/>
          <w:szCs w:val="22"/>
        </w:rPr>
        <w:t>m</w:t>
      </w:r>
      <w:r w:rsidR="00E3502F" w:rsidRPr="00D01E31">
        <w:rPr>
          <w:sz w:val="22"/>
          <w:szCs w:val="22"/>
        </w:rPr>
        <w:t xml:space="preserve">ath </w:t>
      </w:r>
      <w:r w:rsidRPr="00D01E31">
        <w:rPr>
          <w:sz w:val="22"/>
          <w:szCs w:val="22"/>
        </w:rPr>
        <w:t>suggests that a focus strictly on fluency may be flawed.  Most of our students can read from a phonetic standpoint; comprehension</w:t>
      </w:r>
      <w:r w:rsidR="00EA112E">
        <w:rPr>
          <w:sz w:val="22"/>
          <w:szCs w:val="22"/>
        </w:rPr>
        <w:t xml:space="preserve"> </w:t>
      </w:r>
      <w:r w:rsidRPr="00D01E31">
        <w:rPr>
          <w:sz w:val="22"/>
          <w:szCs w:val="22"/>
        </w:rPr>
        <w:t xml:space="preserve">and critical thinking skills are lacking. </w:t>
      </w:r>
      <w:r w:rsidR="00BF2D55" w:rsidRPr="00D01E31">
        <w:rPr>
          <w:sz w:val="22"/>
          <w:szCs w:val="22"/>
        </w:rPr>
        <w:t>Students’</w:t>
      </w:r>
      <w:r w:rsidRPr="00D01E31">
        <w:rPr>
          <w:sz w:val="22"/>
          <w:szCs w:val="22"/>
        </w:rPr>
        <w:t xml:space="preserve"> lack of word</w:t>
      </w:r>
      <w:r w:rsidR="00EA112E">
        <w:rPr>
          <w:sz w:val="22"/>
          <w:szCs w:val="22"/>
        </w:rPr>
        <w:t xml:space="preserve"> </w:t>
      </w:r>
      <w:r w:rsidRPr="00D01E31">
        <w:rPr>
          <w:sz w:val="22"/>
          <w:szCs w:val="22"/>
        </w:rPr>
        <w:t>recognition/function suggests a language acquisition approach, as opposed to a concentration on improving fluency and speed.  In</w:t>
      </w:r>
      <w:r w:rsidR="00EA112E">
        <w:rPr>
          <w:sz w:val="22"/>
          <w:szCs w:val="22"/>
        </w:rPr>
        <w:t xml:space="preserve"> </w:t>
      </w:r>
      <w:r w:rsidRPr="00D01E31">
        <w:rPr>
          <w:sz w:val="22"/>
          <w:szCs w:val="22"/>
        </w:rPr>
        <w:t>addition, the Common Core places a heavy emphasis on informational text.</w:t>
      </w:r>
    </w:p>
    <w:p w:rsidR="00B2276C" w:rsidRDefault="00570606" w:rsidP="000C37D4">
      <w:pPr>
        <w:spacing w:before="120" w:line="300" w:lineRule="exact"/>
        <w:jc w:val="both"/>
      </w:pPr>
      <w:r>
        <w:t>The causality</w:t>
      </w:r>
      <w:r w:rsidR="000C37D4">
        <w:t xml:space="preserve"> statement</w:t>
      </w:r>
      <w:r>
        <w:t xml:space="preserve"> for this goal is,</w:t>
      </w:r>
    </w:p>
    <w:p w:rsidR="00B2276C" w:rsidRPr="00D01E31" w:rsidRDefault="00B2276C" w:rsidP="00EA112E">
      <w:pPr>
        <w:tabs>
          <w:tab w:val="left" w:pos="8640"/>
        </w:tabs>
        <w:spacing w:before="120" w:line="300" w:lineRule="exact"/>
        <w:ind w:left="720" w:right="720"/>
        <w:jc w:val="both"/>
        <w:rPr>
          <w:sz w:val="22"/>
          <w:szCs w:val="22"/>
        </w:rPr>
      </w:pPr>
      <w:r w:rsidRPr="00D01E31">
        <w:rPr>
          <w:sz w:val="22"/>
          <w:szCs w:val="22"/>
        </w:rPr>
        <w:t xml:space="preserve">Both poverty and second language backgrounds create a smaller working vocabulary for many of our students.  As reading/spelling/grammar is </w:t>
      </w:r>
      <w:r w:rsidR="000C37D4" w:rsidRPr="00D01E31">
        <w:rPr>
          <w:sz w:val="22"/>
          <w:szCs w:val="22"/>
        </w:rPr>
        <w:t xml:space="preserve">[sic] </w:t>
      </w:r>
      <w:r w:rsidRPr="00D01E31">
        <w:rPr>
          <w:sz w:val="22"/>
          <w:szCs w:val="22"/>
        </w:rPr>
        <w:t>not explicitly taught in any one content area, there is</w:t>
      </w:r>
      <w:r w:rsidR="00383189">
        <w:rPr>
          <w:sz w:val="22"/>
          <w:szCs w:val="22"/>
        </w:rPr>
        <w:t xml:space="preserve"> </w:t>
      </w:r>
      <w:r w:rsidRPr="00D01E31">
        <w:rPr>
          <w:sz w:val="22"/>
          <w:szCs w:val="22"/>
        </w:rPr>
        <w:t>not a systematic approach to increasing academic vocabulary.</w:t>
      </w:r>
    </w:p>
    <w:p w:rsidR="008E56EB" w:rsidRDefault="00B2276C" w:rsidP="000C37D4">
      <w:pPr>
        <w:spacing w:before="120" w:line="300" w:lineRule="exact"/>
        <w:jc w:val="both"/>
      </w:pPr>
      <w:r w:rsidRPr="00EE7163">
        <w:t>The resources identified for this Memorial Middle School goal are a Humanities Vertical Team, common planning time, adherence to ELA benchmarks, access to and better use of assessment data, and exploring vocabulary-building programs. Resources needed, but not requested, are an adjustment counselor, textbooks, and additional support staff.  In addition, it is important</w:t>
      </w:r>
      <w:r w:rsidR="00357A67">
        <w:t xml:space="preserve"> in the district</w:t>
      </w:r>
      <w:r w:rsidRPr="00EE7163">
        <w:t xml:space="preserve"> that the data, causality, and resources associated with every SIP goal be included and integrated</w:t>
      </w:r>
      <w:r w:rsidR="00357A67">
        <w:t xml:space="preserve"> in the improvement plan</w:t>
      </w:r>
      <w:r w:rsidRPr="00EE7163">
        <w:t xml:space="preserve">. </w:t>
      </w:r>
    </w:p>
    <w:p w:rsidR="000F413A" w:rsidRPr="000F413A" w:rsidRDefault="000F413A" w:rsidP="00570606">
      <w:pPr>
        <w:spacing w:before="120" w:line="300" w:lineRule="exact"/>
        <w:jc w:val="both"/>
        <w:rPr>
          <w:i/>
        </w:rPr>
      </w:pPr>
      <w:r>
        <w:rPr>
          <w:i/>
        </w:rPr>
        <w:t>Usefulness of SIPs</w:t>
      </w:r>
    </w:p>
    <w:p w:rsidR="00B2276C" w:rsidRPr="00EE7163" w:rsidRDefault="00B2276C" w:rsidP="00570606">
      <w:pPr>
        <w:spacing w:before="120" w:line="300" w:lineRule="exact"/>
        <w:jc w:val="both"/>
      </w:pPr>
      <w:r w:rsidRPr="00EE7163">
        <w:t>Some interviewees found the SIP</w:t>
      </w:r>
      <w:r w:rsidR="009F52D3">
        <w:t xml:space="preserve">s to be </w:t>
      </w:r>
      <w:r w:rsidRPr="00EE7163">
        <w:t>document</w:t>
      </w:r>
      <w:r w:rsidR="009F52D3">
        <w:t>s</w:t>
      </w:r>
      <w:r w:rsidR="000C37D4">
        <w:t xml:space="preserve"> tha</w:t>
      </w:r>
      <w:r w:rsidR="009F52D3">
        <w:t>t were</w:t>
      </w:r>
      <w:r w:rsidR="00357A67">
        <w:t xml:space="preserve"> not easy to use. </w:t>
      </w:r>
      <w:r w:rsidRPr="00EE7163">
        <w:t>One</w:t>
      </w:r>
      <w:r w:rsidR="00357A67">
        <w:t xml:space="preserve"> school</w:t>
      </w:r>
      <w:r w:rsidRPr="00EE7163">
        <w:t xml:space="preserve"> </w:t>
      </w:r>
      <w:r w:rsidR="00357A67">
        <w:t xml:space="preserve">leader </w:t>
      </w:r>
      <w:r w:rsidRPr="00EE7163">
        <w:t>stated that “I see our document is not teacher friendly or reader friendly, when I hand it to them</w:t>
      </w:r>
      <w:r w:rsidR="00357A67">
        <w:t xml:space="preserve"> [teachers]</w:t>
      </w:r>
      <w:r w:rsidRPr="00EE7163">
        <w:t xml:space="preserve"> they don’t look at it unless I point it out in an activity</w:t>
      </w:r>
      <w:r w:rsidR="000C37D4">
        <w:t>.”</w:t>
      </w:r>
      <w:r w:rsidR="00357A67">
        <w:t xml:space="preserve"> Another</w:t>
      </w:r>
      <w:r w:rsidRPr="00EE7163">
        <w:t xml:space="preserve"> mentioned that a difficulty with the SIP is that things do not f</w:t>
      </w:r>
      <w:r w:rsidR="009F52D3">
        <w:t>it in and mesh together since there was</w:t>
      </w:r>
      <w:r w:rsidRPr="00EE7163">
        <w:t xml:space="preserve"> </w:t>
      </w:r>
      <w:r w:rsidR="000C37D4">
        <w:t>also</w:t>
      </w:r>
      <w:r w:rsidR="009F52D3">
        <w:t xml:space="preserve"> a</w:t>
      </w:r>
      <w:r w:rsidR="000C37D4">
        <w:t xml:space="preserve"> </w:t>
      </w:r>
      <w:r w:rsidRPr="00EE7163">
        <w:t>need to deal with issues such as compliance, Title I and targeted assistance</w:t>
      </w:r>
      <w:r w:rsidR="000C37D4">
        <w:t xml:space="preserve"> in the SIP</w:t>
      </w:r>
      <w:r w:rsidRPr="00EE7163">
        <w:t>.</w:t>
      </w:r>
    </w:p>
    <w:p w:rsidR="00B2276C" w:rsidRPr="00EE7163" w:rsidRDefault="00B2276C" w:rsidP="00570606">
      <w:pPr>
        <w:spacing w:before="120" w:line="300" w:lineRule="exact"/>
        <w:jc w:val="both"/>
      </w:pPr>
      <w:r w:rsidRPr="00EE7163">
        <w:t>During the review, a teacher in a focus</w:t>
      </w:r>
      <w:r w:rsidR="00657937">
        <w:t xml:space="preserve"> group said that some teachers we</w:t>
      </w:r>
      <w:r w:rsidRPr="00EE7163">
        <w:t>re aware of SIP goals, but other teachers responded that they were not</w:t>
      </w:r>
      <w:r w:rsidR="00316D7B">
        <w:t xml:space="preserve"> aware of them</w:t>
      </w:r>
      <w:r w:rsidRPr="00EE7163">
        <w:t>. Also, teachers expressed different opinions about whether or not they were</w:t>
      </w:r>
      <w:r w:rsidR="00357A67">
        <w:t xml:space="preserve"> informed throughout the year about</w:t>
      </w:r>
      <w:r w:rsidRPr="00EE7163">
        <w:t xml:space="preserve"> progress made towards attainment of the SIP goals. Some teachers mentioned that their principal</w:t>
      </w:r>
      <w:r w:rsidR="00316D7B">
        <w:t>s</w:t>
      </w:r>
      <w:r w:rsidRPr="00EE7163">
        <w:t xml:space="preserve"> had kept them informed about the status of achieving their SIP g</w:t>
      </w:r>
      <w:r w:rsidR="00657937">
        <w:t>oals, a few acknowledged rarely</w:t>
      </w:r>
      <w:r w:rsidRPr="00EE7163">
        <w:t xml:space="preserve"> and other teachers responded negatively about receiving any information from their principal about the progress being made to reach the SIP goals.</w:t>
      </w:r>
    </w:p>
    <w:p w:rsidR="00357A67" w:rsidRDefault="000F413A" w:rsidP="00316D7B">
      <w:pPr>
        <w:spacing w:before="120" w:line="300" w:lineRule="exact"/>
        <w:jc w:val="both"/>
      </w:pPr>
      <w:r>
        <w:t>T</w:t>
      </w:r>
      <w:r w:rsidR="00B2276C" w:rsidRPr="00EE7163">
        <w:t xml:space="preserve">he superintendent said that </w:t>
      </w:r>
      <w:r>
        <w:t xml:space="preserve">SIP goals </w:t>
      </w:r>
      <w:r w:rsidR="00B2276C" w:rsidRPr="00EE7163">
        <w:t xml:space="preserve">were not reflected in the </w:t>
      </w:r>
      <w:r w:rsidR="00357A67">
        <w:t xml:space="preserve">principal’s performance </w:t>
      </w:r>
      <w:r w:rsidR="00B2276C" w:rsidRPr="00EE7163">
        <w:t>evaluations specifically. He indicated th</w:t>
      </w:r>
      <w:r w:rsidR="00357A67">
        <w:t>at this year the principals have</w:t>
      </w:r>
      <w:r w:rsidR="00B2276C" w:rsidRPr="00EE7163">
        <w:t xml:space="preserve"> three goals, one of which is improving student achievement, along with the other items listed on the ad</w:t>
      </w:r>
      <w:r w:rsidR="00657937">
        <w:t xml:space="preserve">ministrator’s evaluation form. </w:t>
      </w:r>
      <w:r w:rsidR="00B2276C" w:rsidRPr="00EE7163">
        <w:t xml:space="preserve">The principals agreed with the </w:t>
      </w:r>
      <w:r w:rsidR="00316D7B">
        <w:t xml:space="preserve">superintendent’s </w:t>
      </w:r>
      <w:r w:rsidR="00B2276C" w:rsidRPr="00EE7163">
        <w:t>comment about the thr</w:t>
      </w:r>
      <w:r w:rsidR="00316D7B">
        <w:t xml:space="preserve">ee goals </w:t>
      </w:r>
      <w:r w:rsidR="00316D7B">
        <w:lastRenderedPageBreak/>
        <w:t xml:space="preserve">for the </w:t>
      </w:r>
      <w:r w:rsidR="00B2276C" w:rsidRPr="00EE7163">
        <w:t>2012</w:t>
      </w:r>
      <w:r w:rsidR="00316D7B">
        <w:t xml:space="preserve"> school year and also</w:t>
      </w:r>
      <w:r w:rsidR="00B2276C" w:rsidRPr="00EE7163">
        <w:t xml:space="preserve"> indicated that ther</w:t>
      </w:r>
      <w:r w:rsidR="00316D7B">
        <w:t>e were no statements made by the superintendent</w:t>
      </w:r>
      <w:r w:rsidR="00B2276C" w:rsidRPr="00EE7163">
        <w:t xml:space="preserve"> in last year’s evaluations that pertained direct</w:t>
      </w:r>
      <w:r w:rsidR="00316D7B">
        <w:t>ly to</w:t>
      </w:r>
      <w:r w:rsidR="00357A67">
        <w:t xml:space="preserve"> achieving</w:t>
      </w:r>
      <w:r w:rsidR="00316D7B">
        <w:t xml:space="preserve"> the goals in their SIPs. </w:t>
      </w:r>
      <w:r w:rsidR="00B2276C" w:rsidRPr="00EE7163">
        <w:t xml:space="preserve">A review of the 2011 evaluations of the principals prepared by the superintendent confirmed this matter. </w:t>
      </w:r>
    </w:p>
    <w:p w:rsidR="00B2276C" w:rsidRDefault="00657937" w:rsidP="00316D7B">
      <w:pPr>
        <w:spacing w:before="120" w:line="300" w:lineRule="exact"/>
        <w:jc w:val="both"/>
      </w:pPr>
      <w:r>
        <w:t>The topic of m</w:t>
      </w:r>
      <w:r w:rsidR="00316D7B">
        <w:t xml:space="preserve">eeting </w:t>
      </w:r>
      <w:r>
        <w:t>SIP goals is</w:t>
      </w:r>
      <w:r w:rsidR="00B2276C" w:rsidRPr="00EE7163">
        <w:t xml:space="preserve"> typically a part of a principal’s year</w:t>
      </w:r>
      <w:r>
        <w:t xml:space="preserve">ly evaluation. </w:t>
      </w:r>
      <w:r w:rsidR="00316D7B">
        <w:t>SIP</w:t>
      </w:r>
      <w:r w:rsidR="000F413A">
        <w:t>s</w:t>
      </w:r>
      <w:r w:rsidR="00B2276C" w:rsidRPr="00EE7163">
        <w:t xml:space="preserve"> </w:t>
      </w:r>
      <w:r w:rsidR="000F413A">
        <w:t xml:space="preserve">can be used as </w:t>
      </w:r>
      <w:r w:rsidR="00B2276C" w:rsidRPr="00EE7163">
        <w:t>the driving force of continuous impro</w:t>
      </w:r>
      <w:r>
        <w:t xml:space="preserve">vement of student achievement. </w:t>
      </w:r>
      <w:r w:rsidR="000F413A">
        <w:t>At this point, Fitchburg is losing an opportunity to use the School Improvement Plans across the district as powerful levers for uniting staff around improving the schools.</w:t>
      </w:r>
      <w:r w:rsidR="00B2276C" w:rsidRPr="00EE7163">
        <w:t xml:space="preserve"> </w:t>
      </w:r>
    </w:p>
    <w:p w:rsidR="00316D7B" w:rsidRPr="00EE7163" w:rsidRDefault="00316D7B" w:rsidP="00316D7B">
      <w:pPr>
        <w:spacing w:before="120" w:line="300" w:lineRule="exact"/>
        <w:jc w:val="both"/>
      </w:pPr>
    </w:p>
    <w:p w:rsidR="00631E70" w:rsidRPr="007427F8" w:rsidRDefault="00B2276C" w:rsidP="00631E70">
      <w:pPr>
        <w:pStyle w:val="Heading3"/>
        <w:spacing w:before="120" w:after="0" w:line="300" w:lineRule="exact"/>
        <w:jc w:val="both"/>
      </w:pPr>
      <w:bookmarkStart w:id="23" w:name="_Toc273777160"/>
      <w:bookmarkStart w:id="24" w:name="_Toc277066419"/>
      <w:bookmarkStart w:id="25" w:name="_Toc331425201"/>
      <w:r>
        <w:t>C</w:t>
      </w:r>
      <w:r w:rsidR="00631E70" w:rsidRPr="007427F8">
        <w:t>urriculum and Instruction</w:t>
      </w:r>
      <w:bookmarkEnd w:id="23"/>
      <w:bookmarkEnd w:id="24"/>
      <w:bookmarkEnd w:id="25"/>
    </w:p>
    <w:p w:rsidR="00B2276C" w:rsidRPr="007427F8" w:rsidRDefault="00B2276C" w:rsidP="00B2276C">
      <w:pPr>
        <w:spacing w:before="120" w:line="300" w:lineRule="exact"/>
        <w:jc w:val="both"/>
        <w:rPr>
          <w:b/>
        </w:rPr>
      </w:pPr>
      <w:r>
        <w:rPr>
          <w:b/>
        </w:rPr>
        <w:t xml:space="preserve">Fitchburg’s curriculum </w:t>
      </w:r>
      <w:r w:rsidR="000F413A">
        <w:rPr>
          <w:b/>
        </w:rPr>
        <w:t xml:space="preserve">documents are </w:t>
      </w:r>
      <w:r>
        <w:rPr>
          <w:b/>
        </w:rPr>
        <w:t>incomplete in all core subject areas</w:t>
      </w:r>
      <w:r w:rsidR="000F413A">
        <w:rPr>
          <w:b/>
        </w:rPr>
        <w:t>. S</w:t>
      </w:r>
      <w:r>
        <w:rPr>
          <w:b/>
        </w:rPr>
        <w:t xml:space="preserve">ome core subject areas are undocumented at certain grade spans. The district </w:t>
      </w:r>
      <w:r w:rsidR="000F413A">
        <w:rPr>
          <w:b/>
        </w:rPr>
        <w:t>does not have an established</w:t>
      </w:r>
      <w:r>
        <w:rPr>
          <w:b/>
        </w:rPr>
        <w:t xml:space="preserve"> process for curriculum development and renewal.</w:t>
      </w:r>
    </w:p>
    <w:p w:rsidR="00B2276C" w:rsidRDefault="00B2276C" w:rsidP="00316D7B">
      <w:pPr>
        <w:spacing w:before="120" w:line="300" w:lineRule="exact"/>
        <w:jc w:val="both"/>
      </w:pPr>
      <w:smartTag w:uri="urn:schemas-microsoft-com:office:smarttags" w:element="City">
        <w:smartTag w:uri="urn:schemas-microsoft-com:office:smarttags" w:element="place">
          <w:r>
            <w:t>Fitchburg</w:t>
          </w:r>
        </w:smartTag>
      </w:smartTag>
      <w:r>
        <w:t xml:space="preserve">’s curriculum is most fully documented in mathematics and least fully documented in science and social studies. The kindergarten through grade 8 mathematics curriculum consists of the district’s benchmark planners. Based on the strands and standards of the Massachusetts Curriculum Frameworks, the </w:t>
      </w:r>
      <w:r w:rsidR="000F413A">
        <w:t xml:space="preserve">benchmark </w:t>
      </w:r>
      <w:r>
        <w:t xml:space="preserve">planners contain mathematical practices, explanations, teaching examples and vocabulary. Administrators and teachers told the review team that the planners were developed by teachers and coaches to serve as pacing guides for the district’s core programs: </w:t>
      </w:r>
      <w:r w:rsidRPr="005306FB">
        <w:rPr>
          <w:i/>
        </w:rPr>
        <w:t>Math Investigations II</w:t>
      </w:r>
      <w:r>
        <w:t xml:space="preserve"> in kindergarten through grade 4 and </w:t>
      </w:r>
      <w:r w:rsidRPr="005306FB">
        <w:rPr>
          <w:i/>
        </w:rPr>
        <w:t>Connected Mathematics</w:t>
      </w:r>
      <w:r w:rsidRPr="0067041B">
        <w:t xml:space="preserve"> in grades 5 through</w:t>
      </w:r>
      <w:r>
        <w:t xml:space="preserve"> 8</w:t>
      </w:r>
      <w:r w:rsidR="00383189">
        <w:t>.</w:t>
      </w:r>
      <w:r w:rsidR="000F413A">
        <w:t xml:space="preserve"> H</w:t>
      </w:r>
      <w:r w:rsidRPr="002257B9">
        <w:t>owever,</w:t>
      </w:r>
      <w:r>
        <w:rPr>
          <w:i/>
        </w:rPr>
        <w:t xml:space="preserve"> </w:t>
      </w:r>
      <w:r>
        <w:t>they are devoid of certain essential curricular elements</w:t>
      </w:r>
      <w:r w:rsidR="00357A67">
        <w:t xml:space="preserve"> such as supplemental resources</w:t>
      </w:r>
      <w:r>
        <w:t xml:space="preserve"> and the district’s mathematics assessments. </w:t>
      </w:r>
    </w:p>
    <w:p w:rsidR="00B2276C" w:rsidRDefault="00B2276C" w:rsidP="00316D7B">
      <w:pPr>
        <w:spacing w:before="120" w:line="300" w:lineRule="exact"/>
        <w:jc w:val="both"/>
        <w:rPr>
          <w:rFonts w:cs="Rotis Semi Sans Std"/>
          <w:color w:val="000000"/>
        </w:rPr>
      </w:pPr>
      <w:r>
        <w:rPr>
          <w:rFonts w:cs="Rotis Semi Sans Std"/>
          <w:color w:val="000000"/>
        </w:rPr>
        <w:t>The</w:t>
      </w:r>
      <w:r w:rsidRPr="0067041B">
        <w:rPr>
          <w:rFonts w:cs="Rotis Semi Sans Std"/>
          <w:color w:val="000000"/>
        </w:rPr>
        <w:t xml:space="preserve"> </w:t>
      </w:r>
      <w:r>
        <w:rPr>
          <w:rFonts w:cs="Rotis Semi Sans Std"/>
          <w:color w:val="000000"/>
        </w:rPr>
        <w:t xml:space="preserve">taught English language arts (ELA) curriculum in kindergarten through grade 4 is undocumented. </w:t>
      </w:r>
      <w:smartTag w:uri="urn:schemas-microsoft-com:office:smarttags" w:element="City">
        <w:smartTag w:uri="urn:schemas-microsoft-com:office:smarttags" w:element="place">
          <w:r>
            <w:rPr>
              <w:rFonts w:cs="Rotis Semi Sans Std"/>
              <w:color w:val="000000"/>
            </w:rPr>
            <w:t>Fitchburg</w:t>
          </w:r>
        </w:smartTag>
      </w:smartTag>
      <w:r>
        <w:rPr>
          <w:rFonts w:cs="Rotis Semi Sans Std"/>
          <w:color w:val="000000"/>
        </w:rPr>
        <w:t xml:space="preserve"> adopted </w:t>
      </w:r>
      <w:smartTag w:uri="urn:schemas-microsoft-com:office:smarttags" w:element="Street">
        <w:smartTag w:uri="urn:schemas-microsoft-com:office:smarttags" w:element="address">
          <w:r w:rsidRPr="000104DE">
            <w:rPr>
              <w:rFonts w:cs="Rotis Semi Sans Std"/>
              <w:i/>
              <w:color w:val="000000"/>
            </w:rPr>
            <w:t>Reading Street</w:t>
          </w:r>
        </w:smartTag>
      </w:smartTag>
      <w:r>
        <w:rPr>
          <w:rFonts w:cs="Rotis Semi Sans Std"/>
          <w:color w:val="000000"/>
        </w:rPr>
        <w:t xml:space="preserve"> as its core literacy program in 2007. According to district administrators</w:t>
      </w:r>
      <w:r w:rsidR="00316D7B">
        <w:rPr>
          <w:rFonts w:cs="Rotis Semi Sans Std"/>
          <w:color w:val="000000"/>
        </w:rPr>
        <w:t>,</w:t>
      </w:r>
      <w:r>
        <w:rPr>
          <w:rFonts w:cs="Rotis Semi Sans Std"/>
          <w:color w:val="000000"/>
        </w:rPr>
        <w:t xml:space="preserve"> principals wanted to give teachers time to understand and implement the program as conceived prior to documenting it as part of the curriculum. Administrators and teachers told the review team that in the absence of a documented curriculum, teachers base their instruction on the ELA Framework and the </w:t>
      </w:r>
      <w:r w:rsidRPr="00C10BC5">
        <w:rPr>
          <w:rFonts w:cs="Rotis Semi Sans Std"/>
          <w:i/>
          <w:color w:val="000000"/>
        </w:rPr>
        <w:t>Reading Street</w:t>
      </w:r>
      <w:r w:rsidR="00316D7B">
        <w:rPr>
          <w:rFonts w:cs="Rotis Semi Sans Std"/>
          <w:color w:val="000000"/>
        </w:rPr>
        <w:t xml:space="preserve"> program, which aligns </w:t>
      </w:r>
      <w:r>
        <w:rPr>
          <w:rFonts w:cs="Rotis Semi Sans Std"/>
          <w:color w:val="000000"/>
        </w:rPr>
        <w:t>with the Framework</w:t>
      </w:r>
      <w:r w:rsidR="00316D7B">
        <w:rPr>
          <w:rFonts w:cs="Rotis Semi Sans Std"/>
          <w:color w:val="000000"/>
        </w:rPr>
        <w:t xml:space="preserve"> according to the publisher</w:t>
      </w:r>
      <w:r>
        <w:rPr>
          <w:rFonts w:cs="Rotis Semi Sans Std"/>
          <w:color w:val="000000"/>
        </w:rPr>
        <w:t>. According to the p</w:t>
      </w:r>
      <w:r w:rsidR="00316D7B">
        <w:rPr>
          <w:rFonts w:cs="Rotis Semi Sans Std"/>
          <w:color w:val="000000"/>
        </w:rPr>
        <w:t>rincipals and elementary level School Improvement P</w:t>
      </w:r>
      <w:r>
        <w:rPr>
          <w:rFonts w:cs="Rotis Semi Sans Std"/>
          <w:color w:val="000000"/>
        </w:rPr>
        <w:t xml:space="preserve">lans, the district utilizes a wide range of literacy interventions in addition to the provisions in the </w:t>
      </w:r>
      <w:r w:rsidRPr="00E90453">
        <w:rPr>
          <w:rFonts w:cs="Rotis Semi Sans Std"/>
          <w:i/>
          <w:color w:val="000000"/>
        </w:rPr>
        <w:t>Reading Street</w:t>
      </w:r>
      <w:r>
        <w:rPr>
          <w:rFonts w:cs="Rotis Semi Sans Std"/>
          <w:color w:val="000000"/>
        </w:rPr>
        <w:t xml:space="preserve"> program fo</w:t>
      </w:r>
      <w:r w:rsidR="00316D7B">
        <w:rPr>
          <w:rFonts w:cs="Rotis Semi Sans Std"/>
          <w:color w:val="000000"/>
        </w:rPr>
        <w:t xml:space="preserve">r English language learners, </w:t>
      </w:r>
      <w:r>
        <w:rPr>
          <w:rFonts w:cs="Rotis Semi Sans Std"/>
          <w:color w:val="000000"/>
        </w:rPr>
        <w:t xml:space="preserve">students with special needs, </w:t>
      </w:r>
      <w:r w:rsidR="00316D7B">
        <w:rPr>
          <w:rFonts w:cs="Rotis Semi Sans Std"/>
          <w:color w:val="000000"/>
        </w:rPr>
        <w:t xml:space="preserve">and remedial students, </w:t>
      </w:r>
      <w:r>
        <w:rPr>
          <w:rFonts w:cs="Rotis Semi Sans Std"/>
          <w:color w:val="000000"/>
        </w:rPr>
        <w:t>but these interventions are</w:t>
      </w:r>
      <w:r w:rsidR="00316D7B">
        <w:rPr>
          <w:rFonts w:cs="Rotis Semi Sans Std"/>
          <w:color w:val="000000"/>
        </w:rPr>
        <w:t xml:space="preserve"> also</w:t>
      </w:r>
      <w:r>
        <w:rPr>
          <w:rFonts w:cs="Rotis Semi Sans Std"/>
          <w:color w:val="000000"/>
        </w:rPr>
        <w:t xml:space="preserve"> not documented in </w:t>
      </w:r>
      <w:r w:rsidR="00316D7B">
        <w:rPr>
          <w:rFonts w:cs="Rotis Semi Sans Std"/>
          <w:color w:val="000000"/>
        </w:rPr>
        <w:t xml:space="preserve">a </w:t>
      </w:r>
      <w:r>
        <w:rPr>
          <w:rFonts w:cs="Rotis Semi Sans Std"/>
          <w:color w:val="000000"/>
        </w:rPr>
        <w:t xml:space="preserve">curriculum.   </w:t>
      </w:r>
    </w:p>
    <w:p w:rsidR="00B2276C" w:rsidRDefault="00B2276C" w:rsidP="00B2276C">
      <w:pPr>
        <w:spacing w:before="120" w:line="300" w:lineRule="exact"/>
        <w:jc w:val="both"/>
        <w:rPr>
          <w:rFonts w:cs="Rotis Semi Sans Std"/>
          <w:color w:val="000000"/>
        </w:rPr>
      </w:pPr>
      <w:r>
        <w:rPr>
          <w:rFonts w:cs="Rotis Semi Sans Std"/>
          <w:color w:val="000000"/>
        </w:rPr>
        <w:t>The ELA curriculum</w:t>
      </w:r>
      <w:r w:rsidR="00316D7B">
        <w:rPr>
          <w:rFonts w:cs="Rotis Semi Sans Std"/>
          <w:color w:val="000000"/>
        </w:rPr>
        <w:t xml:space="preserve"> for grades 5 through 8</w:t>
      </w:r>
      <w:r>
        <w:rPr>
          <w:rFonts w:cs="Rotis Semi Sans Std"/>
          <w:color w:val="000000"/>
        </w:rPr>
        <w:t xml:space="preserve"> consists of benchmark planners with the same components as the mathematics benchmark planners. The current planners do not include the district’s middle school level ELA assessments and supplemental programs such as </w:t>
      </w:r>
      <w:r w:rsidRPr="002257B9">
        <w:rPr>
          <w:rFonts w:cs="Rotis Semi Sans Std"/>
          <w:i/>
          <w:color w:val="000000"/>
        </w:rPr>
        <w:t>Word Generation</w:t>
      </w:r>
      <w:r>
        <w:rPr>
          <w:rFonts w:cs="Rotis Semi Sans Std"/>
          <w:color w:val="000000"/>
        </w:rPr>
        <w:t xml:space="preserve">, which is intended to develop academic vocabulary through a study of target words and terms common to a range of settings and subject areas. The ELA planners are currently being revised to satisfy Common Core requirements and expanded to include missing essential elements. The revised and expanded ELA benchmark planners will be composed of the Common </w:t>
      </w:r>
      <w:r>
        <w:rPr>
          <w:rFonts w:cs="Rotis Semi Sans Std"/>
          <w:color w:val="000000"/>
        </w:rPr>
        <w:lastRenderedPageBreak/>
        <w:t>Core standard</w:t>
      </w:r>
      <w:r w:rsidR="00316D7B">
        <w:rPr>
          <w:rFonts w:cs="Rotis Semi Sans Std"/>
          <w:color w:val="000000"/>
        </w:rPr>
        <w:t>s, the Common C</w:t>
      </w:r>
      <w:r>
        <w:rPr>
          <w:rFonts w:cs="Rotis Semi Sans Std"/>
          <w:color w:val="000000"/>
        </w:rPr>
        <w:t>ore standard</w:t>
      </w:r>
      <w:r w:rsidR="00316D7B">
        <w:rPr>
          <w:rFonts w:cs="Rotis Semi Sans Std"/>
          <w:color w:val="000000"/>
        </w:rPr>
        <w:t>s</w:t>
      </w:r>
      <w:r>
        <w:rPr>
          <w:rFonts w:cs="Rotis Semi Sans Std"/>
          <w:color w:val="000000"/>
        </w:rPr>
        <w:t xml:space="preserve"> in student-friendly language, vocabulary, big ideas/essential questions, Bloom’s taxonomy of competencies and skills, curricular resources, core novels, and assessments. </w:t>
      </w:r>
    </w:p>
    <w:p w:rsidR="00B2276C" w:rsidRDefault="00B2276C" w:rsidP="00B2276C">
      <w:pPr>
        <w:spacing w:before="120" w:line="300" w:lineRule="exact"/>
        <w:jc w:val="both"/>
        <w:rPr>
          <w:rFonts w:cs="Rotis Semi Sans Std"/>
          <w:color w:val="000000"/>
        </w:rPr>
      </w:pPr>
      <w:r>
        <w:rPr>
          <w:rFonts w:cs="Rotis Semi Sans Std"/>
          <w:color w:val="000000"/>
        </w:rPr>
        <w:t xml:space="preserve">Teachers and coaches met in groups during the summer of 2011 to begin the revision. The grade 8 ELA benchmark planner has been completed in draft and the planners for grades 5 through 7 are in progress. The work is scheduled to be completed during the summer of 2012. </w:t>
      </w:r>
    </w:p>
    <w:p w:rsidR="00B2276C" w:rsidRDefault="00B2276C" w:rsidP="00B2276C">
      <w:pPr>
        <w:spacing w:before="120" w:line="300" w:lineRule="exact"/>
        <w:jc w:val="both"/>
        <w:rPr>
          <w:rFonts w:cs="Rotis Semi Sans Std"/>
          <w:color w:val="000000"/>
        </w:rPr>
      </w:pPr>
      <w:r>
        <w:rPr>
          <w:rFonts w:cs="Rotis Semi Sans Std"/>
          <w:color w:val="000000"/>
        </w:rPr>
        <w:t xml:space="preserve">The 2011-2014 Strategic Plan </w:t>
      </w:r>
      <w:r w:rsidR="000F413A">
        <w:rPr>
          <w:rFonts w:cs="Rotis Semi Sans Std"/>
          <w:color w:val="000000"/>
        </w:rPr>
        <w:t xml:space="preserve">recognizes </w:t>
      </w:r>
      <w:r>
        <w:rPr>
          <w:rFonts w:cs="Rotis Semi Sans Std"/>
          <w:color w:val="000000"/>
        </w:rPr>
        <w:t xml:space="preserve">the need for a “more coherent writing curriculum.” While written language is not currently a formal element of the documented ELA curriculum, </w:t>
      </w:r>
      <w:smartTag w:uri="urn:schemas-microsoft-com:office:smarttags" w:element="City">
        <w:smartTag w:uri="urn:schemas-microsoft-com:office:smarttags" w:element="place">
          <w:r>
            <w:rPr>
              <w:rFonts w:cs="Rotis Semi Sans Std"/>
              <w:color w:val="000000"/>
            </w:rPr>
            <w:t>Fitchburg</w:t>
          </w:r>
        </w:smartTag>
      </w:smartTag>
      <w:r>
        <w:rPr>
          <w:rFonts w:cs="Rotis Semi Sans Std"/>
          <w:color w:val="000000"/>
        </w:rPr>
        <w:t xml:space="preserve"> has adopted two instructional formats intended to improve student writing. According to administrators, the district introduced the </w:t>
      </w:r>
      <w:r w:rsidRPr="006A17C7">
        <w:rPr>
          <w:rFonts w:cs="Rotis Semi Sans Std"/>
          <w:i/>
          <w:color w:val="000000"/>
        </w:rPr>
        <w:t>Lucy Calkins Writ</w:t>
      </w:r>
      <w:r>
        <w:rPr>
          <w:rFonts w:cs="Rotis Semi Sans Std"/>
          <w:i/>
          <w:color w:val="000000"/>
        </w:rPr>
        <w:t>ers’ Workshop</w:t>
      </w:r>
      <w:r>
        <w:rPr>
          <w:rFonts w:cs="Rotis Semi Sans Std"/>
          <w:color w:val="000000"/>
        </w:rPr>
        <w:t xml:space="preserve"> approach at the elementary level and provided related professional development for teachers. The Lo</w:t>
      </w:r>
      <w:r w:rsidR="004E312E">
        <w:rPr>
          <w:rFonts w:cs="Rotis Semi Sans Std"/>
          <w:color w:val="000000"/>
        </w:rPr>
        <w:t>n</w:t>
      </w:r>
      <w:r>
        <w:rPr>
          <w:rFonts w:cs="Rotis Semi Sans Std"/>
          <w:color w:val="000000"/>
        </w:rPr>
        <w:t xml:space="preserve">gsjo Middle School has instituted </w:t>
      </w:r>
      <w:r w:rsidRPr="00F0468F">
        <w:rPr>
          <w:rFonts w:cs="Rotis Semi Sans Std"/>
          <w:i/>
          <w:color w:val="000000"/>
        </w:rPr>
        <w:t>The</w:t>
      </w:r>
      <w:r>
        <w:rPr>
          <w:rFonts w:cs="Rotis Semi Sans Std"/>
          <w:color w:val="000000"/>
        </w:rPr>
        <w:t xml:space="preserve"> </w:t>
      </w:r>
      <w:r w:rsidRPr="006A17C7">
        <w:rPr>
          <w:rFonts w:cs="Rotis Semi Sans Std"/>
          <w:i/>
          <w:color w:val="000000"/>
        </w:rPr>
        <w:t xml:space="preserve">Collins Writing Program </w:t>
      </w:r>
      <w:r>
        <w:rPr>
          <w:rFonts w:cs="Rotis Semi Sans Std"/>
          <w:color w:val="000000"/>
        </w:rPr>
        <w:t xml:space="preserve">and this program is currently under consideration for adoption at the Memorial Middle School. </w:t>
      </w:r>
    </w:p>
    <w:p w:rsidR="00B2276C" w:rsidRPr="00B46302" w:rsidRDefault="00B2276C" w:rsidP="00B2276C">
      <w:pPr>
        <w:spacing w:before="120" w:line="300" w:lineRule="exact"/>
        <w:jc w:val="both"/>
        <w:rPr>
          <w:rFonts w:cs="Rotis Semi Sans Std"/>
          <w:color w:val="000000"/>
        </w:rPr>
      </w:pPr>
      <w:r>
        <w:rPr>
          <w:rFonts w:cs="Rotis Semi Sans Std"/>
          <w:color w:val="000000"/>
        </w:rPr>
        <w:t xml:space="preserve">The science and social studies curricula in </w:t>
      </w:r>
      <w:smartTag w:uri="urn:schemas-microsoft-com:office:smarttags" w:element="City">
        <w:smartTag w:uri="urn:schemas-microsoft-com:office:smarttags" w:element="place">
          <w:r>
            <w:rPr>
              <w:rFonts w:cs="Rotis Semi Sans Std"/>
              <w:color w:val="000000"/>
            </w:rPr>
            <w:t>Fitchburg</w:t>
          </w:r>
        </w:smartTag>
      </w:smartTag>
      <w:r>
        <w:rPr>
          <w:rFonts w:cs="Rotis Semi Sans Std"/>
          <w:color w:val="000000"/>
        </w:rPr>
        <w:t xml:space="preserve"> are largely undocumented in kindergarten through grade 8. Administrators and teachers told the review team that the district discontinued an experiential, kit-based approach to science at the elementary level because of the need to provide more instructional time in ELA and mathematics. According to elementary principals and school schedules, the district allocates an average of only 45 minutes weekly for science and social studies as compared with 450 minutes for ELA and 300 minutes for mathematics. Fitchburg phased introduction of an approach combining literacy skills instruction with scientific discovery, </w:t>
      </w:r>
      <w:r w:rsidRPr="000C7C1F">
        <w:rPr>
          <w:rFonts w:cs="Rotis Semi Sans Std"/>
          <w:i/>
          <w:color w:val="000000"/>
        </w:rPr>
        <w:t xml:space="preserve">Seeds of Science/Roots of </w:t>
      </w:r>
      <w:r w:rsidRPr="00CD103C">
        <w:rPr>
          <w:rFonts w:cs="Rotis Semi Sans Std"/>
          <w:i/>
          <w:color w:val="000000"/>
        </w:rPr>
        <w:t>Reading</w:t>
      </w:r>
      <w:r>
        <w:rPr>
          <w:rFonts w:cs="Rotis Semi Sans Std"/>
          <w:color w:val="000000"/>
        </w:rPr>
        <w:t xml:space="preserve">, at the elementary level, beginning with two schools in </w:t>
      </w:r>
      <w:r w:rsidR="004E312E">
        <w:rPr>
          <w:rFonts w:cs="Rotis Semi Sans Std"/>
          <w:color w:val="000000"/>
        </w:rPr>
        <w:t xml:space="preserve">the </w:t>
      </w:r>
      <w:r>
        <w:rPr>
          <w:rFonts w:cs="Rotis Semi Sans Std"/>
          <w:color w:val="000000"/>
        </w:rPr>
        <w:t>2010</w:t>
      </w:r>
      <w:r w:rsidR="004E312E">
        <w:rPr>
          <w:rFonts w:cs="Rotis Semi Sans Std"/>
          <w:color w:val="000000"/>
        </w:rPr>
        <w:t xml:space="preserve"> school year</w:t>
      </w:r>
      <w:r>
        <w:rPr>
          <w:rFonts w:cs="Rotis Semi Sans Std"/>
          <w:color w:val="000000"/>
        </w:rPr>
        <w:t xml:space="preserve">. All four elementary schools will offer the program by </w:t>
      </w:r>
      <w:r w:rsidR="004E312E">
        <w:rPr>
          <w:rFonts w:cs="Rotis Semi Sans Std"/>
          <w:color w:val="000000"/>
        </w:rPr>
        <w:t xml:space="preserve">the </w:t>
      </w:r>
      <w:r>
        <w:rPr>
          <w:rFonts w:cs="Rotis Semi Sans Std"/>
          <w:color w:val="000000"/>
        </w:rPr>
        <w:t>2013</w:t>
      </w:r>
      <w:r w:rsidR="004E312E">
        <w:rPr>
          <w:rFonts w:cs="Rotis Semi Sans Std"/>
          <w:color w:val="000000"/>
        </w:rPr>
        <w:t xml:space="preserve"> school year</w:t>
      </w:r>
      <w:r>
        <w:rPr>
          <w:rFonts w:cs="Rotis Semi Sans Std"/>
          <w:color w:val="000000"/>
        </w:rPr>
        <w:t>. At the middle school level, the science program consists of survey life science courses in grades 5 through 7 and biology in grade 8.</w:t>
      </w:r>
      <w:r w:rsidR="004E312E">
        <w:rPr>
          <w:rFonts w:cs="Rotis Semi Sans Std"/>
          <w:color w:val="000000"/>
        </w:rPr>
        <w:t xml:space="preserve">  In addition, interviewees explained that the </w:t>
      </w:r>
      <w:r w:rsidR="004E312E" w:rsidRPr="004E312E">
        <w:rPr>
          <w:rFonts w:cs="Rotis Semi Sans Std"/>
          <w:i/>
          <w:color w:val="000000"/>
        </w:rPr>
        <w:t>Reading Street</w:t>
      </w:r>
      <w:r w:rsidR="004E312E">
        <w:rPr>
          <w:rFonts w:cs="Rotis Semi Sans Std"/>
          <w:color w:val="000000"/>
        </w:rPr>
        <w:t xml:space="preserve"> program contained readings with embedded science and social studies content.</w:t>
      </w:r>
    </w:p>
    <w:p w:rsidR="00B2276C" w:rsidRDefault="00B2276C" w:rsidP="00B2276C">
      <w:pPr>
        <w:spacing w:before="120" w:line="300" w:lineRule="exact"/>
        <w:jc w:val="both"/>
        <w:rPr>
          <w:rFonts w:cs="Rotis Semi Sans Std"/>
          <w:color w:val="000000"/>
        </w:rPr>
      </w:pPr>
      <w:r>
        <w:rPr>
          <w:rFonts w:cs="Rotis Semi Sans Std"/>
          <w:color w:val="000000"/>
        </w:rPr>
        <w:t>High school mathematics, English, science, and social studies courses are described generally in the program of studies and in greater detail in course syllabi posted on-line. The course syllabi vary considerably in format and comprehensiveness. The more fully elaborated syllabi include standards, benchmarks, essential questions, resources and assessments, but most consist primarily of chronological lists of units a</w:t>
      </w:r>
      <w:r w:rsidR="004E312E">
        <w:rPr>
          <w:rFonts w:cs="Rotis Semi Sans Std"/>
          <w:color w:val="000000"/>
        </w:rPr>
        <w:t xml:space="preserve">nd topics related to standards. </w:t>
      </w:r>
      <w:r>
        <w:rPr>
          <w:rFonts w:cs="Rotis Semi Sans Std"/>
          <w:color w:val="000000"/>
        </w:rPr>
        <w:t>Benchmark planners in Algebra and geometry supplement the course syllabi. The planners have the same components as the kindergarten through grade 8 mathematics benchmark planners. According to the principal and documentation, high school teachers are developing and revising the curriculum under the leadership of departmental facilitators using an Understanding by Design approach that begins with consideration of “what is worthy and requiring of understanding” and culminates in the design of “learning and teaching experiences that promote understanding, interest and excellence.”</w:t>
      </w:r>
    </w:p>
    <w:p w:rsidR="00B2276C" w:rsidRDefault="00B2276C" w:rsidP="004E312E">
      <w:pPr>
        <w:spacing w:before="120" w:line="300" w:lineRule="exact"/>
        <w:jc w:val="both"/>
      </w:pPr>
      <w:r>
        <w:rPr>
          <w:rFonts w:cs="Rotis Semi Sans Std"/>
          <w:color w:val="000000"/>
        </w:rPr>
        <w:t xml:space="preserve">According to administrators and documentation, </w:t>
      </w:r>
      <w:smartTag w:uri="urn:schemas-microsoft-com:office:smarttags" w:element="City">
        <w:smartTag w:uri="urn:schemas-microsoft-com:office:smarttags" w:element="place">
          <w:r>
            <w:rPr>
              <w:rFonts w:cs="Rotis Semi Sans Std"/>
              <w:color w:val="000000"/>
            </w:rPr>
            <w:t>Fitchburg</w:t>
          </w:r>
        </w:smartTag>
      </w:smartTag>
      <w:r>
        <w:rPr>
          <w:rFonts w:cs="Rotis Semi Sans Std"/>
          <w:color w:val="000000"/>
        </w:rPr>
        <w:t xml:space="preserve"> lacks sufficient personnel and a systematic process for curriculum development and renewal. The district leadership team </w:t>
      </w:r>
      <w:r w:rsidR="004E312E">
        <w:rPr>
          <w:rFonts w:cs="Rotis Semi Sans Std"/>
          <w:color w:val="000000"/>
        </w:rPr>
        <w:t xml:space="preserve">for </w:t>
      </w:r>
      <w:r w:rsidR="004E312E">
        <w:rPr>
          <w:rFonts w:cs="Rotis Semi Sans Std"/>
          <w:color w:val="000000"/>
        </w:rPr>
        <w:lastRenderedPageBreak/>
        <w:t>curriculum consists of the Assistant Superintendent for Curriculum and I</w:t>
      </w:r>
      <w:r>
        <w:rPr>
          <w:rFonts w:cs="Rotis Semi Sans Std"/>
          <w:color w:val="000000"/>
        </w:rPr>
        <w:t>nstruction who has acquired a number of competing responsibilities, including oversight</w:t>
      </w:r>
      <w:r w:rsidR="004E312E">
        <w:rPr>
          <w:rFonts w:cs="Rotis Semi Sans Std"/>
          <w:color w:val="000000"/>
        </w:rPr>
        <w:t xml:space="preserve"> </w:t>
      </w:r>
      <w:r>
        <w:rPr>
          <w:rFonts w:cs="Rotis Semi Sans Std"/>
          <w:color w:val="000000"/>
        </w:rPr>
        <w:t>of the Title I program</w:t>
      </w:r>
      <w:r w:rsidR="004E312E">
        <w:rPr>
          <w:rFonts w:cs="Rotis Semi Sans Std"/>
          <w:color w:val="000000"/>
        </w:rPr>
        <w:t xml:space="preserve"> and Grants</w:t>
      </w:r>
      <w:r w:rsidR="006878BC">
        <w:rPr>
          <w:rFonts w:cs="Rotis Semi Sans Std"/>
          <w:color w:val="000000"/>
        </w:rPr>
        <w:t xml:space="preserve"> and</w:t>
      </w:r>
      <w:r>
        <w:rPr>
          <w:rFonts w:cs="Rotis Semi Sans Std"/>
          <w:color w:val="000000"/>
        </w:rPr>
        <w:t xml:space="preserve"> the directors of technology and assessment/</w:t>
      </w:r>
      <w:smartTag w:uri="urn:schemas-microsoft-com:office:smarttags" w:element="stockticker">
        <w:r>
          <w:rPr>
            <w:rFonts w:cs="Rotis Semi Sans Std"/>
            <w:color w:val="000000"/>
          </w:rPr>
          <w:t>STEM</w:t>
        </w:r>
      </w:smartTag>
      <w:r>
        <w:rPr>
          <w:rFonts w:cs="Rotis Semi Sans Std"/>
          <w:color w:val="000000"/>
        </w:rPr>
        <w:t>, language acquisition and enrollment, and special education who have other primary responsibilities</w:t>
      </w:r>
      <w:r w:rsidR="006878BC">
        <w:rPr>
          <w:rFonts w:cs="Rotis Semi Sans Std"/>
          <w:color w:val="000000"/>
        </w:rPr>
        <w:t xml:space="preserve">. </w:t>
      </w:r>
      <w:r>
        <w:rPr>
          <w:rFonts w:cs="Rotis Semi Sans Std"/>
          <w:color w:val="000000"/>
        </w:rPr>
        <w:t xml:space="preserve">There is no </w:t>
      </w:r>
      <w:r w:rsidR="004E312E">
        <w:rPr>
          <w:rFonts w:cs="Rotis Semi Sans Std"/>
          <w:color w:val="000000"/>
        </w:rPr>
        <w:t xml:space="preserve">districtwide curriculum </w:t>
      </w:r>
      <w:r>
        <w:rPr>
          <w:rFonts w:cs="Rotis Semi Sans Std"/>
          <w:color w:val="000000"/>
        </w:rPr>
        <w:t>steering committee</w:t>
      </w:r>
      <w:r w:rsidR="004E312E">
        <w:rPr>
          <w:rFonts w:cs="Rotis Semi Sans Std"/>
          <w:color w:val="000000"/>
        </w:rPr>
        <w:t>. The high school facilitators teach fulltime and are not assigned typical department head responsibilities. And, t</w:t>
      </w:r>
      <w:r>
        <w:rPr>
          <w:rFonts w:cs="Rotis Semi Sans Std"/>
          <w:color w:val="000000"/>
        </w:rPr>
        <w:t xml:space="preserve">he district lacks a </w:t>
      </w:r>
      <w:r w:rsidR="004E312E">
        <w:rPr>
          <w:rFonts w:cs="Rotis Semi Sans Std"/>
          <w:color w:val="000000"/>
        </w:rPr>
        <w:t xml:space="preserve">systematized </w:t>
      </w:r>
      <w:r>
        <w:rPr>
          <w:rFonts w:cs="Rotis Semi Sans Std"/>
          <w:color w:val="000000"/>
        </w:rPr>
        <w:t>cycle for curriculum development and renewal.</w:t>
      </w:r>
    </w:p>
    <w:p w:rsidR="00B2276C" w:rsidRPr="00941876" w:rsidRDefault="00B2276C" w:rsidP="004E312E">
      <w:pPr>
        <w:spacing w:before="120" w:line="300" w:lineRule="exact"/>
        <w:jc w:val="both"/>
      </w:pPr>
      <w:r>
        <w:t>Fitchburg does not have a fully documented curriculum in all core subject areas that is al</w:t>
      </w:r>
      <w:r w:rsidR="00A5549F">
        <w:t>igned vertically between grades</w:t>
      </w:r>
      <w:r>
        <w:t xml:space="preserve"> and </w:t>
      </w:r>
      <w:r w:rsidRPr="00941876">
        <w:t>horizontally across cla</w:t>
      </w:r>
      <w:r w:rsidR="004E312E" w:rsidRPr="00941876">
        <w:t>ssrooms of the same grade level</w:t>
      </w:r>
      <w:r w:rsidRPr="00941876">
        <w:t xml:space="preserve"> and across sections of the same course. A heavy reliance on </w:t>
      </w:r>
      <w:r w:rsidR="004E312E" w:rsidRPr="00941876">
        <w:t xml:space="preserve">textbook </w:t>
      </w:r>
      <w:r w:rsidRPr="00941876">
        <w:t>programs, no matter how closely based on the standards, limits teachers’ awareness of and access to supplementary instructional materials for diversifying content and providing for a range of individual differences</w:t>
      </w:r>
      <w:r w:rsidR="00A5549F" w:rsidRPr="00941876">
        <w:t xml:space="preserve"> in how students learn</w:t>
      </w:r>
      <w:r w:rsidRPr="00941876">
        <w:t xml:space="preserve">. This weakness is especially evident in kindergarten through grade 8 where </w:t>
      </w:r>
      <w:r w:rsidR="00126C82" w:rsidRPr="00941876">
        <w:t xml:space="preserve">textbook </w:t>
      </w:r>
      <w:r w:rsidRPr="00941876">
        <w:t>programs</w:t>
      </w:r>
      <w:r w:rsidR="00126C82" w:rsidRPr="00941876">
        <w:t xml:space="preserve"> and standards</w:t>
      </w:r>
      <w:r w:rsidRPr="00941876">
        <w:t xml:space="preserve"> essentially serve as the curriculum. </w:t>
      </w:r>
    </w:p>
    <w:p w:rsidR="00D54169" w:rsidRDefault="00B2276C" w:rsidP="004E312E">
      <w:pPr>
        <w:spacing w:before="120" w:line="300" w:lineRule="exact"/>
        <w:jc w:val="both"/>
      </w:pPr>
      <w:r w:rsidRPr="00941876">
        <w:t>The</w:t>
      </w:r>
      <w:r w:rsidR="00126C82" w:rsidRPr="00941876">
        <w:t xml:space="preserve"> many</w:t>
      </w:r>
      <w:r w:rsidRPr="00941876">
        <w:t xml:space="preserve"> interventions and supplements to the core literacy program in</w:t>
      </w:r>
      <w:r>
        <w:t xml:space="preserve"> kindergarten through grade 4 are undocumented, jeopardizing the consistency and continuity of programs and services</w:t>
      </w:r>
      <w:r w:rsidR="00126C82">
        <w:t xml:space="preserve"> across grade levels and across schools. </w:t>
      </w:r>
      <w:r>
        <w:t>The district also lacks capacity for curriculum development and renewal. Under current conditions, it is difficult to ensure that all Fitchburg students are receiving</w:t>
      </w:r>
      <w:r w:rsidR="00126C82">
        <w:t xml:space="preserve"> high-level</w:t>
      </w:r>
      <w:r>
        <w:t xml:space="preserve"> standards-based instruction at all grade levels in all core subject areas. A fully elaborated and documented curriculum is foundational to improving proficiency rates, interpreting the results of student and programmatic assessments, holding teachers accountable, and identifying professional development needs. </w:t>
      </w:r>
    </w:p>
    <w:p w:rsidR="004351F8" w:rsidRDefault="004351F8" w:rsidP="004351F8">
      <w:pPr>
        <w:spacing w:before="120" w:line="300" w:lineRule="exact"/>
        <w:jc w:val="both"/>
        <w:rPr>
          <w:b/>
        </w:rPr>
      </w:pPr>
      <w:r>
        <w:rPr>
          <w:b/>
        </w:rPr>
        <w:t>Classroom observations demonstrated an overall positive climate conducive to teaching and learning at the elementary and middle schools. Instructional practices observed were not strong enough to support Fitchburg students in attaining high levels of proficiency. Instructional objectives were often unclear, expectations for student performance were not high and a range of teaching techniques to support student proficiency was not widespread.</w:t>
      </w:r>
    </w:p>
    <w:p w:rsidR="004351F8" w:rsidRDefault="004351F8" w:rsidP="004351F8">
      <w:pPr>
        <w:spacing w:before="120" w:line="300" w:lineRule="exact"/>
        <w:jc w:val="both"/>
      </w:pPr>
      <w:r>
        <w:t xml:space="preserve">The review team observed instruction in 87 district classrooms: 29 at the elementary level, 25 at the middle school level and 33 at the high school level. These classes included 21 ELA and 8 mathematics classes at the elementary level; 10 ELA, 10 mathematics, 2 science, and 3 social studies classes at the middle school level; and 13 ELA, 10 mathematics, 8 science and 2 social studies classes at the high school level. Three of the classes were ELL and two of the classes were special education classes. </w:t>
      </w:r>
    </w:p>
    <w:p w:rsidR="004351F8" w:rsidRDefault="004351F8" w:rsidP="004351F8">
      <w:pPr>
        <w:spacing w:before="120" w:line="300" w:lineRule="exact"/>
        <w:jc w:val="both"/>
      </w:pPr>
      <w:r>
        <w:t>The observations averaged 20 minutes in length. Observers used a standard record form including 37 characteristics of effective instruction and learning grouped under two categories: Organization of the Classroom and Instructional Design and Delivery. Observers rated these characteristics as Observed or Not Observed.</w:t>
      </w:r>
    </w:p>
    <w:p w:rsidR="004351F8" w:rsidRDefault="004351F8" w:rsidP="004351F8">
      <w:pPr>
        <w:spacing w:before="120" w:line="300" w:lineRule="exact"/>
        <w:jc w:val="both"/>
      </w:pPr>
      <w:r>
        <w:t xml:space="preserve">Under the category of Organization of the Classroom, the review team found evidence of students and teachers having positive and respectful relationships in 93 percent of the elementary level and 92 percent of the middle school level classes observed. Elementary and middle school </w:t>
      </w:r>
      <w:r>
        <w:lastRenderedPageBreak/>
        <w:t xml:space="preserve">teachers made their behavioral expectations clear and checked for student understanding, often by asking them to restate or explain expectations. Teachers used countdowns, hands-up and other cues to remind students of the expectations and handled off-task behavior unobtrusively. Many teachers used proximity to enforce expectations in a silent manner as they circulated among small student groups during independent work time. </w:t>
      </w:r>
    </w:p>
    <w:p w:rsidR="004351F8" w:rsidRDefault="004351F8" w:rsidP="004351F8">
      <w:pPr>
        <w:spacing w:before="120" w:line="300" w:lineRule="exact"/>
        <w:jc w:val="both"/>
      </w:pPr>
      <w:r>
        <w:t xml:space="preserve">Positive and respectful relationships were less frequent at the high school, at a rate of 77 percent of the classes observed by the review team. For example, in one class, the teacher asked a student to leave the room for making a comment the teacher found unacceptable, depriving the student of the benefit of instruction. In another, the teacher argued with a student about homework completion, delaying the start of the lesson by several minutes. In a third class, the teacher attempted to conduct a lesson by shouting over students’ loud private conversations. </w:t>
      </w:r>
    </w:p>
    <w:p w:rsidR="004351F8" w:rsidRDefault="004351F8" w:rsidP="004351F8">
      <w:pPr>
        <w:spacing w:before="120" w:line="300" w:lineRule="exact"/>
        <w:jc w:val="both"/>
      </w:pPr>
      <w:r>
        <w:t>However</w:t>
      </w:r>
      <w:r w:rsidR="006B22A5">
        <w:t>,</w:t>
      </w:r>
      <w:r>
        <w:t xml:space="preserve"> the review team found that the expectations for student learning across the district were far too often unacceptably low. In the classrooms observed by the review team, the content appeared to be appropriate to the grade level in only 26 percent of the elementary level, 21 percent of the middle school level, and 22 percent of the high school classes observed. </w:t>
      </w:r>
    </w:p>
    <w:p w:rsidR="004351F8" w:rsidRDefault="004351F8" w:rsidP="004351F8">
      <w:pPr>
        <w:spacing w:before="120" w:line="300" w:lineRule="exact"/>
        <w:jc w:val="both"/>
      </w:pPr>
      <w:r>
        <w:t xml:space="preserve">Even given a level of content that was often low, the review team found that teachers set appropriately high expectations for student learning in the content area covered in only 55 percent of the elementary level, 48 percent of the middle school level, and 33 percent of the high school classes observed. For example, in a fourth grade class the teacher read a humorous fable aloud to the students in a monotone voice, pausing occasionally to pose literal comprehension questions without commenting on any of the answers. In a middle school mathematics class, students worked independently to complete the same worksheet on multiplication of fractions while the teacher sat at her desk, sometimes raising her head to monitor. Expectations were the lowest in the high school level classes observed by the review team. For example, one teacher conducted a redundant review of concepts and skills, without making it clear why the material was being repeated at such a slow pace. Another teacher discussed the results of a quiz based on students’ factual recall without elaborating on their responses or allowing them to provide further explanations. In </w:t>
      </w:r>
      <w:r w:rsidR="00BF2D55">
        <w:t>an English</w:t>
      </w:r>
      <w:r>
        <w:t xml:space="preserve"> class, the teacher discussed students’ responses to literal comprehension questions and did little to address students’ misconceptions. </w:t>
      </w:r>
      <w:r w:rsidR="00BF7E1A">
        <w:t>Another</w:t>
      </w:r>
      <w:r>
        <w:t xml:space="preserve"> teacher illustrated a basic </w:t>
      </w:r>
      <w:r w:rsidR="00BF7E1A">
        <w:t xml:space="preserve">concept </w:t>
      </w:r>
      <w:r>
        <w:t>at the board with her back to the students, without eliciting any student participation. Several students rested their heads on their desks during the entire explanation without encouragement or prompting from the teacher.</w:t>
      </w:r>
    </w:p>
    <w:p w:rsidR="004351F8" w:rsidRDefault="004351F8" w:rsidP="004351F8">
      <w:pPr>
        <w:spacing w:before="120" w:line="300" w:lineRule="exact"/>
        <w:jc w:val="both"/>
      </w:pPr>
      <w:r>
        <w:t>Although not widespread enough, there were examples of learning expectations that were appropriately high such as a first grade class drawing objects according to dimensions</w:t>
      </w:r>
      <w:r w:rsidRPr="00706FDC">
        <w:t xml:space="preserve"> </w:t>
      </w:r>
      <w:r>
        <w:t xml:space="preserve">prescribed by a teacher. An example at the middle school level followed the viewing of a video on colonial Williamsburg featuring an historian and two students. The teacher helped the class differentiate between and understand the value of primary and secondary sources through skillful questioning that created broad involvement and common understanding. In a high school class, students read about the evacuation of British children during the Second World War on a British website, </w:t>
      </w:r>
      <w:r w:rsidR="00BF2D55">
        <w:t>and then</w:t>
      </w:r>
      <w:r>
        <w:t xml:space="preserve"> engaged in essay writing in response to teacher prompts based on the content in a way that </w:t>
      </w:r>
      <w:r>
        <w:lastRenderedPageBreak/>
        <w:t xml:space="preserve">created context for their study of </w:t>
      </w:r>
      <w:r w:rsidRPr="001E3DA1">
        <w:rPr>
          <w:i/>
        </w:rPr>
        <w:t>Lord of the Flies</w:t>
      </w:r>
      <w:r>
        <w:rPr>
          <w:i/>
        </w:rPr>
        <w:t>.</w:t>
      </w:r>
      <w:r>
        <w:t xml:space="preserve"> The teacher went on to ask the students to describe character traits and predict actions.</w:t>
      </w:r>
    </w:p>
    <w:p w:rsidR="004351F8" w:rsidRDefault="004351F8" w:rsidP="004351F8">
      <w:pPr>
        <w:spacing w:before="120" w:line="300" w:lineRule="exact"/>
        <w:jc w:val="both"/>
      </w:pPr>
      <w:r>
        <w:t xml:space="preserve">Instructional purposes were unclear in many of the elementary level and high school level classes observed. A clearly posted, explained or referenced learning objective was evident in 55 percent of the elementary level classes and 48 percent of the high school level classes observed. On the other hand, learning objectives were posted and recurrently referenced in 80 percent of the middle school level classes observed. </w:t>
      </w:r>
    </w:p>
    <w:p w:rsidR="004351F8" w:rsidRDefault="004351F8" w:rsidP="004351F8">
      <w:pPr>
        <w:spacing w:before="120" w:line="300" w:lineRule="exact"/>
        <w:jc w:val="both"/>
      </w:pPr>
      <w:r>
        <w:t xml:space="preserve">The large majority of instructional periods observed were not effectively developed or delivered using well-selected instructional strategies. Techniques prompting higher order thinking were evident in fewer than 20 percent of the classes observed at each level, such as students forming predictions, students developing arguments and evaluating information; students reflecting on their own thinking, progress, and approach; students generating questions related to the goals of the lesson; students using various means to represent their ideas and thinking; and students inquiring, exploring and problem solving together in small groups or pairs. For example, in one elementary class observed by the review team, the teacher asked students to predict how the protagonist in a story might react when he discovered that his dog was missing based on his prior behavior. The teacher used probing questions such as “What told you that he loves his dog?”and “How did you know that he doesn’t give up?” to elicit students’ reasoning. While none of the students predicted the actual resolution of the story, the teacher validated the class by stating that having good reasons was just as important as being correct. In a more typical class, the teacher read a story aloud, pausing periodically to pose comprehension questions. However, the teacher allowed insufficient wait time for students to formulate deeply thoughtful responses and hastily provided many of the answers while the students listened passively. In one observed classroom, students used pictures, numbers and words to solve problems involving volume and area and explained their approaches to each other. In a more typical observed class, students worked independently on a worksheet using a teacher-directed strategy.  </w:t>
      </w:r>
    </w:p>
    <w:p w:rsidR="004351F8" w:rsidRDefault="004351F8" w:rsidP="004351F8">
      <w:pPr>
        <w:spacing w:before="120" w:line="300" w:lineRule="exact"/>
        <w:jc w:val="both"/>
      </w:pPr>
      <w:r>
        <w:t xml:space="preserve">Similarly, the following indicators of the use of student assessments were evident in fewer than 20 percent of the classes observed at each level: informal assessments aligned to the lesson goals to check for understanding or mastery; instructional adjustments based on on-the-spot or informal assessment; students receiving feedback that tells them where they are in relation to the learning goals; and students revising their work based on feedback. For example, in one observed class, the teacher conditioned students’ “tickets to leave” for lunch on their automaticity with multiplication facts. The teacher skillfully adjusted the level of difficulty to ensure that every student succeeded. Another teacher conducted an impromptu whole group lesson when it became apparent through observation that students were having common difficulties with learning center tasks. Following the lesson, the teacher altered some tasks to render them more appropriate to students’ evident strengths and needs. At the beginning of the lesson in another class, a teacher told the students “what they would be able to do today that they couldn’t do yesterday” and compared samples of their earlier writing with their current writing to demonstrate their progress. More typically, however, teachers in observed classrooms taught presumptively without explicitly and regularly checking for student understanding. For example, in one observed class, </w:t>
      </w:r>
      <w:r>
        <w:lastRenderedPageBreak/>
        <w:t xml:space="preserve">the teacher expressed the need to “move on,” even when a number of students objected that that they still “didn’t get it” and began asking each other for help.   </w:t>
      </w:r>
    </w:p>
    <w:p w:rsidR="004351F8" w:rsidRDefault="004351F8" w:rsidP="004351F8">
      <w:pPr>
        <w:spacing w:before="120" w:line="300" w:lineRule="exact"/>
        <w:jc w:val="both"/>
      </w:pPr>
      <w:r>
        <w:t xml:space="preserve">According to data collected from classrooms observations in Fitchburg, although the climate and student-teacher relationships were highly conducive to teaching and learning, especially at the elementary and middle school levels, instruction was not always clearly purposeful, except at the middle school level where the learning objectives were more explicit. The expectations for student learning were strikingly low throughout the district and there was little promotion of such higher order thinking skills as evaluation, analysis and synthesis. The quality of the instruction observed by the review team at all levels was too weak to result in improved student achievement. </w:t>
      </w:r>
    </w:p>
    <w:p w:rsidR="00B2276C" w:rsidRPr="00F745F7" w:rsidRDefault="00B2276C" w:rsidP="00B2276C">
      <w:pPr>
        <w:spacing w:before="120" w:line="300" w:lineRule="exact"/>
        <w:jc w:val="both"/>
        <w:rPr>
          <w:rFonts w:cs="Rotis Semi Sans Std"/>
          <w:b/>
          <w:color w:val="000000"/>
        </w:rPr>
      </w:pPr>
      <w:r>
        <w:rPr>
          <w:rFonts w:cs="Rotis Semi Sans Std"/>
          <w:b/>
          <w:color w:val="000000"/>
        </w:rPr>
        <w:t>The instructional model varies from level to level and from school to school at the same level, creating inconsistencies in the quality of instruction.</w:t>
      </w:r>
      <w:r w:rsidR="00726F20" w:rsidRPr="00726F20">
        <w:rPr>
          <w:rFonts w:cs="Rotis Semi Sans Std"/>
          <w:b/>
          <w:color w:val="000000"/>
        </w:rPr>
        <w:t xml:space="preserve"> </w:t>
      </w:r>
      <w:r w:rsidR="00726F20">
        <w:rPr>
          <w:rFonts w:cs="Rotis Semi Sans Std"/>
          <w:b/>
          <w:color w:val="000000"/>
        </w:rPr>
        <w:t>The district does not have a common format for lesson design and a systematic process for lesson plan review.</w:t>
      </w:r>
    </w:p>
    <w:p w:rsidR="00B2276C" w:rsidRDefault="00B2276C" w:rsidP="00B2276C">
      <w:pPr>
        <w:spacing w:before="120" w:line="300" w:lineRule="exact"/>
        <w:jc w:val="both"/>
        <w:rPr>
          <w:rFonts w:cs="Rotis Semi Sans Std"/>
          <w:color w:val="000000"/>
        </w:rPr>
      </w:pPr>
      <w:r>
        <w:rPr>
          <w:rFonts w:cs="Rotis Semi Sans Std"/>
          <w:color w:val="000000"/>
        </w:rPr>
        <w:t>According to central office administrators and principals</w:t>
      </w:r>
      <w:r w:rsidR="00C16BF5">
        <w:rPr>
          <w:rFonts w:cs="Rotis Semi Sans Std"/>
          <w:color w:val="000000"/>
        </w:rPr>
        <w:t>,</w:t>
      </w:r>
      <w:r>
        <w:rPr>
          <w:rFonts w:cs="Rotis Semi Sans Std"/>
          <w:color w:val="000000"/>
        </w:rPr>
        <w:t xml:space="preserve"> lesson design varies widely in the district</w:t>
      </w:r>
      <w:r w:rsidR="00C16BF5">
        <w:rPr>
          <w:rFonts w:cs="Rotis Semi Sans Std"/>
          <w:color w:val="000000"/>
        </w:rPr>
        <w:t>. T</w:t>
      </w:r>
      <w:r>
        <w:rPr>
          <w:rFonts w:cs="Rotis Semi Sans Std"/>
          <w:color w:val="000000"/>
        </w:rPr>
        <w:t>he superintendent told the review team that the district does not prescribe lesson components</w:t>
      </w:r>
      <w:r w:rsidR="00706604">
        <w:rPr>
          <w:rFonts w:cs="Rotis Semi Sans Std"/>
          <w:color w:val="000000"/>
        </w:rPr>
        <w:t>, which was</w:t>
      </w:r>
      <w:r>
        <w:rPr>
          <w:rFonts w:cs="Rotis Semi Sans Std"/>
          <w:color w:val="000000"/>
        </w:rPr>
        <w:t xml:space="preserve"> consistent with the belief that </w:t>
      </w:r>
      <w:r w:rsidR="00C16BF5">
        <w:rPr>
          <w:rFonts w:cs="Rotis Semi Sans Std"/>
          <w:color w:val="000000"/>
        </w:rPr>
        <w:t xml:space="preserve">these </w:t>
      </w:r>
      <w:r>
        <w:rPr>
          <w:rFonts w:cs="Rotis Semi Sans Std"/>
          <w:color w:val="000000"/>
        </w:rPr>
        <w:t>decisions should be school-based. When asked by the review team, principals described different models of lesson design. One middle school principal described a format consisting of a Do Now; launch of the lesson with an introduction to the objective; 20 minutes of whole group instruction, including active student participation through such strategies as turn-and-talk and pair-and-share; two activities involving small group and independent practice; and a wrap-up with a simple informal assessment such as thumbs-up or down. The principal added that teachers should also incorporate routines and rituals such as SLANT (</w:t>
      </w:r>
      <w:r w:rsidRPr="00C16BF5">
        <w:rPr>
          <w:rFonts w:cs="Rotis Semi Sans Std"/>
          <w:color w:val="000000"/>
          <w:u w:val="single"/>
        </w:rPr>
        <w:t>s</w:t>
      </w:r>
      <w:r>
        <w:rPr>
          <w:rFonts w:cs="Rotis Semi Sans Std"/>
          <w:color w:val="000000"/>
        </w:rPr>
        <w:t xml:space="preserve">it-up, </w:t>
      </w:r>
      <w:r w:rsidRPr="00C16BF5">
        <w:rPr>
          <w:rFonts w:cs="Rotis Semi Sans Std"/>
          <w:color w:val="000000"/>
          <w:u w:val="single"/>
        </w:rPr>
        <w:t>l</w:t>
      </w:r>
      <w:r>
        <w:rPr>
          <w:rFonts w:cs="Rotis Semi Sans Std"/>
          <w:color w:val="000000"/>
        </w:rPr>
        <w:t xml:space="preserve">isten, </w:t>
      </w:r>
      <w:r w:rsidRPr="00C16BF5">
        <w:rPr>
          <w:rFonts w:cs="Rotis Semi Sans Std"/>
          <w:color w:val="000000"/>
          <w:u w:val="single"/>
        </w:rPr>
        <w:t>a</w:t>
      </w:r>
      <w:r>
        <w:rPr>
          <w:rFonts w:cs="Rotis Semi Sans Std"/>
          <w:color w:val="000000"/>
        </w:rPr>
        <w:t xml:space="preserve">sk questions, </w:t>
      </w:r>
      <w:r w:rsidRPr="00C16BF5">
        <w:rPr>
          <w:rFonts w:cs="Rotis Semi Sans Std"/>
          <w:color w:val="000000"/>
          <w:u w:val="single"/>
        </w:rPr>
        <w:t>n</w:t>
      </w:r>
      <w:r>
        <w:rPr>
          <w:rFonts w:cs="Rotis Semi Sans Std"/>
          <w:color w:val="000000"/>
        </w:rPr>
        <w:t>od your head</w:t>
      </w:r>
      <w:r w:rsidR="00C16BF5">
        <w:rPr>
          <w:rFonts w:cs="Rotis Semi Sans Std"/>
          <w:color w:val="000000"/>
        </w:rPr>
        <w:t>,</w:t>
      </w:r>
      <w:r>
        <w:rPr>
          <w:rFonts w:cs="Rotis Semi Sans Std"/>
          <w:color w:val="000000"/>
        </w:rPr>
        <w:t xml:space="preserve"> </w:t>
      </w:r>
      <w:r w:rsidRPr="00C16BF5">
        <w:rPr>
          <w:rFonts w:cs="Rotis Semi Sans Std"/>
          <w:color w:val="000000"/>
          <w:u w:val="single"/>
        </w:rPr>
        <w:t>t</w:t>
      </w:r>
      <w:r>
        <w:rPr>
          <w:rFonts w:cs="Rotis Semi Sans Std"/>
          <w:color w:val="000000"/>
        </w:rPr>
        <w:t>rack the teacher) in their instruction</w:t>
      </w:r>
      <w:r w:rsidR="00C16BF5">
        <w:rPr>
          <w:rFonts w:cs="Rotis Semi Sans Std"/>
          <w:color w:val="000000"/>
        </w:rPr>
        <w:t>.</w:t>
      </w:r>
      <w:r>
        <w:rPr>
          <w:rFonts w:cs="Rotis Semi Sans Std"/>
          <w:color w:val="000000"/>
        </w:rPr>
        <w:t xml:space="preserve"> </w:t>
      </w:r>
    </w:p>
    <w:p w:rsidR="00B2276C" w:rsidRDefault="00B2276C" w:rsidP="00B2276C">
      <w:pPr>
        <w:spacing w:before="120" w:line="300" w:lineRule="exact"/>
        <w:jc w:val="both"/>
        <w:rPr>
          <w:rFonts w:cs="Rotis Semi Sans Std"/>
          <w:color w:val="000000"/>
        </w:rPr>
      </w:pPr>
      <w:r>
        <w:rPr>
          <w:rFonts w:cs="Rotis Semi Sans Std"/>
          <w:color w:val="000000"/>
        </w:rPr>
        <w:t>According to central office administrators and the principal, Fitchburg High School is adopting an instructional framework through its partnership with the University Park Campus School in Worcester consisting of co</w:t>
      </w:r>
      <w:r w:rsidR="00C16BF5">
        <w:rPr>
          <w:rFonts w:cs="Rotis Semi Sans Std"/>
          <w:color w:val="000000"/>
        </w:rPr>
        <w:t>llaborative group work, writing-to-</w:t>
      </w:r>
      <w:r>
        <w:rPr>
          <w:rFonts w:cs="Rotis Semi Sans Std"/>
          <w:color w:val="000000"/>
        </w:rPr>
        <w:t xml:space="preserve">learn, literacy groups, questioning, scaffolding and classroom talk. This framework is not yet in place. One elementary principal said that she expected students to be excited and engaged about learning in student-centered rather than teacher-centered classrooms. Most principals said that they left lesson design to grade level or departmental teams, or even individual teachers. They added that it was each teacher’s professional responsibility, since the </w:t>
      </w:r>
      <w:r w:rsidR="006D53EC">
        <w:rPr>
          <w:rFonts w:cs="Rotis Semi Sans Std"/>
          <w:color w:val="000000"/>
        </w:rPr>
        <w:t>collective bargaining agreement</w:t>
      </w:r>
      <w:r>
        <w:rPr>
          <w:rFonts w:cs="Rotis Semi Sans Std"/>
          <w:color w:val="000000"/>
        </w:rPr>
        <w:t xml:space="preserve"> requires them to write lesson plans, but does not specify the format</w:t>
      </w:r>
      <w:r w:rsidR="00C16BF5">
        <w:rPr>
          <w:rFonts w:cs="Rotis Semi Sans Std"/>
          <w:color w:val="000000"/>
        </w:rPr>
        <w:t>.</w:t>
      </w:r>
    </w:p>
    <w:p w:rsidR="00B2276C" w:rsidRDefault="00B2276C" w:rsidP="00B2276C">
      <w:pPr>
        <w:spacing w:before="120" w:line="300" w:lineRule="exact"/>
        <w:jc w:val="both"/>
        <w:rPr>
          <w:rFonts w:cs="Rotis Semi Sans Std"/>
          <w:color w:val="000000"/>
        </w:rPr>
      </w:pPr>
      <w:r>
        <w:rPr>
          <w:rFonts w:cs="Rotis Semi Sans Std"/>
          <w:color w:val="000000"/>
        </w:rPr>
        <w:t>In interviews with the review team, an elementary principal and a middle school principal said that they reviewed and commented on teachers’ lesson plans weekly. The other principals said that they reviewed teachers’ lesson plans prior to an observation, adding that they also reviewed the lesson plans o</w:t>
      </w:r>
      <w:r w:rsidR="00C16BF5">
        <w:rPr>
          <w:rFonts w:cs="Rotis Semi Sans Std"/>
          <w:color w:val="000000"/>
        </w:rPr>
        <w:t>f teachers on improvement plans</w:t>
      </w:r>
      <w:r>
        <w:rPr>
          <w:rFonts w:cs="Rotis Semi Sans Std"/>
          <w:color w:val="000000"/>
        </w:rPr>
        <w:t xml:space="preserve"> or upon a teacher’s request. In interviews with the review team, most teachers concurred that there was no prescribed lesson plan format at their schools and tha</w:t>
      </w:r>
      <w:r w:rsidR="000864DD">
        <w:rPr>
          <w:rFonts w:cs="Rotis Semi Sans Std"/>
          <w:color w:val="000000"/>
        </w:rPr>
        <w:t>t their plans were not reviewed,</w:t>
      </w:r>
      <w:r>
        <w:rPr>
          <w:rFonts w:cs="Rotis Semi Sans Std"/>
          <w:color w:val="000000"/>
        </w:rPr>
        <w:t xml:space="preserve"> except prior to an observation. In classroom observations, the review team found little consistency in the design and quality of instruction. </w:t>
      </w:r>
      <w:r>
        <w:rPr>
          <w:rFonts w:cs="Rotis Semi Sans Std"/>
          <w:color w:val="000000"/>
        </w:rPr>
        <w:lastRenderedPageBreak/>
        <w:t>The instructional objective was often unclear and it was difficult to determine the purpose for the learning. Lessons were more teacher</w:t>
      </w:r>
      <w:r w:rsidR="000864DD">
        <w:rPr>
          <w:rFonts w:cs="Rotis Semi Sans Std"/>
          <w:color w:val="000000"/>
        </w:rPr>
        <w:t>-</w:t>
      </w:r>
      <w:r>
        <w:rPr>
          <w:rFonts w:cs="Rotis Semi Sans Std"/>
          <w:color w:val="000000"/>
        </w:rPr>
        <w:t xml:space="preserve"> than student-centered, even at the elementary </w:t>
      </w:r>
      <w:r w:rsidR="00430241">
        <w:rPr>
          <w:rFonts w:cs="Rotis Semi Sans Std"/>
          <w:color w:val="000000"/>
        </w:rPr>
        <w:t>level</w:t>
      </w:r>
      <w:r w:rsidR="00AC1E9E">
        <w:rPr>
          <w:rFonts w:cs="Rotis Semi Sans Std"/>
          <w:color w:val="000000"/>
        </w:rPr>
        <w:t>,</w:t>
      </w:r>
      <w:r>
        <w:rPr>
          <w:rFonts w:cs="Rotis Semi Sans Std"/>
          <w:color w:val="000000"/>
        </w:rPr>
        <w:t xml:space="preserve"> and student engagement was low, especially at the high school level. </w:t>
      </w:r>
    </w:p>
    <w:p w:rsidR="00B2276C" w:rsidRDefault="00B2276C" w:rsidP="00B2276C">
      <w:pPr>
        <w:spacing w:before="120" w:line="300" w:lineRule="exact"/>
        <w:jc w:val="both"/>
        <w:rPr>
          <w:rFonts w:cs="Rotis Semi Sans Std"/>
          <w:color w:val="000000"/>
        </w:rPr>
      </w:pPr>
      <w:smartTag w:uri="urn:schemas-microsoft-com:office:smarttags" w:element="City">
        <w:smartTag w:uri="urn:schemas-microsoft-com:office:smarttags" w:element="place">
          <w:r>
            <w:rPr>
              <w:rFonts w:cs="Rotis Semi Sans Std"/>
              <w:color w:val="000000"/>
            </w:rPr>
            <w:t>Fitchburg</w:t>
          </w:r>
        </w:smartTag>
      </w:smartTag>
      <w:r>
        <w:rPr>
          <w:rFonts w:cs="Rotis Semi Sans Std"/>
          <w:color w:val="000000"/>
        </w:rPr>
        <w:t xml:space="preserve"> does not have a common format for lesson plan design and a systematic process for lesson plan review. As a result the district cannot ensure fidelity of implementation of research-based practices to improve student achievement.</w:t>
      </w:r>
    </w:p>
    <w:p w:rsidR="00D01E31" w:rsidRDefault="00D01E31" w:rsidP="005C12CB">
      <w:pPr>
        <w:pStyle w:val="Heading3"/>
        <w:spacing w:before="120" w:after="0" w:line="300" w:lineRule="exact"/>
        <w:jc w:val="both"/>
      </w:pPr>
      <w:bookmarkStart w:id="26" w:name="_Toc273777161"/>
      <w:bookmarkStart w:id="27" w:name="_Toc277066420"/>
    </w:p>
    <w:p w:rsidR="00631E70" w:rsidRPr="00140119" w:rsidRDefault="00631E70" w:rsidP="005C12CB">
      <w:pPr>
        <w:pStyle w:val="Heading3"/>
        <w:spacing w:before="120" w:after="0" w:line="300" w:lineRule="exact"/>
        <w:jc w:val="both"/>
      </w:pPr>
      <w:bookmarkStart w:id="28" w:name="_Toc331425202"/>
      <w:r>
        <w:t>Assessment</w:t>
      </w:r>
      <w:bookmarkEnd w:id="26"/>
      <w:bookmarkEnd w:id="27"/>
      <w:bookmarkEnd w:id="28"/>
    </w:p>
    <w:p w:rsidR="00196ED6" w:rsidRDefault="00196ED6" w:rsidP="0098701B">
      <w:pPr>
        <w:spacing w:before="120" w:line="300" w:lineRule="exact"/>
        <w:jc w:val="both"/>
        <w:rPr>
          <w:b/>
        </w:rPr>
      </w:pPr>
      <w:bookmarkStart w:id="29" w:name="_Toc273777162"/>
      <w:bookmarkStart w:id="30" w:name="_Toc277066421"/>
      <w:r>
        <w:rPr>
          <w:b/>
        </w:rPr>
        <w:t xml:space="preserve">The </w:t>
      </w:r>
      <w:r w:rsidR="00726F20">
        <w:rPr>
          <w:b/>
        </w:rPr>
        <w:t>instructional</w:t>
      </w:r>
      <w:r>
        <w:rPr>
          <w:b/>
        </w:rPr>
        <w:t xml:space="preserve"> coaching model </w:t>
      </w:r>
      <w:r w:rsidR="00726F20">
        <w:rPr>
          <w:b/>
        </w:rPr>
        <w:t xml:space="preserve">has promise </w:t>
      </w:r>
      <w:r>
        <w:rPr>
          <w:b/>
        </w:rPr>
        <w:t>as a</w:t>
      </w:r>
      <w:r w:rsidR="0098701B">
        <w:rPr>
          <w:b/>
        </w:rPr>
        <w:t xml:space="preserve"> key improveme</w:t>
      </w:r>
      <w:r w:rsidR="009B1480">
        <w:rPr>
          <w:b/>
        </w:rPr>
        <w:t>nt strategy</w:t>
      </w:r>
      <w:r w:rsidR="00726F20">
        <w:rPr>
          <w:b/>
        </w:rPr>
        <w:t xml:space="preserve"> but the impact of coaches is hindered by an inadequate number of coaches and an inadequate foundation of district-wide expectations for practice that coaches could reinforce in their work</w:t>
      </w:r>
      <w:r>
        <w:rPr>
          <w:b/>
        </w:rPr>
        <w:t xml:space="preserve">. </w:t>
      </w:r>
    </w:p>
    <w:p w:rsidR="00A91ECA" w:rsidRDefault="00645202" w:rsidP="00A91ECA">
      <w:pPr>
        <w:spacing w:before="120" w:line="300" w:lineRule="exact"/>
        <w:jc w:val="both"/>
      </w:pPr>
      <w:r>
        <w:t>T</w:t>
      </w:r>
      <w:r w:rsidR="00196ED6">
        <w:t xml:space="preserve">he </w:t>
      </w:r>
      <w:r w:rsidR="0098701B">
        <w:t>district has develo</w:t>
      </w:r>
      <w:r w:rsidR="00196ED6">
        <w:t>ped and continues</w:t>
      </w:r>
      <w:r w:rsidR="0098701B">
        <w:t xml:space="preserve"> to refine a coaching model</w:t>
      </w:r>
      <w:r w:rsidR="00196ED6">
        <w:t xml:space="preserve"> that relies on coaches to be key </w:t>
      </w:r>
      <w:r w:rsidR="005212D7">
        <w:t>agents for improvement</w:t>
      </w:r>
      <w:r w:rsidR="009C3C08">
        <w:t>s</w:t>
      </w:r>
      <w:r w:rsidR="005212D7">
        <w:t xml:space="preserve"> in the schools to which they are assigned. </w:t>
      </w:r>
      <w:r w:rsidR="00A91ECA">
        <w:t xml:space="preserve">At </w:t>
      </w:r>
      <w:r w:rsidR="00C74E3B">
        <w:t xml:space="preserve">coaching </w:t>
      </w:r>
      <w:r w:rsidR="00A91ECA">
        <w:t xml:space="preserve">meetings, coaches and grade-level or subject-level teacher teams typically </w:t>
      </w:r>
      <w:r w:rsidR="00C74E3B">
        <w:t>discuss</w:t>
      </w:r>
      <w:r w:rsidR="00A91ECA">
        <w:t xml:space="preserve"> formative and benchmark assessment data to </w:t>
      </w:r>
      <w:r w:rsidR="00A91ECA" w:rsidRPr="002A24EF">
        <w:t>monitor student</w:t>
      </w:r>
      <w:r w:rsidR="00A91ECA">
        <w:t xml:space="preserve"> p</w:t>
      </w:r>
      <w:r w:rsidR="00A91ECA" w:rsidRPr="002A24EF">
        <w:t xml:space="preserve">rogress, </w:t>
      </w:r>
      <w:r w:rsidR="00A91ECA">
        <w:t xml:space="preserve">improve student achievement, guide instructional decisions, </w:t>
      </w:r>
      <w:r w:rsidR="00A91ECA" w:rsidRPr="002A24EF">
        <w:t>and determine students</w:t>
      </w:r>
      <w:r w:rsidR="00A91ECA">
        <w:t>’</w:t>
      </w:r>
      <w:r w:rsidR="00A91ECA" w:rsidRPr="002A24EF">
        <w:t xml:space="preserve"> remedial, intervention and enrichment requirements.</w:t>
      </w:r>
    </w:p>
    <w:p w:rsidR="00726F20" w:rsidRDefault="00726F20" w:rsidP="00726F20">
      <w:pPr>
        <w:spacing w:before="120" w:line="300" w:lineRule="exact"/>
        <w:jc w:val="both"/>
      </w:pPr>
      <w:r>
        <w:t>There were many positive aspects attributed to the coaching model in the district by interviewees. Coaches and district leaders described the coaching model with great detail, commitment, enthusiasm, and sensitivity. Given their role and responsibilities and the expertise they gained from professional development, coaches promoted and engaged teachers in meaningful discussions about student learning and pedagogy. Meeting agendas and packets supported this claim. However, not all schools benefitted from coaching meetings since coaches were either not deployed in a school or were not deployed frequently enough given student achievement and progress in the district. In addition, the capacity of teachers to analyze and use data varied across schools and levels. Furthermore, some teachers lacked trust and/or respect of the coaching process and feared that coaches would not be supportive in a supervisory sense, but rather, would pass on descriptions of teaching weaknesses and other vulnerabilities to principals who would then use the information in evaluations. As a result, some teachers, perhaps those most in need, were reluctant to engage fully in the teacher-coach collaboration required to promote the benefits of the model</w:t>
      </w:r>
      <w:r w:rsidRPr="008360A2">
        <w:t xml:space="preserve">. </w:t>
      </w:r>
      <w:r w:rsidR="002F03D2" w:rsidRPr="008360A2">
        <w:t xml:space="preserve">Also, </w:t>
      </w:r>
      <w:r w:rsidR="008360A2" w:rsidRPr="008360A2">
        <w:t xml:space="preserve">some </w:t>
      </w:r>
      <w:r w:rsidR="002F03D2" w:rsidRPr="008360A2">
        <w:t xml:space="preserve">principals were unclear about </w:t>
      </w:r>
      <w:r w:rsidR="008360A2" w:rsidRPr="008360A2">
        <w:t xml:space="preserve">some aspects of </w:t>
      </w:r>
      <w:r w:rsidR="002F03D2" w:rsidRPr="008360A2">
        <w:t>the coaching model</w:t>
      </w:r>
      <w:r w:rsidR="008360A2" w:rsidRPr="008360A2">
        <w:t xml:space="preserve">, including the line of supervision for coaches. These principals reported </w:t>
      </w:r>
      <w:r w:rsidR="00BF2D55" w:rsidRPr="008360A2">
        <w:t>wanting more</w:t>
      </w:r>
      <w:r w:rsidR="002F03D2" w:rsidRPr="008360A2">
        <w:t xml:space="preserve"> influence in interviewing, choosing, and evaluating the coaches assigned to their schools.</w:t>
      </w:r>
    </w:p>
    <w:p w:rsidR="00726F20" w:rsidRDefault="00726F20" w:rsidP="00726F20">
      <w:pPr>
        <w:spacing w:before="120" w:line="300" w:lineRule="exact"/>
        <w:jc w:val="both"/>
      </w:pPr>
      <w:r>
        <w:t xml:space="preserve">A further complication about the potential for the coaching model to be successful was found in the lack of a consistent, fully documented and aligned system of curriculum, instruction, and assessment. As noted above, the district had no firmly understood instructional model in place and each school defined instruction autonomously. In addition, data from 87 classroom observations by the review team documented in the Curriculum and Instruction Finding above </w:t>
      </w:r>
      <w:r>
        <w:lastRenderedPageBreak/>
        <w:t xml:space="preserve">indicate that at all levels there are weaknesses in the delivery of basic as well as more complex instructional practices. </w:t>
      </w:r>
    </w:p>
    <w:p w:rsidR="00726F20" w:rsidRDefault="00726F20" w:rsidP="00726F20">
      <w:pPr>
        <w:spacing w:before="120" w:line="300" w:lineRule="exact"/>
        <w:jc w:val="both"/>
      </w:pPr>
      <w:r w:rsidRPr="0099519D">
        <w:rPr>
          <w:i/>
        </w:rPr>
        <w:t>The Role of Coaches</w:t>
      </w:r>
    </w:p>
    <w:p w:rsidR="00726F20" w:rsidRDefault="00726F20" w:rsidP="00726F20">
      <w:pPr>
        <w:spacing w:before="120" w:line="300" w:lineRule="exact"/>
        <w:jc w:val="both"/>
      </w:pPr>
      <w:r>
        <w:t xml:space="preserve">District leaders explained that coaches are district employees reporting to a district leader but are assigned to a specific school or schools. Some coaches were appointed from within the district’s teaching ranks while others were hired from outside. All coaches meet together monthly along with their district leaders to review data, share progress, plan for team meetings, and discuss other coaching responsibilities. The Assistant Superintendent for Curriculum and Instruction and Title I is responsible for supervising literacy and AALI coaches and the Technology Director works with the mathematics coaches. The Assistant Superintendent is also responsible for evaluating all coaches and to do so, she consults with principals and the Technology Director. In an interview, some </w:t>
      </w:r>
      <w:r w:rsidRPr="00D02435">
        <w:t>principals</w:t>
      </w:r>
      <w:r>
        <w:t xml:space="preserve"> agreed that they should be more involved in evaluating coaches and two commented that they actually did evaluate them. </w:t>
      </w:r>
    </w:p>
    <w:p w:rsidR="00726F20" w:rsidRDefault="00726F20" w:rsidP="00726F20">
      <w:pPr>
        <w:autoSpaceDE w:val="0"/>
        <w:autoSpaceDN w:val="0"/>
        <w:adjustRightInd w:val="0"/>
        <w:spacing w:before="120" w:line="300" w:lineRule="exact"/>
        <w:jc w:val="both"/>
      </w:pPr>
      <w:r>
        <w:t>According to district administrators, the coaching model has evolved incrementally over the past five years, although literacy support for teachers dates back to 1999 with the Lesley Literacy Coordinators. As described in the job description for mathematics coaches, the coaching role is designed to have coaches spend 60 percent of their time working directly with teachers and 40 percent in other support, research, and development activities. The job description aligns with the roles and responsibilities described by interviewees. Basically, coaches were expected to:</w:t>
      </w:r>
    </w:p>
    <w:p w:rsidR="00726F20" w:rsidRDefault="00726F20" w:rsidP="00726F20">
      <w:pPr>
        <w:pStyle w:val="ListParagraph"/>
        <w:numPr>
          <w:ilvl w:val="0"/>
          <w:numId w:val="12"/>
        </w:numPr>
        <w:autoSpaceDE w:val="0"/>
        <w:autoSpaceDN w:val="0"/>
        <w:adjustRightInd w:val="0"/>
        <w:spacing w:before="120" w:line="300" w:lineRule="exact"/>
        <w:jc w:val="both"/>
      </w:pPr>
      <w:r>
        <w:t>Model</w:t>
      </w:r>
      <w:r w:rsidRPr="00B23F17">
        <w:t xml:space="preserve"> research-based</w:t>
      </w:r>
      <w:r>
        <w:t xml:space="preserve"> lessons and teach demonstration lessons</w:t>
      </w:r>
    </w:p>
    <w:p w:rsidR="00726F20" w:rsidRDefault="00726F20" w:rsidP="00726F20">
      <w:pPr>
        <w:pStyle w:val="ListParagraph"/>
        <w:numPr>
          <w:ilvl w:val="0"/>
          <w:numId w:val="12"/>
        </w:numPr>
        <w:autoSpaceDE w:val="0"/>
        <w:autoSpaceDN w:val="0"/>
        <w:adjustRightInd w:val="0"/>
        <w:spacing w:before="120" w:line="300" w:lineRule="exact"/>
        <w:jc w:val="both"/>
      </w:pPr>
      <w:r>
        <w:t xml:space="preserve">Collaborate with </w:t>
      </w:r>
      <w:r w:rsidRPr="00B23F17">
        <w:t>teacher</w:t>
      </w:r>
      <w:r>
        <w:t>s</w:t>
      </w:r>
      <w:r w:rsidRPr="00B23F17">
        <w:t xml:space="preserve"> to d</w:t>
      </w:r>
      <w:r>
        <w:t>etermine instructional and intervention approaches</w:t>
      </w:r>
    </w:p>
    <w:p w:rsidR="00726F20" w:rsidRDefault="00726F20" w:rsidP="00726F20">
      <w:pPr>
        <w:pStyle w:val="ListParagraph"/>
        <w:numPr>
          <w:ilvl w:val="0"/>
          <w:numId w:val="12"/>
        </w:numPr>
        <w:autoSpaceDE w:val="0"/>
        <w:autoSpaceDN w:val="0"/>
        <w:adjustRightInd w:val="0"/>
        <w:spacing w:before="120" w:line="300" w:lineRule="exact"/>
        <w:jc w:val="both"/>
      </w:pPr>
      <w:r>
        <w:t>O</w:t>
      </w:r>
      <w:r w:rsidRPr="00B23F17">
        <w:t>bserve</w:t>
      </w:r>
      <w:r>
        <w:t xml:space="preserve"> lessons and provide feedback to</w:t>
      </w:r>
      <w:r w:rsidRPr="00B23F17">
        <w:t xml:space="preserve"> </w:t>
      </w:r>
      <w:r>
        <w:t>teachers in implementing changes</w:t>
      </w:r>
      <w:r w:rsidRPr="00B23F17">
        <w:t xml:space="preserve"> in</w:t>
      </w:r>
      <w:r>
        <w:t xml:space="preserve"> instruction</w:t>
      </w:r>
    </w:p>
    <w:p w:rsidR="00726F20" w:rsidRDefault="00726F20" w:rsidP="00726F20">
      <w:pPr>
        <w:pStyle w:val="ListParagraph"/>
        <w:numPr>
          <w:ilvl w:val="0"/>
          <w:numId w:val="12"/>
        </w:numPr>
        <w:autoSpaceDE w:val="0"/>
        <w:autoSpaceDN w:val="0"/>
        <w:adjustRightInd w:val="0"/>
        <w:spacing w:before="120" w:line="300" w:lineRule="exact"/>
        <w:jc w:val="both"/>
      </w:pPr>
      <w:r>
        <w:t>P</w:t>
      </w:r>
      <w:r w:rsidRPr="00B23F17">
        <w:t>rovide</w:t>
      </w:r>
      <w:r>
        <w:t xml:space="preserve"> other</w:t>
      </w:r>
      <w:r w:rsidRPr="00B23F17">
        <w:t xml:space="preserve"> ongoing professional development to</w:t>
      </w:r>
      <w:r>
        <w:t xml:space="preserve"> their teachers</w:t>
      </w:r>
    </w:p>
    <w:p w:rsidR="00726F20" w:rsidRDefault="00726F20" w:rsidP="00726F20">
      <w:pPr>
        <w:pStyle w:val="ListParagraph"/>
        <w:numPr>
          <w:ilvl w:val="0"/>
          <w:numId w:val="12"/>
        </w:numPr>
        <w:autoSpaceDE w:val="0"/>
        <w:autoSpaceDN w:val="0"/>
        <w:adjustRightInd w:val="0"/>
        <w:spacing w:before="120" w:line="300" w:lineRule="exact"/>
        <w:jc w:val="both"/>
      </w:pPr>
      <w:r>
        <w:t>Assist teachers in</w:t>
      </w:r>
      <w:r w:rsidRPr="00B23F17">
        <w:t xml:space="preserve"> aligning</w:t>
      </w:r>
      <w:r>
        <w:t xml:space="preserve"> instruction</w:t>
      </w:r>
      <w:r w:rsidRPr="00B23F17">
        <w:t xml:space="preserve"> with standards, curriculum and </w:t>
      </w:r>
      <w:r>
        <w:t xml:space="preserve">assessments </w:t>
      </w:r>
    </w:p>
    <w:p w:rsidR="00726F20" w:rsidRDefault="00726F20" w:rsidP="00726F20">
      <w:pPr>
        <w:pStyle w:val="ListParagraph"/>
        <w:numPr>
          <w:ilvl w:val="0"/>
          <w:numId w:val="12"/>
        </w:numPr>
        <w:autoSpaceDE w:val="0"/>
        <w:autoSpaceDN w:val="0"/>
        <w:adjustRightInd w:val="0"/>
        <w:spacing w:before="120" w:line="300" w:lineRule="exact"/>
        <w:jc w:val="both"/>
      </w:pPr>
      <w:r>
        <w:t>P</w:t>
      </w:r>
      <w:r w:rsidRPr="00B23F17">
        <w:t>rovide assessment support through collaborat</w:t>
      </w:r>
      <w:r>
        <w:t>ive analysis of student work and</w:t>
      </w:r>
      <w:r w:rsidRPr="00B23F17">
        <w:t xml:space="preserve"> </w:t>
      </w:r>
      <w:r>
        <w:t>formal and informal assessments</w:t>
      </w:r>
    </w:p>
    <w:p w:rsidR="00726F20" w:rsidRDefault="00726F20" w:rsidP="00726F20">
      <w:pPr>
        <w:pStyle w:val="ListParagraph"/>
        <w:numPr>
          <w:ilvl w:val="0"/>
          <w:numId w:val="12"/>
        </w:numPr>
        <w:autoSpaceDE w:val="0"/>
        <w:autoSpaceDN w:val="0"/>
        <w:adjustRightInd w:val="0"/>
        <w:spacing w:before="120" w:line="300" w:lineRule="exact"/>
        <w:jc w:val="both"/>
      </w:pPr>
      <w:r>
        <w:t xml:space="preserve">Collaborate with teachers to monitor the </w:t>
      </w:r>
      <w:r w:rsidRPr="00B23F17">
        <w:t>progress of struggling students and offer suggestions for intervention</w:t>
      </w:r>
    </w:p>
    <w:p w:rsidR="00726F20" w:rsidRDefault="00726F20" w:rsidP="00726F20">
      <w:pPr>
        <w:pStyle w:val="ListParagraph"/>
        <w:numPr>
          <w:ilvl w:val="0"/>
          <w:numId w:val="12"/>
        </w:numPr>
        <w:autoSpaceDE w:val="0"/>
        <w:autoSpaceDN w:val="0"/>
        <w:adjustRightInd w:val="0"/>
        <w:spacing w:before="120" w:line="300" w:lineRule="exact"/>
        <w:jc w:val="both"/>
      </w:pPr>
      <w:r>
        <w:t>Fa</w:t>
      </w:r>
      <w:r w:rsidRPr="00B23F17">
        <w:t xml:space="preserve">cilitate </w:t>
      </w:r>
      <w:r>
        <w:t xml:space="preserve">teacher </w:t>
      </w:r>
      <w:r w:rsidRPr="00B23F17">
        <w:t xml:space="preserve">inquiry groups </w:t>
      </w:r>
      <w:r>
        <w:t xml:space="preserve">to discuss </w:t>
      </w:r>
      <w:r w:rsidRPr="00B23F17">
        <w:t>current research</w:t>
      </w:r>
    </w:p>
    <w:p w:rsidR="00726F20" w:rsidRPr="009C3C08" w:rsidRDefault="00726F20" w:rsidP="00726F20">
      <w:pPr>
        <w:pStyle w:val="ListParagraph"/>
        <w:numPr>
          <w:ilvl w:val="0"/>
          <w:numId w:val="12"/>
        </w:numPr>
        <w:autoSpaceDE w:val="0"/>
        <w:autoSpaceDN w:val="0"/>
        <w:adjustRightInd w:val="0"/>
        <w:spacing w:before="120" w:line="300" w:lineRule="exact"/>
        <w:jc w:val="both"/>
        <w:rPr>
          <w:i/>
        </w:rPr>
      </w:pPr>
      <w:r>
        <w:t>S</w:t>
      </w:r>
      <w:r w:rsidRPr="00B23F17">
        <w:t xml:space="preserve">upport </w:t>
      </w:r>
      <w:r>
        <w:t xml:space="preserve">the district </w:t>
      </w:r>
      <w:r w:rsidRPr="00B23F17">
        <w:t xml:space="preserve">leadership team in </w:t>
      </w:r>
      <w:r>
        <w:t xml:space="preserve">creating </w:t>
      </w:r>
      <w:r w:rsidRPr="00B23F17">
        <w:t>the school’s</w:t>
      </w:r>
      <w:r>
        <w:t xml:space="preserve"> professional development program. </w:t>
      </w:r>
    </w:p>
    <w:p w:rsidR="00EA21CE" w:rsidRDefault="00AD2B6A" w:rsidP="0098701B">
      <w:pPr>
        <w:spacing w:before="120" w:line="300" w:lineRule="exact"/>
        <w:jc w:val="both"/>
      </w:pPr>
      <w:r>
        <w:t>Central</w:t>
      </w:r>
      <w:r w:rsidR="00002CC9">
        <w:t xml:space="preserve"> office leaders explained that </w:t>
      </w:r>
      <w:r w:rsidR="00FC2E0B">
        <w:t xml:space="preserve">one </w:t>
      </w:r>
      <w:r>
        <w:t>rationale for</w:t>
      </w:r>
      <w:r w:rsidR="00002CC9">
        <w:t xml:space="preserve"> instituting</w:t>
      </w:r>
      <w:r>
        <w:t xml:space="preserve"> the coaching model was to provide curricul</w:t>
      </w:r>
      <w:r w:rsidR="00FC2E0B">
        <w:t>ar</w:t>
      </w:r>
      <w:r>
        <w:t xml:space="preserve"> and instruction</w:t>
      </w:r>
      <w:r w:rsidR="00FC2E0B">
        <w:t>al leadership</w:t>
      </w:r>
      <w:r>
        <w:t xml:space="preserve"> between the central office and the </w:t>
      </w:r>
      <w:r w:rsidR="005212D7">
        <w:t xml:space="preserve">school and </w:t>
      </w:r>
      <w:r>
        <w:t>classroom leve</w:t>
      </w:r>
      <w:r w:rsidR="00002CC9">
        <w:t>l</w:t>
      </w:r>
      <w:r w:rsidR="005212D7">
        <w:t>s</w:t>
      </w:r>
      <w:r w:rsidR="00002CC9">
        <w:t xml:space="preserve">. </w:t>
      </w:r>
      <w:r w:rsidR="005212D7">
        <w:t>The district had been functioning w</w:t>
      </w:r>
      <w:r w:rsidR="00002CC9">
        <w:t xml:space="preserve">ithout </w:t>
      </w:r>
      <w:r w:rsidR="005212D7">
        <w:t xml:space="preserve">middle level </w:t>
      </w:r>
      <w:r w:rsidR="00002CC9">
        <w:t xml:space="preserve">leaders </w:t>
      </w:r>
      <w:r w:rsidR="00FC2E0B">
        <w:t>grounded in the academic disciplines</w:t>
      </w:r>
      <w:r w:rsidR="00C74E3B">
        <w:t>. When the district had middle level leaders, their</w:t>
      </w:r>
      <w:r w:rsidR="005212D7">
        <w:t xml:space="preserve"> role was</w:t>
      </w:r>
      <w:r w:rsidR="00FC2E0B">
        <w:t xml:space="preserve"> to promote</w:t>
      </w:r>
      <w:r w:rsidR="00EA21CE">
        <w:t xml:space="preserve">, </w:t>
      </w:r>
      <w:r w:rsidR="00FC2E0B">
        <w:t>support</w:t>
      </w:r>
      <w:r w:rsidR="00EA21CE">
        <w:t xml:space="preserve"> and coordinate</w:t>
      </w:r>
      <w:r w:rsidR="00FC2E0B">
        <w:t xml:space="preserve"> curricular and instructional improvement through regular and close</w:t>
      </w:r>
      <w:r w:rsidR="005212D7">
        <w:t xml:space="preserve"> interact</w:t>
      </w:r>
      <w:r w:rsidR="00FC2E0B">
        <w:t>ion</w:t>
      </w:r>
      <w:r w:rsidR="005212D7">
        <w:t xml:space="preserve"> with p</w:t>
      </w:r>
      <w:r w:rsidR="00FC2E0B">
        <w:t xml:space="preserve">rincipals, </w:t>
      </w:r>
      <w:r w:rsidR="005212D7">
        <w:t>teachers</w:t>
      </w:r>
      <w:r w:rsidR="00FC2E0B">
        <w:t xml:space="preserve"> and district leaders</w:t>
      </w:r>
      <w:r w:rsidR="00C74E3B">
        <w:t>. The district</w:t>
      </w:r>
      <w:r w:rsidR="005212D7">
        <w:t xml:space="preserve"> </w:t>
      </w:r>
      <w:r w:rsidR="00C74E3B">
        <w:t>had also been</w:t>
      </w:r>
      <w:r w:rsidR="00A91ECA">
        <w:t xml:space="preserve"> </w:t>
      </w:r>
      <w:r w:rsidR="00002CC9">
        <w:t>without department heads or head teachers</w:t>
      </w:r>
      <w:r w:rsidR="005212D7">
        <w:t xml:space="preserve"> at the secondary level</w:t>
      </w:r>
      <w:r w:rsidR="00C74E3B">
        <w:t xml:space="preserve"> for about ten years.  Their role was to work as curriculum leaders and supervisors during</w:t>
      </w:r>
      <w:r w:rsidR="00002CC9">
        <w:t xml:space="preserve"> released time</w:t>
      </w:r>
      <w:r w:rsidR="00C74E3B">
        <w:t>.</w:t>
      </w:r>
      <w:r w:rsidR="005212D7">
        <w:t xml:space="preserve"> Given these leadership gaps</w:t>
      </w:r>
      <w:r w:rsidR="00FC2E0B">
        <w:t xml:space="preserve"> and the lack of funds to sustain subject-based leaders, the district</w:t>
      </w:r>
      <w:r w:rsidR="005212D7">
        <w:t xml:space="preserve"> created the role of literacy and</w:t>
      </w:r>
      <w:r w:rsidR="00F45850">
        <w:t xml:space="preserve"> </w:t>
      </w:r>
      <w:r w:rsidR="00F45850">
        <w:lastRenderedPageBreak/>
        <w:t>mathematics c</w:t>
      </w:r>
      <w:r w:rsidR="0098701B">
        <w:t>oaches</w:t>
      </w:r>
      <w:r w:rsidR="005212D7">
        <w:t>, funded mainly through grants</w:t>
      </w:r>
      <w:r w:rsidR="00FC2E0B">
        <w:t xml:space="preserve">. </w:t>
      </w:r>
      <w:r w:rsidR="00EA21CE">
        <w:t>C</w:t>
      </w:r>
      <w:r w:rsidR="00FC2E0B">
        <w:t>oaches were assigned to elementary and middle schools to work with teachers during common planning time twice monthly</w:t>
      </w:r>
      <w:r w:rsidR="00C74E3B">
        <w:t xml:space="preserve"> and more recently</w:t>
      </w:r>
      <w:r w:rsidR="00EA21CE">
        <w:t xml:space="preserve">, a coach was assigned at the high school to work with Algebra I and geometry teachers. </w:t>
      </w:r>
    </w:p>
    <w:p w:rsidR="00D34567" w:rsidRDefault="0098701B" w:rsidP="0098701B">
      <w:pPr>
        <w:spacing w:before="120" w:line="300" w:lineRule="exact"/>
        <w:jc w:val="both"/>
      </w:pPr>
      <w:r>
        <w:t xml:space="preserve">In addition, this </w:t>
      </w:r>
      <w:r w:rsidR="00EA21CE">
        <w:t xml:space="preserve">school </w:t>
      </w:r>
      <w:r>
        <w:t xml:space="preserve">year the district appointed four </w:t>
      </w:r>
      <w:r w:rsidR="008B63BA">
        <w:t xml:space="preserve">Advanced </w:t>
      </w:r>
      <w:r>
        <w:t>Academic Learning Initiative (AALI) coaches. One is assigned to each elementary school to support the de</w:t>
      </w:r>
      <w:r w:rsidR="00F45850">
        <w:t xml:space="preserve">velopment of talented students. </w:t>
      </w:r>
      <w:r>
        <w:t xml:space="preserve">AALI coaches </w:t>
      </w:r>
      <w:r w:rsidR="00AC1E9E">
        <w:t xml:space="preserve">help </w:t>
      </w:r>
      <w:r>
        <w:t xml:space="preserve">classroom teachers </w:t>
      </w:r>
      <w:r w:rsidR="00EA21CE">
        <w:t xml:space="preserve">plan </w:t>
      </w:r>
      <w:r>
        <w:t>lessons and enrichment projects for students both in- and out-of-class. The district hoped to extend the AALI coach role to grade 5 in the 2013 school year.</w:t>
      </w:r>
    </w:p>
    <w:p w:rsidR="00D54169" w:rsidRDefault="0098701B" w:rsidP="009C3C08">
      <w:pPr>
        <w:spacing w:before="120" w:line="300" w:lineRule="exact"/>
        <w:jc w:val="both"/>
      </w:pPr>
      <w:r>
        <w:t xml:space="preserve">At the time of the review, there were 16 people serving as </w:t>
      </w:r>
      <w:r w:rsidR="009C3C08">
        <w:t xml:space="preserve">coaches. As Table 9 below indicates, the deployment of coaches varies. Interviewees explained that coaching assignments had been allocated by need, based on student achievement data and one school had decided not to have a literacy coach under a previous principal – a decision the new principal was currently reconsidering. One school had no coaches. A combination of funds from Title I, other grants and local funds supports coaching positions. There </w:t>
      </w:r>
      <w:r w:rsidR="00A47BD9">
        <w:t>have not been</w:t>
      </w:r>
      <w:r w:rsidR="009C3C08">
        <w:t xml:space="preserve"> enough funds allocated to deploy fulltime literacy and mathematics coaches to all schools; although, recent trends in student achievement as measured by MCAS results and the variations in the quality of instruction gleaned from the review team’s observations of 87 classrooms would indicate that teachers at all levels could benefit from the support a strong coaching model could provide. </w:t>
      </w:r>
    </w:p>
    <w:p w:rsidR="0098701B" w:rsidRDefault="0098701B" w:rsidP="0098701B">
      <w:pPr>
        <w:spacing w:before="120" w:line="300" w:lineRule="exact"/>
        <w:jc w:val="center"/>
        <w:rPr>
          <w:rFonts w:ascii="Arial" w:hAnsi="Arial" w:cs="Arial"/>
          <w:b/>
          <w:sz w:val="22"/>
          <w:szCs w:val="22"/>
        </w:rPr>
      </w:pPr>
      <w:r>
        <w:rPr>
          <w:rFonts w:ascii="Arial" w:hAnsi="Arial" w:cs="Arial"/>
          <w:b/>
          <w:sz w:val="22"/>
          <w:szCs w:val="22"/>
        </w:rPr>
        <w:t>Table 9:  Distribution of Coaching Assignments</w:t>
      </w:r>
    </w:p>
    <w:p w:rsidR="0098701B" w:rsidRDefault="0098701B" w:rsidP="001D2ACA">
      <w:pPr>
        <w:spacing w:after="60"/>
        <w:jc w:val="center"/>
      </w:pPr>
      <w:r>
        <w:rPr>
          <w:rFonts w:ascii="Arial" w:hAnsi="Arial" w:cs="Arial"/>
          <w:b/>
          <w:sz w:val="22"/>
          <w:szCs w:val="22"/>
        </w:rPr>
        <w:t>Fitchburg Public Schools, 2012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610"/>
        <w:gridCol w:w="1727"/>
        <w:gridCol w:w="676"/>
      </w:tblGrid>
      <w:tr w:rsidR="009C3C08" w:rsidTr="009C3C08">
        <w:trPr>
          <w:jc w:val="center"/>
        </w:trPr>
        <w:tc>
          <w:tcPr>
            <w:tcW w:w="0" w:type="auto"/>
          </w:tcPr>
          <w:p w:rsidR="009C3C08" w:rsidRPr="0098701B" w:rsidRDefault="009C3C08" w:rsidP="0098701B">
            <w:pPr>
              <w:spacing w:before="120" w:line="300" w:lineRule="exact"/>
              <w:rPr>
                <w:rFonts w:ascii="Arial Narrow" w:hAnsi="Arial Narrow"/>
                <w:b/>
              </w:rPr>
            </w:pPr>
            <w:r w:rsidRPr="0098701B">
              <w:rPr>
                <w:rFonts w:ascii="Arial Narrow" w:hAnsi="Arial Narrow"/>
                <w:b/>
              </w:rPr>
              <w:t xml:space="preserve">School </w:t>
            </w:r>
            <w:r>
              <w:rPr>
                <w:rFonts w:ascii="Arial Narrow" w:hAnsi="Arial Narrow"/>
                <w:b/>
              </w:rPr>
              <w:t>(2011 Enrollment)</w:t>
            </w:r>
            <w:r w:rsidRPr="0098701B">
              <w:rPr>
                <w:rFonts w:ascii="Arial Narrow" w:hAnsi="Arial Narrow"/>
                <w:b/>
              </w:rPr>
              <w:t xml:space="preserve">                      </w:t>
            </w:r>
          </w:p>
        </w:tc>
        <w:tc>
          <w:tcPr>
            <w:tcW w:w="0" w:type="auto"/>
          </w:tcPr>
          <w:p w:rsidR="009C3C08" w:rsidRPr="0098701B" w:rsidRDefault="009C3C08" w:rsidP="0098701B">
            <w:pPr>
              <w:spacing w:before="120" w:line="300" w:lineRule="exact"/>
              <w:rPr>
                <w:rFonts w:ascii="Arial Narrow" w:hAnsi="Arial Narrow"/>
                <w:b/>
              </w:rPr>
            </w:pPr>
            <w:r w:rsidRPr="0098701B">
              <w:rPr>
                <w:rFonts w:ascii="Arial Narrow" w:hAnsi="Arial Narrow"/>
                <w:b/>
              </w:rPr>
              <w:t>ELA</w:t>
            </w:r>
          </w:p>
        </w:tc>
        <w:tc>
          <w:tcPr>
            <w:tcW w:w="0" w:type="auto"/>
          </w:tcPr>
          <w:p w:rsidR="009C3C08" w:rsidRPr="0098701B" w:rsidRDefault="009C3C08" w:rsidP="0098701B">
            <w:pPr>
              <w:spacing w:before="120" w:line="300" w:lineRule="exact"/>
              <w:rPr>
                <w:rFonts w:ascii="Arial Narrow" w:hAnsi="Arial Narrow"/>
                <w:b/>
              </w:rPr>
            </w:pPr>
            <w:r w:rsidRPr="0098701B">
              <w:rPr>
                <w:rFonts w:ascii="Arial Narrow" w:hAnsi="Arial Narrow"/>
                <w:b/>
              </w:rPr>
              <w:t>Mathematics</w:t>
            </w:r>
          </w:p>
        </w:tc>
        <w:tc>
          <w:tcPr>
            <w:tcW w:w="0" w:type="auto"/>
          </w:tcPr>
          <w:p w:rsidR="009C3C08" w:rsidRPr="0098701B" w:rsidRDefault="009C3C08" w:rsidP="0098701B">
            <w:pPr>
              <w:spacing w:before="120" w:line="300" w:lineRule="exact"/>
              <w:rPr>
                <w:rFonts w:ascii="Arial Narrow" w:hAnsi="Arial Narrow"/>
                <w:b/>
              </w:rPr>
            </w:pPr>
            <w:r w:rsidRPr="0098701B">
              <w:rPr>
                <w:rFonts w:ascii="Arial Narrow" w:hAnsi="Arial Narrow"/>
                <w:b/>
              </w:rPr>
              <w:t>AALI</w:t>
            </w:r>
          </w:p>
        </w:tc>
      </w:tr>
      <w:tr w:rsidR="009C3C08" w:rsidTr="009C3C08">
        <w:trPr>
          <w:jc w:val="center"/>
        </w:trPr>
        <w:tc>
          <w:tcPr>
            <w:tcW w:w="0" w:type="auto"/>
          </w:tcPr>
          <w:p w:rsidR="009C3C08" w:rsidRPr="009C3C08" w:rsidRDefault="009C3C08" w:rsidP="0098701B">
            <w:pPr>
              <w:spacing w:before="120" w:line="300" w:lineRule="exact"/>
              <w:jc w:val="both"/>
              <w:rPr>
                <w:rFonts w:ascii="Arial Narrow" w:hAnsi="Arial Narrow"/>
              </w:rPr>
            </w:pPr>
            <w:r w:rsidRPr="009C3C08">
              <w:rPr>
                <w:rFonts w:ascii="Arial Narrow" w:hAnsi="Arial Narrow"/>
              </w:rPr>
              <w:t>Crocker Elementary</w:t>
            </w:r>
            <w:r>
              <w:rPr>
                <w:rFonts w:ascii="Arial Narrow" w:hAnsi="Arial Narrow"/>
              </w:rPr>
              <w:t xml:space="preserve"> (513)</w:t>
            </w:r>
            <w:r w:rsidRPr="009C3C08">
              <w:rPr>
                <w:rFonts w:ascii="Arial Narrow" w:hAnsi="Arial Narrow"/>
              </w:rPr>
              <w:t xml:space="preserve">                      </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1.0</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b/>
              </w:rPr>
              <w:t>.</w:t>
            </w:r>
            <w:r w:rsidR="0021248B">
              <w:rPr>
                <w:rFonts w:ascii="Arial Narrow" w:hAnsi="Arial Narrow"/>
              </w:rPr>
              <w:t>4</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1.0</w:t>
            </w:r>
          </w:p>
        </w:tc>
      </w:tr>
      <w:tr w:rsidR="009C3C08" w:rsidTr="009C3C08">
        <w:trPr>
          <w:jc w:val="center"/>
        </w:trPr>
        <w:tc>
          <w:tcPr>
            <w:tcW w:w="0" w:type="auto"/>
          </w:tcPr>
          <w:p w:rsidR="009C3C08" w:rsidRPr="009C3C08" w:rsidRDefault="009C3C08" w:rsidP="0098701B">
            <w:pPr>
              <w:spacing w:before="120" w:line="300" w:lineRule="exact"/>
              <w:rPr>
                <w:rFonts w:ascii="Arial Narrow" w:hAnsi="Arial Narrow"/>
              </w:rPr>
            </w:pPr>
            <w:r w:rsidRPr="009C3C08">
              <w:rPr>
                <w:rFonts w:ascii="Arial Narrow" w:hAnsi="Arial Narrow"/>
              </w:rPr>
              <w:t>McKay Elementary</w:t>
            </w:r>
            <w:r>
              <w:rPr>
                <w:rFonts w:ascii="Arial Narrow" w:hAnsi="Arial Narrow"/>
              </w:rPr>
              <w:t xml:space="preserve"> (408)</w:t>
            </w:r>
            <w:r w:rsidRPr="009C3C08">
              <w:rPr>
                <w:rFonts w:ascii="Arial Narrow" w:hAnsi="Arial Narrow"/>
              </w:rPr>
              <w:t xml:space="preserve">                           </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1.0</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b/>
              </w:rPr>
              <w:t>.</w:t>
            </w:r>
            <w:r w:rsidRPr="0098701B">
              <w:rPr>
                <w:rFonts w:ascii="Arial Narrow" w:hAnsi="Arial Narrow"/>
              </w:rPr>
              <w:t>5</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1.0</w:t>
            </w:r>
          </w:p>
        </w:tc>
      </w:tr>
      <w:tr w:rsidR="009C3C08" w:rsidTr="009C3C08">
        <w:trPr>
          <w:jc w:val="center"/>
        </w:trPr>
        <w:tc>
          <w:tcPr>
            <w:tcW w:w="0" w:type="auto"/>
          </w:tcPr>
          <w:p w:rsidR="009C3C08" w:rsidRPr="009C3C08" w:rsidRDefault="009C3C08" w:rsidP="009C3C08">
            <w:pPr>
              <w:spacing w:before="120" w:line="300" w:lineRule="exact"/>
              <w:rPr>
                <w:rFonts w:ascii="Arial Narrow" w:hAnsi="Arial Narrow"/>
              </w:rPr>
            </w:pPr>
            <w:r w:rsidRPr="009C3C08">
              <w:rPr>
                <w:rFonts w:ascii="Arial Narrow" w:hAnsi="Arial Narrow"/>
              </w:rPr>
              <w:t xml:space="preserve">Reingold Elementary </w:t>
            </w:r>
            <w:r>
              <w:rPr>
                <w:rFonts w:ascii="Arial Narrow" w:hAnsi="Arial Narrow"/>
              </w:rPr>
              <w:t>(583)</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1.0</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b/>
              </w:rPr>
              <w:t>.</w:t>
            </w:r>
            <w:r w:rsidR="0021248B">
              <w:rPr>
                <w:rFonts w:ascii="Arial Narrow" w:hAnsi="Arial Narrow"/>
              </w:rPr>
              <w:t>6</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1.0</w:t>
            </w:r>
          </w:p>
        </w:tc>
      </w:tr>
      <w:tr w:rsidR="009C3C08" w:rsidTr="009C3C08">
        <w:trPr>
          <w:jc w:val="center"/>
        </w:trPr>
        <w:tc>
          <w:tcPr>
            <w:tcW w:w="0" w:type="auto"/>
          </w:tcPr>
          <w:p w:rsidR="009C3C08" w:rsidRPr="009C3C08" w:rsidRDefault="009C3C08" w:rsidP="0098701B">
            <w:pPr>
              <w:spacing w:before="120" w:line="300" w:lineRule="exact"/>
              <w:rPr>
                <w:rFonts w:ascii="Arial Narrow" w:hAnsi="Arial Narrow"/>
              </w:rPr>
            </w:pPr>
            <w:r w:rsidRPr="009C3C08">
              <w:rPr>
                <w:rFonts w:ascii="Arial Narrow" w:hAnsi="Arial Narrow"/>
              </w:rPr>
              <w:t>South Street Elementary</w:t>
            </w:r>
            <w:r>
              <w:rPr>
                <w:rFonts w:ascii="Arial Narrow" w:hAnsi="Arial Narrow"/>
              </w:rPr>
              <w:t xml:space="preserve"> (591)</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1.0</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b/>
              </w:rPr>
              <w:t>.</w:t>
            </w:r>
            <w:r w:rsidRPr="0098701B">
              <w:rPr>
                <w:rFonts w:ascii="Arial Narrow" w:hAnsi="Arial Narrow"/>
              </w:rPr>
              <w:t>75</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1.0</w:t>
            </w:r>
          </w:p>
        </w:tc>
      </w:tr>
      <w:tr w:rsidR="009C3C08" w:rsidTr="009C3C08">
        <w:trPr>
          <w:jc w:val="center"/>
        </w:trPr>
        <w:tc>
          <w:tcPr>
            <w:tcW w:w="0" w:type="auto"/>
          </w:tcPr>
          <w:p w:rsidR="009C3C08" w:rsidRPr="009C3C08" w:rsidRDefault="009C3C08" w:rsidP="0098701B">
            <w:pPr>
              <w:spacing w:before="120" w:line="300" w:lineRule="exact"/>
              <w:rPr>
                <w:rFonts w:ascii="Arial Narrow" w:hAnsi="Arial Narrow"/>
              </w:rPr>
            </w:pPr>
            <w:r w:rsidRPr="009C3C08">
              <w:rPr>
                <w:rFonts w:ascii="Arial Narrow" w:hAnsi="Arial Narrow"/>
              </w:rPr>
              <w:t>Fitchburg Arts Academy</w:t>
            </w:r>
            <w:r>
              <w:rPr>
                <w:rFonts w:ascii="Arial Narrow" w:hAnsi="Arial Narrow"/>
              </w:rPr>
              <w:t xml:space="preserve"> (232)</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b/>
              </w:rPr>
              <w:t>.</w:t>
            </w:r>
            <w:r w:rsidRPr="0098701B">
              <w:rPr>
                <w:rFonts w:ascii="Arial Narrow" w:hAnsi="Arial Narrow"/>
              </w:rPr>
              <w:t xml:space="preserve">5 </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w:t>
            </w:r>
          </w:p>
        </w:tc>
      </w:tr>
      <w:tr w:rsidR="009C3C08" w:rsidTr="009C3C08">
        <w:trPr>
          <w:jc w:val="center"/>
        </w:trPr>
        <w:tc>
          <w:tcPr>
            <w:tcW w:w="0" w:type="auto"/>
          </w:tcPr>
          <w:p w:rsidR="009C3C08" w:rsidRPr="009C3C08" w:rsidRDefault="009C3C08" w:rsidP="0098701B">
            <w:pPr>
              <w:spacing w:before="120" w:line="300" w:lineRule="exact"/>
              <w:rPr>
                <w:rFonts w:ascii="Arial Narrow" w:hAnsi="Arial Narrow"/>
              </w:rPr>
            </w:pPr>
            <w:r w:rsidRPr="009C3C08">
              <w:rPr>
                <w:rFonts w:ascii="Arial Narrow" w:hAnsi="Arial Narrow"/>
              </w:rPr>
              <w:t>Memorial Middle School</w:t>
            </w:r>
            <w:r>
              <w:rPr>
                <w:rFonts w:ascii="Arial Narrow" w:hAnsi="Arial Narrow"/>
              </w:rPr>
              <w:t xml:space="preserve"> (689)</w:t>
            </w:r>
            <w:r w:rsidRPr="009C3C08">
              <w:rPr>
                <w:rFonts w:ascii="Arial Narrow" w:hAnsi="Arial Narrow"/>
              </w:rPr>
              <w:t xml:space="preserve"> </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1.0</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b/>
              </w:rPr>
              <w:t>.</w:t>
            </w:r>
            <w:r w:rsidRPr="0098701B">
              <w:rPr>
                <w:rFonts w:ascii="Arial Narrow" w:hAnsi="Arial Narrow"/>
              </w:rPr>
              <w:t xml:space="preserve">25 grade 5 &amp; </w:t>
            </w:r>
            <w:r w:rsidRPr="0098701B">
              <w:rPr>
                <w:rFonts w:ascii="Arial Narrow" w:hAnsi="Arial Narrow"/>
                <w:b/>
              </w:rPr>
              <w:t>.</w:t>
            </w:r>
            <w:r w:rsidRPr="0098701B">
              <w:rPr>
                <w:rFonts w:ascii="Arial Narrow" w:hAnsi="Arial Narrow"/>
              </w:rPr>
              <w:t>20</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w:t>
            </w:r>
          </w:p>
        </w:tc>
      </w:tr>
      <w:tr w:rsidR="009C3C08" w:rsidTr="009C3C08">
        <w:trPr>
          <w:jc w:val="center"/>
        </w:trPr>
        <w:tc>
          <w:tcPr>
            <w:tcW w:w="0" w:type="auto"/>
          </w:tcPr>
          <w:p w:rsidR="009C3C08" w:rsidRPr="009C3C08" w:rsidRDefault="009C3C08" w:rsidP="0098701B">
            <w:pPr>
              <w:spacing w:before="120" w:line="300" w:lineRule="exact"/>
              <w:rPr>
                <w:rFonts w:ascii="Arial Narrow" w:hAnsi="Arial Narrow"/>
              </w:rPr>
            </w:pPr>
            <w:r w:rsidRPr="009C3C08">
              <w:rPr>
                <w:rFonts w:ascii="Arial Narrow" w:hAnsi="Arial Narrow"/>
              </w:rPr>
              <w:t>Longsjo Middle School</w:t>
            </w:r>
            <w:r>
              <w:rPr>
                <w:rFonts w:ascii="Arial Narrow" w:hAnsi="Arial Narrow"/>
              </w:rPr>
              <w:t xml:space="preserve"> (553)</w:t>
            </w:r>
            <w:r w:rsidRPr="009C3C08">
              <w:rPr>
                <w:rFonts w:ascii="Arial Narrow" w:hAnsi="Arial Narrow"/>
              </w:rPr>
              <w:t xml:space="preserve"> </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1.0</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1.20</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w:t>
            </w:r>
          </w:p>
        </w:tc>
      </w:tr>
      <w:tr w:rsidR="009C3C08" w:rsidTr="009C3C08">
        <w:trPr>
          <w:jc w:val="center"/>
        </w:trPr>
        <w:tc>
          <w:tcPr>
            <w:tcW w:w="0" w:type="auto"/>
          </w:tcPr>
          <w:p w:rsidR="009C3C08" w:rsidRPr="009C3C08" w:rsidRDefault="009C3C08" w:rsidP="0098701B">
            <w:pPr>
              <w:spacing w:before="120" w:line="300" w:lineRule="exact"/>
              <w:rPr>
                <w:rFonts w:ascii="Arial Narrow" w:hAnsi="Arial Narrow"/>
              </w:rPr>
            </w:pPr>
            <w:r>
              <w:rPr>
                <w:rFonts w:ascii="Arial Narrow" w:hAnsi="Arial Narrow"/>
              </w:rPr>
              <w:t>Fitchburg High School (1146)</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 xml:space="preserve">1.0 </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w:t>
            </w:r>
          </w:p>
        </w:tc>
      </w:tr>
      <w:tr w:rsidR="009C3C08" w:rsidTr="009C3C08">
        <w:trPr>
          <w:jc w:val="center"/>
        </w:trPr>
        <w:tc>
          <w:tcPr>
            <w:tcW w:w="0" w:type="auto"/>
          </w:tcPr>
          <w:p w:rsidR="009C3C08" w:rsidRPr="009C3C08" w:rsidRDefault="009C3C08" w:rsidP="009C3C08">
            <w:pPr>
              <w:spacing w:before="120" w:line="300" w:lineRule="exact"/>
              <w:rPr>
                <w:rFonts w:ascii="Arial Narrow" w:hAnsi="Arial Narrow"/>
              </w:rPr>
            </w:pPr>
            <w:r w:rsidRPr="009C3C08">
              <w:rPr>
                <w:rFonts w:ascii="Arial Narrow" w:hAnsi="Arial Narrow"/>
              </w:rPr>
              <w:t>Fitchburg Alternative High School</w:t>
            </w:r>
            <w:r>
              <w:rPr>
                <w:rFonts w:ascii="Arial Narrow" w:hAnsi="Arial Narrow"/>
              </w:rPr>
              <w:t xml:space="preserve"> (166)</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w:t>
            </w:r>
          </w:p>
        </w:tc>
        <w:tc>
          <w:tcPr>
            <w:tcW w:w="0" w:type="auto"/>
          </w:tcPr>
          <w:p w:rsidR="009C3C08" w:rsidRPr="0098701B" w:rsidRDefault="009C3C08" w:rsidP="0098701B">
            <w:pPr>
              <w:spacing w:before="120" w:line="300" w:lineRule="exact"/>
              <w:rPr>
                <w:rFonts w:ascii="Arial Narrow" w:hAnsi="Arial Narrow"/>
              </w:rPr>
            </w:pPr>
            <w:r w:rsidRPr="0098701B">
              <w:rPr>
                <w:rFonts w:ascii="Arial Narrow" w:hAnsi="Arial Narrow"/>
              </w:rPr>
              <w:t>--</w:t>
            </w:r>
          </w:p>
        </w:tc>
      </w:tr>
    </w:tbl>
    <w:p w:rsidR="0098701B" w:rsidRPr="009C3C08" w:rsidRDefault="0098701B" w:rsidP="00E10A83">
      <w:pPr>
        <w:spacing w:before="60" w:line="300" w:lineRule="exact"/>
        <w:jc w:val="both"/>
        <w:rPr>
          <w:rFonts w:ascii="Arial" w:hAnsi="Arial" w:cs="Arial"/>
          <w:sz w:val="20"/>
          <w:szCs w:val="20"/>
        </w:rPr>
      </w:pPr>
      <w:r>
        <w:tab/>
      </w:r>
      <w:r w:rsidR="009C3C08">
        <w:t xml:space="preserve">              </w:t>
      </w:r>
      <w:r w:rsidRPr="009C3C08">
        <w:rPr>
          <w:rFonts w:ascii="Arial" w:hAnsi="Arial" w:cs="Arial"/>
          <w:sz w:val="20"/>
          <w:szCs w:val="20"/>
        </w:rPr>
        <w:t>Data derived from interviews with district and school personnel.</w:t>
      </w:r>
    </w:p>
    <w:p w:rsidR="0098701B" w:rsidRPr="0099519D" w:rsidRDefault="00CC698B" w:rsidP="0098701B">
      <w:pPr>
        <w:spacing w:before="120" w:line="300" w:lineRule="exact"/>
        <w:jc w:val="both"/>
        <w:rPr>
          <w:i/>
        </w:rPr>
      </w:pPr>
      <w:r>
        <w:rPr>
          <w:i/>
        </w:rPr>
        <w:t xml:space="preserve">Instructional </w:t>
      </w:r>
      <w:r w:rsidR="00726F20">
        <w:rPr>
          <w:i/>
        </w:rPr>
        <w:t>Coaches Need District Tools</w:t>
      </w:r>
      <w:r>
        <w:rPr>
          <w:i/>
        </w:rPr>
        <w:t xml:space="preserve"> </w:t>
      </w:r>
    </w:p>
    <w:p w:rsidR="00810DC5" w:rsidRDefault="00CC698B" w:rsidP="0098701B">
      <w:pPr>
        <w:spacing w:before="120" w:line="300" w:lineRule="exact"/>
        <w:jc w:val="both"/>
      </w:pPr>
      <w:r>
        <w:t xml:space="preserve">Coaches do not have a strong set of district-wide tools to promote consistency and improvement in teacher practice. </w:t>
      </w:r>
      <w:r w:rsidR="00F97EDA">
        <w:t xml:space="preserve">Leaders and coaches explained that fundamentally, </w:t>
      </w:r>
      <w:r w:rsidR="003A221C">
        <w:t>learning and teaching</w:t>
      </w:r>
      <w:r w:rsidR="009C3C08">
        <w:t xml:space="preserve"> in the district </w:t>
      </w:r>
      <w:r w:rsidR="00D640FA">
        <w:t>we</w:t>
      </w:r>
      <w:r w:rsidR="009C3C08">
        <w:t xml:space="preserve">re centered on </w:t>
      </w:r>
      <w:r w:rsidR="00F97EDA">
        <w:t>a standards-based system</w:t>
      </w:r>
      <w:r w:rsidR="003A221C">
        <w:t xml:space="preserve"> o</w:t>
      </w:r>
      <w:r w:rsidR="009C3C08">
        <w:t xml:space="preserve">rganized around Massachusetts </w:t>
      </w:r>
      <w:r w:rsidR="00196A50">
        <w:lastRenderedPageBreak/>
        <w:t xml:space="preserve">Curriculum </w:t>
      </w:r>
      <w:r w:rsidR="009C3C08">
        <w:t>Framework</w:t>
      </w:r>
      <w:r w:rsidR="00D640FA">
        <w:t>s</w:t>
      </w:r>
      <w:r w:rsidR="009C3C08">
        <w:t xml:space="preserve"> </w:t>
      </w:r>
      <w:r w:rsidR="00E31D50">
        <w:t>and</w:t>
      </w:r>
      <w:r w:rsidR="009C3C08">
        <w:t xml:space="preserve"> eventually</w:t>
      </w:r>
      <w:r w:rsidR="00C74E3B">
        <w:t xml:space="preserve"> will include</w:t>
      </w:r>
      <w:r w:rsidR="009C3C08">
        <w:t xml:space="preserve"> the</w:t>
      </w:r>
      <w:r w:rsidR="00E31D50">
        <w:t xml:space="preserve"> </w:t>
      </w:r>
      <w:r w:rsidR="00F97EDA">
        <w:t>Common Core S</w:t>
      </w:r>
      <w:r w:rsidR="003A221C">
        <w:t>tandards</w:t>
      </w:r>
      <w:r w:rsidR="00D640FA">
        <w:t xml:space="preserve">. </w:t>
      </w:r>
      <w:r w:rsidR="00C74E3B">
        <w:t xml:space="preserve">(The district has begun to integrate the Common Core Standards into its system.) </w:t>
      </w:r>
      <w:r w:rsidR="00D640FA">
        <w:t>The goal was</w:t>
      </w:r>
      <w:r w:rsidR="00E31D50">
        <w:t xml:space="preserve"> t</w:t>
      </w:r>
      <w:r w:rsidR="00F97EDA">
        <w:t>o improve student</w:t>
      </w:r>
      <w:r w:rsidR="00D640FA">
        <w:t xml:space="preserve"> achievement</w:t>
      </w:r>
      <w:r w:rsidR="00196A50">
        <w:t xml:space="preserve">, demonstrated </w:t>
      </w:r>
      <w:r w:rsidR="00C74E3B">
        <w:t xml:space="preserve">in one way </w:t>
      </w:r>
      <w:r w:rsidR="00196A50">
        <w:t xml:space="preserve">by </w:t>
      </w:r>
      <w:r w:rsidR="00D640FA">
        <w:t>stronger</w:t>
      </w:r>
      <w:r w:rsidR="00F97EDA">
        <w:t xml:space="preserve"> proficiency</w:t>
      </w:r>
      <w:r w:rsidR="00D640FA">
        <w:t xml:space="preserve"> </w:t>
      </w:r>
      <w:r w:rsidR="00196A50">
        <w:t>i</w:t>
      </w:r>
      <w:r w:rsidR="00D640FA">
        <w:t xml:space="preserve">n </w:t>
      </w:r>
      <w:r w:rsidR="00F97EDA">
        <w:t>MCAS</w:t>
      </w:r>
      <w:r w:rsidR="00D640FA">
        <w:t xml:space="preserve"> results</w:t>
      </w:r>
      <w:r w:rsidR="00F97EDA">
        <w:t xml:space="preserve">. </w:t>
      </w:r>
      <w:r w:rsidR="00D640FA">
        <w:t>However, a</w:t>
      </w:r>
      <w:r w:rsidR="009C3C08">
        <w:t xml:space="preserve"> review of documents </w:t>
      </w:r>
      <w:r w:rsidR="00C74E3B">
        <w:t xml:space="preserve">and information from interviews </w:t>
      </w:r>
      <w:r w:rsidR="009C3C08">
        <w:t>revealed that</w:t>
      </w:r>
      <w:r w:rsidR="00196A50">
        <w:t xml:space="preserve"> the three key educational components –</w:t>
      </w:r>
      <w:r w:rsidR="009C3C08">
        <w:t xml:space="preserve"> c</w:t>
      </w:r>
      <w:r w:rsidR="004E5BBD">
        <w:t>urricul</w:t>
      </w:r>
      <w:r w:rsidR="00D640FA">
        <w:t>um, instruction and assessment</w:t>
      </w:r>
      <w:r w:rsidR="00196A50">
        <w:t xml:space="preserve"> –</w:t>
      </w:r>
      <w:r w:rsidR="00D640FA">
        <w:t xml:space="preserve"> we</w:t>
      </w:r>
      <w:r w:rsidR="004E5BBD">
        <w:t>re not</w:t>
      </w:r>
      <w:r w:rsidR="00196A50">
        <w:t xml:space="preserve"> </w:t>
      </w:r>
      <w:r w:rsidR="00C74E3B">
        <w:t xml:space="preserve">well </w:t>
      </w:r>
      <w:r w:rsidR="00196A50">
        <w:t>documented in an interrelated system to drive teaching and learning.</w:t>
      </w:r>
      <w:r w:rsidR="003A221C">
        <w:t xml:space="preserve"> </w:t>
      </w:r>
      <w:r w:rsidR="00810DC5">
        <w:t>Examples of tools</w:t>
      </w:r>
      <w:r>
        <w:t xml:space="preserve"> </w:t>
      </w:r>
      <w:r w:rsidR="00810DC5">
        <w:t xml:space="preserve">absent or insufficient include </w:t>
      </w:r>
      <w:r>
        <w:t xml:space="preserve">comprehensive curriculum documents, instructional expectations clarified on a rubric, instructional strategies that teachers were expected to master, and protocols to guide processes for data analysis, professional learning communities, and </w:t>
      </w:r>
      <w:r w:rsidR="00810DC5">
        <w:t>discussing student work.</w:t>
      </w:r>
      <w:r>
        <w:t xml:space="preserve"> </w:t>
      </w:r>
    </w:p>
    <w:p w:rsidR="00D640FA" w:rsidRDefault="00810DC5" w:rsidP="0098701B">
      <w:pPr>
        <w:spacing w:before="120" w:line="300" w:lineRule="exact"/>
        <w:jc w:val="both"/>
      </w:pPr>
      <w:r>
        <w:t>As a strength, c</w:t>
      </w:r>
      <w:r w:rsidR="004E5BBD">
        <w:t>oaches and teachers</w:t>
      </w:r>
      <w:r>
        <w:t xml:space="preserve"> interviewed generally did demonstrate an</w:t>
      </w:r>
      <w:r w:rsidR="00D640FA">
        <w:t xml:space="preserve"> understand</w:t>
      </w:r>
      <w:r>
        <w:t>ing of</w:t>
      </w:r>
      <w:r w:rsidR="00D640FA">
        <w:t xml:space="preserve"> the interrelationship between </w:t>
      </w:r>
      <w:r>
        <w:t>curriculum, instruction, and assessment practices for l</w:t>
      </w:r>
      <w:r w:rsidR="004E5BBD">
        <w:t>iteracy and mathematics for grades K-8</w:t>
      </w:r>
      <w:r w:rsidR="00BE1E91">
        <w:t>.</w:t>
      </w:r>
      <w:r w:rsidR="00E563EF">
        <w:t xml:space="preserve"> </w:t>
      </w:r>
      <w:r w:rsidR="00021951">
        <w:t xml:space="preserve">Without a complete </w:t>
      </w:r>
      <w:r w:rsidR="00DF08B2">
        <w:t xml:space="preserve">curriculum, coaches </w:t>
      </w:r>
      <w:r w:rsidR="00E563EF">
        <w:t>and teachers</w:t>
      </w:r>
      <w:r w:rsidR="00485E25">
        <w:t xml:space="preserve"> sometimes</w:t>
      </w:r>
      <w:r w:rsidR="00E563EF">
        <w:t xml:space="preserve"> </w:t>
      </w:r>
      <w:r w:rsidR="00E31D50">
        <w:t>use</w:t>
      </w:r>
      <w:r w:rsidR="00485E25">
        <w:t xml:space="preserve"> standards-based</w:t>
      </w:r>
      <w:r w:rsidR="00F97EDA">
        <w:t xml:space="preserve"> </w:t>
      </w:r>
      <w:r w:rsidR="00E31D50">
        <w:t>benchmark planners</w:t>
      </w:r>
      <w:r w:rsidR="00C74E3B">
        <w:t xml:space="preserve"> or course syllabi that show various</w:t>
      </w:r>
      <w:r w:rsidR="00485E25">
        <w:t xml:space="preserve"> degrees of complexity and completeness. In addition, </w:t>
      </w:r>
      <w:r w:rsidR="00015C8F">
        <w:t>instructional</w:t>
      </w:r>
      <w:r w:rsidR="00DF08B2">
        <w:t xml:space="preserve"> materials such as </w:t>
      </w:r>
      <w:r w:rsidR="00D431FC">
        <w:t>textbook program</w:t>
      </w:r>
      <w:r w:rsidR="00E563EF">
        <w:t>s and</w:t>
      </w:r>
      <w:r w:rsidR="00D431FC">
        <w:t xml:space="preserve"> other text</w:t>
      </w:r>
      <w:r w:rsidR="00E563EF">
        <w:t>s</w:t>
      </w:r>
      <w:r w:rsidR="00D431FC">
        <w:t xml:space="preserve"> or </w:t>
      </w:r>
      <w:r w:rsidR="00DF08B2">
        <w:t>worksheets</w:t>
      </w:r>
      <w:r w:rsidR="00485E25">
        <w:t xml:space="preserve"> are also used</w:t>
      </w:r>
      <w:r w:rsidR="00E563EF">
        <w:t xml:space="preserve"> as</w:t>
      </w:r>
      <w:r w:rsidR="00D431FC">
        <w:t xml:space="preserve"> the foundation of lesson</w:t>
      </w:r>
      <w:r w:rsidR="00485E25">
        <w:t>s</w:t>
      </w:r>
      <w:r w:rsidR="00D640FA">
        <w:t xml:space="preserve">. </w:t>
      </w:r>
      <w:r w:rsidR="00F97EDA">
        <w:t xml:space="preserve">While some schools have requirements or a </w:t>
      </w:r>
      <w:r w:rsidR="00DF08B2">
        <w:t xml:space="preserve">lesson plan model to guide </w:t>
      </w:r>
      <w:r w:rsidR="00F97EDA">
        <w:t>instruction</w:t>
      </w:r>
      <w:r w:rsidR="00D640FA">
        <w:t>, others do not. And</w:t>
      </w:r>
      <w:r w:rsidR="00F97EDA">
        <w:t>, there is no clear</w:t>
      </w:r>
      <w:r w:rsidR="00D640FA">
        <w:t xml:space="preserve"> districtwide</w:t>
      </w:r>
      <w:r w:rsidR="00F97EDA">
        <w:t xml:space="preserve"> instructional model in place. </w:t>
      </w:r>
      <w:r w:rsidR="00DF08B2">
        <w:t>Formative and benchmark assessments are administered at designated intervals, derived either from textbook programs or from online resources, to assess students’ mastery of standards.</w:t>
      </w:r>
      <w:r w:rsidR="00196A50">
        <w:t xml:space="preserve"> </w:t>
      </w:r>
      <w:r w:rsidR="00485E25">
        <w:t>C</w:t>
      </w:r>
      <w:r w:rsidR="00D431FC">
        <w:t xml:space="preserve">oaching meetings, especially in grades K-8, </w:t>
      </w:r>
      <w:r w:rsidR="00E563EF">
        <w:t xml:space="preserve">concentrate </w:t>
      </w:r>
      <w:r w:rsidR="00D431FC">
        <w:t>on understanding</w:t>
      </w:r>
      <w:r w:rsidR="00BE1E91">
        <w:t xml:space="preserve"> the link </w:t>
      </w:r>
      <w:r w:rsidR="00E31D50">
        <w:t xml:space="preserve">between </w:t>
      </w:r>
      <w:r w:rsidR="00485E25">
        <w:t>student achievement and assessment and/or instruction. And, although</w:t>
      </w:r>
      <w:r w:rsidR="00BE1E91">
        <w:t xml:space="preserve"> </w:t>
      </w:r>
      <w:r w:rsidR="00F97EDA">
        <w:t>discussions typically</w:t>
      </w:r>
      <w:r w:rsidR="00BE1E91">
        <w:t xml:space="preserve"> </w:t>
      </w:r>
      <w:r w:rsidR="00015C8F">
        <w:t>focus</w:t>
      </w:r>
      <w:r w:rsidR="00E563EF">
        <w:t xml:space="preserve"> on</w:t>
      </w:r>
      <w:r w:rsidR="00485E25">
        <w:t xml:space="preserve"> improvement</w:t>
      </w:r>
      <w:r w:rsidR="00D640FA">
        <w:t xml:space="preserve">, </w:t>
      </w:r>
      <w:r w:rsidR="00990FC7">
        <w:t xml:space="preserve">the </w:t>
      </w:r>
      <w:r w:rsidR="00B336DC">
        <w:t xml:space="preserve">coaches and teachers </w:t>
      </w:r>
      <w:r w:rsidR="00D640FA">
        <w:t>lack</w:t>
      </w:r>
      <w:r w:rsidR="00015C8F">
        <w:t xml:space="preserve"> </w:t>
      </w:r>
      <w:r w:rsidR="00B336DC">
        <w:t>important to</w:t>
      </w:r>
      <w:r w:rsidR="00E563EF">
        <w:t>ols</w:t>
      </w:r>
      <w:r w:rsidR="00D640FA">
        <w:t xml:space="preserve"> in their work</w:t>
      </w:r>
      <w:r w:rsidR="00CA2593">
        <w:t xml:space="preserve"> – an enhanced and enriched curriculum</w:t>
      </w:r>
      <w:r w:rsidR="00196A50">
        <w:t xml:space="preserve"> with embedded assessments</w:t>
      </w:r>
      <w:r w:rsidR="00990FC7">
        <w:t xml:space="preserve"> linked to curriculum as well as standards</w:t>
      </w:r>
      <w:r w:rsidR="00196A50">
        <w:t xml:space="preserve"> and</w:t>
      </w:r>
      <w:r w:rsidR="00CA2593">
        <w:t xml:space="preserve"> a rigorous instructional model</w:t>
      </w:r>
      <w:r w:rsidR="00196A50">
        <w:t xml:space="preserve"> to guide teaching</w:t>
      </w:r>
      <w:r w:rsidR="00D640FA">
        <w:t>.</w:t>
      </w:r>
    </w:p>
    <w:p w:rsidR="00021951" w:rsidRDefault="00021951" w:rsidP="0098701B">
      <w:pPr>
        <w:spacing w:before="120" w:line="300" w:lineRule="exact"/>
        <w:jc w:val="both"/>
        <w:rPr>
          <w:i/>
        </w:rPr>
      </w:pPr>
      <w:r>
        <w:rPr>
          <w:i/>
        </w:rPr>
        <w:t>Inconsistencies in coaching use across schools</w:t>
      </w:r>
    </w:p>
    <w:p w:rsidR="00015C8F" w:rsidRDefault="0098701B" w:rsidP="0098701B">
      <w:pPr>
        <w:spacing w:before="120" w:line="300" w:lineRule="exact"/>
        <w:jc w:val="both"/>
      </w:pPr>
      <w:r>
        <w:t>There were</w:t>
      </w:r>
      <w:r w:rsidR="006C5154">
        <w:t xml:space="preserve"> </w:t>
      </w:r>
      <w:r>
        <w:t>variations</w:t>
      </w:r>
      <w:r w:rsidR="00015C8F">
        <w:t xml:space="preserve"> by school</w:t>
      </w:r>
      <w:r>
        <w:t xml:space="preserve"> in how completely coach</w:t>
      </w:r>
      <w:r w:rsidR="00015C8F">
        <w:t>es were able to meet their designated responsibilities</w:t>
      </w:r>
      <w:r>
        <w:t xml:space="preserve">. For the most part, according to interviewees and a review </w:t>
      </w:r>
      <w:r w:rsidR="002D458E">
        <w:t xml:space="preserve">of </w:t>
      </w:r>
      <w:r>
        <w:t>coaching meeting</w:t>
      </w:r>
      <w:r w:rsidR="00CA71C8">
        <w:t xml:space="preserve"> agenda</w:t>
      </w:r>
      <w:r>
        <w:t>s, most elementary and middle school coaches played an integral role in initiating and leading discussions about teaching and le</w:t>
      </w:r>
      <w:r w:rsidR="002D458E">
        <w:t>arning at their schools. In</w:t>
      </w:r>
      <w:r>
        <w:t xml:space="preserve"> some schools, interviewees explained</w:t>
      </w:r>
      <w:r w:rsidR="002D458E">
        <w:t>,</w:t>
      </w:r>
      <w:r>
        <w:t xml:space="preserve"> there were lingering issues related to trust and respect of coaches that were not fully resolved. For example, le</w:t>
      </w:r>
      <w:r w:rsidR="00CA71C8">
        <w:t xml:space="preserve">aders, coaches and teachers </w:t>
      </w:r>
      <w:r>
        <w:t xml:space="preserve">noted that coaches were viewed by some as “spies for the administration.” As a result, some teachers were either reluctant to share their practice with them or invite them into their classes. </w:t>
      </w:r>
      <w:r w:rsidR="00DF1B9F" w:rsidRPr="00DF1B9F">
        <w:t xml:space="preserve">According to interviewees, </w:t>
      </w:r>
      <w:r w:rsidRPr="00DF1B9F">
        <w:t>some teachers were concerned that principals would use information they gleaned from coaches as evidence</w:t>
      </w:r>
      <w:r w:rsidR="002D458E" w:rsidRPr="00DF1B9F">
        <w:t xml:space="preserve"> to influence</w:t>
      </w:r>
      <w:r w:rsidRPr="00DF1B9F">
        <w:t xml:space="preserve"> their performance evaluations.</w:t>
      </w:r>
      <w:r>
        <w:t xml:space="preserve"> </w:t>
      </w:r>
    </w:p>
    <w:p w:rsidR="0098701B" w:rsidRDefault="0098701B" w:rsidP="0098701B">
      <w:pPr>
        <w:spacing w:before="120" w:line="300" w:lineRule="exact"/>
        <w:jc w:val="both"/>
      </w:pPr>
      <w:r>
        <w:t>In general, coaches observe</w:t>
      </w:r>
      <w:r w:rsidR="00015C8F">
        <w:t xml:space="preserve">d </w:t>
      </w:r>
      <w:r>
        <w:t>lesson</w:t>
      </w:r>
      <w:r w:rsidR="00015C8F">
        <w:t>s</w:t>
      </w:r>
      <w:r>
        <w:t xml:space="preserve"> when they were welcomed into the classroom by the teacher. </w:t>
      </w:r>
      <w:r w:rsidR="00CA71C8">
        <w:t>This</w:t>
      </w:r>
      <w:r w:rsidR="00015C8F">
        <w:t xml:space="preserve"> aligns with research-based design</w:t>
      </w:r>
      <w:r w:rsidR="002D458E">
        <w:t>s</w:t>
      </w:r>
      <w:r w:rsidR="00015C8F">
        <w:t xml:space="preserve"> of coaching</w:t>
      </w:r>
      <w:r w:rsidR="002D458E">
        <w:t xml:space="preserve"> programs which recommend</w:t>
      </w:r>
      <w:r w:rsidR="00015C8F">
        <w:t xml:space="preserve"> that coaches only work with teachers who want their intervention; or, “if you insist, they will resist.” </w:t>
      </w:r>
      <w:r w:rsidR="002D458E">
        <w:t>Thu</w:t>
      </w:r>
      <w:r w:rsidR="00CA71C8">
        <w:t>s</w:t>
      </w:r>
      <w:r w:rsidR="002D458E">
        <w:t>, coaches cannot always intervene</w:t>
      </w:r>
      <w:r w:rsidR="00990FC7">
        <w:t xml:space="preserve"> when achievement data indicates</w:t>
      </w:r>
      <w:r w:rsidR="00CA71C8">
        <w:t xml:space="preserve"> a need</w:t>
      </w:r>
      <w:r w:rsidR="002D458E">
        <w:t xml:space="preserve"> for a coach’s knowledge and </w:t>
      </w:r>
      <w:r w:rsidR="00CA71C8">
        <w:t xml:space="preserve">support. </w:t>
      </w:r>
      <w:r>
        <w:t xml:space="preserve">In addition, at the high school there was a grievance procedure in </w:t>
      </w:r>
      <w:r>
        <w:lastRenderedPageBreak/>
        <w:t xml:space="preserve">process related to when and how the mathematics coach could debrief assessment results with Algebra I and geometry teachers. These factors had the potential to thwart the very collaboration with coaches that could benefit student achievement and teachers’ instructional practice the most. District and school leaders explained in interviews that these were ongoing struggles that continued to improve, albeit slowly. </w:t>
      </w:r>
    </w:p>
    <w:p w:rsidR="00485E25" w:rsidRDefault="00CA71C8" w:rsidP="0098701B">
      <w:pPr>
        <w:spacing w:before="120" w:line="300" w:lineRule="exact"/>
        <w:jc w:val="both"/>
      </w:pPr>
      <w:r>
        <w:t>I</w:t>
      </w:r>
      <w:r w:rsidR="0098701B">
        <w:t>nterviewees in leadership roles and coaches alike expressed appreciation and understanding of the sensitive nature of the coaching role. Literacy and mathematics coaches and their district leaders have participated in professional development sessions with the Department of Elementary and Secondary Education to improve their skills for data analysis and</w:t>
      </w:r>
      <w:r w:rsidR="002D458E">
        <w:t xml:space="preserve"> to</w:t>
      </w:r>
      <w:r w:rsidR="0098701B">
        <w:t xml:space="preserve"> learn to conduct professional debriefs with teacher</w:t>
      </w:r>
      <w:r w:rsidR="002D458E">
        <w:t>s. T</w:t>
      </w:r>
      <w:r>
        <w:t xml:space="preserve">his has sharpened their ability </w:t>
      </w:r>
      <w:r w:rsidR="0098701B">
        <w:t xml:space="preserve">to gain teachers’ trust and respect – </w:t>
      </w:r>
      <w:r w:rsidR="002D458E">
        <w:t xml:space="preserve">in their view, </w:t>
      </w:r>
      <w:r w:rsidR="0098701B">
        <w:t>an</w:t>
      </w:r>
      <w:r>
        <w:t xml:space="preserve"> ongoing process</w:t>
      </w:r>
      <w:r w:rsidR="0098701B">
        <w:t>.</w:t>
      </w:r>
    </w:p>
    <w:p w:rsidR="0098701B" w:rsidRDefault="0098701B" w:rsidP="0098701B">
      <w:pPr>
        <w:spacing w:before="120" w:line="300" w:lineRule="exact"/>
        <w:jc w:val="both"/>
      </w:pPr>
      <w:r>
        <w:t xml:space="preserve">Although the coaching model has been </w:t>
      </w:r>
      <w:r w:rsidR="002D458E">
        <w:t xml:space="preserve">implemented </w:t>
      </w:r>
      <w:r>
        <w:t xml:space="preserve">with increasing intensity for five years, principals and coaches noted that teachers’ </w:t>
      </w:r>
      <w:r w:rsidR="00CA71C8">
        <w:t>use of data and their capacity to analyze</w:t>
      </w:r>
      <w:r>
        <w:t xml:space="preserve"> data well to inform decision-making still “ran along a continuum.” Coaches and leaders agreed that it was strongest at the elementary level</w:t>
      </w:r>
      <w:r w:rsidR="002D458E">
        <w:t>, became more varied at the middle schools,</w:t>
      </w:r>
      <w:r>
        <w:t xml:space="preserve"> and </w:t>
      </w:r>
      <w:r w:rsidR="002D458E">
        <w:t>was weaker</w:t>
      </w:r>
      <w:r w:rsidR="00CA71C8">
        <w:t xml:space="preserve"> </w:t>
      </w:r>
      <w:r w:rsidR="002D458E">
        <w:t xml:space="preserve">at </w:t>
      </w:r>
      <w:r>
        <w:t>the high school</w:t>
      </w:r>
      <w:r w:rsidR="00CA71C8">
        <w:t xml:space="preserve"> level</w:t>
      </w:r>
      <w:r w:rsidR="002D458E">
        <w:t xml:space="preserve">. </w:t>
      </w:r>
      <w:r>
        <w:t>The high school faculty has</w:t>
      </w:r>
      <w:r w:rsidR="00CA71C8">
        <w:t xml:space="preserve"> also</w:t>
      </w:r>
      <w:r>
        <w:t xml:space="preserve"> had very limited opportunities to work with coaches</w:t>
      </w:r>
      <w:r w:rsidR="002D458E">
        <w:t xml:space="preserve"> and to explore achievement data in a systematic way</w:t>
      </w:r>
      <w:r>
        <w:t>. Its improvement plan identified a goal to develop benchmark assessments and rubrics to help provide data for determining curriculum strengths a</w:t>
      </w:r>
      <w:r w:rsidR="002D458E">
        <w:t>nd weaknesses. Interviewees and teachers in a focus group noted that u</w:t>
      </w:r>
      <w:r>
        <w:t>nti</w:t>
      </w:r>
      <w:r w:rsidR="00CA71C8">
        <w:t xml:space="preserve">l this year, there had been uneven </w:t>
      </w:r>
      <w:r>
        <w:t xml:space="preserve">school-wide initiatives to engage high school teachers in the use and analysis of assessment data as a means to improve curriculum and instruction. </w:t>
      </w:r>
    </w:p>
    <w:p w:rsidR="0098701B" w:rsidRDefault="00CA71C8" w:rsidP="0098701B">
      <w:pPr>
        <w:spacing w:before="120" w:line="300" w:lineRule="exact"/>
        <w:jc w:val="both"/>
      </w:pPr>
      <w:r>
        <w:t>Principals did not share c</w:t>
      </w:r>
      <w:r w:rsidR="00BE7E09">
        <w:t xml:space="preserve">ommon perspectives of </w:t>
      </w:r>
      <w:r>
        <w:t>their role in the coaching process</w:t>
      </w:r>
      <w:r w:rsidR="00BE7E09">
        <w:t xml:space="preserve"> and </w:t>
      </w:r>
      <w:r>
        <w:t xml:space="preserve">did not engage with the coaches in their schools in consistent ways. </w:t>
      </w:r>
      <w:r w:rsidR="00BE7E09">
        <w:t xml:space="preserve"> </w:t>
      </w:r>
      <w:r w:rsidR="0098701B">
        <w:t>In an interview, principals indicated that they had not been consulted</w:t>
      </w:r>
      <w:r w:rsidR="00BE7E09">
        <w:t xml:space="preserve"> by the district leadership</w:t>
      </w:r>
      <w:r w:rsidR="0098701B">
        <w:t xml:space="preserve"> about the coaching mode</w:t>
      </w:r>
      <w:r w:rsidR="00BE7E09">
        <w:t xml:space="preserve">l </w:t>
      </w:r>
      <w:r w:rsidR="002D458E">
        <w:t>prior to its implementation and s</w:t>
      </w:r>
      <w:r w:rsidR="0098701B">
        <w:t>ome were</w:t>
      </w:r>
      <w:r w:rsidR="00BE7E09">
        <w:t xml:space="preserve"> still</w:t>
      </w:r>
      <w:r w:rsidR="0098701B">
        <w:t xml:space="preserve"> unclear about the roles and responsibilities of coaches.</w:t>
      </w:r>
      <w:r w:rsidR="002D458E">
        <w:t xml:space="preserve"> M</w:t>
      </w:r>
      <w:r w:rsidR="0098701B">
        <w:t xml:space="preserve">ost indicated that their understanding about coaching derived from their experiences in the National Institute for School Leadership (NISL) training offered by the Department of Elementary </w:t>
      </w:r>
      <w:r w:rsidR="004F3295">
        <w:t>and Secondary Education (ESE). Also, since i</w:t>
      </w:r>
      <w:r w:rsidR="0098701B">
        <w:t>t was a district function to appoint coaches</w:t>
      </w:r>
      <w:r w:rsidR="004F3295">
        <w:t>,</w:t>
      </w:r>
      <w:r w:rsidR="0098701B">
        <w:t xml:space="preserve"> principals also raised the idea that they too should be involved in interviewing coaches for positions in their schools. </w:t>
      </w:r>
    </w:p>
    <w:p w:rsidR="00B411B0" w:rsidRDefault="004F3295" w:rsidP="0098701B">
      <w:pPr>
        <w:spacing w:before="120" w:line="300" w:lineRule="exact"/>
        <w:jc w:val="both"/>
      </w:pPr>
      <w:r>
        <w:t>According to interviews with coaches, principals and district leaders, a</w:t>
      </w:r>
      <w:r w:rsidR="0098701B">
        <w:t xml:space="preserve">lthough coaches interacted with building principals, the nature of these interactions varied depending on the school. Some principals stated that coaches </w:t>
      </w:r>
      <w:r>
        <w:t xml:space="preserve">regularly </w:t>
      </w:r>
      <w:r w:rsidR="0098701B">
        <w:t xml:space="preserve">participated in meetings of their schools’ Instructional Leadership Teams (ILT) but there was no evidence that this was a districtwide expectation or that all principals did so. Some principals occasionally attended grade-level meetings with coaches; yet, this too varied across the district. Only a few principals spoke as if they and their coaches worked in close collaboration with each other, acting as true partners in their school’s improvement efforts. </w:t>
      </w:r>
      <w:r w:rsidR="00B411B0">
        <w:t xml:space="preserve">In addition, coaches are supervised and evaluated by the Assistant Superintendent of Curriculum and principals have only informal input into the evaluation of the </w:t>
      </w:r>
      <w:r w:rsidR="00B411B0">
        <w:lastRenderedPageBreak/>
        <w:t xml:space="preserve">people </w:t>
      </w:r>
      <w:r w:rsidR="00433E71">
        <w:t xml:space="preserve">who exert solid </w:t>
      </w:r>
      <w:r w:rsidR="00B411B0">
        <w:t xml:space="preserve">leverage on instructional improvement in their school. Whether </w:t>
      </w:r>
      <w:r w:rsidR="00433E71">
        <w:t>or not principals we</w:t>
      </w:r>
      <w:r w:rsidR="00B411B0">
        <w:t xml:space="preserve">re collaborators or supervisors of coaches </w:t>
      </w:r>
      <w:r w:rsidR="00433E71">
        <w:t>had not been fully addressed, even though it is at the school level that they spend most of their time.</w:t>
      </w:r>
    </w:p>
    <w:p w:rsidR="0098701B" w:rsidRDefault="0098701B" w:rsidP="0098701B">
      <w:pPr>
        <w:spacing w:before="120" w:line="300" w:lineRule="exact"/>
        <w:jc w:val="both"/>
      </w:pPr>
      <w:r>
        <w:t>Principals also explained that when coaches were pulled from their schools, sometimes for weeks at a time, either to offer professional development workshops in district or to work on other assignments at the central office (for example, scoring and analyzing data – a key r</w:t>
      </w:r>
      <w:r w:rsidR="00BE7E09">
        <w:t>esponsibility for coaches) the coaches’</w:t>
      </w:r>
      <w:r>
        <w:t xml:space="preserve"> absence</w:t>
      </w:r>
      <w:r w:rsidR="00BE7E09">
        <w:t>s</w:t>
      </w:r>
      <w:r>
        <w:t xml:space="preserve"> jeo</w:t>
      </w:r>
      <w:r w:rsidR="00BE7E09">
        <w:t xml:space="preserve">pardized the continuity of their </w:t>
      </w:r>
      <w:r>
        <w:t xml:space="preserve">working relationships with teachers.   </w:t>
      </w:r>
    </w:p>
    <w:p w:rsidR="0098701B" w:rsidRDefault="0098701B" w:rsidP="0098701B">
      <w:pPr>
        <w:spacing w:before="120" w:line="300" w:lineRule="exact"/>
        <w:jc w:val="both"/>
      </w:pPr>
      <w:r w:rsidRPr="00073CDA">
        <w:rPr>
          <w:i/>
        </w:rPr>
        <w:t xml:space="preserve">Overall </w:t>
      </w:r>
      <w:r w:rsidR="00726F20">
        <w:rPr>
          <w:i/>
        </w:rPr>
        <w:t xml:space="preserve">Impact </w:t>
      </w:r>
      <w:r w:rsidRPr="00073CDA">
        <w:rPr>
          <w:i/>
        </w:rPr>
        <w:t xml:space="preserve">of the Coaching </w:t>
      </w:r>
    </w:p>
    <w:p w:rsidR="0098701B" w:rsidRDefault="0098701B" w:rsidP="0098701B">
      <w:pPr>
        <w:spacing w:before="120" w:line="300" w:lineRule="exact"/>
        <w:jc w:val="both"/>
      </w:pPr>
      <w:r w:rsidRPr="00453A77">
        <w:t>Coaching is one important strategy to promote</w:t>
      </w:r>
      <w:r w:rsidRPr="00564639">
        <w:t xml:space="preserve"> continuous</w:t>
      </w:r>
      <w:r w:rsidRPr="00453A77">
        <w:t xml:space="preserve"> improvement</w:t>
      </w:r>
      <w:r w:rsidR="00021951">
        <w:t xml:space="preserve"> but</w:t>
      </w:r>
      <w:r w:rsidRPr="00453A77">
        <w:t xml:space="preserve"> improvement strategies </w:t>
      </w:r>
      <w:r w:rsidR="00021951">
        <w:t>need to be</w:t>
      </w:r>
      <w:r w:rsidRPr="00453A77">
        <w:t xml:space="preserve"> </w:t>
      </w:r>
      <w:r w:rsidRPr="00564639">
        <w:t>systemic</w:t>
      </w:r>
      <w:r w:rsidR="00344C12">
        <w:t>,</w:t>
      </w:r>
      <w:r w:rsidR="00021951">
        <w:t xml:space="preserve"> consistent</w:t>
      </w:r>
      <w:r w:rsidR="00344C12">
        <w:t>, and appropriately resourced</w:t>
      </w:r>
      <w:r w:rsidRPr="00453A77">
        <w:t xml:space="preserve">. </w:t>
      </w:r>
      <w:r w:rsidR="00344C12">
        <w:t xml:space="preserve">The power of instructional coaching is that it can develop teacher capacity to meet district expectations for delivery </w:t>
      </w:r>
      <w:r w:rsidR="00187BC9">
        <w:t xml:space="preserve">of </w:t>
      </w:r>
      <w:r w:rsidR="00344C12">
        <w:t xml:space="preserve">the district’s curriculum and </w:t>
      </w:r>
      <w:r w:rsidR="00187BC9">
        <w:t xml:space="preserve">for the </w:t>
      </w:r>
      <w:r w:rsidR="00344C12">
        <w:t xml:space="preserve">strategies expected </w:t>
      </w:r>
      <w:r w:rsidR="00187BC9">
        <w:t xml:space="preserve">of </w:t>
      </w:r>
      <w:r w:rsidR="00344C12">
        <w:t xml:space="preserve">every teacher. There are </w:t>
      </w:r>
      <w:r w:rsidR="00344C12" w:rsidRPr="00453A77">
        <w:t>limit</w:t>
      </w:r>
      <w:r w:rsidR="00344C12">
        <w:t>ations</w:t>
      </w:r>
      <w:r w:rsidR="00344C12" w:rsidRPr="00453A77">
        <w:t xml:space="preserve"> to </w:t>
      </w:r>
      <w:r w:rsidR="00344C12">
        <w:t>the impact of</w:t>
      </w:r>
      <w:r w:rsidR="00344C12" w:rsidRPr="00453A77">
        <w:t xml:space="preserve"> coaches</w:t>
      </w:r>
      <w:r w:rsidR="00344C12">
        <w:t xml:space="preserve"> w</w:t>
      </w:r>
      <w:r w:rsidRPr="00453A77">
        <w:t xml:space="preserve">ithout a more systemic improvement effort grounded on strong, </w:t>
      </w:r>
      <w:r w:rsidR="00564639">
        <w:t xml:space="preserve">interrelated </w:t>
      </w:r>
      <w:r w:rsidRPr="00453A77">
        <w:t>and commonly understood components</w:t>
      </w:r>
      <w:r w:rsidR="00344C12">
        <w:t xml:space="preserve"> (such as</w:t>
      </w:r>
      <w:r w:rsidRPr="00453A77">
        <w:t xml:space="preserve"> a common research-based instructional model for the district, a complete and enriched</w:t>
      </w:r>
      <w:r w:rsidR="00564639">
        <w:t xml:space="preserve"> documented</w:t>
      </w:r>
      <w:r w:rsidRPr="00453A77">
        <w:t xml:space="preserve"> curriculum in all core subjects, </w:t>
      </w:r>
      <w:r w:rsidR="00B56BA4">
        <w:t xml:space="preserve">clarity </w:t>
      </w:r>
      <w:r w:rsidRPr="00453A77">
        <w:t>and clear communication about districtwide expectations for how coaches and pri</w:t>
      </w:r>
      <w:r w:rsidR="00B56BA4">
        <w:t>ncipals will interact</w:t>
      </w:r>
      <w:r w:rsidR="00344C12">
        <w:t>)</w:t>
      </w:r>
      <w:r w:rsidR="00187BC9">
        <w:t xml:space="preserve"> </w:t>
      </w:r>
      <w:r w:rsidR="00344C12">
        <w:t xml:space="preserve">and without </w:t>
      </w:r>
      <w:r w:rsidRPr="00453A77">
        <w:t>a</w:t>
      </w:r>
      <w:r w:rsidR="00564639">
        <w:t>n adequate</w:t>
      </w:r>
      <w:r w:rsidRPr="00453A77">
        <w:t xml:space="preserve"> coaching staff or </w:t>
      </w:r>
      <w:r w:rsidR="00344C12">
        <w:t>other</w:t>
      </w:r>
      <w:r w:rsidRPr="00453A77">
        <w:t xml:space="preserve"> support </w:t>
      </w:r>
      <w:r w:rsidR="00344C12">
        <w:t xml:space="preserve">for teachers to grow in their practice </w:t>
      </w:r>
      <w:r w:rsidRPr="00453A77">
        <w:t xml:space="preserve">to </w:t>
      </w:r>
      <w:r w:rsidR="00344C12">
        <w:t xml:space="preserve">meet the </w:t>
      </w:r>
      <w:r w:rsidR="00B56BA4">
        <w:t xml:space="preserve">learning </w:t>
      </w:r>
      <w:r w:rsidR="00344C12">
        <w:t>needs of all their students</w:t>
      </w:r>
      <w:r w:rsidRPr="00453A77">
        <w:t>.</w:t>
      </w:r>
      <w:r>
        <w:t xml:space="preserve">  </w:t>
      </w:r>
    </w:p>
    <w:p w:rsidR="0098701B" w:rsidRDefault="0098701B" w:rsidP="0098701B">
      <w:pPr>
        <w:spacing w:before="120" w:line="300" w:lineRule="exact"/>
        <w:jc w:val="both"/>
      </w:pPr>
      <w:r>
        <w:rPr>
          <w:b/>
        </w:rPr>
        <w:t>The district</w:t>
      </w:r>
      <w:r w:rsidR="00726F20">
        <w:rPr>
          <w:b/>
        </w:rPr>
        <w:t xml:space="preserve"> has improved its use of </w:t>
      </w:r>
      <w:r>
        <w:rPr>
          <w:b/>
        </w:rPr>
        <w:t xml:space="preserve">assessment </w:t>
      </w:r>
      <w:r w:rsidR="00726F20">
        <w:rPr>
          <w:b/>
        </w:rPr>
        <w:t>data to use in teaching students what they need</w:t>
      </w:r>
      <w:r>
        <w:rPr>
          <w:b/>
        </w:rPr>
        <w:t>. Assessments and assessmen</w:t>
      </w:r>
      <w:r w:rsidR="00B56BA4">
        <w:rPr>
          <w:b/>
        </w:rPr>
        <w:t xml:space="preserve">t data are </w:t>
      </w:r>
      <w:r>
        <w:rPr>
          <w:b/>
        </w:rPr>
        <w:t>used</w:t>
      </w:r>
      <w:r w:rsidR="00B56BA4">
        <w:rPr>
          <w:b/>
        </w:rPr>
        <w:t xml:space="preserve"> more </w:t>
      </w:r>
      <w:r w:rsidR="007155ED">
        <w:rPr>
          <w:b/>
        </w:rPr>
        <w:t>comprehensive</w:t>
      </w:r>
      <w:r w:rsidR="00B56BA4">
        <w:rPr>
          <w:b/>
        </w:rPr>
        <w:t>ly</w:t>
      </w:r>
      <w:r>
        <w:rPr>
          <w:b/>
        </w:rPr>
        <w:t xml:space="preserve"> at the elementary and middle schools and less so at the high school. </w:t>
      </w:r>
    </w:p>
    <w:p w:rsidR="0098701B" w:rsidRDefault="0098701B" w:rsidP="0098701B">
      <w:pPr>
        <w:spacing w:before="120" w:line="300" w:lineRule="exact"/>
        <w:jc w:val="both"/>
      </w:pPr>
      <w:r>
        <w:t>During the past five or six years, the district has worked to develop a more balanced and data-centered assessment system characterized by the use of both formative and benchmark assessments</w:t>
      </w:r>
      <w:r w:rsidR="00564639">
        <w:t xml:space="preserve"> to measure student progress </w:t>
      </w:r>
      <w:r w:rsidR="00B56BA4">
        <w:t xml:space="preserve">in meeting </w:t>
      </w:r>
      <w:r w:rsidR="00564639">
        <w:t xml:space="preserve">state </w:t>
      </w:r>
      <w:r w:rsidR="00B56BA4">
        <w:t>standards. The intent is</w:t>
      </w:r>
      <w:r>
        <w:t xml:space="preserve"> for assessment data to be collected, disseminated, analyzed and used at all school levels as evidence of student progress and achievement</w:t>
      </w:r>
      <w:r w:rsidR="00B56BA4">
        <w:t>.  In addition, assessment data is intended</w:t>
      </w:r>
      <w:r>
        <w:t xml:space="preserve"> </w:t>
      </w:r>
      <w:r w:rsidR="00B56BA4">
        <w:t>to inform teaching decisions</w:t>
      </w:r>
      <w:r>
        <w:t xml:space="preserve">. </w:t>
      </w:r>
      <w:r w:rsidR="00564639">
        <w:t xml:space="preserve">Apart from </w:t>
      </w:r>
      <w:r>
        <w:t>test data, tea</w:t>
      </w:r>
      <w:r w:rsidR="00B56BA4">
        <w:t>chers and coaches sometimes use</w:t>
      </w:r>
      <w:r>
        <w:t xml:space="preserve"> student work samples to better understand both teaching and learning. While these are all appropriate and important functions of a comprehensive assessment system and informed decision making, they were not yet firmly embedded in practice</w:t>
      </w:r>
      <w:r w:rsidR="00B56BA4">
        <w:t>s</w:t>
      </w:r>
      <w:r>
        <w:t xml:space="preserve"> across</w:t>
      </w:r>
      <w:r w:rsidR="00B56BA4">
        <w:t xml:space="preserve"> all</w:t>
      </w:r>
      <w:r>
        <w:t xml:space="preserve"> schools and core subjects</w:t>
      </w:r>
      <w:r w:rsidRPr="000F57C1">
        <w:t xml:space="preserve">. </w:t>
      </w:r>
    </w:p>
    <w:p w:rsidR="008A158F" w:rsidRDefault="0098701B" w:rsidP="0098701B">
      <w:pPr>
        <w:spacing w:before="120" w:line="300" w:lineRule="exact"/>
        <w:jc w:val="both"/>
      </w:pPr>
      <w:r>
        <w:t xml:space="preserve">Most data </w:t>
      </w:r>
      <w:r w:rsidR="00486494">
        <w:t>wa</w:t>
      </w:r>
      <w:r>
        <w:t>s derived from a broad array of skill-based and standards-based form</w:t>
      </w:r>
      <w:r w:rsidR="00486494">
        <w:t>ative and benchmark assessments</w:t>
      </w:r>
      <w:r>
        <w:t xml:space="preserve"> </w:t>
      </w:r>
      <w:r w:rsidR="00B56BA4">
        <w:t xml:space="preserve">used </w:t>
      </w:r>
      <w:r>
        <w:t>mainly in grades K-8</w:t>
      </w:r>
      <w:r w:rsidR="00B56BA4">
        <w:t xml:space="preserve"> and from MCAS results</w:t>
      </w:r>
      <w:r w:rsidR="00486494">
        <w:t>. Many we</w:t>
      </w:r>
      <w:r>
        <w:t xml:space="preserve">re commercial assessment products administered </w:t>
      </w:r>
      <w:r w:rsidR="00486494">
        <w:t xml:space="preserve">several times a year. </w:t>
      </w:r>
      <w:r>
        <w:t>Oth</w:t>
      </w:r>
      <w:r w:rsidR="00486494">
        <w:t>er assessments accompanied</w:t>
      </w:r>
      <w:r>
        <w:t xml:space="preserve"> text</w:t>
      </w:r>
      <w:r w:rsidR="00760757">
        <w:t xml:space="preserve">books or intervention programs. </w:t>
      </w:r>
      <w:r>
        <w:t>Tea</w:t>
      </w:r>
      <w:r w:rsidR="00486494">
        <w:t>chers also developed</w:t>
      </w:r>
      <w:r>
        <w:t xml:space="preserve"> class</w:t>
      </w:r>
      <w:r w:rsidR="00486494">
        <w:t>room assessments, but interview</w:t>
      </w:r>
      <w:r w:rsidR="00760757">
        <w:t>ee</w:t>
      </w:r>
      <w:r w:rsidR="00486494">
        <w:t>s indicated that they</w:t>
      </w:r>
      <w:r>
        <w:t xml:space="preserve"> relied </w:t>
      </w:r>
      <w:r w:rsidR="00486494">
        <w:t>most on commercial assessments</w:t>
      </w:r>
      <w:r>
        <w:t xml:space="preserve">. </w:t>
      </w:r>
    </w:p>
    <w:p w:rsidR="008A158F" w:rsidRDefault="008A158F">
      <w:r>
        <w:br w:type="page"/>
      </w:r>
    </w:p>
    <w:p w:rsidR="00C154AF" w:rsidRDefault="00C154AF" w:rsidP="0098701B">
      <w:pPr>
        <w:spacing w:before="120" w:line="300" w:lineRule="exact"/>
        <w:jc w:val="both"/>
      </w:pPr>
    </w:p>
    <w:p w:rsidR="0098701B" w:rsidRPr="008A6EE4" w:rsidRDefault="0098701B" w:rsidP="0098701B">
      <w:pPr>
        <w:spacing w:before="120" w:line="300" w:lineRule="exact"/>
        <w:jc w:val="both"/>
        <w:rPr>
          <w:i/>
        </w:rPr>
      </w:pPr>
      <w:r w:rsidRPr="008A6EE4">
        <w:rPr>
          <w:i/>
        </w:rPr>
        <w:t>Assessments and Assessment Data at Elementary and Middle Schools</w:t>
      </w:r>
    </w:p>
    <w:p w:rsidR="0098701B" w:rsidRDefault="0098701B" w:rsidP="0098701B">
      <w:pPr>
        <w:spacing w:before="120" w:line="300" w:lineRule="exact"/>
        <w:jc w:val="both"/>
      </w:pPr>
      <w:r>
        <w:t>There was a broad range of assessments and data in use</w:t>
      </w:r>
      <w:r w:rsidR="00486494">
        <w:t xml:space="preserve"> in</w:t>
      </w:r>
      <w:r>
        <w:t xml:space="preserve"> grades K to 4</w:t>
      </w:r>
      <w:r w:rsidR="00486494">
        <w:t xml:space="preserve">. Teachers used </w:t>
      </w:r>
      <w:r>
        <w:t>DIBELS tests</w:t>
      </w:r>
      <w:r w:rsidR="00486494">
        <w:t xml:space="preserve"> to assess a range of reading skills. They conducted p</w:t>
      </w:r>
      <w:r>
        <w:t>rogress monitoring using GRADE and DIBELS</w:t>
      </w:r>
      <w:r w:rsidR="00486494">
        <w:t xml:space="preserve"> to assess reading growth, diagnose</w:t>
      </w:r>
      <w:r>
        <w:t xml:space="preserve"> reading skill development and helped identify students for remediation and intervention. Added to these were the summative unit tests that accompanied the ELA and mathematics instructional programs, </w:t>
      </w:r>
      <w:r w:rsidRPr="00633E4C">
        <w:rPr>
          <w:i/>
        </w:rPr>
        <w:t>Reading Street</w:t>
      </w:r>
      <w:r>
        <w:t xml:space="preserve"> and </w:t>
      </w:r>
      <w:r w:rsidRPr="00633E4C">
        <w:rPr>
          <w:i/>
        </w:rPr>
        <w:t>Investigation</w:t>
      </w:r>
      <w:r>
        <w:rPr>
          <w:i/>
        </w:rPr>
        <w:t>s,</w:t>
      </w:r>
      <w:r w:rsidR="00760757">
        <w:t xml:space="preserve"> as well as the assessments accompanying </w:t>
      </w:r>
      <w:r>
        <w:t xml:space="preserve">intervention programs. </w:t>
      </w:r>
      <w:r w:rsidRPr="00857F20">
        <w:t>Kindergartners also experience</w:t>
      </w:r>
      <w:r>
        <w:t>d</w:t>
      </w:r>
      <w:r w:rsidRPr="00857F20">
        <w:t xml:space="preserve"> ELA and mathematics screening </w:t>
      </w:r>
      <w:r>
        <w:t>two- or three-</w:t>
      </w:r>
      <w:r w:rsidRPr="00857F20">
        <w:t>times a year</w:t>
      </w:r>
      <w:r>
        <w:t xml:space="preserve"> to monitor</w:t>
      </w:r>
      <w:r w:rsidR="00486494">
        <w:t xml:space="preserve"> their</w:t>
      </w:r>
      <w:r>
        <w:t xml:space="preserve"> progress</w:t>
      </w:r>
      <w:r w:rsidRPr="00857F20">
        <w:t>.</w:t>
      </w:r>
      <w:r w:rsidR="00486494">
        <w:t xml:space="preserve"> </w:t>
      </w:r>
      <w:r>
        <w:t>ELL and Special Education students also took batteries of standardized tests to assess progress and achievement and inform planning for fur</w:t>
      </w:r>
      <w:r w:rsidR="0051038C">
        <w:t>ther placement and instruction. Teachers in kept Data Binders, but in one school, according to an interviewee, this “fell apart when the building level administrator changed.”</w:t>
      </w:r>
    </w:p>
    <w:p w:rsidR="0098701B" w:rsidRDefault="0098701B" w:rsidP="0098701B">
      <w:pPr>
        <w:spacing w:before="120" w:line="300" w:lineRule="exact"/>
        <w:jc w:val="both"/>
      </w:pPr>
      <w:r>
        <w:t xml:space="preserve">The district also used the </w:t>
      </w:r>
      <w:r w:rsidRPr="00AF7931">
        <w:rPr>
          <w:i/>
        </w:rPr>
        <w:t>Galile</w:t>
      </w:r>
      <w:r>
        <w:rPr>
          <w:i/>
        </w:rPr>
        <w:t xml:space="preserve">o </w:t>
      </w:r>
      <w:r w:rsidR="00760757">
        <w:rPr>
          <w:i/>
        </w:rPr>
        <w:t>Comprehensive Assessment System</w:t>
      </w:r>
      <w:r w:rsidR="00760757">
        <w:t xml:space="preserve"> which interviewees noted was</w:t>
      </w:r>
      <w:r>
        <w:rPr>
          <w:i/>
        </w:rPr>
        <w:t xml:space="preserve"> </w:t>
      </w:r>
      <w:r>
        <w:t xml:space="preserve">aligned to state frameworks and generated and managed online by Assessment Technology Incorporated (ATI). </w:t>
      </w:r>
      <w:r w:rsidRPr="009304C3">
        <w:rPr>
          <w:i/>
        </w:rPr>
        <w:t>Galileo</w:t>
      </w:r>
      <w:r>
        <w:t xml:space="preserve"> assessments were given in grades 5-8 in ELA, in grades 3-8 in mathematics and in grades 9 and 10 for Algebra I and Geometry. Teachers generated </w:t>
      </w:r>
      <w:r w:rsidRPr="00354A74">
        <w:rPr>
          <w:i/>
        </w:rPr>
        <w:t>Galileo</w:t>
      </w:r>
      <w:r>
        <w:t xml:space="preserve"> assessments from ATI’s online test item bank, creating pretests, posttests, and also performance tests. </w:t>
      </w:r>
      <w:r>
        <w:rPr>
          <w:i/>
        </w:rPr>
        <w:t>Galileo-</w:t>
      </w:r>
      <w:r w:rsidRPr="00787DEC">
        <w:t>sourced</w:t>
      </w:r>
      <w:r>
        <w:rPr>
          <w:i/>
        </w:rPr>
        <w:t xml:space="preserve"> </w:t>
      </w:r>
      <w:r>
        <w:t>“quarter</w:t>
      </w:r>
      <w:r w:rsidR="00760757">
        <w:t xml:space="preserve">ly” exams were also given three times a </w:t>
      </w:r>
      <w:r>
        <w:t>year. At the middle school level, other ELA assessments included the AIMSweb Curriculum Based Measurement assessments</w:t>
      </w:r>
      <w:r w:rsidR="00760757">
        <w:t xml:space="preserve"> given two or three </w:t>
      </w:r>
      <w:r>
        <w:t xml:space="preserve">times a year to measure reading fluency and the unit tests from textbook programs, </w:t>
      </w:r>
      <w:r w:rsidRPr="00702176">
        <w:rPr>
          <w:i/>
        </w:rPr>
        <w:t>Connected Mathematics</w:t>
      </w:r>
      <w:r>
        <w:t xml:space="preserve"> and </w:t>
      </w:r>
      <w:r w:rsidRPr="00633E4C">
        <w:rPr>
          <w:i/>
        </w:rPr>
        <w:t>Language!</w:t>
      </w:r>
      <w:r>
        <w:t>. Open-response writing prompts that replicated MCAS open res</w:t>
      </w:r>
      <w:r w:rsidR="00760757">
        <w:t xml:space="preserve">ponse items were also given two or three times a </w:t>
      </w:r>
      <w:r>
        <w:t xml:space="preserve">year along with the multiple writing samples for the </w:t>
      </w:r>
      <w:r w:rsidRPr="00760757">
        <w:rPr>
          <w:i/>
        </w:rPr>
        <w:t>Lucy Calkins</w:t>
      </w:r>
      <w:r w:rsidR="00760757">
        <w:rPr>
          <w:i/>
        </w:rPr>
        <w:t xml:space="preserve"> Writers’ Workshop</w:t>
      </w:r>
      <w:r>
        <w:t xml:space="preserve"> (grades K-4) and </w:t>
      </w:r>
      <w:r w:rsidRPr="00760757">
        <w:rPr>
          <w:i/>
        </w:rPr>
        <w:t>John Collins</w:t>
      </w:r>
      <w:r w:rsidR="00760757" w:rsidRPr="00760757">
        <w:rPr>
          <w:i/>
        </w:rPr>
        <w:t xml:space="preserve"> Writing Program</w:t>
      </w:r>
      <w:r w:rsidRPr="00760757">
        <w:rPr>
          <w:i/>
        </w:rPr>
        <w:t xml:space="preserve"> </w:t>
      </w:r>
      <w:r>
        <w:t xml:space="preserve">(grades 5-8). </w:t>
      </w:r>
    </w:p>
    <w:p w:rsidR="0098701B" w:rsidRPr="008A6EE4" w:rsidRDefault="0098701B" w:rsidP="0098701B">
      <w:pPr>
        <w:spacing w:before="120" w:line="300" w:lineRule="exact"/>
        <w:jc w:val="both"/>
        <w:rPr>
          <w:i/>
        </w:rPr>
      </w:pPr>
      <w:r w:rsidRPr="008A6EE4">
        <w:rPr>
          <w:i/>
        </w:rPr>
        <w:t>Assessment</w:t>
      </w:r>
      <w:r>
        <w:rPr>
          <w:i/>
        </w:rPr>
        <w:t xml:space="preserve"> and Assessment Data</w:t>
      </w:r>
      <w:r w:rsidRPr="008A6EE4">
        <w:rPr>
          <w:i/>
        </w:rPr>
        <w:t xml:space="preserve"> at the High School</w:t>
      </w:r>
    </w:p>
    <w:p w:rsidR="0098701B" w:rsidRDefault="0098701B" w:rsidP="0098701B">
      <w:pPr>
        <w:spacing w:before="120" w:line="300" w:lineRule="exact"/>
        <w:jc w:val="both"/>
      </w:pPr>
      <w:r w:rsidRPr="00EF094E">
        <w:t xml:space="preserve">In addition to MCAS tests, SAT1, ACT, and AP exams, high school students typically took course-based assessments developed by teachers or departments or instructional programs. </w:t>
      </w:r>
      <w:r w:rsidR="00EF094E" w:rsidRPr="00EF094E">
        <w:t xml:space="preserve">Seniors also took the Accuplacer tests. </w:t>
      </w:r>
      <w:r w:rsidRPr="00EF094E">
        <w:t xml:space="preserve">High school students took placement, benchmark, progress monitoring and summative assessments that accompanied the </w:t>
      </w:r>
      <w:r w:rsidRPr="00EF094E">
        <w:rPr>
          <w:i/>
        </w:rPr>
        <w:t>Language!</w:t>
      </w:r>
      <w:r w:rsidRPr="00EF094E">
        <w:t xml:space="preserve"> textbook series, according to the high school’s Assessment </w:t>
      </w:r>
      <w:r w:rsidR="00760757" w:rsidRPr="00EF094E">
        <w:t>Matrix</w:t>
      </w:r>
      <w:r w:rsidRPr="00EF094E">
        <w:t xml:space="preserve">. In an interview, the new high school principal expressed interest in expanding the use of </w:t>
      </w:r>
      <w:r w:rsidRPr="00EF094E">
        <w:rPr>
          <w:i/>
        </w:rPr>
        <w:t>Galileo</w:t>
      </w:r>
      <w:r w:rsidRPr="00EF094E">
        <w:t xml:space="preserve"> assessments </w:t>
      </w:r>
      <w:r w:rsidR="00FE461F">
        <w:t xml:space="preserve">in English </w:t>
      </w:r>
      <w:r w:rsidRPr="00EF094E">
        <w:t>at the high school.</w:t>
      </w:r>
      <w:r>
        <w:t xml:space="preserve"> </w:t>
      </w:r>
    </w:p>
    <w:p w:rsidR="0098701B" w:rsidRDefault="0098701B" w:rsidP="0098701B">
      <w:pPr>
        <w:spacing w:before="120" w:line="300" w:lineRule="exact"/>
        <w:jc w:val="both"/>
      </w:pPr>
      <w:r>
        <w:t>Mid-year and final exams were given at the high school but until recently, there had been no requirement for common mid-years and finals for multi-section courses,</w:t>
      </w:r>
      <w:r w:rsidR="00760757">
        <w:t xml:space="preserve"> although some were administered</w:t>
      </w:r>
      <w:r>
        <w:t>. The NEASC Report (2009) identified assessment and the use of schoolwide and coursewide rubrics and achievement data</w:t>
      </w:r>
      <w:r w:rsidR="00760757">
        <w:t xml:space="preserve"> as priorities for improvement. </w:t>
      </w:r>
      <w:r>
        <w:t xml:space="preserve">Interviewees and information in </w:t>
      </w:r>
      <w:r w:rsidR="00760757">
        <w:t xml:space="preserve">two NEASC </w:t>
      </w:r>
      <w:r>
        <w:t xml:space="preserve">Progress Reports provided evidence that only modest action on designing rubrics had occurred by the time of the review. </w:t>
      </w:r>
    </w:p>
    <w:p w:rsidR="00A35DBE" w:rsidRDefault="0098701B" w:rsidP="0098701B">
      <w:pPr>
        <w:spacing w:before="120" w:line="300" w:lineRule="exact"/>
        <w:jc w:val="both"/>
      </w:pPr>
      <w:r>
        <w:lastRenderedPageBreak/>
        <w:t xml:space="preserve">The new high school principal </w:t>
      </w:r>
      <w:r w:rsidR="00A05503">
        <w:t>viewed</w:t>
      </w:r>
      <w:r>
        <w:t xml:space="preserve"> the Writing-to-Learn strategy </w:t>
      </w:r>
      <w:r w:rsidR="00A05503">
        <w:t>as important in</w:t>
      </w:r>
      <w:r>
        <w:t xml:space="preserve"> improv</w:t>
      </w:r>
      <w:r w:rsidR="00A05503">
        <w:t>ing</w:t>
      </w:r>
      <w:r>
        <w:t xml:space="preserve"> how students performed in thinking about and writing open responses – key abilities needed not only to learn and communicate well but also to succeed in MCAS tests</w:t>
      </w:r>
      <w:r w:rsidR="00760757">
        <w:t xml:space="preserve"> and in classroom learning</w:t>
      </w:r>
      <w:r>
        <w:t xml:space="preserve">. While the new principal was aware of MCAS achievement trends and other achievement data, he also expressed concern that the faculty’s access and use of achievement data had been lacking in recent years. This was confirmed by high school teachers in a focus group. The impression given was that data use by high school teachers had been fractured and not carefully tracked by school leaders over the last several years. </w:t>
      </w:r>
    </w:p>
    <w:p w:rsidR="0098701B" w:rsidRPr="006B75F5" w:rsidRDefault="0098701B" w:rsidP="0098701B">
      <w:pPr>
        <w:spacing w:before="120" w:line="300" w:lineRule="exact"/>
        <w:jc w:val="both"/>
        <w:rPr>
          <w:i/>
        </w:rPr>
      </w:pPr>
      <w:r w:rsidRPr="006B75F5">
        <w:rPr>
          <w:i/>
        </w:rPr>
        <w:t>Assessment</w:t>
      </w:r>
      <w:r>
        <w:rPr>
          <w:i/>
        </w:rPr>
        <w:t xml:space="preserve"> System</w:t>
      </w:r>
      <w:r w:rsidRPr="006B75F5">
        <w:rPr>
          <w:i/>
        </w:rPr>
        <w:t xml:space="preserve"> Integrated into Curriculum </w:t>
      </w:r>
      <w:r>
        <w:rPr>
          <w:i/>
        </w:rPr>
        <w:t xml:space="preserve">Design and </w:t>
      </w:r>
      <w:r w:rsidRPr="006B75F5">
        <w:rPr>
          <w:i/>
        </w:rPr>
        <w:t>Documents</w:t>
      </w:r>
    </w:p>
    <w:p w:rsidR="0098701B" w:rsidRDefault="0098701B" w:rsidP="0098701B">
      <w:pPr>
        <w:spacing w:before="120" w:line="300" w:lineRule="exact"/>
        <w:jc w:val="both"/>
      </w:pPr>
      <w:r>
        <w:t>The assessment system was not clearly delineated in writing and integrated int</w:t>
      </w:r>
      <w:r w:rsidR="00486494">
        <w:t>o a documented curriculum. The benchmark p</w:t>
      </w:r>
      <w:r>
        <w:t>lanners and course syllabi reviewed by the review team did not include assessment sections that linked specific assessment options to the standards they addressed or to topics or units for classroom study. Teachers knew when to give assessments because they were given at critical intervals in</w:t>
      </w:r>
      <w:r w:rsidR="00760757">
        <w:t xml:space="preserve"> instruction</w:t>
      </w:r>
      <w:r>
        <w:t xml:space="preserve">. </w:t>
      </w:r>
      <w:r w:rsidR="00486494">
        <w:t xml:space="preserve"> Assessments were often constructed by downloading items that tested</w:t>
      </w:r>
      <w:r>
        <w:t xml:space="preserve"> a specific </w:t>
      </w:r>
      <w:r w:rsidR="00486494">
        <w:t xml:space="preserve">state </w:t>
      </w:r>
      <w:r>
        <w:t xml:space="preserve">standard from the </w:t>
      </w:r>
      <w:r w:rsidRPr="00D73E9D">
        <w:rPr>
          <w:i/>
        </w:rPr>
        <w:t>Galileo</w:t>
      </w:r>
      <w:r>
        <w:t xml:space="preserve"> or </w:t>
      </w:r>
      <w:r w:rsidRPr="006B75F5">
        <w:t xml:space="preserve">AIMSweb </w:t>
      </w:r>
      <w:r>
        <w:t xml:space="preserve">websites or chosen from among the assessments that accompanied textbooks and interventions. </w:t>
      </w:r>
    </w:p>
    <w:p w:rsidR="0098701B" w:rsidRDefault="0098701B" w:rsidP="0098701B">
      <w:pPr>
        <w:spacing w:before="120" w:line="300" w:lineRule="exact"/>
        <w:jc w:val="both"/>
      </w:pPr>
      <w:r>
        <w:t>There was no updated, documented curriculum for science and social studies in grades K to 8.  In fact, district leaders and other interviewees noted that these subjects had been allocated minimal instructional time, perhaps two days a week if at all, at the elementary level, due to the emphasis on literacy and mathematics. Systematic assessments and assessment data, rubrics, and knowledge of student progress, other than MCAS results for science, were non-existent for these two core academic subjects and were not tracked methodically. MCAS science proficiency</w:t>
      </w:r>
      <w:r w:rsidR="00D5070C">
        <w:t xml:space="preserve"> rates were</w:t>
      </w:r>
      <w:r>
        <w:t xml:space="preserve"> also low: </w:t>
      </w:r>
      <w:r w:rsidR="00D5070C">
        <w:t xml:space="preserve">science </w:t>
      </w:r>
      <w:r>
        <w:t xml:space="preserve">proficiency for grade 5 was at 30 percent in 2010 and 21 percent in 2011; for grade 8, it was </w:t>
      </w:r>
      <w:r w:rsidR="000F5E46">
        <w:t xml:space="preserve">12 </w:t>
      </w:r>
      <w:r>
        <w:t>percent in 2010 and 16 percent in</w:t>
      </w:r>
      <w:r w:rsidR="00595729">
        <w:t xml:space="preserve"> 2011</w:t>
      </w:r>
      <w:r>
        <w:t xml:space="preserve">; and for grade 10 was 60 percent in 2010 and 51 percent in 2011 – all below state </w:t>
      </w:r>
      <w:r w:rsidR="00D5070C">
        <w:t>proficiency</w:t>
      </w:r>
      <w:r>
        <w:t xml:space="preserve"> rates. </w:t>
      </w:r>
    </w:p>
    <w:p w:rsidR="0098701B" w:rsidRDefault="0098701B" w:rsidP="0098701B">
      <w:pPr>
        <w:spacing w:before="120" w:line="300" w:lineRule="exact"/>
        <w:jc w:val="both"/>
        <w:rPr>
          <w:i/>
        </w:rPr>
      </w:pPr>
      <w:r w:rsidRPr="00FB5112">
        <w:rPr>
          <w:i/>
        </w:rPr>
        <w:t xml:space="preserve">The </w:t>
      </w:r>
      <w:r>
        <w:rPr>
          <w:i/>
        </w:rPr>
        <w:t>Use of Assessment Data</w:t>
      </w:r>
    </w:p>
    <w:p w:rsidR="0098701B" w:rsidRDefault="0098701B" w:rsidP="0098701B">
      <w:pPr>
        <w:spacing w:before="120" w:line="300" w:lineRule="exact"/>
        <w:jc w:val="both"/>
      </w:pPr>
      <w:r>
        <w:t xml:space="preserve">In interviews and in documents submitted by the district, there was plentiful evidence that the assessments described above were in use, were scrutinized and shared among coaches, teachers and leaders in elementary and middle schools. For example, data reports shared with the review team showed how teachers used DIBELS and GRADE to monitor literacy progress, </w:t>
      </w:r>
      <w:r w:rsidRPr="00787DEC">
        <w:rPr>
          <w:i/>
        </w:rPr>
        <w:t>Galileo</w:t>
      </w:r>
      <w:r>
        <w:t xml:space="preserve"> reports showed school-based, classroom-based, and individual student-based data reports that identified at-risk students. </w:t>
      </w:r>
      <w:r w:rsidRPr="00E81A65">
        <w:rPr>
          <w:i/>
        </w:rPr>
        <w:t>Galileo</w:t>
      </w:r>
      <w:r>
        <w:t xml:space="preserve"> reports also indicated the proportion of students in a school or classroom who met specific standards, approached meeting the standard, or fell below the standard. Interviewees referred to specific targets they set using </w:t>
      </w:r>
      <w:r w:rsidRPr="00506CE3">
        <w:rPr>
          <w:i/>
        </w:rPr>
        <w:t>Galileo</w:t>
      </w:r>
      <w:r w:rsidRPr="00506CE3">
        <w:t xml:space="preserve"> tests</w:t>
      </w:r>
      <w:r>
        <w:t xml:space="preserve"> to define improvement. Sample teachers’ Data Binders demonstrated how teachers tracked student progress using assessment data, especially for grades K-4. Samples of ALEKS reports offered data describing student and classroom-based progress in mathematics. Coaches and leaders </w:t>
      </w:r>
      <w:r w:rsidR="00D5070C">
        <w:t xml:space="preserve">described </w:t>
      </w:r>
      <w:r>
        <w:t>ho</w:t>
      </w:r>
      <w:r w:rsidR="00D5070C">
        <w:t>w these were all used in school meetings</w:t>
      </w:r>
      <w:r>
        <w:t>, with the caveat that there was still work to be done for all teachers to be highly skilled in data analysis and application.</w:t>
      </w:r>
    </w:p>
    <w:p w:rsidR="0098701B" w:rsidRDefault="0098701B" w:rsidP="0098701B">
      <w:pPr>
        <w:spacing w:before="120" w:line="300" w:lineRule="exact"/>
        <w:jc w:val="both"/>
      </w:pPr>
      <w:r>
        <w:lastRenderedPageBreak/>
        <w:t>Formative and benchmark assessment data provided key evidence to form flexible groups in literacy and mathematics,</w:t>
      </w:r>
      <w:r w:rsidR="00D5070C">
        <w:t xml:space="preserve"> </w:t>
      </w:r>
      <w:r>
        <w:t xml:space="preserve">to identify at-risk populations and individuals, and to choose appropriate interventions. </w:t>
      </w:r>
      <w:r w:rsidR="00D5070C">
        <w:t xml:space="preserve">However, the Planning and Evaluation Tool used to self-assess the district’s reading program in October 2011 indicated that not all students received enough time in small groups or the Tier III interventions they needed. Interviewees also described how </w:t>
      </w:r>
      <w:r>
        <w:t xml:space="preserve">START and child-find teams also used achievement data in their deliberations to develop appropriate interventions or IEPs for special education students. </w:t>
      </w:r>
    </w:p>
    <w:p w:rsidR="0098701B" w:rsidRDefault="0098701B" w:rsidP="0098701B">
      <w:pPr>
        <w:spacing w:before="120" w:line="300" w:lineRule="exact"/>
        <w:jc w:val="both"/>
      </w:pPr>
      <w:r>
        <w:t xml:space="preserve">Leadership and responsibility for data was dispersed throughout the district. The Technology Director took the lead at the district level and did considerable analysis and sharing of achievement data with coaches and </w:t>
      </w:r>
      <w:r w:rsidR="00D5070C">
        <w:t>at the school level</w:t>
      </w:r>
      <w:r>
        <w:t>. The superintendent stated that there was one person responsible for data at each school. Other interviewees noted that, in practice, principals and coaches usually shared responsibility for data. For example, this past fall, each principal presented an analysis of MCAS data to the school committee. Principals also typically shared MCAS results with teachers, although at some schools, coaches participated</w:t>
      </w:r>
      <w:r w:rsidR="00D5070C">
        <w:t xml:space="preserve"> in the process</w:t>
      </w:r>
      <w:r>
        <w:t xml:space="preserve">. Although there were no formal data teams at the schools, the coaches and their teacher teams acted like mini-data teams, spending considerable meeting time collecting, analyzing and communicating about data. Coaches also monitored vertical and horizontal alignment and data </w:t>
      </w:r>
      <w:r w:rsidR="00D5070C">
        <w:t xml:space="preserve">trends in their schools and </w:t>
      </w:r>
      <w:r>
        <w:t>compare</w:t>
      </w:r>
      <w:r w:rsidR="00D5070C">
        <w:t>d</w:t>
      </w:r>
      <w:r>
        <w:t xml:space="preserve"> alignment across schools at monthly districtwide coaches meetings.</w:t>
      </w:r>
    </w:p>
    <w:p w:rsidR="0098701B" w:rsidRDefault="0098701B" w:rsidP="0098701B">
      <w:pPr>
        <w:spacing w:before="120" w:line="300" w:lineRule="exact"/>
        <w:jc w:val="both"/>
      </w:pPr>
      <w:r>
        <w:t>At the high school, there was only one coach</w:t>
      </w:r>
      <w:r w:rsidR="007155ED">
        <w:t xml:space="preserve"> in mathematics</w:t>
      </w:r>
      <w:r>
        <w:t xml:space="preserve"> and no depa</w:t>
      </w:r>
      <w:r w:rsidR="007155ED">
        <w:t xml:space="preserve">rtment heads with released time </w:t>
      </w:r>
      <w:r>
        <w:t>responsible for convening faculty to discuss achievement data and student progress. This tended to happen loosely at the</w:t>
      </w:r>
      <w:r w:rsidR="007155ED">
        <w:t xml:space="preserve"> teachers’</w:t>
      </w:r>
      <w:r>
        <w:t xml:space="preserve"> initiative or when MCAS scores were presented in a faculty meeting or in discussion</w:t>
      </w:r>
      <w:r w:rsidR="00990FC7">
        <w:t>s moderated by a facilitator</w:t>
      </w:r>
      <w:r>
        <w:t>. Based on comments from the teacher focus group, in recent years there had been little follow-up</w:t>
      </w:r>
      <w:r w:rsidR="007155ED">
        <w:t xml:space="preserve"> discussions</w:t>
      </w:r>
      <w:r>
        <w:t xml:space="preserve"> to these data presentations. The new high school principal supported a Learning Circle strategy with</w:t>
      </w:r>
      <w:r w:rsidR="007155ED">
        <w:t xml:space="preserve"> one goal focused on engaging</w:t>
      </w:r>
      <w:r>
        <w:t xml:space="preserve"> teachers more in using rubrics and assessment data, once rubrics were more fully developed</w:t>
      </w:r>
      <w:r w:rsidR="007155ED">
        <w:t xml:space="preserve"> at the school</w:t>
      </w:r>
      <w:r>
        <w:t>.</w:t>
      </w:r>
    </w:p>
    <w:p w:rsidR="0098701B" w:rsidRPr="00FB5112" w:rsidRDefault="0098701B" w:rsidP="0098701B">
      <w:pPr>
        <w:spacing w:before="120" w:line="300" w:lineRule="exact"/>
        <w:jc w:val="both"/>
        <w:rPr>
          <w:i/>
        </w:rPr>
      </w:pPr>
      <w:r>
        <w:t>However, a</w:t>
      </w:r>
      <w:r w:rsidRPr="002A06FE">
        <w:t xml:space="preserve"> central offi</w:t>
      </w:r>
      <w:r>
        <w:t>ce leader described how there wa</w:t>
      </w:r>
      <w:r w:rsidRPr="002A06FE">
        <w:t xml:space="preserve">s still </w:t>
      </w:r>
      <w:r w:rsidR="00F66250">
        <w:t xml:space="preserve">recognition of the </w:t>
      </w:r>
      <w:r w:rsidRPr="002A06FE">
        <w:t xml:space="preserve">need for more sophisticated data analysis in the district, even a need for a </w:t>
      </w:r>
      <w:r>
        <w:t>“</w:t>
      </w:r>
      <w:r w:rsidRPr="002A06FE">
        <w:t xml:space="preserve">data analyst who could track performance trends over time and conduct a more psychometric analysis of </w:t>
      </w:r>
      <w:r>
        <w:t xml:space="preserve">literacy </w:t>
      </w:r>
      <w:r w:rsidRPr="002A06FE">
        <w:t>data to better understand student progress, triangulate data and interpret the interactions</w:t>
      </w:r>
      <w:r>
        <w:t>”</w:t>
      </w:r>
      <w:r w:rsidRPr="002A06FE">
        <w:t xml:space="preserve"> that make an impact on both teachers’ and students’ work.</w:t>
      </w:r>
      <w:r>
        <w:t xml:space="preserve"> In an interview, the central office leader described that most data </w:t>
      </w:r>
      <w:r w:rsidRPr="002A06FE">
        <w:t xml:space="preserve">was </w:t>
      </w:r>
      <w:r>
        <w:t>“</w:t>
      </w:r>
      <w:r w:rsidRPr="002A06FE">
        <w:t xml:space="preserve">still </w:t>
      </w:r>
      <w:r>
        <w:t xml:space="preserve">collected, sorted and analyzed </w:t>
      </w:r>
      <w:r w:rsidRPr="002A06FE">
        <w:t xml:space="preserve">at a granular level” at the district </w:t>
      </w:r>
      <w:r>
        <w:t>office by the</w:t>
      </w:r>
      <w:r w:rsidRPr="002A06FE">
        <w:t xml:space="preserve"> Technology Director and then shared with coaches who also analyze</w:t>
      </w:r>
      <w:r>
        <w:t>d it and shared that analysis at</w:t>
      </w:r>
      <w:r w:rsidRPr="002A06FE">
        <w:t xml:space="preserve"> team meetings</w:t>
      </w:r>
      <w:r>
        <w:t xml:space="preserve">.  </w:t>
      </w:r>
    </w:p>
    <w:p w:rsidR="0098701B" w:rsidRPr="006B75F5" w:rsidRDefault="0098701B" w:rsidP="0098701B">
      <w:pPr>
        <w:spacing w:before="120" w:line="300" w:lineRule="exact"/>
        <w:jc w:val="both"/>
        <w:rPr>
          <w:i/>
        </w:rPr>
      </w:pPr>
      <w:r w:rsidRPr="006B75F5">
        <w:rPr>
          <w:i/>
        </w:rPr>
        <w:t>Teacher Capacity to Use and Apply Assessment Data</w:t>
      </w:r>
    </w:p>
    <w:p w:rsidR="0098701B" w:rsidRDefault="0098701B" w:rsidP="0098701B">
      <w:pPr>
        <w:spacing w:before="120" w:line="300" w:lineRule="exact"/>
        <w:jc w:val="both"/>
      </w:pPr>
      <w:r>
        <w:t>Interviewees agreed that teachers’ capacity to engage in and analyze data well and use data analyses for decision making varied within</w:t>
      </w:r>
      <w:r w:rsidR="007155ED">
        <w:t xml:space="preserve"> and across schools, as noted above</w:t>
      </w:r>
      <w:r>
        <w:t>. Explanations included the fact that new teachers might be untrained or inexperienced in data analysis and needed to develop skills</w:t>
      </w:r>
      <w:r w:rsidR="007155ED">
        <w:t>.</w:t>
      </w:r>
      <w:r>
        <w:t xml:space="preserve"> Some principals, particularly in the past, did not provide schoolwide </w:t>
      </w:r>
      <w:r>
        <w:lastRenderedPageBreak/>
        <w:t>forums and consistent, rigorous standards and expectations emphasizing the importance of understanding how to analyze and use multiple assessment formats and assessment data for improvement. This has changed, according to interviewees, with the arrival of four new principals in the last two years. Some teachers have been hesitant to fully enga</w:t>
      </w:r>
      <w:r w:rsidR="007155ED">
        <w:t xml:space="preserve">ge in a data-centered approach. </w:t>
      </w:r>
      <w:r>
        <w:t xml:space="preserve">They were suspicious of the motives of those who made classroom achievement data so public. Some were also reluctant to expose their practice if their classroom’s data did not show good progress. And yet, at some schools, a good number of teachers had proficient analytical skills because they had been trained and supported by their coaches and leaders and they were engaged in the work. </w:t>
      </w:r>
      <w:r w:rsidR="007155ED">
        <w:t xml:space="preserve">One good example was provided </w:t>
      </w:r>
      <w:r>
        <w:t>in an observation of a coachi</w:t>
      </w:r>
      <w:r w:rsidR="007155ED">
        <w:t>ng meeting at one</w:t>
      </w:r>
      <w:r>
        <w:t xml:space="preserve"> elementary school. At other schools, </w:t>
      </w:r>
      <w:r w:rsidR="007155ED">
        <w:t xml:space="preserve">according to interviewees, </w:t>
      </w:r>
      <w:r>
        <w:t xml:space="preserve">teachers were willing to learn more about data analysis and their skills were developing, although this now was most often done in </w:t>
      </w:r>
      <w:r w:rsidR="007155ED">
        <w:t>“</w:t>
      </w:r>
      <w:r>
        <w:t>re</w:t>
      </w:r>
      <w:r w:rsidR="007155ED">
        <w:t>al-time</w:t>
      </w:r>
      <w:r>
        <w:t>.</w:t>
      </w:r>
      <w:r w:rsidR="007155ED">
        <w:t>”</w:t>
      </w:r>
      <w:r>
        <w:t xml:space="preserve"> And for others, continued training was needed for teachers to demonstrate strong competence in the analysis and use of assessment data to inform decision making. </w:t>
      </w:r>
      <w:r w:rsidR="007155ED" w:rsidRPr="00AE5518">
        <w:t xml:space="preserve">Yet, teachers in a focus group noted </w:t>
      </w:r>
      <w:r w:rsidR="00AE5518" w:rsidRPr="00AE5518">
        <w:t xml:space="preserve">a lack of </w:t>
      </w:r>
      <w:r w:rsidR="00AE5518">
        <w:t>in-</w:t>
      </w:r>
      <w:r w:rsidR="00BF2D55">
        <w:t>depth</w:t>
      </w:r>
      <w:r w:rsidR="00BF2D55" w:rsidRPr="00AE5518">
        <w:t xml:space="preserve"> professional</w:t>
      </w:r>
      <w:r w:rsidR="007155ED" w:rsidRPr="00AE5518">
        <w:t xml:space="preserve"> development in data analysis</w:t>
      </w:r>
      <w:r w:rsidR="00AE5518">
        <w:t xml:space="preserve"> and other topics</w:t>
      </w:r>
      <w:r w:rsidR="007155ED" w:rsidRPr="00AE5518">
        <w:t>.</w:t>
      </w:r>
    </w:p>
    <w:p w:rsidR="00936E17" w:rsidRDefault="0098701B" w:rsidP="00CC721E">
      <w:pPr>
        <w:spacing w:before="120" w:line="300" w:lineRule="exact"/>
        <w:jc w:val="both"/>
      </w:pPr>
      <w:r>
        <w:t>Steps have clearly been taken in the district to develop and implement a more data-rich system of assessments. This has promoted data-based discussions by coaches and teachers and data has</w:t>
      </w:r>
      <w:r w:rsidR="007155ED">
        <w:t xml:space="preserve"> heightened awareness and activity</w:t>
      </w:r>
      <w:r>
        <w:t xml:space="preserve"> of many</w:t>
      </w:r>
      <w:r w:rsidR="007155ED">
        <w:t xml:space="preserve"> stakeholders related to teaching</w:t>
      </w:r>
      <w:r>
        <w:t xml:space="preserve">. As described earlier, the district’s proclivity towards autonomy, its lack of complete curriculum documents </w:t>
      </w:r>
      <w:r w:rsidR="007155ED">
        <w:t xml:space="preserve">in all subjects, </w:t>
      </w:r>
      <w:r>
        <w:t>its lack of a districtwide instructional model</w:t>
      </w:r>
      <w:r w:rsidR="007155ED">
        <w:t>, and the variability of teachers’ expertise in data analysis</w:t>
      </w:r>
      <w:r w:rsidR="00736AD8">
        <w:t xml:space="preserve"> have also had a role i</w:t>
      </w:r>
      <w:r>
        <w:t>n how well the assessment system and its data can be harnessed for improvement. Without strong systems, clear procedures, and more shared districtwide requirements</w:t>
      </w:r>
      <w:r w:rsidR="007155ED">
        <w:t xml:space="preserve"> and capacity building</w:t>
      </w:r>
      <w:r>
        <w:t xml:space="preserve">, the review team found variations across schools in expectations and in practice for how assessment data </w:t>
      </w:r>
      <w:r w:rsidR="007155ED">
        <w:t xml:space="preserve">is </w:t>
      </w:r>
      <w:r w:rsidR="00736AD8">
        <w:t>used</w:t>
      </w:r>
      <w:r>
        <w:t xml:space="preserve">. </w:t>
      </w:r>
      <w:r w:rsidR="00736AD8">
        <w:t>With more consistency, the assessment system can be a stronger level for improvement.</w:t>
      </w:r>
    </w:p>
    <w:p w:rsidR="00CC721E" w:rsidRDefault="00CC721E" w:rsidP="00CC721E">
      <w:pPr>
        <w:spacing w:before="120" w:line="300" w:lineRule="exact"/>
        <w:jc w:val="both"/>
      </w:pPr>
    </w:p>
    <w:p w:rsidR="00631E70" w:rsidRPr="007427F8" w:rsidRDefault="00631E70" w:rsidP="00631E70">
      <w:pPr>
        <w:pStyle w:val="Heading3"/>
        <w:spacing w:before="120" w:after="0" w:line="300" w:lineRule="exact"/>
        <w:jc w:val="both"/>
      </w:pPr>
      <w:bookmarkStart w:id="31" w:name="_Toc331425203"/>
      <w:r w:rsidRPr="007427F8">
        <w:t xml:space="preserve">Human </w:t>
      </w:r>
      <w:r>
        <w:t>R</w:t>
      </w:r>
      <w:r w:rsidRPr="007427F8">
        <w:t xml:space="preserve">esources and </w:t>
      </w:r>
      <w:r>
        <w:t>P</w:t>
      </w:r>
      <w:r w:rsidRPr="007427F8">
        <w:t xml:space="preserve">rofessional </w:t>
      </w:r>
      <w:r>
        <w:t>D</w:t>
      </w:r>
      <w:r w:rsidRPr="007427F8">
        <w:t>evelopment</w:t>
      </w:r>
      <w:bookmarkEnd w:id="29"/>
      <w:bookmarkEnd w:id="30"/>
      <w:bookmarkEnd w:id="31"/>
    </w:p>
    <w:p w:rsidR="00B2276C" w:rsidRDefault="007D194A" w:rsidP="00B2276C">
      <w:pPr>
        <w:spacing w:before="120" w:line="300" w:lineRule="exact"/>
        <w:jc w:val="both"/>
        <w:rPr>
          <w:b/>
        </w:rPr>
      </w:pPr>
      <w:r w:rsidRPr="00941876">
        <w:rPr>
          <w:b/>
        </w:rPr>
        <w:t xml:space="preserve">Teachers did not generally receive sufficient feedback through administrator supervision or evaluation to support their continued growth as education professionals. Less than </w:t>
      </w:r>
      <w:r w:rsidR="00BF784E">
        <w:rPr>
          <w:b/>
        </w:rPr>
        <w:t xml:space="preserve">half </w:t>
      </w:r>
      <w:r w:rsidRPr="00941876">
        <w:rPr>
          <w:b/>
        </w:rPr>
        <w:t xml:space="preserve">of </w:t>
      </w:r>
      <w:r w:rsidR="00BF784E">
        <w:rPr>
          <w:b/>
        </w:rPr>
        <w:t xml:space="preserve">professional </w:t>
      </w:r>
      <w:r w:rsidRPr="00941876">
        <w:rPr>
          <w:b/>
        </w:rPr>
        <w:t xml:space="preserve">teacher evaluations </w:t>
      </w:r>
      <w:r w:rsidR="00BF784E">
        <w:rPr>
          <w:b/>
        </w:rPr>
        <w:t xml:space="preserve">reviewed </w:t>
      </w:r>
      <w:r w:rsidRPr="00941876">
        <w:rPr>
          <w:b/>
        </w:rPr>
        <w:t xml:space="preserve">were completed within two years as required by law, and </w:t>
      </w:r>
      <w:r w:rsidR="00BF784E">
        <w:rPr>
          <w:b/>
        </w:rPr>
        <w:t>some</w:t>
      </w:r>
      <w:r w:rsidR="00BF784E" w:rsidRPr="00941876">
        <w:rPr>
          <w:b/>
        </w:rPr>
        <w:t xml:space="preserve"> </w:t>
      </w:r>
      <w:r w:rsidRPr="00941876">
        <w:rPr>
          <w:b/>
        </w:rPr>
        <w:t>evaluations were not completed even in the four years allowed under the district’s collective bargaining agreement.</w:t>
      </w:r>
    </w:p>
    <w:p w:rsidR="00B2276C" w:rsidRDefault="00B2276C" w:rsidP="00B2276C">
      <w:pPr>
        <w:spacing w:before="120" w:line="300" w:lineRule="exact"/>
        <w:jc w:val="both"/>
      </w:pPr>
      <w:r>
        <w:t xml:space="preserve">The </w:t>
      </w:r>
      <w:r w:rsidR="000864DD">
        <w:t xml:space="preserve">district’s </w:t>
      </w:r>
      <w:r>
        <w:t>process</w:t>
      </w:r>
      <w:r w:rsidR="009D7472">
        <w:t xml:space="preserve"> for supervising teachers varied</w:t>
      </w:r>
      <w:r>
        <w:t xml:space="preserve"> grea</w:t>
      </w:r>
      <w:r w:rsidR="000864DD">
        <w:t xml:space="preserve">tly from building to building. In interviews, </w:t>
      </w:r>
      <w:r>
        <w:t>principals informed the</w:t>
      </w:r>
      <w:r w:rsidR="000864DD">
        <w:t xml:space="preserve"> review</w:t>
      </w:r>
      <w:r>
        <w:t xml:space="preserve"> te</w:t>
      </w:r>
      <w:r w:rsidR="009D7472">
        <w:t>am that a supervision model did</w:t>
      </w:r>
      <w:r>
        <w:t xml:space="preserve"> not</w:t>
      </w:r>
      <w:r w:rsidR="009D7472">
        <w:t xml:space="preserve"> exist in the district so they we</w:t>
      </w:r>
      <w:r>
        <w:t xml:space="preserve">re free to adopt any method that they </w:t>
      </w:r>
      <w:r w:rsidR="000864DD">
        <w:t>believe</w:t>
      </w:r>
      <w:r w:rsidR="009D7472">
        <w:t>d</w:t>
      </w:r>
      <w:r w:rsidR="000864DD">
        <w:t xml:space="preserve"> </w:t>
      </w:r>
      <w:r w:rsidR="009D7472">
        <w:t>could</w:t>
      </w:r>
      <w:r>
        <w:t xml:space="preserve"> be effective for their school. Most principals, however, stated that finding the time to effectively supervise their tea</w:t>
      </w:r>
      <w:r w:rsidR="000864DD">
        <w:t>chers was, at best, difficult.  Some e</w:t>
      </w:r>
      <w:r>
        <w:t>lementary principals stated that they use</w:t>
      </w:r>
      <w:r w:rsidR="009D7472">
        <w:t>d</w:t>
      </w:r>
      <w:r>
        <w:t xml:space="preserve"> different types of “walkthroughs</w:t>
      </w:r>
      <w:r w:rsidR="000864DD">
        <w:t>.”</w:t>
      </w:r>
      <w:r>
        <w:t xml:space="preserve"> Some stated that their walk</w:t>
      </w:r>
      <w:r w:rsidR="000864DD">
        <w:t>-</w:t>
      </w:r>
      <w:r>
        <w:t>through procedure</w:t>
      </w:r>
      <w:r w:rsidR="000864DD">
        <w:t>s were</w:t>
      </w:r>
      <w:r>
        <w:t xml:space="preserve"> i</w:t>
      </w:r>
      <w:r w:rsidR="000864DD">
        <w:t>nformal in nature and feedback wa</w:t>
      </w:r>
      <w:r>
        <w:t>s given only on an “as needed basis</w:t>
      </w:r>
      <w:r w:rsidR="000864DD">
        <w:t>.”</w:t>
      </w:r>
      <w:r>
        <w:t xml:space="preserve"> Other elementary principals stated that their </w:t>
      </w:r>
      <w:r>
        <w:lastRenderedPageBreak/>
        <w:t>walk</w:t>
      </w:r>
      <w:r w:rsidR="000864DD">
        <w:t>-through procedure</w:t>
      </w:r>
      <w:r w:rsidR="009D7472">
        <w:t>s were</w:t>
      </w:r>
      <w:r w:rsidR="000864DD">
        <w:t xml:space="preserve"> more formal and included </w:t>
      </w:r>
      <w:r>
        <w:t>feedback, in either written or oral form, typically given within a few days</w:t>
      </w:r>
      <w:r w:rsidR="009D7472">
        <w:t xml:space="preserve"> of the classroom visit</w:t>
      </w:r>
      <w:r>
        <w:t>.</w:t>
      </w:r>
    </w:p>
    <w:p w:rsidR="00B2276C" w:rsidRDefault="00B2276C" w:rsidP="00B2276C">
      <w:pPr>
        <w:spacing w:before="120" w:line="300" w:lineRule="exact"/>
        <w:jc w:val="both"/>
      </w:pPr>
      <w:r>
        <w:t xml:space="preserve">At the Memorial Middle School the principal </w:t>
      </w:r>
      <w:r w:rsidR="000864DD">
        <w:t>supervised</w:t>
      </w:r>
      <w:r>
        <w:t xml:space="preserve"> more than </w:t>
      </w:r>
      <w:r w:rsidR="000864DD">
        <w:t xml:space="preserve">50 </w:t>
      </w:r>
      <w:r>
        <w:t xml:space="preserve">teachers without </w:t>
      </w:r>
      <w:r w:rsidR="00BA46F9">
        <w:t xml:space="preserve">utilizing </w:t>
      </w:r>
      <w:r>
        <w:t>the assistance of any other administrator</w:t>
      </w:r>
      <w:r w:rsidR="000864DD">
        <w:t>s</w:t>
      </w:r>
      <w:r w:rsidR="00F66250">
        <w:t>, challenging the ability</w:t>
      </w:r>
      <w:r w:rsidR="000E61B5">
        <w:t xml:space="preserve"> </w:t>
      </w:r>
      <w:r>
        <w:t xml:space="preserve">to regularly visit </w:t>
      </w:r>
      <w:r w:rsidR="00F66250">
        <w:t xml:space="preserve">all </w:t>
      </w:r>
      <w:r>
        <w:t xml:space="preserve">classrooms and </w:t>
      </w:r>
      <w:r w:rsidR="00F66250">
        <w:t xml:space="preserve">provide the level of </w:t>
      </w:r>
      <w:r>
        <w:t>supervis</w:t>
      </w:r>
      <w:r w:rsidR="00F66250">
        <w:t>ion</w:t>
      </w:r>
      <w:r>
        <w:t xml:space="preserve"> </w:t>
      </w:r>
      <w:r w:rsidR="00F66250">
        <w:t xml:space="preserve">needed to sufficiently support </w:t>
      </w:r>
      <w:r>
        <w:t>teacher</w:t>
      </w:r>
      <w:r w:rsidR="00F66250">
        <w:t xml:space="preserve"> skill development</w:t>
      </w:r>
      <w:r>
        <w:t>. At the high school th</w:t>
      </w:r>
      <w:r w:rsidR="009D7472">
        <w:t>e two assistant principals spent</w:t>
      </w:r>
      <w:r>
        <w:t xml:space="preserve"> the majority of their time working with a</w:t>
      </w:r>
      <w:r w:rsidR="009D7472">
        <w:t>nd disciplining students which left</w:t>
      </w:r>
      <w:r>
        <w:t xml:space="preserve"> the supervision of more than </w:t>
      </w:r>
      <w:r w:rsidR="00366AB3">
        <w:t>sixty faculty and staff</w:t>
      </w:r>
      <w:r>
        <w:t xml:space="preserve"> to the principal. T</w:t>
      </w:r>
      <w:r w:rsidR="009D7472">
        <w:t>he principal stated that he had</w:t>
      </w:r>
      <w:r>
        <w:t xml:space="preserve"> depa</w:t>
      </w:r>
      <w:r w:rsidR="009D7472">
        <w:t>rtment “facilitators” but all we</w:t>
      </w:r>
      <w:r>
        <w:t>re</w:t>
      </w:r>
      <w:r w:rsidR="000864DD">
        <w:t xml:space="preserve"> </w:t>
      </w:r>
      <w:r>
        <w:t>f</w:t>
      </w:r>
      <w:r w:rsidR="009D7472">
        <w:t>ull time teachers and had</w:t>
      </w:r>
      <w:r>
        <w:t xml:space="preserve"> no supervisory responsibilities. </w:t>
      </w:r>
    </w:p>
    <w:p w:rsidR="00B2276C" w:rsidRDefault="00B2276C" w:rsidP="00B2276C">
      <w:pPr>
        <w:spacing w:before="120" w:line="300" w:lineRule="exact"/>
        <w:jc w:val="both"/>
      </w:pPr>
      <w:r>
        <w:t xml:space="preserve">When asked if lesson plans were regularly checked to </w:t>
      </w:r>
      <w:r w:rsidR="000864DD">
        <w:t xml:space="preserve">understand </w:t>
      </w:r>
      <w:r w:rsidR="009D7472">
        <w:t>what wa</w:t>
      </w:r>
      <w:r>
        <w:t>s happ</w:t>
      </w:r>
      <w:r w:rsidR="009D7472">
        <w:t>ening in a particular classroom</w:t>
      </w:r>
      <w:r>
        <w:t xml:space="preserve">, </w:t>
      </w:r>
      <w:r w:rsidR="000864DD">
        <w:t>principals responded t</w:t>
      </w:r>
      <w:r>
        <w:t xml:space="preserve">hat </w:t>
      </w:r>
      <w:r w:rsidR="000864DD">
        <w:t xml:space="preserve">the requirement to turn in </w:t>
      </w:r>
      <w:r>
        <w:t>lesson</w:t>
      </w:r>
      <w:r w:rsidR="009D7472">
        <w:t xml:space="preserve"> plans did</w:t>
      </w:r>
      <w:r>
        <w:t xml:space="preserve"> not exist in any of the district’s schools</w:t>
      </w:r>
      <w:r w:rsidR="00057A20">
        <w:t xml:space="preserve"> (</w:t>
      </w:r>
      <w:r w:rsidR="00355685">
        <w:t xml:space="preserve">the exception </w:t>
      </w:r>
      <w:r w:rsidR="00881AE3">
        <w:t>is the</w:t>
      </w:r>
      <w:r w:rsidR="00997F47">
        <w:t xml:space="preserve"> Longsjo Middle School, where staff is required to submit lesson plans to the principal). </w:t>
      </w:r>
      <w:r>
        <w:t>What principals did state in this regard, however, was that each use</w:t>
      </w:r>
      <w:r w:rsidR="00C32736">
        <w:t>d and depended</w:t>
      </w:r>
      <w:r>
        <w:t xml:space="preserve"> on their academic coaches to work with teachers </w:t>
      </w:r>
      <w:r w:rsidR="00C32736">
        <w:t xml:space="preserve">to ensure </w:t>
      </w:r>
      <w:r>
        <w:t>that thei</w:t>
      </w:r>
      <w:r w:rsidR="00C32736">
        <w:t>r scope and sequence calendars were appropriate</w:t>
      </w:r>
      <w:r>
        <w:t xml:space="preserve">. </w:t>
      </w:r>
    </w:p>
    <w:p w:rsidR="005E6D59" w:rsidRDefault="00B2276C" w:rsidP="00B2276C">
      <w:pPr>
        <w:spacing w:before="120" w:line="300" w:lineRule="exact"/>
        <w:jc w:val="both"/>
      </w:pPr>
      <w:r>
        <w:t xml:space="preserve">In examining the personnel folders </w:t>
      </w:r>
      <w:r w:rsidR="00B56342">
        <w:t>provided by the district for</w:t>
      </w:r>
      <w:r>
        <w:t xml:space="preserve"> </w:t>
      </w:r>
      <w:r w:rsidR="00B56342">
        <w:t xml:space="preserve">47 randomly selected </w:t>
      </w:r>
      <w:r>
        <w:t xml:space="preserve">teachers, the </w:t>
      </w:r>
      <w:r w:rsidR="00C32736">
        <w:t xml:space="preserve">review </w:t>
      </w:r>
      <w:r>
        <w:t xml:space="preserve">team found that timeliness of written evaluations </w:t>
      </w:r>
      <w:r w:rsidR="00C32736">
        <w:t xml:space="preserve">was problematic. </w:t>
      </w:r>
      <w:r w:rsidR="00E05350">
        <w:t>Fewer than half</w:t>
      </w:r>
      <w:r w:rsidR="00B56342">
        <w:t xml:space="preserve"> </w:t>
      </w:r>
      <w:r w:rsidR="009D7472">
        <w:t xml:space="preserve">of the </w:t>
      </w:r>
      <w:r w:rsidR="00B56342">
        <w:t xml:space="preserve">47 </w:t>
      </w:r>
      <w:r w:rsidR="009D7472">
        <w:t>teachers</w:t>
      </w:r>
      <w:r>
        <w:t xml:space="preserve"> had written evaluations in their folders that were timely. </w:t>
      </w:r>
      <w:r w:rsidR="00E05350">
        <w:t xml:space="preserve">Some </w:t>
      </w:r>
      <w:r>
        <w:t>had</w:t>
      </w:r>
      <w:r w:rsidR="00C32736">
        <w:t xml:space="preserve"> </w:t>
      </w:r>
      <w:r w:rsidR="00E05350">
        <w:t xml:space="preserve">had </w:t>
      </w:r>
      <w:r w:rsidR="00C32736">
        <w:t xml:space="preserve">their last evaluation written </w:t>
      </w:r>
      <w:r w:rsidR="00E05350">
        <w:t xml:space="preserve">as much as </w:t>
      </w:r>
      <w:r w:rsidR="00C32736">
        <w:t>five, seven</w:t>
      </w:r>
      <w:r w:rsidR="00E05350">
        <w:t>, or nine</w:t>
      </w:r>
      <w:r>
        <w:t xml:space="preserve"> years </w:t>
      </w:r>
      <w:r w:rsidR="00B56342">
        <w:t>before</w:t>
      </w:r>
      <w:r>
        <w:t xml:space="preserve">. </w:t>
      </w:r>
      <w:r w:rsidR="00B56342">
        <w:t>T</w:t>
      </w:r>
      <w:r w:rsidR="00C32736">
        <w:t>here were five folders in which the review</w:t>
      </w:r>
      <w:r>
        <w:t xml:space="preserve"> team could not find any written evaluations. </w:t>
      </w:r>
    </w:p>
    <w:p w:rsidR="00C32736" w:rsidRDefault="00B2276C" w:rsidP="00B2276C">
      <w:pPr>
        <w:spacing w:before="120" w:line="300" w:lineRule="exact"/>
        <w:jc w:val="both"/>
      </w:pPr>
      <w:r w:rsidRPr="00D6693A">
        <w:t>Furthermor</w:t>
      </w:r>
      <w:r w:rsidR="009D7472" w:rsidRPr="00D6693A">
        <w:t xml:space="preserve">e, the evaluation process </w:t>
      </w:r>
      <w:r w:rsidR="00384CB8">
        <w:t>(see Appendix I of the collective bargaining agreement with teachers in effect at the time of the review) includes</w:t>
      </w:r>
      <w:r w:rsidR="00C32736" w:rsidRPr="00D6693A">
        <w:t xml:space="preserve"> a four</w:t>
      </w:r>
      <w:r w:rsidRPr="00D6693A">
        <w:t>-year evaluat</w:t>
      </w:r>
      <w:r w:rsidR="009D7472" w:rsidRPr="00D6693A">
        <w:t>ion cycle</w:t>
      </w:r>
      <w:r w:rsidR="00384CB8">
        <w:t xml:space="preserve"> for professional status teachers</w:t>
      </w:r>
      <w:r w:rsidR="006D53EC">
        <w:t xml:space="preserve"> that</w:t>
      </w:r>
      <w:r w:rsidR="00384CB8">
        <w:t xml:space="preserve"> allow</w:t>
      </w:r>
      <w:r w:rsidR="002F0978">
        <w:t>s</w:t>
      </w:r>
      <w:r w:rsidR="00384CB8">
        <w:t xml:space="preserve"> them to substitute a peer coaching model or collegiate project for the summative evaluation in the third of the four years, in which case four years </w:t>
      </w:r>
      <w:r w:rsidR="006D53EC">
        <w:t xml:space="preserve">would </w:t>
      </w:r>
      <w:r w:rsidR="00384CB8">
        <w:t>go by between summative evaluations</w:t>
      </w:r>
      <w:r w:rsidR="009D7472" w:rsidRPr="00D6693A">
        <w:t>.</w:t>
      </w:r>
      <w:r w:rsidR="002F0978">
        <w:t xml:space="preserve"> State law requires summative evaluations for professional status teachers at least every two years. Mass. Gen. Laws c. 71, s. 38. This same four-year cycle was described and said to need improvement in the report of the 2005 review of the district by the former Office of Educational Quality and Accountability</w:t>
      </w:r>
      <w:r w:rsidR="005E6D59">
        <w:t xml:space="preserve"> (EQA)</w:t>
      </w:r>
      <w:r w:rsidR="002F0978">
        <w:t>.</w:t>
      </w:r>
      <w:r w:rsidR="002F0978">
        <w:rPr>
          <w:rStyle w:val="FootnoteReference"/>
        </w:rPr>
        <w:footnoteReference w:id="7"/>
      </w:r>
      <w:r w:rsidR="009D7472" w:rsidRPr="00D6693A">
        <w:t xml:space="preserve"> </w:t>
      </w:r>
      <w:r w:rsidR="006D53EC">
        <w:t>T</w:t>
      </w:r>
      <w:r w:rsidR="00C32736" w:rsidRPr="00D6693A">
        <w:t>he instrument</w:t>
      </w:r>
      <w:r w:rsidR="00C32736">
        <w:t xml:space="preserve"> </w:t>
      </w:r>
      <w:r w:rsidR="009D7472">
        <w:t xml:space="preserve">used </w:t>
      </w:r>
      <w:r w:rsidR="00D6693A">
        <w:t xml:space="preserve">for teacher evaluations </w:t>
      </w:r>
      <w:r w:rsidR="009D7472">
        <w:t>was</w:t>
      </w:r>
      <w:r>
        <w:t xml:space="preserve"> basically a checklist of items based on the Principles of Effective Teaching. In</w:t>
      </w:r>
      <w:r w:rsidR="00C32736">
        <w:t xml:space="preserve"> addition, in the</w:t>
      </w:r>
      <w:r>
        <w:t xml:space="preserve"> </w:t>
      </w:r>
      <w:r w:rsidR="00C32736">
        <w:t xml:space="preserve">reviewed </w:t>
      </w:r>
      <w:r>
        <w:t>evaluations the team found that virtually every teacher was rated as meeting district expectations and very few</w:t>
      </w:r>
      <w:r w:rsidR="009D7472">
        <w:t xml:space="preserve"> instructive comments were included</w:t>
      </w:r>
      <w:r w:rsidR="005E6D59">
        <w:t>. Again, this finding parallels the finding of the EQA team in 2005</w:t>
      </w:r>
      <w:r>
        <w:t xml:space="preserve">.  </w:t>
      </w:r>
    </w:p>
    <w:p w:rsidR="00B2276C" w:rsidRDefault="00B2276C" w:rsidP="00B2276C">
      <w:pPr>
        <w:spacing w:before="120" w:line="300" w:lineRule="exact"/>
        <w:jc w:val="both"/>
      </w:pPr>
      <w:r>
        <w:t xml:space="preserve">When the topic of teacher evaluations was </w:t>
      </w:r>
      <w:r w:rsidR="009D7472">
        <w:t xml:space="preserve">introduced </w:t>
      </w:r>
      <w:r>
        <w:t>in interviews, everyone from the superintendent and the district’s principals to the teachers and union representatives agreed that they were looking forward to implementing the new evaluation process mandated</w:t>
      </w:r>
      <w:r w:rsidR="00C32736">
        <w:t xml:space="preserve"> by the Department of Elementary and Secondary Education for</w:t>
      </w:r>
      <w:r>
        <w:t xml:space="preserve"> districts </w:t>
      </w:r>
      <w:r w:rsidR="009D7472">
        <w:t xml:space="preserve">participating in the </w:t>
      </w:r>
      <w:r w:rsidR="00C32736">
        <w:t>Race to the Top</w:t>
      </w:r>
      <w:r>
        <w:t xml:space="preserve">  </w:t>
      </w:r>
      <w:r w:rsidR="00C32736">
        <w:t>(</w:t>
      </w:r>
      <w:r>
        <w:t>RTTT</w:t>
      </w:r>
      <w:r w:rsidR="009D7472">
        <w:t>) initiative. Interviewees anticipat</w:t>
      </w:r>
      <w:r w:rsidR="00C32736">
        <w:t>ed that</w:t>
      </w:r>
      <w:r w:rsidR="009D7472">
        <w:t xml:space="preserve"> the new evaluation system would</w:t>
      </w:r>
      <w:r>
        <w:t xml:space="preserve"> make </w:t>
      </w:r>
      <w:r w:rsidR="00C32736">
        <w:t xml:space="preserve">a positive difference in a </w:t>
      </w:r>
      <w:r w:rsidR="003C5F5B">
        <w:t xml:space="preserve">districtwide system </w:t>
      </w:r>
      <w:r>
        <w:t>that very few people thought had been effectiv</w:t>
      </w:r>
      <w:r w:rsidR="009D7472">
        <w:t xml:space="preserve">e in </w:t>
      </w:r>
      <w:r w:rsidR="009D7472">
        <w:lastRenderedPageBreak/>
        <w:t>the past. The</w:t>
      </w:r>
      <w:r>
        <w:t xml:space="preserve"> new</w:t>
      </w:r>
      <w:r w:rsidR="009D7472">
        <w:t xml:space="preserve"> evaluation process will be introduced in the</w:t>
      </w:r>
      <w:r>
        <w:t xml:space="preserve"> spring</w:t>
      </w:r>
      <w:r w:rsidR="009D7472">
        <w:t xml:space="preserve"> of 2012</w:t>
      </w:r>
      <w:r>
        <w:t xml:space="preserve"> and</w:t>
      </w:r>
      <w:r w:rsidR="003C5F5B">
        <w:t xml:space="preserve"> fully</w:t>
      </w:r>
      <w:r>
        <w:t xml:space="preserve"> implemented </w:t>
      </w:r>
      <w:r w:rsidR="009D7472">
        <w:t>during</w:t>
      </w:r>
      <w:r w:rsidR="003C5F5B">
        <w:t xml:space="preserve"> the 2013</w:t>
      </w:r>
      <w:r w:rsidR="00F66250">
        <w:t xml:space="preserve"> </w:t>
      </w:r>
      <w:r w:rsidR="003C5F5B">
        <w:t>school year</w:t>
      </w:r>
      <w:r>
        <w:t xml:space="preserve">. </w:t>
      </w:r>
    </w:p>
    <w:p w:rsidR="00B2276C" w:rsidRPr="000C20A0" w:rsidRDefault="00B2276C" w:rsidP="00941E05">
      <w:pPr>
        <w:spacing w:before="120" w:line="300" w:lineRule="exact"/>
        <w:jc w:val="both"/>
      </w:pPr>
      <w:r>
        <w:t xml:space="preserve">It is the judgment of the </w:t>
      </w:r>
      <w:r w:rsidR="003C5F5B">
        <w:t xml:space="preserve">review team that without a clearly defined and communicated supervision model that can be used effectively by building-level </w:t>
      </w:r>
      <w:r>
        <w:t>administrators</w:t>
      </w:r>
      <w:r w:rsidR="003C5F5B">
        <w:t>, it is difficult</w:t>
      </w:r>
      <w:r w:rsidR="00131408">
        <w:t xml:space="preserve"> for supervisors</w:t>
      </w:r>
      <w:r w:rsidR="003C5F5B">
        <w:t xml:space="preserve"> to understand teaching strengths and weaknesses in general</w:t>
      </w:r>
      <w:r w:rsidR="009D7472">
        <w:t xml:space="preserve"> and</w:t>
      </w:r>
      <w:r w:rsidR="00131408">
        <w:t xml:space="preserve"> to</w:t>
      </w:r>
      <w:r w:rsidR="009D7472">
        <w:t xml:space="preserve"> i</w:t>
      </w:r>
      <w:r w:rsidR="00131408">
        <w:t xml:space="preserve">dentify instructional topics </w:t>
      </w:r>
      <w:r w:rsidR="009D7472">
        <w:t>need</w:t>
      </w:r>
      <w:r w:rsidR="00131408">
        <w:t>ing</w:t>
      </w:r>
      <w:r w:rsidR="009D7472">
        <w:t xml:space="preserve"> improvement</w:t>
      </w:r>
      <w:r w:rsidR="00131408">
        <w:t xml:space="preserve">. In addition, because there are few supervisory personnel, given the allocation of duties and roles at the school level, especially at the high school, </w:t>
      </w:r>
      <w:r>
        <w:t>supervising administrators</w:t>
      </w:r>
      <w:r w:rsidR="00131408">
        <w:t xml:space="preserve"> have limited time </w:t>
      </w:r>
      <w:r w:rsidR="003C5F5B">
        <w:t>to implement an effective supervisory</w:t>
      </w:r>
      <w:r>
        <w:t xml:space="preserve"> proce</w:t>
      </w:r>
      <w:r w:rsidR="003C5F5B">
        <w:t>ss. The impact of a</w:t>
      </w:r>
      <w:r w:rsidR="00131408">
        <w:t xml:space="preserve"> more effective</w:t>
      </w:r>
      <w:r w:rsidR="003C5F5B">
        <w:t xml:space="preserve"> model c</w:t>
      </w:r>
      <w:r>
        <w:t>ould inform</w:t>
      </w:r>
      <w:r w:rsidR="003C5F5B">
        <w:t xml:space="preserve"> and improve teaching at all grade levels and contribute to improvements in student achievement</w:t>
      </w:r>
      <w:r>
        <w:t>.</w:t>
      </w:r>
      <w:r w:rsidR="00621B0C">
        <w:t xml:space="preserve"> </w:t>
      </w:r>
      <w:r>
        <w:t xml:space="preserve">Furthermore, the new evaluation system that will be implemented in the fall of 2012 </w:t>
      </w:r>
      <w:r w:rsidR="00131408">
        <w:t xml:space="preserve">can </w:t>
      </w:r>
      <w:r>
        <w:t>improve the timeliness of the evaluation process and also</w:t>
      </w:r>
      <w:r w:rsidR="00621B0C">
        <w:t xml:space="preserve"> has the potential to</w:t>
      </w:r>
      <w:r>
        <w:t xml:space="preserve"> improve instruction at all levels. </w:t>
      </w:r>
    </w:p>
    <w:p w:rsidR="00B2276C" w:rsidRDefault="00B2276C" w:rsidP="00B2276C">
      <w:pPr>
        <w:spacing w:before="120" w:line="300" w:lineRule="exact"/>
        <w:jc w:val="both"/>
        <w:rPr>
          <w:b/>
        </w:rPr>
      </w:pPr>
      <w:r>
        <w:rPr>
          <w:b/>
        </w:rPr>
        <w:t xml:space="preserve">Teacher absenteeism throughout the district is </w:t>
      </w:r>
      <w:r w:rsidR="00621B0C">
        <w:rPr>
          <w:b/>
        </w:rPr>
        <w:t xml:space="preserve">very </w:t>
      </w:r>
      <w:r>
        <w:rPr>
          <w:b/>
        </w:rPr>
        <w:t xml:space="preserve">high and </w:t>
      </w:r>
      <w:r w:rsidR="007D194A">
        <w:rPr>
          <w:b/>
        </w:rPr>
        <w:t>interrupts</w:t>
      </w:r>
      <w:r>
        <w:rPr>
          <w:b/>
        </w:rPr>
        <w:t xml:space="preserve"> the continuity of</w:t>
      </w:r>
      <w:r w:rsidR="00621B0C">
        <w:rPr>
          <w:b/>
        </w:rPr>
        <w:t xml:space="preserve"> classroom instruction</w:t>
      </w:r>
      <w:r w:rsidR="007D194A">
        <w:rPr>
          <w:b/>
        </w:rPr>
        <w:t xml:space="preserve"> for Fitchburg students</w:t>
      </w:r>
      <w:r>
        <w:rPr>
          <w:b/>
        </w:rPr>
        <w:t>.</w:t>
      </w:r>
    </w:p>
    <w:p w:rsidR="00621B0C" w:rsidRDefault="00AB580B" w:rsidP="00CC721E">
      <w:pPr>
        <w:spacing w:before="120" w:line="300" w:lineRule="exact"/>
        <w:jc w:val="both"/>
        <w:rPr>
          <w:rFonts w:ascii="Arial" w:hAnsi="Arial" w:cs="Arial"/>
          <w:b/>
          <w:sz w:val="22"/>
          <w:szCs w:val="22"/>
        </w:rPr>
      </w:pPr>
      <w:r>
        <w:t>In a review of teacher attendance data, t</w:t>
      </w:r>
      <w:r w:rsidR="00621B0C">
        <w:t>he review</w:t>
      </w:r>
      <w:r w:rsidR="00B2276C">
        <w:t xml:space="preserve"> team found that teacher </w:t>
      </w:r>
      <w:r w:rsidR="00344DEF">
        <w:t xml:space="preserve">absenteeism </w:t>
      </w:r>
      <w:r w:rsidR="00B2276C">
        <w:t>in</w:t>
      </w:r>
      <w:r w:rsidR="00621B0C">
        <w:t xml:space="preserve"> the district was problematic</w:t>
      </w:r>
      <w:r w:rsidR="00344DEF">
        <w:t xml:space="preserve">. </w:t>
      </w:r>
      <w:r w:rsidR="00B569DF">
        <w:t xml:space="preserve">Table </w:t>
      </w:r>
      <w:r w:rsidR="00A838AC">
        <w:t>10</w:t>
      </w:r>
      <w:r w:rsidR="00B569DF">
        <w:t xml:space="preserve"> describes major c</w:t>
      </w:r>
      <w:r w:rsidR="0083427C">
        <w:t>ategories of teacher absence</w:t>
      </w:r>
      <w:r w:rsidR="00B569DF">
        <w:t xml:space="preserve"> for 2011 by school, by s</w:t>
      </w:r>
      <w:r w:rsidR="0083427C">
        <w:t>chool level and districtwide and includes</w:t>
      </w:r>
      <w:r w:rsidR="00B569DF">
        <w:t xml:space="preserve"> (1) “sick days” or short-term illness, (2) personal days, (3) professional development and/or jury duty, and (4) long-term illness and (5) the total days absent. The second to last column indicates the percentage of days absent per teacher by school, by school level and districtwide. </w:t>
      </w:r>
      <w:r w:rsidR="00086FD5">
        <w:t xml:space="preserve">Data </w:t>
      </w:r>
      <w:r w:rsidR="00B569DF">
        <w:t>that authenticate</w:t>
      </w:r>
      <w:r w:rsidR="00086FD5">
        <w:t>s</w:t>
      </w:r>
      <w:r w:rsidR="00B569DF">
        <w:t xml:space="preserve"> the </w:t>
      </w:r>
      <w:r w:rsidR="00325AA3">
        <w:t>f</w:t>
      </w:r>
      <w:r w:rsidR="00B569DF">
        <w:t xml:space="preserve">inding statement above, that </w:t>
      </w:r>
      <w:r w:rsidR="0083427C">
        <w:t>“attendance is problematic,” is</w:t>
      </w:r>
      <w:r w:rsidR="00B569DF">
        <w:t xml:space="preserve"> found in the last column which depicts average days absent per teacher by school, by school level and districtwide. </w:t>
      </w:r>
      <w:r w:rsidR="00B2276C">
        <w:t xml:space="preserve"> </w:t>
      </w:r>
    </w:p>
    <w:p w:rsidR="00C154AF" w:rsidRDefault="00A04ED4" w:rsidP="00990FC7">
      <w:pPr>
        <w:spacing w:before="120" w:line="300" w:lineRule="exact"/>
        <w:jc w:val="both"/>
      </w:pPr>
      <w:r>
        <w:t xml:space="preserve">Table </w:t>
      </w:r>
      <w:r w:rsidR="00A838AC">
        <w:t>10</w:t>
      </w:r>
      <w:r>
        <w:t xml:space="preserve"> shows that the average absentee rate for the year at the four elementary schools was </w:t>
      </w:r>
      <w:r w:rsidR="00B569DF">
        <w:t>9.6</w:t>
      </w:r>
      <w:r w:rsidR="00086FD5">
        <w:t xml:space="preserve"> percent</w:t>
      </w:r>
      <w:r w:rsidR="002F0931">
        <w:t>;</w:t>
      </w:r>
      <w:r w:rsidR="00086FD5">
        <w:t xml:space="preserve"> </w:t>
      </w:r>
      <w:r w:rsidR="002F0931">
        <w:t>this</w:t>
      </w:r>
      <w:r w:rsidR="00086FD5">
        <w:t xml:space="preserve"> translated</w:t>
      </w:r>
      <w:r>
        <w:t xml:space="preserve"> to approximately 17.3 days absent per elementary teacher per year. The rate at the district’s three middle schools was 10.24 percent or approximately 18.4 days absent </w:t>
      </w:r>
      <w:r w:rsidR="00B569DF">
        <w:t>per teacher for 2011</w:t>
      </w:r>
      <w:r>
        <w:t xml:space="preserve">. The high school rate was 6.7 percent or 12.1 days per teacher. Districtwide, the average rate of teacher absenteeism </w:t>
      </w:r>
      <w:r w:rsidR="00B569DF">
        <w:t xml:space="preserve">for 2011 </w:t>
      </w:r>
      <w:r>
        <w:t xml:space="preserve">was 9.2 percent of 16.5 days per teacher. </w:t>
      </w:r>
      <w:r w:rsidR="005D3B9F">
        <w:t xml:space="preserve"> Several of t</w:t>
      </w:r>
      <w:r w:rsidR="00B569DF">
        <w:t xml:space="preserve">hese absentee rates </w:t>
      </w:r>
      <w:r w:rsidR="0083427C">
        <w:t>almost meet</w:t>
      </w:r>
      <w:r w:rsidR="00086FD5">
        <w:t xml:space="preserve"> </w:t>
      </w:r>
      <w:r w:rsidR="00B569DF">
        <w:t xml:space="preserve">the definition of chronic absenteeism for students, defined by the Department of Elementary and Secondary Education as </w:t>
      </w:r>
      <w:r w:rsidR="00D12CA0">
        <w:t>students absent more than 10 percent of their days in membership or, in a given school year, absent more than 18 of 180 school days</w:t>
      </w:r>
      <w:r w:rsidR="00B569DF">
        <w:t xml:space="preserve">. </w:t>
      </w:r>
      <w:r w:rsidR="00115590">
        <w:t>Th</w:t>
      </w:r>
      <w:r w:rsidR="00B569DF">
        <w:t xml:space="preserve">e </w:t>
      </w:r>
      <w:r w:rsidR="00115590">
        <w:t>data points</w:t>
      </w:r>
      <w:r w:rsidR="00A838AC">
        <w:t xml:space="preserve"> in the last column</w:t>
      </w:r>
      <w:r w:rsidR="00B569DF">
        <w:t xml:space="preserve"> in Table </w:t>
      </w:r>
      <w:r w:rsidR="00A838AC">
        <w:t>10</w:t>
      </w:r>
      <w:r w:rsidR="00B569DF">
        <w:t xml:space="preserve"> are highlighted </w:t>
      </w:r>
      <w:r w:rsidR="00A15F3F">
        <w:t xml:space="preserve">in </w:t>
      </w:r>
      <w:r w:rsidR="00D34292">
        <w:t>Chart 1</w:t>
      </w:r>
      <w:r w:rsidR="00A15F3F">
        <w:t xml:space="preserve">. </w:t>
      </w:r>
    </w:p>
    <w:p w:rsidR="00C154AF" w:rsidRDefault="00C154AF">
      <w:r>
        <w:br w:type="page"/>
      </w:r>
    </w:p>
    <w:p w:rsidR="00990FC7" w:rsidRDefault="00990FC7" w:rsidP="00990FC7">
      <w:pPr>
        <w:spacing w:before="120" w:line="300" w:lineRule="exact"/>
        <w:jc w:val="both"/>
      </w:pPr>
    </w:p>
    <w:p w:rsidR="00CC721E" w:rsidRDefault="00CC721E" w:rsidP="00990FC7">
      <w:pPr>
        <w:spacing w:before="120" w:line="300" w:lineRule="exact"/>
        <w:jc w:val="center"/>
        <w:rPr>
          <w:rFonts w:ascii="Arial" w:hAnsi="Arial" w:cs="Arial"/>
          <w:b/>
          <w:sz w:val="22"/>
          <w:szCs w:val="22"/>
        </w:rPr>
      </w:pPr>
      <w:r>
        <w:rPr>
          <w:rFonts w:ascii="Arial" w:hAnsi="Arial" w:cs="Arial"/>
          <w:b/>
          <w:sz w:val="22"/>
          <w:szCs w:val="22"/>
        </w:rPr>
        <w:t xml:space="preserve">Table </w:t>
      </w:r>
      <w:r w:rsidR="00A838AC">
        <w:rPr>
          <w:rFonts w:ascii="Arial" w:hAnsi="Arial" w:cs="Arial"/>
          <w:b/>
          <w:sz w:val="22"/>
          <w:szCs w:val="22"/>
        </w:rPr>
        <w:t>10</w:t>
      </w:r>
      <w:r>
        <w:rPr>
          <w:rFonts w:ascii="Arial" w:hAnsi="Arial" w:cs="Arial"/>
          <w:b/>
          <w:sz w:val="22"/>
          <w:szCs w:val="22"/>
        </w:rPr>
        <w:t xml:space="preserve">: </w:t>
      </w:r>
      <w:r w:rsidRPr="006A30D5">
        <w:rPr>
          <w:rFonts w:ascii="Arial" w:hAnsi="Arial" w:cs="Arial"/>
          <w:b/>
          <w:sz w:val="22"/>
          <w:szCs w:val="22"/>
        </w:rPr>
        <w:t>Teacher Absenteeism</w:t>
      </w:r>
      <w:r>
        <w:rPr>
          <w:rFonts w:ascii="Arial" w:hAnsi="Arial" w:cs="Arial"/>
          <w:b/>
          <w:sz w:val="22"/>
          <w:szCs w:val="22"/>
        </w:rPr>
        <w:t xml:space="preserve"> Data</w:t>
      </w:r>
    </w:p>
    <w:p w:rsidR="00CC721E" w:rsidRDefault="00CC721E" w:rsidP="00E10A83">
      <w:pPr>
        <w:spacing w:after="60"/>
        <w:jc w:val="center"/>
      </w:pPr>
      <w:r>
        <w:rPr>
          <w:rFonts w:ascii="Arial" w:hAnsi="Arial" w:cs="Arial"/>
          <w:b/>
          <w:sz w:val="22"/>
          <w:szCs w:val="22"/>
        </w:rPr>
        <w:t xml:space="preserve">Fitchburg Public Schools, </w:t>
      </w:r>
      <w:r w:rsidRPr="006A30D5">
        <w:rPr>
          <w:rFonts w:ascii="Arial" w:hAnsi="Arial" w:cs="Arial"/>
          <w:b/>
          <w:sz w:val="22"/>
          <w:szCs w:val="22"/>
        </w:rPr>
        <w:t>2011</w:t>
      </w:r>
      <w:r>
        <w:rPr>
          <w:rFonts w:ascii="Arial" w:hAnsi="Arial" w:cs="Arial"/>
          <w:b/>
          <w:sz w:val="22"/>
          <w:szCs w:val="22"/>
        </w:rPr>
        <w:t xml:space="preserve">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170"/>
        <w:gridCol w:w="690"/>
        <w:gridCol w:w="1110"/>
        <w:gridCol w:w="1387"/>
        <w:gridCol w:w="900"/>
        <w:gridCol w:w="1020"/>
        <w:gridCol w:w="1021"/>
      </w:tblGrid>
      <w:tr w:rsidR="007D194A" w:rsidRPr="00736AD8" w:rsidTr="007D194A">
        <w:trPr>
          <w:jc w:val="center"/>
        </w:trPr>
        <w:tc>
          <w:tcPr>
            <w:tcW w:w="1548" w:type="dxa"/>
          </w:tcPr>
          <w:p w:rsidR="007D194A" w:rsidRPr="000E61B5" w:rsidRDefault="007D194A" w:rsidP="0028490B">
            <w:pPr>
              <w:spacing w:before="120" w:line="300" w:lineRule="exact"/>
              <w:jc w:val="center"/>
              <w:rPr>
                <w:rFonts w:ascii="Arial Narrow" w:hAnsi="Arial Narrow"/>
                <w:sz w:val="20"/>
                <w:szCs w:val="20"/>
              </w:rPr>
            </w:pPr>
          </w:p>
        </w:tc>
        <w:tc>
          <w:tcPr>
            <w:tcW w:w="1170" w:type="dxa"/>
          </w:tcPr>
          <w:p w:rsidR="007D194A" w:rsidRPr="000E61B5" w:rsidRDefault="007D194A" w:rsidP="0028490B">
            <w:pPr>
              <w:spacing w:before="120" w:line="300" w:lineRule="exact"/>
              <w:jc w:val="center"/>
              <w:rPr>
                <w:rFonts w:ascii="Arial Narrow" w:hAnsi="Arial Narrow"/>
                <w:b/>
                <w:sz w:val="20"/>
                <w:szCs w:val="20"/>
              </w:rPr>
            </w:pPr>
            <w:r w:rsidRPr="000E61B5">
              <w:rPr>
                <w:rFonts w:ascii="Arial Narrow" w:hAnsi="Arial Narrow"/>
                <w:b/>
                <w:sz w:val="20"/>
                <w:szCs w:val="20"/>
              </w:rPr>
              <w:t># of Teachers</w:t>
            </w:r>
          </w:p>
        </w:tc>
        <w:tc>
          <w:tcPr>
            <w:tcW w:w="690" w:type="dxa"/>
          </w:tcPr>
          <w:p w:rsidR="007D194A" w:rsidRPr="000E61B5" w:rsidRDefault="007D194A" w:rsidP="0028490B">
            <w:pPr>
              <w:spacing w:before="120" w:line="300" w:lineRule="exact"/>
              <w:jc w:val="center"/>
              <w:rPr>
                <w:rFonts w:ascii="Arial Narrow" w:hAnsi="Arial Narrow"/>
                <w:b/>
                <w:sz w:val="20"/>
                <w:szCs w:val="20"/>
              </w:rPr>
            </w:pPr>
            <w:r w:rsidRPr="000E61B5">
              <w:rPr>
                <w:rFonts w:ascii="Arial Narrow" w:hAnsi="Arial Narrow"/>
                <w:b/>
                <w:sz w:val="20"/>
                <w:szCs w:val="20"/>
              </w:rPr>
              <w:t>Sick Days</w:t>
            </w:r>
          </w:p>
        </w:tc>
        <w:tc>
          <w:tcPr>
            <w:tcW w:w="1110" w:type="dxa"/>
          </w:tcPr>
          <w:p w:rsidR="007D194A" w:rsidRPr="000E61B5" w:rsidRDefault="007D194A" w:rsidP="0028490B">
            <w:pPr>
              <w:spacing w:before="120" w:line="300" w:lineRule="exact"/>
              <w:jc w:val="center"/>
              <w:rPr>
                <w:rFonts w:ascii="Arial Narrow" w:hAnsi="Arial Narrow"/>
                <w:b/>
                <w:sz w:val="20"/>
                <w:szCs w:val="20"/>
              </w:rPr>
            </w:pPr>
            <w:r w:rsidRPr="000E61B5">
              <w:rPr>
                <w:rFonts w:ascii="Arial Narrow" w:hAnsi="Arial Narrow"/>
                <w:b/>
                <w:sz w:val="20"/>
                <w:szCs w:val="20"/>
              </w:rPr>
              <w:t>Personal Days</w:t>
            </w:r>
          </w:p>
        </w:tc>
        <w:tc>
          <w:tcPr>
            <w:tcW w:w="1387" w:type="dxa"/>
          </w:tcPr>
          <w:p w:rsidR="007D194A" w:rsidRPr="000E61B5" w:rsidRDefault="007D194A" w:rsidP="007D194A">
            <w:pPr>
              <w:spacing w:before="120" w:line="300" w:lineRule="exact"/>
              <w:jc w:val="center"/>
              <w:rPr>
                <w:rFonts w:ascii="Arial Narrow" w:hAnsi="Arial Narrow"/>
                <w:b/>
                <w:sz w:val="20"/>
                <w:szCs w:val="20"/>
              </w:rPr>
            </w:pPr>
            <w:r w:rsidRPr="000E61B5">
              <w:rPr>
                <w:rFonts w:ascii="Arial Narrow" w:hAnsi="Arial Narrow"/>
                <w:b/>
                <w:sz w:val="20"/>
                <w:szCs w:val="20"/>
              </w:rPr>
              <w:t xml:space="preserve">Average  # Discretionary Days Absent </w:t>
            </w:r>
          </w:p>
          <w:p w:rsidR="007D194A" w:rsidRPr="000E61B5" w:rsidRDefault="007D194A" w:rsidP="007D194A">
            <w:pPr>
              <w:spacing w:before="120" w:line="300" w:lineRule="exact"/>
              <w:jc w:val="center"/>
              <w:rPr>
                <w:rFonts w:ascii="Arial Narrow" w:hAnsi="Arial Narrow"/>
                <w:b/>
                <w:sz w:val="16"/>
                <w:szCs w:val="16"/>
              </w:rPr>
            </w:pPr>
            <w:r w:rsidRPr="000E61B5">
              <w:rPr>
                <w:rFonts w:ascii="Arial Narrow" w:hAnsi="Arial Narrow"/>
                <w:b/>
                <w:sz w:val="16"/>
                <w:szCs w:val="16"/>
              </w:rPr>
              <w:t>(</w:t>
            </w:r>
            <w:r w:rsidR="00F223FD" w:rsidRPr="000E61B5">
              <w:rPr>
                <w:rFonts w:ascii="Arial Narrow" w:hAnsi="Arial Narrow"/>
                <w:sz w:val="16"/>
                <w:szCs w:val="16"/>
              </w:rPr>
              <w:t>not including PD, jury or long term absences)</w:t>
            </w:r>
          </w:p>
        </w:tc>
        <w:tc>
          <w:tcPr>
            <w:tcW w:w="900" w:type="dxa"/>
          </w:tcPr>
          <w:p w:rsidR="007D194A" w:rsidRPr="000E61B5" w:rsidRDefault="007D194A" w:rsidP="0028490B">
            <w:pPr>
              <w:spacing w:before="120" w:line="300" w:lineRule="exact"/>
              <w:jc w:val="center"/>
              <w:rPr>
                <w:rFonts w:ascii="Arial Narrow" w:hAnsi="Arial Narrow"/>
                <w:b/>
                <w:sz w:val="20"/>
                <w:szCs w:val="20"/>
              </w:rPr>
            </w:pPr>
            <w:r w:rsidRPr="000E61B5">
              <w:rPr>
                <w:rFonts w:ascii="Arial Narrow" w:hAnsi="Arial Narrow"/>
                <w:b/>
                <w:sz w:val="20"/>
                <w:szCs w:val="20"/>
              </w:rPr>
              <w:t xml:space="preserve">Total Days Absent </w:t>
            </w:r>
          </w:p>
          <w:p w:rsidR="007D194A" w:rsidRPr="000E61B5" w:rsidRDefault="007D194A" w:rsidP="0028490B">
            <w:pPr>
              <w:spacing w:before="120" w:line="300" w:lineRule="exact"/>
              <w:jc w:val="center"/>
              <w:rPr>
                <w:rFonts w:ascii="Arial Narrow" w:hAnsi="Arial Narrow"/>
                <w:b/>
                <w:sz w:val="16"/>
                <w:szCs w:val="16"/>
              </w:rPr>
            </w:pPr>
            <w:r w:rsidRPr="000E61B5">
              <w:rPr>
                <w:rFonts w:ascii="Arial Narrow" w:hAnsi="Arial Narrow"/>
                <w:sz w:val="16"/>
                <w:szCs w:val="16"/>
              </w:rPr>
              <w:t>(including PD, jury or long term absences)</w:t>
            </w:r>
          </w:p>
        </w:tc>
        <w:tc>
          <w:tcPr>
            <w:tcW w:w="1020" w:type="dxa"/>
          </w:tcPr>
          <w:p w:rsidR="007D194A" w:rsidRPr="000E61B5" w:rsidRDefault="007D194A" w:rsidP="0028490B">
            <w:pPr>
              <w:spacing w:before="120" w:line="300" w:lineRule="exact"/>
              <w:jc w:val="center"/>
              <w:rPr>
                <w:rFonts w:ascii="Arial Narrow" w:hAnsi="Arial Narrow"/>
                <w:b/>
                <w:sz w:val="20"/>
                <w:szCs w:val="20"/>
              </w:rPr>
            </w:pPr>
            <w:r w:rsidRPr="000E61B5">
              <w:rPr>
                <w:rFonts w:ascii="Arial Narrow" w:hAnsi="Arial Narrow"/>
                <w:b/>
                <w:sz w:val="20"/>
                <w:szCs w:val="20"/>
              </w:rPr>
              <w:t>%    Days Absent per Teacher</w:t>
            </w:r>
          </w:p>
        </w:tc>
        <w:tc>
          <w:tcPr>
            <w:tcW w:w="1021" w:type="dxa"/>
            <w:shd w:val="clear" w:color="auto" w:fill="BFBFBF"/>
          </w:tcPr>
          <w:p w:rsidR="007D194A" w:rsidRPr="000E61B5" w:rsidRDefault="007D194A" w:rsidP="0028490B">
            <w:pPr>
              <w:spacing w:before="120" w:line="300" w:lineRule="exact"/>
              <w:jc w:val="center"/>
              <w:rPr>
                <w:rFonts w:ascii="Arial Narrow" w:hAnsi="Arial Narrow"/>
                <w:b/>
                <w:sz w:val="20"/>
                <w:szCs w:val="20"/>
              </w:rPr>
            </w:pPr>
            <w:r w:rsidRPr="000E61B5">
              <w:rPr>
                <w:rFonts w:ascii="Arial Narrow" w:hAnsi="Arial Narrow"/>
                <w:b/>
                <w:sz w:val="20"/>
                <w:szCs w:val="20"/>
              </w:rPr>
              <w:t>Average # Days Absent per Teacher</w:t>
            </w:r>
          </w:p>
        </w:tc>
      </w:tr>
      <w:tr w:rsidR="007D194A" w:rsidRPr="00736AD8" w:rsidTr="007D194A">
        <w:trPr>
          <w:jc w:val="center"/>
        </w:trPr>
        <w:tc>
          <w:tcPr>
            <w:tcW w:w="1548" w:type="dxa"/>
          </w:tcPr>
          <w:p w:rsidR="007D194A" w:rsidRPr="00736AD8" w:rsidRDefault="007D194A" w:rsidP="0028490B">
            <w:pPr>
              <w:spacing w:before="120" w:line="300" w:lineRule="exact"/>
              <w:rPr>
                <w:rFonts w:ascii="Arial Narrow" w:hAnsi="Arial Narrow"/>
                <w:sz w:val="22"/>
                <w:szCs w:val="22"/>
              </w:rPr>
            </w:pPr>
            <w:r w:rsidRPr="00736AD8">
              <w:rPr>
                <w:rFonts w:ascii="Arial Narrow" w:hAnsi="Arial Narrow"/>
                <w:sz w:val="22"/>
                <w:szCs w:val="22"/>
              </w:rPr>
              <w:t>Crocker</w:t>
            </w:r>
          </w:p>
        </w:tc>
        <w:tc>
          <w:tcPr>
            <w:tcW w:w="117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42</w:t>
            </w:r>
          </w:p>
        </w:tc>
        <w:tc>
          <w:tcPr>
            <w:tcW w:w="69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318</w:t>
            </w:r>
          </w:p>
        </w:tc>
        <w:tc>
          <w:tcPr>
            <w:tcW w:w="111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127</w:t>
            </w:r>
          </w:p>
        </w:tc>
        <w:tc>
          <w:tcPr>
            <w:tcW w:w="1387" w:type="dxa"/>
          </w:tcPr>
          <w:p w:rsidR="007D194A" w:rsidRPr="00736AD8" w:rsidRDefault="007D194A" w:rsidP="0028490B">
            <w:pPr>
              <w:spacing w:before="120" w:line="300" w:lineRule="exact"/>
              <w:jc w:val="center"/>
              <w:rPr>
                <w:rFonts w:ascii="Arial Narrow" w:hAnsi="Arial Narrow"/>
                <w:sz w:val="22"/>
                <w:szCs w:val="22"/>
              </w:rPr>
            </w:pPr>
            <w:r>
              <w:rPr>
                <w:rFonts w:ascii="Arial Narrow" w:hAnsi="Arial Narrow"/>
                <w:sz w:val="22"/>
                <w:szCs w:val="22"/>
              </w:rPr>
              <w:t>445</w:t>
            </w:r>
          </w:p>
        </w:tc>
        <w:tc>
          <w:tcPr>
            <w:tcW w:w="90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853</w:t>
            </w:r>
          </w:p>
        </w:tc>
        <w:tc>
          <w:tcPr>
            <w:tcW w:w="1020" w:type="dxa"/>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11.3%</w:t>
            </w:r>
          </w:p>
        </w:tc>
        <w:tc>
          <w:tcPr>
            <w:tcW w:w="1021" w:type="dxa"/>
            <w:shd w:val="clear" w:color="auto" w:fill="BFBFBF"/>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20.3</w:t>
            </w:r>
          </w:p>
        </w:tc>
      </w:tr>
      <w:tr w:rsidR="007D194A" w:rsidRPr="00736AD8" w:rsidTr="007D194A">
        <w:trPr>
          <w:jc w:val="center"/>
        </w:trPr>
        <w:tc>
          <w:tcPr>
            <w:tcW w:w="1548" w:type="dxa"/>
          </w:tcPr>
          <w:p w:rsidR="007D194A" w:rsidRPr="00736AD8" w:rsidRDefault="007D194A" w:rsidP="0028490B">
            <w:pPr>
              <w:spacing w:before="120" w:line="300" w:lineRule="exact"/>
              <w:rPr>
                <w:rFonts w:ascii="Arial Narrow" w:hAnsi="Arial Narrow"/>
                <w:sz w:val="22"/>
                <w:szCs w:val="22"/>
              </w:rPr>
            </w:pPr>
            <w:r w:rsidRPr="00736AD8">
              <w:rPr>
                <w:rFonts w:ascii="Arial Narrow" w:hAnsi="Arial Narrow"/>
                <w:sz w:val="22"/>
                <w:szCs w:val="22"/>
              </w:rPr>
              <w:t>McKay</w:t>
            </w:r>
          </w:p>
        </w:tc>
        <w:tc>
          <w:tcPr>
            <w:tcW w:w="117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37</w:t>
            </w:r>
          </w:p>
        </w:tc>
        <w:tc>
          <w:tcPr>
            <w:tcW w:w="69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275</w:t>
            </w:r>
          </w:p>
        </w:tc>
        <w:tc>
          <w:tcPr>
            <w:tcW w:w="111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120</w:t>
            </w:r>
          </w:p>
        </w:tc>
        <w:tc>
          <w:tcPr>
            <w:tcW w:w="1387" w:type="dxa"/>
          </w:tcPr>
          <w:p w:rsidR="007D194A" w:rsidRPr="00736AD8" w:rsidRDefault="007D194A" w:rsidP="0028490B">
            <w:pPr>
              <w:spacing w:before="120" w:line="300" w:lineRule="exact"/>
              <w:jc w:val="center"/>
              <w:rPr>
                <w:rFonts w:ascii="Arial Narrow" w:hAnsi="Arial Narrow"/>
                <w:sz w:val="22"/>
                <w:szCs w:val="22"/>
              </w:rPr>
            </w:pPr>
            <w:r>
              <w:rPr>
                <w:rFonts w:ascii="Arial Narrow" w:hAnsi="Arial Narrow"/>
                <w:sz w:val="22"/>
                <w:szCs w:val="22"/>
              </w:rPr>
              <w:t>395</w:t>
            </w:r>
          </w:p>
        </w:tc>
        <w:tc>
          <w:tcPr>
            <w:tcW w:w="90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669</w:t>
            </w:r>
          </w:p>
        </w:tc>
        <w:tc>
          <w:tcPr>
            <w:tcW w:w="1020" w:type="dxa"/>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10.1%</w:t>
            </w:r>
          </w:p>
        </w:tc>
        <w:tc>
          <w:tcPr>
            <w:tcW w:w="1021" w:type="dxa"/>
            <w:shd w:val="clear" w:color="auto" w:fill="BFBFBF"/>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18.1</w:t>
            </w:r>
          </w:p>
        </w:tc>
      </w:tr>
      <w:tr w:rsidR="007D194A" w:rsidRPr="00736AD8" w:rsidTr="007D194A">
        <w:trPr>
          <w:jc w:val="center"/>
        </w:trPr>
        <w:tc>
          <w:tcPr>
            <w:tcW w:w="1548" w:type="dxa"/>
          </w:tcPr>
          <w:p w:rsidR="007D194A" w:rsidRPr="00736AD8" w:rsidRDefault="007D194A" w:rsidP="0028490B">
            <w:pPr>
              <w:spacing w:before="120" w:line="300" w:lineRule="exact"/>
              <w:rPr>
                <w:rFonts w:ascii="Arial Narrow" w:hAnsi="Arial Narrow"/>
                <w:sz w:val="22"/>
                <w:szCs w:val="22"/>
              </w:rPr>
            </w:pPr>
            <w:r w:rsidRPr="00736AD8">
              <w:rPr>
                <w:rFonts w:ascii="Arial Narrow" w:hAnsi="Arial Narrow"/>
                <w:sz w:val="22"/>
                <w:szCs w:val="22"/>
              </w:rPr>
              <w:t>Reingold</w:t>
            </w:r>
          </w:p>
        </w:tc>
        <w:tc>
          <w:tcPr>
            <w:tcW w:w="117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41</w:t>
            </w:r>
          </w:p>
        </w:tc>
        <w:tc>
          <w:tcPr>
            <w:tcW w:w="690" w:type="dxa"/>
          </w:tcPr>
          <w:p w:rsidR="007D194A" w:rsidRPr="00736AD8" w:rsidRDefault="00F7212B" w:rsidP="00F7212B">
            <w:pPr>
              <w:spacing w:before="120" w:line="300" w:lineRule="exact"/>
              <w:jc w:val="center"/>
              <w:rPr>
                <w:rFonts w:ascii="Arial Narrow" w:hAnsi="Arial Narrow"/>
                <w:sz w:val="22"/>
                <w:szCs w:val="22"/>
              </w:rPr>
            </w:pPr>
            <w:r>
              <w:rPr>
                <w:rFonts w:ascii="Arial Narrow" w:hAnsi="Arial Narrow"/>
                <w:sz w:val="22"/>
                <w:szCs w:val="22"/>
              </w:rPr>
              <w:t>237</w:t>
            </w:r>
          </w:p>
        </w:tc>
        <w:tc>
          <w:tcPr>
            <w:tcW w:w="111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92</w:t>
            </w:r>
          </w:p>
        </w:tc>
        <w:tc>
          <w:tcPr>
            <w:tcW w:w="1387" w:type="dxa"/>
          </w:tcPr>
          <w:p w:rsidR="007D194A" w:rsidRPr="00736AD8" w:rsidRDefault="00F7212B" w:rsidP="00F7212B">
            <w:pPr>
              <w:spacing w:before="120" w:line="300" w:lineRule="exact"/>
              <w:jc w:val="center"/>
              <w:rPr>
                <w:rFonts w:ascii="Arial Narrow" w:hAnsi="Arial Narrow"/>
                <w:sz w:val="22"/>
                <w:szCs w:val="22"/>
              </w:rPr>
            </w:pPr>
            <w:r>
              <w:rPr>
                <w:rFonts w:ascii="Arial Narrow" w:hAnsi="Arial Narrow"/>
                <w:sz w:val="22"/>
                <w:szCs w:val="22"/>
              </w:rPr>
              <w:t>329</w:t>
            </w:r>
          </w:p>
        </w:tc>
        <w:tc>
          <w:tcPr>
            <w:tcW w:w="90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611</w:t>
            </w:r>
          </w:p>
        </w:tc>
        <w:tc>
          <w:tcPr>
            <w:tcW w:w="1020" w:type="dxa"/>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8.3%</w:t>
            </w:r>
          </w:p>
        </w:tc>
        <w:tc>
          <w:tcPr>
            <w:tcW w:w="1021" w:type="dxa"/>
            <w:shd w:val="clear" w:color="auto" w:fill="BFBFBF"/>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14.9</w:t>
            </w:r>
          </w:p>
        </w:tc>
      </w:tr>
      <w:tr w:rsidR="007D194A" w:rsidRPr="00736AD8" w:rsidTr="007D194A">
        <w:trPr>
          <w:jc w:val="center"/>
        </w:trPr>
        <w:tc>
          <w:tcPr>
            <w:tcW w:w="1548" w:type="dxa"/>
          </w:tcPr>
          <w:p w:rsidR="007D194A" w:rsidRPr="00736AD8" w:rsidRDefault="007D194A" w:rsidP="0028490B">
            <w:pPr>
              <w:spacing w:before="120" w:line="300" w:lineRule="exact"/>
              <w:rPr>
                <w:rFonts w:ascii="Arial Narrow" w:hAnsi="Arial Narrow"/>
                <w:sz w:val="22"/>
                <w:szCs w:val="22"/>
              </w:rPr>
            </w:pPr>
            <w:r w:rsidRPr="00736AD8">
              <w:rPr>
                <w:rFonts w:ascii="Arial Narrow" w:hAnsi="Arial Narrow"/>
                <w:sz w:val="22"/>
                <w:szCs w:val="22"/>
              </w:rPr>
              <w:t>South St.</w:t>
            </w:r>
          </w:p>
        </w:tc>
        <w:tc>
          <w:tcPr>
            <w:tcW w:w="117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52</w:t>
            </w:r>
          </w:p>
        </w:tc>
        <w:tc>
          <w:tcPr>
            <w:tcW w:w="69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318</w:t>
            </w:r>
          </w:p>
        </w:tc>
        <w:tc>
          <w:tcPr>
            <w:tcW w:w="111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148</w:t>
            </w:r>
          </w:p>
        </w:tc>
        <w:tc>
          <w:tcPr>
            <w:tcW w:w="1387" w:type="dxa"/>
          </w:tcPr>
          <w:p w:rsidR="007D194A" w:rsidRPr="00736AD8" w:rsidRDefault="007D194A" w:rsidP="0028490B">
            <w:pPr>
              <w:spacing w:before="120" w:line="300" w:lineRule="exact"/>
              <w:jc w:val="center"/>
              <w:rPr>
                <w:rFonts w:ascii="Arial Narrow" w:hAnsi="Arial Narrow"/>
                <w:sz w:val="22"/>
                <w:szCs w:val="22"/>
              </w:rPr>
            </w:pPr>
            <w:r>
              <w:rPr>
                <w:rFonts w:ascii="Arial Narrow" w:hAnsi="Arial Narrow"/>
                <w:sz w:val="22"/>
                <w:szCs w:val="22"/>
              </w:rPr>
              <w:t>466</w:t>
            </w:r>
          </w:p>
        </w:tc>
        <w:tc>
          <w:tcPr>
            <w:tcW w:w="90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836</w:t>
            </w:r>
          </w:p>
        </w:tc>
        <w:tc>
          <w:tcPr>
            <w:tcW w:w="1020" w:type="dxa"/>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8.9%</w:t>
            </w:r>
          </w:p>
        </w:tc>
        <w:tc>
          <w:tcPr>
            <w:tcW w:w="1021" w:type="dxa"/>
            <w:shd w:val="clear" w:color="auto" w:fill="BFBFBF"/>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16.1</w:t>
            </w:r>
          </w:p>
        </w:tc>
      </w:tr>
      <w:tr w:rsidR="007D194A" w:rsidRPr="005105D7" w:rsidTr="007D194A">
        <w:trPr>
          <w:jc w:val="center"/>
        </w:trPr>
        <w:tc>
          <w:tcPr>
            <w:tcW w:w="1548" w:type="dxa"/>
            <w:shd w:val="clear" w:color="auto" w:fill="D9D9D9"/>
          </w:tcPr>
          <w:p w:rsidR="007D194A" w:rsidRPr="005105D7" w:rsidRDefault="007D194A" w:rsidP="0028490B">
            <w:pPr>
              <w:spacing w:before="120" w:line="300" w:lineRule="exact"/>
              <w:rPr>
                <w:rFonts w:ascii="Arial Narrow" w:hAnsi="Arial Narrow"/>
                <w:b/>
                <w:sz w:val="22"/>
                <w:szCs w:val="22"/>
              </w:rPr>
            </w:pPr>
            <w:r w:rsidRPr="005105D7">
              <w:rPr>
                <w:rFonts w:ascii="Arial Narrow" w:hAnsi="Arial Narrow"/>
                <w:b/>
                <w:sz w:val="22"/>
                <w:szCs w:val="22"/>
              </w:rPr>
              <w:t xml:space="preserve">Elementary </w:t>
            </w:r>
          </w:p>
        </w:tc>
        <w:tc>
          <w:tcPr>
            <w:tcW w:w="1170" w:type="dxa"/>
            <w:shd w:val="clear" w:color="auto" w:fill="D9D9D9"/>
          </w:tcPr>
          <w:p w:rsidR="007D194A" w:rsidRPr="005105D7" w:rsidRDefault="007D194A" w:rsidP="0028490B">
            <w:pPr>
              <w:spacing w:before="120" w:line="300" w:lineRule="exact"/>
              <w:jc w:val="center"/>
              <w:rPr>
                <w:rFonts w:ascii="Arial Narrow" w:hAnsi="Arial Narrow"/>
                <w:b/>
                <w:sz w:val="22"/>
                <w:szCs w:val="22"/>
              </w:rPr>
            </w:pPr>
            <w:r w:rsidRPr="005105D7">
              <w:rPr>
                <w:rFonts w:ascii="Arial Narrow" w:hAnsi="Arial Narrow"/>
                <w:b/>
                <w:sz w:val="22"/>
                <w:szCs w:val="22"/>
              </w:rPr>
              <w:t>172</w:t>
            </w:r>
          </w:p>
        </w:tc>
        <w:tc>
          <w:tcPr>
            <w:tcW w:w="690" w:type="dxa"/>
            <w:shd w:val="clear" w:color="auto" w:fill="D9D9D9"/>
          </w:tcPr>
          <w:p w:rsidR="007D194A" w:rsidRPr="005105D7" w:rsidRDefault="007D194A" w:rsidP="0028490B">
            <w:pPr>
              <w:spacing w:before="120" w:line="300" w:lineRule="exact"/>
              <w:jc w:val="center"/>
              <w:rPr>
                <w:rFonts w:ascii="Arial Narrow" w:hAnsi="Arial Narrow"/>
                <w:b/>
                <w:sz w:val="22"/>
                <w:szCs w:val="22"/>
              </w:rPr>
            </w:pPr>
            <w:r w:rsidRPr="005105D7">
              <w:rPr>
                <w:rFonts w:ascii="Arial Narrow" w:hAnsi="Arial Narrow"/>
                <w:b/>
                <w:sz w:val="22"/>
                <w:szCs w:val="22"/>
              </w:rPr>
              <w:t>1148</w:t>
            </w:r>
          </w:p>
        </w:tc>
        <w:tc>
          <w:tcPr>
            <w:tcW w:w="1110" w:type="dxa"/>
            <w:shd w:val="clear" w:color="auto" w:fill="D9D9D9"/>
          </w:tcPr>
          <w:p w:rsidR="007D194A" w:rsidRPr="005105D7" w:rsidRDefault="007D194A" w:rsidP="0028490B">
            <w:pPr>
              <w:spacing w:before="120" w:line="300" w:lineRule="exact"/>
              <w:jc w:val="center"/>
              <w:rPr>
                <w:rFonts w:ascii="Arial Narrow" w:hAnsi="Arial Narrow"/>
                <w:b/>
                <w:sz w:val="22"/>
                <w:szCs w:val="22"/>
              </w:rPr>
            </w:pPr>
            <w:r w:rsidRPr="005105D7">
              <w:rPr>
                <w:rFonts w:ascii="Arial Narrow" w:hAnsi="Arial Narrow"/>
                <w:b/>
                <w:sz w:val="22"/>
                <w:szCs w:val="22"/>
              </w:rPr>
              <w:t>487</w:t>
            </w:r>
          </w:p>
        </w:tc>
        <w:tc>
          <w:tcPr>
            <w:tcW w:w="1387" w:type="dxa"/>
            <w:shd w:val="clear" w:color="auto" w:fill="D9D9D9"/>
          </w:tcPr>
          <w:p w:rsidR="007D194A" w:rsidRPr="005105D7" w:rsidRDefault="007D194A" w:rsidP="0028490B">
            <w:pPr>
              <w:spacing w:before="120" w:line="300" w:lineRule="exact"/>
              <w:jc w:val="center"/>
              <w:rPr>
                <w:rFonts w:ascii="Arial Narrow" w:hAnsi="Arial Narrow"/>
                <w:b/>
                <w:sz w:val="22"/>
                <w:szCs w:val="22"/>
              </w:rPr>
            </w:pPr>
            <w:r>
              <w:rPr>
                <w:rFonts w:ascii="Arial Narrow" w:hAnsi="Arial Narrow"/>
                <w:b/>
                <w:sz w:val="22"/>
                <w:szCs w:val="22"/>
              </w:rPr>
              <w:t>1635</w:t>
            </w:r>
          </w:p>
        </w:tc>
        <w:tc>
          <w:tcPr>
            <w:tcW w:w="900" w:type="dxa"/>
            <w:shd w:val="clear" w:color="auto" w:fill="D9D9D9"/>
          </w:tcPr>
          <w:p w:rsidR="007D194A" w:rsidRPr="005105D7" w:rsidRDefault="007D194A" w:rsidP="0028490B">
            <w:pPr>
              <w:spacing w:before="120" w:line="300" w:lineRule="exact"/>
              <w:jc w:val="center"/>
              <w:rPr>
                <w:rFonts w:ascii="Arial Narrow" w:hAnsi="Arial Narrow"/>
                <w:b/>
                <w:sz w:val="22"/>
                <w:szCs w:val="22"/>
              </w:rPr>
            </w:pPr>
            <w:r w:rsidRPr="005105D7">
              <w:rPr>
                <w:rFonts w:ascii="Arial Narrow" w:hAnsi="Arial Narrow"/>
                <w:b/>
                <w:sz w:val="22"/>
                <w:szCs w:val="22"/>
              </w:rPr>
              <w:t>2969</w:t>
            </w:r>
          </w:p>
        </w:tc>
        <w:tc>
          <w:tcPr>
            <w:tcW w:w="1020" w:type="dxa"/>
            <w:shd w:val="clear" w:color="auto" w:fill="D9D9D9"/>
          </w:tcPr>
          <w:p w:rsidR="007D194A" w:rsidRPr="005105D7" w:rsidRDefault="007D194A" w:rsidP="0028490B">
            <w:pPr>
              <w:spacing w:before="120" w:line="300" w:lineRule="exact"/>
              <w:jc w:val="center"/>
              <w:rPr>
                <w:rFonts w:ascii="Arial Narrow" w:hAnsi="Arial Narrow"/>
                <w:b/>
                <w:sz w:val="22"/>
                <w:szCs w:val="22"/>
              </w:rPr>
            </w:pPr>
            <w:r w:rsidRPr="005105D7">
              <w:rPr>
                <w:rFonts w:ascii="Arial Narrow" w:hAnsi="Arial Narrow"/>
                <w:b/>
                <w:sz w:val="22"/>
                <w:szCs w:val="22"/>
              </w:rPr>
              <w:t>9.6%</w:t>
            </w:r>
          </w:p>
        </w:tc>
        <w:tc>
          <w:tcPr>
            <w:tcW w:w="1021" w:type="dxa"/>
            <w:shd w:val="clear" w:color="auto" w:fill="BFBFBF"/>
          </w:tcPr>
          <w:p w:rsidR="007D194A" w:rsidRPr="005105D7" w:rsidRDefault="007D194A" w:rsidP="0028490B">
            <w:pPr>
              <w:spacing w:before="120" w:line="300" w:lineRule="exact"/>
              <w:jc w:val="center"/>
              <w:rPr>
                <w:rFonts w:ascii="Arial Narrow" w:hAnsi="Arial Narrow"/>
                <w:b/>
                <w:sz w:val="22"/>
                <w:szCs w:val="22"/>
              </w:rPr>
            </w:pPr>
            <w:r w:rsidRPr="005105D7">
              <w:rPr>
                <w:rFonts w:ascii="Arial Narrow" w:hAnsi="Arial Narrow"/>
                <w:b/>
                <w:sz w:val="22"/>
                <w:szCs w:val="22"/>
              </w:rPr>
              <w:t>17.3</w:t>
            </w:r>
          </w:p>
        </w:tc>
      </w:tr>
      <w:tr w:rsidR="007D194A" w:rsidRPr="00736AD8" w:rsidTr="007D194A">
        <w:trPr>
          <w:jc w:val="center"/>
        </w:trPr>
        <w:tc>
          <w:tcPr>
            <w:tcW w:w="1548" w:type="dxa"/>
          </w:tcPr>
          <w:p w:rsidR="007D194A" w:rsidRPr="00736AD8" w:rsidRDefault="007D194A" w:rsidP="0028490B">
            <w:pPr>
              <w:spacing w:before="120" w:line="300" w:lineRule="exact"/>
              <w:rPr>
                <w:rFonts w:ascii="Arial Narrow" w:hAnsi="Arial Narrow"/>
                <w:sz w:val="22"/>
                <w:szCs w:val="22"/>
              </w:rPr>
            </w:pPr>
            <w:r w:rsidRPr="00736AD8">
              <w:rPr>
                <w:rFonts w:ascii="Arial Narrow" w:hAnsi="Arial Narrow"/>
                <w:sz w:val="22"/>
                <w:szCs w:val="22"/>
              </w:rPr>
              <w:t>Longsjo</w:t>
            </w:r>
          </w:p>
        </w:tc>
        <w:tc>
          <w:tcPr>
            <w:tcW w:w="117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52</w:t>
            </w:r>
          </w:p>
        </w:tc>
        <w:tc>
          <w:tcPr>
            <w:tcW w:w="69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568</w:t>
            </w:r>
          </w:p>
        </w:tc>
        <w:tc>
          <w:tcPr>
            <w:tcW w:w="111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118</w:t>
            </w:r>
          </w:p>
        </w:tc>
        <w:tc>
          <w:tcPr>
            <w:tcW w:w="1387" w:type="dxa"/>
          </w:tcPr>
          <w:p w:rsidR="007D194A" w:rsidRPr="00736AD8" w:rsidRDefault="007D194A" w:rsidP="0028490B">
            <w:pPr>
              <w:spacing w:before="120" w:line="300" w:lineRule="exact"/>
              <w:jc w:val="center"/>
              <w:rPr>
                <w:rFonts w:ascii="Arial Narrow" w:hAnsi="Arial Narrow"/>
                <w:sz w:val="22"/>
                <w:szCs w:val="22"/>
              </w:rPr>
            </w:pPr>
            <w:r>
              <w:rPr>
                <w:rFonts w:ascii="Arial Narrow" w:hAnsi="Arial Narrow"/>
                <w:sz w:val="22"/>
                <w:szCs w:val="22"/>
              </w:rPr>
              <w:t>686</w:t>
            </w:r>
          </w:p>
        </w:tc>
        <w:tc>
          <w:tcPr>
            <w:tcW w:w="90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1173</w:t>
            </w:r>
          </w:p>
        </w:tc>
        <w:tc>
          <w:tcPr>
            <w:tcW w:w="1020" w:type="dxa"/>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12.5%</w:t>
            </w:r>
          </w:p>
        </w:tc>
        <w:tc>
          <w:tcPr>
            <w:tcW w:w="1021" w:type="dxa"/>
            <w:shd w:val="clear" w:color="auto" w:fill="BFBFBF"/>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22.5</w:t>
            </w:r>
          </w:p>
        </w:tc>
      </w:tr>
      <w:tr w:rsidR="007D194A" w:rsidRPr="00736AD8" w:rsidTr="007D194A">
        <w:trPr>
          <w:jc w:val="center"/>
        </w:trPr>
        <w:tc>
          <w:tcPr>
            <w:tcW w:w="1548" w:type="dxa"/>
          </w:tcPr>
          <w:p w:rsidR="007D194A" w:rsidRPr="00736AD8" w:rsidRDefault="007D194A" w:rsidP="0028490B">
            <w:pPr>
              <w:spacing w:before="120" w:line="300" w:lineRule="exact"/>
              <w:rPr>
                <w:rFonts w:ascii="Arial Narrow" w:hAnsi="Arial Narrow"/>
                <w:sz w:val="22"/>
                <w:szCs w:val="22"/>
              </w:rPr>
            </w:pPr>
            <w:r w:rsidRPr="00736AD8">
              <w:rPr>
                <w:rFonts w:ascii="Arial Narrow" w:hAnsi="Arial Narrow"/>
                <w:sz w:val="22"/>
                <w:szCs w:val="22"/>
              </w:rPr>
              <w:t>Memorial</w:t>
            </w:r>
          </w:p>
        </w:tc>
        <w:tc>
          <w:tcPr>
            <w:tcW w:w="117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52</w:t>
            </w:r>
          </w:p>
        </w:tc>
        <w:tc>
          <w:tcPr>
            <w:tcW w:w="69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270</w:t>
            </w:r>
          </w:p>
        </w:tc>
        <w:tc>
          <w:tcPr>
            <w:tcW w:w="111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138</w:t>
            </w:r>
          </w:p>
        </w:tc>
        <w:tc>
          <w:tcPr>
            <w:tcW w:w="1387" w:type="dxa"/>
          </w:tcPr>
          <w:p w:rsidR="007D194A" w:rsidRPr="00736AD8" w:rsidRDefault="007D194A" w:rsidP="0028490B">
            <w:pPr>
              <w:spacing w:before="120" w:line="300" w:lineRule="exact"/>
              <w:jc w:val="center"/>
              <w:rPr>
                <w:rFonts w:ascii="Arial Narrow" w:hAnsi="Arial Narrow"/>
                <w:sz w:val="22"/>
                <w:szCs w:val="22"/>
              </w:rPr>
            </w:pPr>
            <w:r>
              <w:rPr>
                <w:rFonts w:ascii="Arial Narrow" w:hAnsi="Arial Narrow"/>
                <w:sz w:val="22"/>
                <w:szCs w:val="22"/>
              </w:rPr>
              <w:t>408</w:t>
            </w:r>
          </w:p>
        </w:tc>
        <w:tc>
          <w:tcPr>
            <w:tcW w:w="90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772</w:t>
            </w:r>
          </w:p>
        </w:tc>
        <w:tc>
          <w:tcPr>
            <w:tcW w:w="1020" w:type="dxa"/>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8.3%</w:t>
            </w:r>
          </w:p>
        </w:tc>
        <w:tc>
          <w:tcPr>
            <w:tcW w:w="1021" w:type="dxa"/>
            <w:shd w:val="clear" w:color="auto" w:fill="BFBFBF"/>
          </w:tcPr>
          <w:p w:rsidR="007D194A" w:rsidRPr="00736AD8" w:rsidRDefault="007D194A" w:rsidP="00F7212B">
            <w:pPr>
              <w:spacing w:before="120" w:line="300" w:lineRule="exact"/>
              <w:jc w:val="center"/>
              <w:rPr>
                <w:rFonts w:ascii="Arial Narrow" w:hAnsi="Arial Narrow"/>
                <w:b/>
                <w:sz w:val="22"/>
                <w:szCs w:val="22"/>
              </w:rPr>
            </w:pPr>
            <w:r w:rsidRPr="00736AD8">
              <w:rPr>
                <w:rFonts w:ascii="Arial Narrow" w:hAnsi="Arial Narrow"/>
                <w:b/>
                <w:sz w:val="22"/>
                <w:szCs w:val="22"/>
              </w:rPr>
              <w:t>14.</w:t>
            </w:r>
            <w:r w:rsidR="00F7212B">
              <w:rPr>
                <w:rFonts w:ascii="Arial Narrow" w:hAnsi="Arial Narrow"/>
                <w:b/>
                <w:sz w:val="22"/>
                <w:szCs w:val="22"/>
              </w:rPr>
              <w:t>8</w:t>
            </w:r>
          </w:p>
        </w:tc>
      </w:tr>
      <w:tr w:rsidR="007D194A" w:rsidRPr="00736AD8" w:rsidTr="007D194A">
        <w:trPr>
          <w:jc w:val="center"/>
        </w:trPr>
        <w:tc>
          <w:tcPr>
            <w:tcW w:w="1548" w:type="dxa"/>
          </w:tcPr>
          <w:p w:rsidR="007D194A" w:rsidRPr="00736AD8" w:rsidRDefault="007D194A" w:rsidP="0028490B">
            <w:pPr>
              <w:spacing w:before="120" w:line="300" w:lineRule="exact"/>
              <w:rPr>
                <w:rFonts w:ascii="Arial Narrow" w:hAnsi="Arial Narrow"/>
                <w:sz w:val="22"/>
                <w:szCs w:val="22"/>
              </w:rPr>
            </w:pPr>
            <w:r w:rsidRPr="00736AD8">
              <w:rPr>
                <w:rFonts w:ascii="Arial Narrow" w:hAnsi="Arial Narrow"/>
                <w:sz w:val="22"/>
                <w:szCs w:val="22"/>
              </w:rPr>
              <w:t>Arts Academy</w:t>
            </w:r>
          </w:p>
        </w:tc>
        <w:tc>
          <w:tcPr>
            <w:tcW w:w="117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22</w:t>
            </w:r>
          </w:p>
        </w:tc>
        <w:tc>
          <w:tcPr>
            <w:tcW w:w="69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116</w:t>
            </w:r>
          </w:p>
        </w:tc>
        <w:tc>
          <w:tcPr>
            <w:tcW w:w="111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52</w:t>
            </w:r>
          </w:p>
        </w:tc>
        <w:tc>
          <w:tcPr>
            <w:tcW w:w="1387" w:type="dxa"/>
          </w:tcPr>
          <w:p w:rsidR="007D194A" w:rsidRPr="00736AD8" w:rsidRDefault="007D194A" w:rsidP="0028490B">
            <w:pPr>
              <w:spacing w:before="120" w:line="300" w:lineRule="exact"/>
              <w:jc w:val="center"/>
              <w:rPr>
                <w:rFonts w:ascii="Arial Narrow" w:hAnsi="Arial Narrow"/>
                <w:sz w:val="22"/>
                <w:szCs w:val="22"/>
              </w:rPr>
            </w:pPr>
            <w:r>
              <w:rPr>
                <w:rFonts w:ascii="Arial Narrow" w:hAnsi="Arial Narrow"/>
                <w:sz w:val="22"/>
                <w:szCs w:val="22"/>
              </w:rPr>
              <w:t>168</w:t>
            </w:r>
          </w:p>
        </w:tc>
        <w:tc>
          <w:tcPr>
            <w:tcW w:w="900" w:type="dxa"/>
          </w:tcPr>
          <w:p w:rsidR="007D194A" w:rsidRPr="00736AD8" w:rsidRDefault="00F7212B" w:rsidP="00F7212B">
            <w:pPr>
              <w:spacing w:before="120" w:line="300" w:lineRule="exact"/>
              <w:jc w:val="center"/>
              <w:rPr>
                <w:rFonts w:ascii="Arial Narrow" w:hAnsi="Arial Narrow"/>
                <w:sz w:val="22"/>
                <w:szCs w:val="22"/>
              </w:rPr>
            </w:pPr>
            <w:r>
              <w:rPr>
                <w:rFonts w:ascii="Arial Narrow" w:hAnsi="Arial Narrow"/>
                <w:sz w:val="22"/>
                <w:szCs w:val="22"/>
              </w:rPr>
              <w:t>362</w:t>
            </w:r>
          </w:p>
        </w:tc>
        <w:tc>
          <w:tcPr>
            <w:tcW w:w="1020" w:type="dxa"/>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9.1%</w:t>
            </w:r>
          </w:p>
        </w:tc>
        <w:tc>
          <w:tcPr>
            <w:tcW w:w="1021" w:type="dxa"/>
            <w:shd w:val="clear" w:color="auto" w:fill="BFBFBF"/>
          </w:tcPr>
          <w:p w:rsidR="007D194A" w:rsidRPr="00736AD8" w:rsidRDefault="007D194A" w:rsidP="00F7212B">
            <w:pPr>
              <w:spacing w:before="120" w:line="300" w:lineRule="exact"/>
              <w:jc w:val="center"/>
              <w:rPr>
                <w:rFonts w:ascii="Arial Narrow" w:hAnsi="Arial Narrow"/>
                <w:b/>
                <w:sz w:val="22"/>
                <w:szCs w:val="22"/>
              </w:rPr>
            </w:pPr>
            <w:r w:rsidRPr="00736AD8">
              <w:rPr>
                <w:rFonts w:ascii="Arial Narrow" w:hAnsi="Arial Narrow"/>
                <w:b/>
                <w:sz w:val="22"/>
                <w:szCs w:val="22"/>
              </w:rPr>
              <w:t>16.</w:t>
            </w:r>
            <w:r w:rsidR="00F7212B">
              <w:rPr>
                <w:rFonts w:ascii="Arial Narrow" w:hAnsi="Arial Narrow"/>
                <w:b/>
                <w:sz w:val="22"/>
                <w:szCs w:val="22"/>
              </w:rPr>
              <w:t>5</w:t>
            </w:r>
          </w:p>
        </w:tc>
      </w:tr>
      <w:tr w:rsidR="007D194A" w:rsidRPr="005105D7" w:rsidTr="007D194A">
        <w:trPr>
          <w:jc w:val="center"/>
        </w:trPr>
        <w:tc>
          <w:tcPr>
            <w:tcW w:w="1548" w:type="dxa"/>
            <w:shd w:val="clear" w:color="auto" w:fill="D9D9D9"/>
          </w:tcPr>
          <w:p w:rsidR="007D194A" w:rsidRPr="005105D7" w:rsidRDefault="007D194A" w:rsidP="0028490B">
            <w:pPr>
              <w:spacing w:before="120" w:line="300" w:lineRule="exact"/>
              <w:rPr>
                <w:rFonts w:ascii="Arial Narrow" w:hAnsi="Arial Narrow"/>
                <w:b/>
                <w:sz w:val="22"/>
                <w:szCs w:val="22"/>
              </w:rPr>
            </w:pPr>
            <w:r w:rsidRPr="005105D7">
              <w:rPr>
                <w:rFonts w:ascii="Arial Narrow" w:hAnsi="Arial Narrow"/>
                <w:b/>
                <w:sz w:val="22"/>
                <w:szCs w:val="22"/>
              </w:rPr>
              <w:t>Middle Schools</w:t>
            </w:r>
          </w:p>
        </w:tc>
        <w:tc>
          <w:tcPr>
            <w:tcW w:w="1170" w:type="dxa"/>
            <w:shd w:val="clear" w:color="auto" w:fill="D9D9D9"/>
          </w:tcPr>
          <w:p w:rsidR="007D194A" w:rsidRPr="005105D7" w:rsidRDefault="007D194A" w:rsidP="0028490B">
            <w:pPr>
              <w:spacing w:before="120" w:line="300" w:lineRule="exact"/>
              <w:jc w:val="center"/>
              <w:rPr>
                <w:rFonts w:ascii="Arial Narrow" w:hAnsi="Arial Narrow"/>
                <w:b/>
                <w:sz w:val="22"/>
                <w:szCs w:val="22"/>
              </w:rPr>
            </w:pPr>
            <w:r w:rsidRPr="005105D7">
              <w:rPr>
                <w:rFonts w:ascii="Arial Narrow" w:hAnsi="Arial Narrow"/>
                <w:b/>
                <w:sz w:val="22"/>
                <w:szCs w:val="22"/>
              </w:rPr>
              <w:t>126</w:t>
            </w:r>
          </w:p>
        </w:tc>
        <w:tc>
          <w:tcPr>
            <w:tcW w:w="690" w:type="dxa"/>
            <w:shd w:val="clear" w:color="auto" w:fill="D9D9D9"/>
          </w:tcPr>
          <w:p w:rsidR="007D194A" w:rsidRPr="005105D7" w:rsidRDefault="007D194A" w:rsidP="0028490B">
            <w:pPr>
              <w:spacing w:before="120" w:line="300" w:lineRule="exact"/>
              <w:jc w:val="center"/>
              <w:rPr>
                <w:rFonts w:ascii="Arial Narrow" w:hAnsi="Arial Narrow"/>
                <w:b/>
                <w:sz w:val="22"/>
                <w:szCs w:val="22"/>
              </w:rPr>
            </w:pPr>
            <w:r w:rsidRPr="005105D7">
              <w:rPr>
                <w:rFonts w:ascii="Arial Narrow" w:hAnsi="Arial Narrow"/>
                <w:b/>
                <w:sz w:val="22"/>
                <w:szCs w:val="22"/>
              </w:rPr>
              <w:t>954</w:t>
            </w:r>
          </w:p>
        </w:tc>
        <w:tc>
          <w:tcPr>
            <w:tcW w:w="1110" w:type="dxa"/>
            <w:shd w:val="clear" w:color="auto" w:fill="D9D9D9"/>
          </w:tcPr>
          <w:p w:rsidR="007D194A" w:rsidRPr="005105D7" w:rsidRDefault="007D194A" w:rsidP="0028490B">
            <w:pPr>
              <w:spacing w:before="120" w:line="300" w:lineRule="exact"/>
              <w:jc w:val="center"/>
              <w:rPr>
                <w:rFonts w:ascii="Arial Narrow" w:hAnsi="Arial Narrow"/>
                <w:b/>
                <w:sz w:val="22"/>
                <w:szCs w:val="22"/>
              </w:rPr>
            </w:pPr>
            <w:r w:rsidRPr="005105D7">
              <w:rPr>
                <w:rFonts w:ascii="Arial Narrow" w:hAnsi="Arial Narrow"/>
                <w:b/>
                <w:sz w:val="22"/>
                <w:szCs w:val="22"/>
              </w:rPr>
              <w:t>308</w:t>
            </w:r>
          </w:p>
        </w:tc>
        <w:tc>
          <w:tcPr>
            <w:tcW w:w="1387" w:type="dxa"/>
            <w:shd w:val="clear" w:color="auto" w:fill="D9D9D9"/>
          </w:tcPr>
          <w:p w:rsidR="007D194A" w:rsidRPr="005105D7" w:rsidRDefault="007D194A" w:rsidP="0028490B">
            <w:pPr>
              <w:spacing w:before="120" w:line="300" w:lineRule="exact"/>
              <w:jc w:val="center"/>
              <w:rPr>
                <w:rFonts w:ascii="Arial Narrow" w:hAnsi="Arial Narrow"/>
                <w:b/>
                <w:sz w:val="22"/>
                <w:szCs w:val="22"/>
              </w:rPr>
            </w:pPr>
            <w:r>
              <w:rPr>
                <w:rFonts w:ascii="Arial Narrow" w:hAnsi="Arial Narrow"/>
                <w:b/>
                <w:sz w:val="22"/>
                <w:szCs w:val="22"/>
              </w:rPr>
              <w:t>1262</w:t>
            </w:r>
          </w:p>
        </w:tc>
        <w:tc>
          <w:tcPr>
            <w:tcW w:w="900" w:type="dxa"/>
            <w:shd w:val="clear" w:color="auto" w:fill="D9D9D9"/>
          </w:tcPr>
          <w:p w:rsidR="007D194A" w:rsidRPr="005105D7" w:rsidRDefault="00F7212B" w:rsidP="00F7212B">
            <w:pPr>
              <w:spacing w:before="120" w:line="300" w:lineRule="exact"/>
              <w:jc w:val="center"/>
              <w:rPr>
                <w:rFonts w:ascii="Arial Narrow" w:hAnsi="Arial Narrow"/>
                <w:b/>
                <w:sz w:val="22"/>
                <w:szCs w:val="22"/>
              </w:rPr>
            </w:pPr>
            <w:r>
              <w:rPr>
                <w:rFonts w:ascii="Arial Narrow" w:hAnsi="Arial Narrow"/>
                <w:b/>
                <w:sz w:val="22"/>
                <w:szCs w:val="22"/>
              </w:rPr>
              <w:t>2307</w:t>
            </w:r>
          </w:p>
        </w:tc>
        <w:tc>
          <w:tcPr>
            <w:tcW w:w="1020" w:type="dxa"/>
            <w:shd w:val="clear" w:color="auto" w:fill="D9D9D9"/>
          </w:tcPr>
          <w:p w:rsidR="007D194A" w:rsidRPr="005105D7" w:rsidRDefault="007D194A" w:rsidP="0028490B">
            <w:pPr>
              <w:spacing w:before="120" w:line="300" w:lineRule="exact"/>
              <w:jc w:val="center"/>
              <w:rPr>
                <w:rFonts w:ascii="Arial Narrow" w:hAnsi="Arial Narrow"/>
                <w:b/>
                <w:sz w:val="22"/>
                <w:szCs w:val="22"/>
              </w:rPr>
            </w:pPr>
            <w:r w:rsidRPr="005105D7">
              <w:rPr>
                <w:rFonts w:ascii="Arial Narrow" w:hAnsi="Arial Narrow"/>
                <w:b/>
                <w:sz w:val="22"/>
                <w:szCs w:val="22"/>
              </w:rPr>
              <w:t>10.2%</w:t>
            </w:r>
          </w:p>
        </w:tc>
        <w:tc>
          <w:tcPr>
            <w:tcW w:w="1021" w:type="dxa"/>
            <w:shd w:val="clear" w:color="auto" w:fill="BFBFBF"/>
          </w:tcPr>
          <w:p w:rsidR="007D194A" w:rsidRPr="005105D7" w:rsidRDefault="007D194A" w:rsidP="00F7212B">
            <w:pPr>
              <w:spacing w:before="120" w:line="300" w:lineRule="exact"/>
              <w:jc w:val="center"/>
              <w:rPr>
                <w:rFonts w:ascii="Arial Narrow" w:hAnsi="Arial Narrow"/>
                <w:b/>
                <w:sz w:val="22"/>
                <w:szCs w:val="22"/>
              </w:rPr>
            </w:pPr>
            <w:r w:rsidRPr="005105D7">
              <w:rPr>
                <w:rFonts w:ascii="Arial Narrow" w:hAnsi="Arial Narrow"/>
                <w:b/>
                <w:sz w:val="22"/>
                <w:szCs w:val="22"/>
              </w:rPr>
              <w:t>18.</w:t>
            </w:r>
            <w:r w:rsidR="00F7212B">
              <w:rPr>
                <w:rFonts w:ascii="Arial Narrow" w:hAnsi="Arial Narrow"/>
                <w:b/>
                <w:sz w:val="22"/>
                <w:szCs w:val="22"/>
              </w:rPr>
              <w:t>3</w:t>
            </w:r>
          </w:p>
        </w:tc>
      </w:tr>
      <w:tr w:rsidR="007D194A" w:rsidRPr="00736AD8" w:rsidTr="007D194A">
        <w:trPr>
          <w:jc w:val="center"/>
        </w:trPr>
        <w:tc>
          <w:tcPr>
            <w:tcW w:w="1548" w:type="dxa"/>
          </w:tcPr>
          <w:p w:rsidR="007D194A" w:rsidRPr="00736AD8" w:rsidRDefault="007D194A" w:rsidP="0028490B">
            <w:pPr>
              <w:spacing w:before="120" w:line="300" w:lineRule="exact"/>
              <w:rPr>
                <w:rFonts w:ascii="Arial Narrow" w:hAnsi="Arial Narrow"/>
                <w:sz w:val="22"/>
                <w:szCs w:val="22"/>
              </w:rPr>
            </w:pPr>
            <w:r w:rsidRPr="00736AD8">
              <w:rPr>
                <w:rFonts w:ascii="Arial Narrow" w:hAnsi="Arial Narrow"/>
                <w:sz w:val="22"/>
                <w:szCs w:val="22"/>
              </w:rPr>
              <w:t>FHS</w:t>
            </w:r>
          </w:p>
        </w:tc>
        <w:tc>
          <w:tcPr>
            <w:tcW w:w="117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86</w:t>
            </w:r>
          </w:p>
        </w:tc>
        <w:tc>
          <w:tcPr>
            <w:tcW w:w="69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588</w:t>
            </w:r>
          </w:p>
        </w:tc>
        <w:tc>
          <w:tcPr>
            <w:tcW w:w="111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225</w:t>
            </w:r>
          </w:p>
        </w:tc>
        <w:tc>
          <w:tcPr>
            <w:tcW w:w="1387" w:type="dxa"/>
          </w:tcPr>
          <w:p w:rsidR="007D194A" w:rsidRPr="00736AD8" w:rsidRDefault="007D194A" w:rsidP="0028490B">
            <w:pPr>
              <w:spacing w:before="120" w:line="300" w:lineRule="exact"/>
              <w:jc w:val="center"/>
              <w:rPr>
                <w:rFonts w:ascii="Arial Narrow" w:hAnsi="Arial Narrow"/>
                <w:sz w:val="22"/>
                <w:szCs w:val="22"/>
              </w:rPr>
            </w:pPr>
            <w:r>
              <w:rPr>
                <w:rFonts w:ascii="Arial Narrow" w:hAnsi="Arial Narrow"/>
                <w:sz w:val="22"/>
                <w:szCs w:val="22"/>
              </w:rPr>
              <w:t>813</w:t>
            </w:r>
          </w:p>
        </w:tc>
        <w:tc>
          <w:tcPr>
            <w:tcW w:w="90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1039</w:t>
            </w:r>
          </w:p>
        </w:tc>
        <w:tc>
          <w:tcPr>
            <w:tcW w:w="1020" w:type="dxa"/>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6.9%</w:t>
            </w:r>
          </w:p>
        </w:tc>
        <w:tc>
          <w:tcPr>
            <w:tcW w:w="1021" w:type="dxa"/>
            <w:shd w:val="clear" w:color="auto" w:fill="BFBFBF"/>
          </w:tcPr>
          <w:p w:rsidR="007D194A" w:rsidRPr="00736AD8" w:rsidRDefault="007D194A" w:rsidP="00F7212B">
            <w:pPr>
              <w:spacing w:before="120" w:line="300" w:lineRule="exact"/>
              <w:jc w:val="center"/>
              <w:rPr>
                <w:rFonts w:ascii="Arial Narrow" w:hAnsi="Arial Narrow"/>
                <w:b/>
                <w:sz w:val="22"/>
                <w:szCs w:val="22"/>
              </w:rPr>
            </w:pPr>
            <w:r w:rsidRPr="00736AD8">
              <w:rPr>
                <w:rFonts w:ascii="Arial Narrow" w:hAnsi="Arial Narrow"/>
                <w:b/>
                <w:sz w:val="22"/>
                <w:szCs w:val="22"/>
              </w:rPr>
              <w:t>12.</w:t>
            </w:r>
            <w:r w:rsidR="00F7212B">
              <w:rPr>
                <w:rFonts w:ascii="Arial Narrow" w:hAnsi="Arial Narrow"/>
                <w:b/>
                <w:sz w:val="22"/>
                <w:szCs w:val="22"/>
              </w:rPr>
              <w:t>1</w:t>
            </w:r>
          </w:p>
        </w:tc>
      </w:tr>
      <w:tr w:rsidR="007D194A" w:rsidRPr="00736AD8" w:rsidTr="007D194A">
        <w:trPr>
          <w:jc w:val="center"/>
        </w:trPr>
        <w:tc>
          <w:tcPr>
            <w:tcW w:w="1548" w:type="dxa"/>
          </w:tcPr>
          <w:p w:rsidR="007D194A" w:rsidRPr="00736AD8" w:rsidRDefault="007D194A" w:rsidP="0028490B">
            <w:pPr>
              <w:spacing w:before="120" w:line="300" w:lineRule="exact"/>
              <w:rPr>
                <w:rFonts w:ascii="Arial Narrow" w:hAnsi="Arial Narrow"/>
                <w:sz w:val="22"/>
                <w:szCs w:val="22"/>
              </w:rPr>
            </w:pPr>
            <w:r w:rsidRPr="00736AD8">
              <w:rPr>
                <w:rFonts w:ascii="Arial Narrow" w:hAnsi="Arial Narrow"/>
                <w:sz w:val="22"/>
                <w:szCs w:val="22"/>
              </w:rPr>
              <w:t>F Alt. HS</w:t>
            </w:r>
          </w:p>
        </w:tc>
        <w:tc>
          <w:tcPr>
            <w:tcW w:w="117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7</w:t>
            </w:r>
          </w:p>
        </w:tc>
        <w:tc>
          <w:tcPr>
            <w:tcW w:w="69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58</w:t>
            </w:r>
          </w:p>
        </w:tc>
        <w:tc>
          <w:tcPr>
            <w:tcW w:w="111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25</w:t>
            </w:r>
          </w:p>
        </w:tc>
        <w:tc>
          <w:tcPr>
            <w:tcW w:w="1387" w:type="dxa"/>
          </w:tcPr>
          <w:p w:rsidR="007D194A" w:rsidRPr="00736AD8" w:rsidRDefault="007D194A" w:rsidP="0028490B">
            <w:pPr>
              <w:spacing w:before="120" w:line="300" w:lineRule="exact"/>
              <w:jc w:val="center"/>
              <w:rPr>
                <w:rFonts w:ascii="Arial Narrow" w:hAnsi="Arial Narrow"/>
                <w:sz w:val="22"/>
                <w:szCs w:val="22"/>
              </w:rPr>
            </w:pPr>
            <w:r>
              <w:rPr>
                <w:rFonts w:ascii="Arial Narrow" w:hAnsi="Arial Narrow"/>
                <w:sz w:val="22"/>
                <w:szCs w:val="22"/>
              </w:rPr>
              <w:t>83</w:t>
            </w:r>
          </w:p>
        </w:tc>
        <w:tc>
          <w:tcPr>
            <w:tcW w:w="900" w:type="dxa"/>
          </w:tcPr>
          <w:p w:rsidR="007D194A" w:rsidRPr="00736AD8" w:rsidRDefault="007D194A" w:rsidP="0028490B">
            <w:pPr>
              <w:spacing w:before="120" w:line="300" w:lineRule="exact"/>
              <w:jc w:val="center"/>
              <w:rPr>
                <w:rFonts w:ascii="Arial Narrow" w:hAnsi="Arial Narrow"/>
                <w:sz w:val="22"/>
                <w:szCs w:val="22"/>
              </w:rPr>
            </w:pPr>
            <w:r w:rsidRPr="00736AD8">
              <w:rPr>
                <w:rFonts w:ascii="Arial Narrow" w:hAnsi="Arial Narrow"/>
                <w:sz w:val="22"/>
                <w:szCs w:val="22"/>
              </w:rPr>
              <w:t>83</w:t>
            </w:r>
          </w:p>
        </w:tc>
        <w:tc>
          <w:tcPr>
            <w:tcW w:w="1020" w:type="dxa"/>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6.6%</w:t>
            </w:r>
          </w:p>
        </w:tc>
        <w:tc>
          <w:tcPr>
            <w:tcW w:w="1021" w:type="dxa"/>
            <w:shd w:val="clear" w:color="auto" w:fill="BFBFBF"/>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11.9</w:t>
            </w:r>
          </w:p>
        </w:tc>
      </w:tr>
      <w:tr w:rsidR="007D194A" w:rsidRPr="00736AD8" w:rsidTr="007D194A">
        <w:trPr>
          <w:jc w:val="center"/>
        </w:trPr>
        <w:tc>
          <w:tcPr>
            <w:tcW w:w="1548" w:type="dxa"/>
            <w:shd w:val="clear" w:color="auto" w:fill="D9D9D9"/>
          </w:tcPr>
          <w:p w:rsidR="007D194A" w:rsidRPr="00736AD8" w:rsidRDefault="007D194A" w:rsidP="0028490B">
            <w:pPr>
              <w:spacing w:before="120" w:line="300" w:lineRule="exact"/>
              <w:rPr>
                <w:rFonts w:ascii="Arial Narrow" w:hAnsi="Arial Narrow"/>
                <w:sz w:val="22"/>
                <w:szCs w:val="22"/>
              </w:rPr>
            </w:pPr>
            <w:r w:rsidRPr="00736AD8">
              <w:rPr>
                <w:rFonts w:ascii="Arial Narrow" w:hAnsi="Arial Narrow"/>
                <w:sz w:val="22"/>
                <w:szCs w:val="22"/>
              </w:rPr>
              <w:t>High Schools</w:t>
            </w:r>
          </w:p>
        </w:tc>
        <w:tc>
          <w:tcPr>
            <w:tcW w:w="1170" w:type="dxa"/>
            <w:shd w:val="clear" w:color="auto" w:fill="D9D9D9"/>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93</w:t>
            </w:r>
          </w:p>
        </w:tc>
        <w:tc>
          <w:tcPr>
            <w:tcW w:w="690" w:type="dxa"/>
            <w:shd w:val="clear" w:color="auto" w:fill="D9D9D9"/>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646</w:t>
            </w:r>
          </w:p>
        </w:tc>
        <w:tc>
          <w:tcPr>
            <w:tcW w:w="1110" w:type="dxa"/>
            <w:shd w:val="clear" w:color="auto" w:fill="D9D9D9"/>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250</w:t>
            </w:r>
          </w:p>
        </w:tc>
        <w:tc>
          <w:tcPr>
            <w:tcW w:w="1387" w:type="dxa"/>
            <w:shd w:val="clear" w:color="auto" w:fill="D9D9D9"/>
          </w:tcPr>
          <w:p w:rsidR="007D194A" w:rsidRPr="00736AD8" w:rsidRDefault="007D194A" w:rsidP="0028490B">
            <w:pPr>
              <w:spacing w:before="120" w:line="300" w:lineRule="exact"/>
              <w:jc w:val="center"/>
              <w:rPr>
                <w:rFonts w:ascii="Arial Narrow" w:hAnsi="Arial Narrow"/>
                <w:b/>
                <w:sz w:val="22"/>
                <w:szCs w:val="22"/>
              </w:rPr>
            </w:pPr>
            <w:r>
              <w:rPr>
                <w:rFonts w:ascii="Arial Narrow" w:hAnsi="Arial Narrow"/>
                <w:b/>
                <w:sz w:val="22"/>
                <w:szCs w:val="22"/>
              </w:rPr>
              <w:t>896</w:t>
            </w:r>
          </w:p>
        </w:tc>
        <w:tc>
          <w:tcPr>
            <w:tcW w:w="900" w:type="dxa"/>
            <w:shd w:val="clear" w:color="auto" w:fill="D9D9D9"/>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1122</w:t>
            </w:r>
          </w:p>
        </w:tc>
        <w:tc>
          <w:tcPr>
            <w:tcW w:w="1020" w:type="dxa"/>
            <w:shd w:val="clear" w:color="auto" w:fill="D9D9D9"/>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6.7%</w:t>
            </w:r>
          </w:p>
        </w:tc>
        <w:tc>
          <w:tcPr>
            <w:tcW w:w="1021" w:type="dxa"/>
            <w:shd w:val="clear" w:color="auto" w:fill="BFBFBF"/>
          </w:tcPr>
          <w:p w:rsidR="007D194A" w:rsidRPr="00736AD8" w:rsidRDefault="007D194A" w:rsidP="0028490B">
            <w:pPr>
              <w:spacing w:before="120" w:line="300" w:lineRule="exact"/>
              <w:jc w:val="center"/>
              <w:rPr>
                <w:rFonts w:ascii="Arial Narrow" w:hAnsi="Arial Narrow"/>
                <w:b/>
                <w:sz w:val="22"/>
                <w:szCs w:val="22"/>
              </w:rPr>
            </w:pPr>
            <w:r w:rsidRPr="00736AD8">
              <w:rPr>
                <w:rFonts w:ascii="Arial Narrow" w:hAnsi="Arial Narrow"/>
                <w:b/>
                <w:sz w:val="22"/>
                <w:szCs w:val="22"/>
              </w:rPr>
              <w:t>12.1</w:t>
            </w:r>
          </w:p>
        </w:tc>
      </w:tr>
      <w:tr w:rsidR="007D194A" w:rsidRPr="005105D7" w:rsidTr="007D194A">
        <w:trPr>
          <w:trHeight w:val="260"/>
          <w:jc w:val="center"/>
        </w:trPr>
        <w:tc>
          <w:tcPr>
            <w:tcW w:w="1548" w:type="dxa"/>
            <w:shd w:val="clear" w:color="auto" w:fill="BFBFBF"/>
          </w:tcPr>
          <w:p w:rsidR="007D194A" w:rsidRPr="005105D7" w:rsidRDefault="007D194A" w:rsidP="0028490B">
            <w:pPr>
              <w:spacing w:before="120" w:line="300" w:lineRule="exact"/>
              <w:rPr>
                <w:rFonts w:ascii="Arial Narrow" w:hAnsi="Arial Narrow"/>
                <w:b/>
                <w:sz w:val="22"/>
                <w:szCs w:val="22"/>
              </w:rPr>
            </w:pPr>
            <w:r w:rsidRPr="005105D7">
              <w:rPr>
                <w:rFonts w:ascii="Arial Narrow" w:hAnsi="Arial Narrow"/>
                <w:b/>
                <w:sz w:val="22"/>
                <w:szCs w:val="22"/>
              </w:rPr>
              <w:t>District</w:t>
            </w:r>
          </w:p>
        </w:tc>
        <w:tc>
          <w:tcPr>
            <w:tcW w:w="1170" w:type="dxa"/>
            <w:shd w:val="clear" w:color="auto" w:fill="BFBFBF"/>
          </w:tcPr>
          <w:p w:rsidR="007D194A" w:rsidRPr="005105D7" w:rsidRDefault="007D194A" w:rsidP="0028490B">
            <w:pPr>
              <w:spacing w:before="120" w:line="300" w:lineRule="exact"/>
              <w:jc w:val="center"/>
              <w:rPr>
                <w:rFonts w:ascii="Arial Narrow" w:hAnsi="Arial Narrow"/>
                <w:b/>
                <w:sz w:val="22"/>
                <w:szCs w:val="22"/>
              </w:rPr>
            </w:pPr>
            <w:r w:rsidRPr="005105D7">
              <w:rPr>
                <w:rFonts w:ascii="Arial Narrow" w:hAnsi="Arial Narrow"/>
                <w:b/>
                <w:sz w:val="22"/>
                <w:szCs w:val="22"/>
              </w:rPr>
              <w:t>391</w:t>
            </w:r>
          </w:p>
        </w:tc>
        <w:tc>
          <w:tcPr>
            <w:tcW w:w="690" w:type="dxa"/>
            <w:shd w:val="clear" w:color="auto" w:fill="BFBFBF"/>
          </w:tcPr>
          <w:p w:rsidR="007D194A" w:rsidRPr="005105D7" w:rsidRDefault="007D194A" w:rsidP="0028490B">
            <w:pPr>
              <w:spacing w:before="120" w:line="300" w:lineRule="exact"/>
              <w:jc w:val="center"/>
              <w:rPr>
                <w:rFonts w:ascii="Arial Narrow" w:hAnsi="Arial Narrow"/>
                <w:b/>
                <w:sz w:val="22"/>
                <w:szCs w:val="22"/>
              </w:rPr>
            </w:pPr>
            <w:r w:rsidRPr="005105D7">
              <w:rPr>
                <w:rFonts w:ascii="Arial Narrow" w:hAnsi="Arial Narrow"/>
                <w:b/>
                <w:sz w:val="22"/>
                <w:szCs w:val="22"/>
              </w:rPr>
              <w:t>2748</w:t>
            </w:r>
          </w:p>
        </w:tc>
        <w:tc>
          <w:tcPr>
            <w:tcW w:w="1110" w:type="dxa"/>
            <w:shd w:val="clear" w:color="auto" w:fill="BFBFBF"/>
          </w:tcPr>
          <w:p w:rsidR="007D194A" w:rsidRPr="005105D7" w:rsidRDefault="007D194A" w:rsidP="0028490B">
            <w:pPr>
              <w:spacing w:before="120" w:line="300" w:lineRule="exact"/>
              <w:jc w:val="center"/>
              <w:rPr>
                <w:rFonts w:ascii="Arial Narrow" w:hAnsi="Arial Narrow"/>
                <w:b/>
                <w:sz w:val="22"/>
                <w:szCs w:val="22"/>
              </w:rPr>
            </w:pPr>
            <w:r w:rsidRPr="005105D7">
              <w:rPr>
                <w:rFonts w:ascii="Arial Narrow" w:hAnsi="Arial Narrow"/>
                <w:b/>
                <w:sz w:val="22"/>
                <w:szCs w:val="22"/>
              </w:rPr>
              <w:t>1045</w:t>
            </w:r>
          </w:p>
        </w:tc>
        <w:tc>
          <w:tcPr>
            <w:tcW w:w="1387" w:type="dxa"/>
            <w:shd w:val="clear" w:color="auto" w:fill="BFBFBF"/>
          </w:tcPr>
          <w:p w:rsidR="007D194A" w:rsidRPr="005105D7" w:rsidRDefault="007D194A" w:rsidP="0028490B">
            <w:pPr>
              <w:spacing w:before="120" w:line="300" w:lineRule="exact"/>
              <w:jc w:val="center"/>
              <w:rPr>
                <w:rFonts w:ascii="Arial Narrow" w:hAnsi="Arial Narrow"/>
                <w:b/>
                <w:sz w:val="22"/>
                <w:szCs w:val="22"/>
              </w:rPr>
            </w:pPr>
            <w:r>
              <w:rPr>
                <w:rFonts w:ascii="Arial Narrow" w:hAnsi="Arial Narrow"/>
                <w:b/>
                <w:sz w:val="22"/>
                <w:szCs w:val="22"/>
              </w:rPr>
              <w:t>3793</w:t>
            </w:r>
          </w:p>
        </w:tc>
        <w:tc>
          <w:tcPr>
            <w:tcW w:w="900" w:type="dxa"/>
            <w:shd w:val="clear" w:color="auto" w:fill="BFBFBF"/>
          </w:tcPr>
          <w:p w:rsidR="007D194A" w:rsidRPr="005105D7" w:rsidRDefault="007D194A" w:rsidP="00F7212B">
            <w:pPr>
              <w:spacing w:before="120" w:line="300" w:lineRule="exact"/>
              <w:jc w:val="center"/>
              <w:rPr>
                <w:rFonts w:ascii="Arial Narrow" w:hAnsi="Arial Narrow"/>
                <w:b/>
                <w:sz w:val="22"/>
                <w:szCs w:val="22"/>
              </w:rPr>
            </w:pPr>
            <w:r w:rsidRPr="005105D7">
              <w:rPr>
                <w:rFonts w:ascii="Arial Narrow" w:hAnsi="Arial Narrow"/>
                <w:b/>
                <w:sz w:val="22"/>
                <w:szCs w:val="22"/>
              </w:rPr>
              <w:t>639</w:t>
            </w:r>
            <w:r w:rsidR="00F7212B">
              <w:rPr>
                <w:rFonts w:ascii="Arial Narrow" w:hAnsi="Arial Narrow"/>
                <w:b/>
                <w:sz w:val="22"/>
                <w:szCs w:val="22"/>
              </w:rPr>
              <w:t>8</w:t>
            </w:r>
          </w:p>
        </w:tc>
        <w:tc>
          <w:tcPr>
            <w:tcW w:w="1020" w:type="dxa"/>
            <w:shd w:val="clear" w:color="auto" w:fill="BFBFBF"/>
          </w:tcPr>
          <w:p w:rsidR="007D194A" w:rsidRPr="005105D7" w:rsidRDefault="007D194A" w:rsidP="0028490B">
            <w:pPr>
              <w:spacing w:before="120" w:line="300" w:lineRule="exact"/>
              <w:jc w:val="center"/>
              <w:rPr>
                <w:rFonts w:ascii="Arial Narrow" w:hAnsi="Arial Narrow"/>
                <w:b/>
                <w:sz w:val="22"/>
                <w:szCs w:val="22"/>
              </w:rPr>
            </w:pPr>
            <w:r w:rsidRPr="005105D7">
              <w:rPr>
                <w:rFonts w:ascii="Arial Narrow" w:hAnsi="Arial Narrow"/>
                <w:b/>
                <w:sz w:val="22"/>
                <w:szCs w:val="22"/>
              </w:rPr>
              <w:t>9.2%</w:t>
            </w:r>
          </w:p>
        </w:tc>
        <w:tc>
          <w:tcPr>
            <w:tcW w:w="1021" w:type="dxa"/>
            <w:shd w:val="clear" w:color="auto" w:fill="BFBFBF"/>
          </w:tcPr>
          <w:p w:rsidR="007D194A" w:rsidRPr="005105D7" w:rsidRDefault="007D194A" w:rsidP="00F7212B">
            <w:pPr>
              <w:spacing w:before="120" w:line="300" w:lineRule="exact"/>
              <w:jc w:val="center"/>
              <w:rPr>
                <w:rFonts w:ascii="Arial Narrow" w:hAnsi="Arial Narrow"/>
                <w:b/>
                <w:sz w:val="22"/>
                <w:szCs w:val="22"/>
              </w:rPr>
            </w:pPr>
            <w:r w:rsidRPr="005105D7">
              <w:rPr>
                <w:rFonts w:ascii="Arial Narrow" w:hAnsi="Arial Narrow"/>
                <w:b/>
                <w:sz w:val="22"/>
                <w:szCs w:val="22"/>
              </w:rPr>
              <w:t>16.</w:t>
            </w:r>
            <w:r w:rsidR="00F7212B">
              <w:rPr>
                <w:rFonts w:ascii="Arial Narrow" w:hAnsi="Arial Narrow"/>
                <w:b/>
                <w:sz w:val="22"/>
                <w:szCs w:val="22"/>
              </w:rPr>
              <w:t>4</w:t>
            </w:r>
          </w:p>
        </w:tc>
      </w:tr>
    </w:tbl>
    <w:p w:rsidR="000D2F25" w:rsidRDefault="00D34292" w:rsidP="003D0531">
      <w:pPr>
        <w:spacing w:beforeLines="60" w:before="144"/>
        <w:rPr>
          <w:rFonts w:ascii="Arial Narrow" w:hAnsi="Arial Narrow"/>
          <w:sz w:val="20"/>
          <w:szCs w:val="20"/>
        </w:rPr>
      </w:pPr>
      <w:r>
        <w:rPr>
          <w:rFonts w:ascii="Arial Narrow" w:hAnsi="Arial Narrow"/>
          <w:sz w:val="20"/>
          <w:szCs w:val="20"/>
        </w:rPr>
        <w:t xml:space="preserve">      </w:t>
      </w:r>
      <w:r w:rsidRPr="00D34292">
        <w:rPr>
          <w:sz w:val="20"/>
          <w:szCs w:val="20"/>
        </w:rPr>
        <w:t>Source</w:t>
      </w:r>
      <w:r w:rsidR="00CC721E" w:rsidRPr="00D34292">
        <w:rPr>
          <w:sz w:val="20"/>
          <w:szCs w:val="20"/>
        </w:rPr>
        <w:t>: Report of Instructional Staff Attendance</w:t>
      </w:r>
      <w:r w:rsidRPr="00D34292">
        <w:rPr>
          <w:sz w:val="20"/>
          <w:szCs w:val="20"/>
        </w:rPr>
        <w:t xml:space="preserve"> provided by district</w:t>
      </w:r>
    </w:p>
    <w:p w:rsidR="005105D7" w:rsidRDefault="005105D7" w:rsidP="003D0531">
      <w:pPr>
        <w:spacing w:beforeLines="60" w:before="144"/>
        <w:rPr>
          <w:rFonts w:ascii="Arial Narrow" w:hAnsi="Arial Narrow"/>
          <w:sz w:val="18"/>
          <w:szCs w:val="18"/>
        </w:rPr>
      </w:pPr>
    </w:p>
    <w:p w:rsidR="00990FC7" w:rsidRDefault="00990FC7" w:rsidP="005105D7">
      <w:pPr>
        <w:rPr>
          <w:rFonts w:ascii="Arial Narrow" w:hAnsi="Arial Narrow"/>
          <w:sz w:val="18"/>
          <w:szCs w:val="18"/>
        </w:rPr>
      </w:pPr>
    </w:p>
    <w:p w:rsidR="00D54169" w:rsidRDefault="00D54169">
      <w:pPr>
        <w:rPr>
          <w:rFonts w:ascii="Arial Narrow" w:hAnsi="Arial Narrow"/>
          <w:sz w:val="18"/>
          <w:szCs w:val="18"/>
        </w:rPr>
      </w:pPr>
      <w:r>
        <w:rPr>
          <w:rFonts w:ascii="Arial Narrow" w:hAnsi="Arial Narrow"/>
          <w:sz w:val="18"/>
          <w:szCs w:val="18"/>
        </w:rPr>
        <w:br w:type="page"/>
      </w:r>
    </w:p>
    <w:p w:rsidR="00990FC7" w:rsidRDefault="00990FC7" w:rsidP="005105D7">
      <w:pPr>
        <w:rPr>
          <w:rFonts w:ascii="Arial Narrow" w:hAnsi="Arial Narrow"/>
          <w:sz w:val="18"/>
          <w:szCs w:val="18"/>
        </w:rPr>
      </w:pPr>
    </w:p>
    <w:p w:rsidR="00990FC7" w:rsidRPr="00736AD8" w:rsidRDefault="00990FC7" w:rsidP="005105D7">
      <w:pPr>
        <w:rPr>
          <w:rFonts w:ascii="Arial Narrow" w:hAnsi="Arial Narrow"/>
          <w:sz w:val="18"/>
          <w:szCs w:val="18"/>
        </w:rPr>
      </w:pPr>
    </w:p>
    <w:p w:rsidR="00990FC7" w:rsidRDefault="00D34292" w:rsidP="00736AD8">
      <w:pPr>
        <w:jc w:val="center"/>
        <w:rPr>
          <w:rFonts w:ascii="Arial" w:hAnsi="Arial" w:cs="Arial"/>
          <w:b/>
          <w:bCs/>
          <w:sz w:val="22"/>
          <w:szCs w:val="22"/>
        </w:rPr>
      </w:pPr>
      <w:r>
        <w:rPr>
          <w:rFonts w:ascii="Arial" w:hAnsi="Arial" w:cs="Arial"/>
          <w:b/>
          <w:sz w:val="22"/>
          <w:szCs w:val="22"/>
        </w:rPr>
        <w:t xml:space="preserve">Chart </w:t>
      </w:r>
      <w:r w:rsidR="00A838AC">
        <w:rPr>
          <w:rFonts w:ascii="Arial" w:hAnsi="Arial" w:cs="Arial"/>
          <w:b/>
          <w:sz w:val="22"/>
          <w:szCs w:val="22"/>
        </w:rPr>
        <w:t>1</w:t>
      </w:r>
      <w:r w:rsidR="00A15F3F">
        <w:rPr>
          <w:rFonts w:ascii="Arial" w:hAnsi="Arial" w:cs="Arial"/>
          <w:b/>
          <w:sz w:val="22"/>
          <w:szCs w:val="22"/>
        </w:rPr>
        <w:t xml:space="preserve">: </w:t>
      </w:r>
      <w:r w:rsidR="00A15F3F" w:rsidRPr="00A15F3F">
        <w:rPr>
          <w:rFonts w:ascii="Arial" w:hAnsi="Arial" w:cs="Arial"/>
          <w:b/>
          <w:bCs/>
          <w:sz w:val="22"/>
          <w:szCs w:val="22"/>
        </w:rPr>
        <w:t>Average Number of Day</w:t>
      </w:r>
      <w:r w:rsidR="00A15F3F">
        <w:rPr>
          <w:rFonts w:ascii="Arial" w:hAnsi="Arial" w:cs="Arial"/>
          <w:b/>
          <w:bCs/>
          <w:sz w:val="22"/>
          <w:szCs w:val="22"/>
        </w:rPr>
        <w:t>s Absent</w:t>
      </w:r>
      <w:r w:rsidR="00115590">
        <w:rPr>
          <w:rFonts w:ascii="Arial" w:hAnsi="Arial" w:cs="Arial"/>
          <w:b/>
          <w:bCs/>
          <w:sz w:val="22"/>
          <w:szCs w:val="22"/>
        </w:rPr>
        <w:t xml:space="preserve"> </w:t>
      </w:r>
      <w:r w:rsidR="005105D7">
        <w:rPr>
          <w:rFonts w:ascii="Arial" w:hAnsi="Arial" w:cs="Arial"/>
          <w:b/>
          <w:bCs/>
          <w:sz w:val="22"/>
          <w:szCs w:val="22"/>
        </w:rPr>
        <w:t>per Teacher</w:t>
      </w:r>
      <w:r w:rsidR="00736AD8">
        <w:rPr>
          <w:rFonts w:ascii="Arial" w:hAnsi="Arial" w:cs="Arial"/>
          <w:b/>
          <w:bCs/>
          <w:sz w:val="22"/>
          <w:szCs w:val="22"/>
        </w:rPr>
        <w:t xml:space="preserve"> </w:t>
      </w:r>
    </w:p>
    <w:p w:rsidR="00990FC7" w:rsidRDefault="00A15F3F" w:rsidP="00736AD8">
      <w:pPr>
        <w:jc w:val="center"/>
        <w:rPr>
          <w:rFonts w:ascii="Arial" w:hAnsi="Arial" w:cs="Arial"/>
          <w:b/>
          <w:bCs/>
          <w:sz w:val="22"/>
          <w:szCs w:val="22"/>
        </w:rPr>
      </w:pPr>
      <w:r>
        <w:rPr>
          <w:rFonts w:ascii="Arial" w:hAnsi="Arial" w:cs="Arial"/>
          <w:b/>
          <w:bCs/>
          <w:sz w:val="22"/>
          <w:szCs w:val="22"/>
        </w:rPr>
        <w:t>by School, by</w:t>
      </w:r>
      <w:r w:rsidR="00B569DF">
        <w:rPr>
          <w:rFonts w:ascii="Arial" w:hAnsi="Arial" w:cs="Arial"/>
          <w:b/>
          <w:bCs/>
          <w:sz w:val="22"/>
          <w:szCs w:val="22"/>
        </w:rPr>
        <w:t xml:space="preserve"> School Level</w:t>
      </w:r>
      <w:r w:rsidR="00990FC7">
        <w:rPr>
          <w:rFonts w:ascii="Arial" w:hAnsi="Arial" w:cs="Arial"/>
          <w:b/>
          <w:bCs/>
          <w:sz w:val="22"/>
          <w:szCs w:val="22"/>
        </w:rPr>
        <w:t xml:space="preserve"> </w:t>
      </w:r>
      <w:r w:rsidR="00B569DF">
        <w:rPr>
          <w:rFonts w:ascii="Arial" w:hAnsi="Arial" w:cs="Arial"/>
          <w:b/>
          <w:bCs/>
          <w:sz w:val="22"/>
          <w:szCs w:val="22"/>
        </w:rPr>
        <w:t>and</w:t>
      </w:r>
      <w:r>
        <w:rPr>
          <w:rFonts w:ascii="Arial" w:hAnsi="Arial" w:cs="Arial"/>
          <w:b/>
          <w:bCs/>
          <w:sz w:val="22"/>
          <w:szCs w:val="22"/>
        </w:rPr>
        <w:t xml:space="preserve"> Districtwide</w:t>
      </w:r>
    </w:p>
    <w:p w:rsidR="00A15F3F" w:rsidRPr="00A15F3F" w:rsidRDefault="00A15F3F" w:rsidP="00736AD8">
      <w:pPr>
        <w:jc w:val="center"/>
        <w:rPr>
          <w:rFonts w:ascii="Arial" w:hAnsi="Arial" w:cs="Arial"/>
          <w:b/>
          <w:sz w:val="22"/>
          <w:szCs w:val="22"/>
        </w:rPr>
      </w:pPr>
      <w:r>
        <w:rPr>
          <w:rFonts w:ascii="Arial" w:hAnsi="Arial" w:cs="Arial"/>
          <w:b/>
          <w:bCs/>
          <w:sz w:val="22"/>
          <w:szCs w:val="22"/>
        </w:rPr>
        <w:t xml:space="preserve">Fitchburg Public Schools, </w:t>
      </w:r>
      <w:r w:rsidRPr="00A15F3F">
        <w:rPr>
          <w:rFonts w:ascii="Arial" w:hAnsi="Arial" w:cs="Arial"/>
          <w:b/>
          <w:bCs/>
          <w:sz w:val="22"/>
          <w:szCs w:val="22"/>
        </w:rPr>
        <w:t>2011</w:t>
      </w:r>
      <w:r>
        <w:rPr>
          <w:rFonts w:ascii="Arial" w:hAnsi="Arial" w:cs="Arial"/>
          <w:b/>
          <w:bCs/>
          <w:sz w:val="22"/>
          <w:szCs w:val="22"/>
        </w:rPr>
        <w:t xml:space="preserve"> School Year</w:t>
      </w:r>
    </w:p>
    <w:p w:rsidR="00115590" w:rsidRDefault="009B4D3C" w:rsidP="00115590">
      <w:pPr>
        <w:jc w:val="center"/>
      </w:pPr>
      <w:bookmarkStart w:id="32" w:name="_GoBack"/>
      <w:r>
        <w:rPr>
          <w:rFonts w:ascii="Arial" w:hAnsi="Arial" w:cs="Arial"/>
          <w:noProof/>
        </w:rPr>
        <w:drawing>
          <wp:inline distT="0" distB="0" distL="0" distR="0">
            <wp:extent cx="4524375" cy="2609850"/>
            <wp:effectExtent l="0" t="0" r="0" b="0"/>
            <wp:docPr id="7" name="Object 7" descr="Crocker 20.3  &#10;McKay 18.1  &#10;Reingold 14.9  &#10;South St 16.1  &#10;Elem level 17.3  &#10;Longsjo 22.5  &#10;Memorial 14.8  &#10;F. Arts Acad 16.5  &#10;Middle level 18.3  &#10;FHS 12.1  &#10;FAHS 11.9  &#10;HS level 12.1  &#10;Average District 16.4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32"/>
    </w:p>
    <w:p w:rsidR="00D34292" w:rsidRPr="003E3C14" w:rsidRDefault="0083427C" w:rsidP="00D34292">
      <w:pPr>
        <w:rPr>
          <w:sz w:val="20"/>
          <w:szCs w:val="20"/>
        </w:rPr>
      </w:pPr>
      <w:r w:rsidRPr="0083427C">
        <w:rPr>
          <w:rFonts w:ascii="Arial Narrow" w:hAnsi="Arial Narrow"/>
          <w:sz w:val="18"/>
          <w:szCs w:val="18"/>
        </w:rPr>
        <w:t xml:space="preserve">                   </w:t>
      </w:r>
      <w:r w:rsidR="00736AD8">
        <w:rPr>
          <w:rFonts w:ascii="Arial Narrow" w:hAnsi="Arial Narrow"/>
          <w:sz w:val="18"/>
          <w:szCs w:val="18"/>
        </w:rPr>
        <w:t xml:space="preserve">              </w:t>
      </w:r>
      <w:r w:rsidR="00D34292">
        <w:rPr>
          <w:rFonts w:ascii="Arial Narrow" w:hAnsi="Arial Narrow"/>
          <w:sz w:val="18"/>
          <w:szCs w:val="18"/>
        </w:rPr>
        <w:t xml:space="preserve"> </w:t>
      </w:r>
      <w:r w:rsidR="000D2F25" w:rsidRPr="000D2F25">
        <w:rPr>
          <w:sz w:val="20"/>
          <w:szCs w:val="20"/>
        </w:rPr>
        <w:t>Source: Report of Instructional Staff Attendance provided by district</w:t>
      </w:r>
    </w:p>
    <w:p w:rsidR="00A15F3F" w:rsidRPr="0083427C" w:rsidRDefault="00A15F3F" w:rsidP="0083427C">
      <w:pPr>
        <w:rPr>
          <w:sz w:val="18"/>
          <w:szCs w:val="18"/>
        </w:rPr>
      </w:pPr>
    </w:p>
    <w:p w:rsidR="00A15F3F" w:rsidRDefault="00A15F3F" w:rsidP="00A00079">
      <w:pPr>
        <w:spacing w:before="120" w:line="300" w:lineRule="exact"/>
        <w:jc w:val="both"/>
      </w:pPr>
      <w:r>
        <w:t xml:space="preserve">When asked at the high school teachers’ focus group why this </w:t>
      </w:r>
      <w:r w:rsidR="007315C3">
        <w:t xml:space="preserve">attendance </w:t>
      </w:r>
      <w:r>
        <w:t>situation existed in the district, the consensus was that low teacher mo</w:t>
      </w:r>
      <w:r w:rsidR="00A00079">
        <w:t xml:space="preserve">rale was a contributing factor. </w:t>
      </w:r>
      <w:r>
        <w:t xml:space="preserve">In fact, when the </w:t>
      </w:r>
      <w:r w:rsidR="00A00079">
        <w:t xml:space="preserve">review </w:t>
      </w:r>
      <w:r>
        <w:t>team visited the high school to obse</w:t>
      </w:r>
      <w:r w:rsidR="00A00079">
        <w:t xml:space="preserve">rve classes on December 1, 2011, the team was </w:t>
      </w:r>
      <w:r>
        <w:t>informed that eight</w:t>
      </w:r>
      <w:r w:rsidR="00A00079">
        <w:t xml:space="preserve"> </w:t>
      </w:r>
      <w:r w:rsidR="003506B1">
        <w:t xml:space="preserve">of 84 </w:t>
      </w:r>
      <w:r w:rsidR="00A00079">
        <w:t xml:space="preserve">teachers </w:t>
      </w:r>
      <w:r w:rsidR="003506B1">
        <w:t xml:space="preserve">(close to </w:t>
      </w:r>
      <w:r w:rsidR="00A00079">
        <w:t>10 percent</w:t>
      </w:r>
      <w:r>
        <w:t>) were absent that day</w:t>
      </w:r>
      <w:r w:rsidR="003506B1">
        <w:t>. M</w:t>
      </w:r>
      <w:r>
        <w:t xml:space="preserve">ost </w:t>
      </w:r>
      <w:r w:rsidR="00A00079">
        <w:t xml:space="preserve">of the students of </w:t>
      </w:r>
      <w:r w:rsidR="007315C3">
        <w:t xml:space="preserve">the </w:t>
      </w:r>
      <w:r w:rsidR="00A00079">
        <w:t>absentee teachers were</w:t>
      </w:r>
      <w:r w:rsidR="003506B1">
        <w:t xml:space="preserve"> directed to the cafeteria for a study hall</w:t>
      </w:r>
      <w:r w:rsidR="00CC721E">
        <w:t xml:space="preserve"> du</w:t>
      </w:r>
      <w:r w:rsidR="00086FD5">
        <w:t>r</w:t>
      </w:r>
      <w:r w:rsidR="00CC721E">
        <w:t>i</w:t>
      </w:r>
      <w:r w:rsidR="00086FD5">
        <w:t>ng</w:t>
      </w:r>
      <w:r>
        <w:t xml:space="preserve"> their 85-minute</w:t>
      </w:r>
      <w:r w:rsidR="00A00079">
        <w:t xml:space="preserve"> instructional</w:t>
      </w:r>
      <w:r>
        <w:t xml:space="preserve"> block</w:t>
      </w:r>
      <w:r w:rsidR="00A00079">
        <w:t xml:space="preserve"> because</w:t>
      </w:r>
      <w:r w:rsidR="007315C3">
        <w:t xml:space="preserve"> with only three permanent substitute teachers</w:t>
      </w:r>
      <w:r w:rsidR="00086FD5">
        <w:t>,</w:t>
      </w:r>
      <w:r w:rsidR="00A00079">
        <w:t xml:space="preserve"> there were not </w:t>
      </w:r>
      <w:r w:rsidR="007315C3">
        <w:t>enough</w:t>
      </w:r>
      <w:r w:rsidR="00086FD5">
        <w:t xml:space="preserve"> substitutes</w:t>
      </w:r>
      <w:r>
        <w:t xml:space="preserve"> to cover all the</w:t>
      </w:r>
      <w:r w:rsidR="00A00079">
        <w:t xml:space="preserve"> classrooms.</w:t>
      </w:r>
      <w:r>
        <w:t xml:space="preserve"> </w:t>
      </w:r>
    </w:p>
    <w:p w:rsidR="00046B95" w:rsidRDefault="00B2276C" w:rsidP="00046B95">
      <w:pPr>
        <w:spacing w:before="120" w:line="300" w:lineRule="exact"/>
        <w:jc w:val="both"/>
      </w:pPr>
      <w:r>
        <w:t xml:space="preserve">When asked </w:t>
      </w:r>
      <w:r w:rsidR="007315C3">
        <w:t xml:space="preserve">to comment on this topic at </w:t>
      </w:r>
      <w:r>
        <w:t>various i</w:t>
      </w:r>
      <w:r w:rsidR="007315C3">
        <w:t>nterviews, all constituencies in</w:t>
      </w:r>
      <w:r>
        <w:t xml:space="preserve"> the distric</w:t>
      </w:r>
      <w:r w:rsidR="007315C3">
        <w:t xml:space="preserve">t agreed that teacher absenteeism was problematic and </w:t>
      </w:r>
      <w:r w:rsidR="00086FD5">
        <w:t>had been</w:t>
      </w:r>
      <w:r w:rsidR="007315C3">
        <w:t xml:space="preserve"> </w:t>
      </w:r>
      <w:r>
        <w:t xml:space="preserve">for a number of years. This sentiment was voiced by school committee members, the superintendent, the principals and </w:t>
      </w:r>
      <w:r w:rsidR="007315C3">
        <w:t xml:space="preserve">even </w:t>
      </w:r>
      <w:r>
        <w:t>teachers in their respective focus groups. Th</w:t>
      </w:r>
      <w:r w:rsidR="007315C3">
        <w:t>ere also seemed to be a cultural component on the part of most teachers</w:t>
      </w:r>
      <w:r>
        <w:t xml:space="preserve"> </w:t>
      </w:r>
      <w:r w:rsidR="007315C3">
        <w:t>in the district that they were entitle</w:t>
      </w:r>
      <w:r>
        <w:t xml:space="preserve">d to take </w:t>
      </w:r>
      <w:r w:rsidR="007315C3">
        <w:t xml:space="preserve">all </w:t>
      </w:r>
      <w:r>
        <w:t>th</w:t>
      </w:r>
      <w:r w:rsidR="007315C3">
        <w:t xml:space="preserve">ree personal days, at least in 2011, i.e., </w:t>
      </w:r>
      <w:r>
        <w:t xml:space="preserve">a “take them or lose them” </w:t>
      </w:r>
      <w:r w:rsidR="00086FD5">
        <w:t>mentality seemed</w:t>
      </w:r>
      <w:r w:rsidR="007315C3">
        <w:t xml:space="preserve"> to be prevalent. This is evidenced by the data in Table </w:t>
      </w:r>
      <w:r w:rsidR="00D34292">
        <w:t>10</w:t>
      </w:r>
      <w:r w:rsidR="007315C3">
        <w:t xml:space="preserve"> which indicates that at almost every school, all </w:t>
      </w:r>
      <w:r w:rsidR="00D34292">
        <w:t>or</w:t>
      </w:r>
      <w:r w:rsidR="007315C3">
        <w:t xml:space="preserve"> nearly all of the three personal days per teacher were </w:t>
      </w:r>
      <w:r w:rsidR="00086FD5">
        <w:t xml:space="preserve">taken </w:t>
      </w:r>
      <w:r w:rsidR="007315C3">
        <w:t>in 2011. In addition, many teachers regularly took</w:t>
      </w:r>
      <w:r>
        <w:t xml:space="preserve"> sick days</w:t>
      </w:r>
      <w:r w:rsidR="007315C3">
        <w:t xml:space="preserve"> in 2011</w:t>
      </w:r>
      <w:r>
        <w:t xml:space="preserve"> despite the district’s liberal sick d</w:t>
      </w:r>
      <w:r w:rsidR="00A25C80">
        <w:t xml:space="preserve">ay buy-back policy. </w:t>
      </w:r>
      <w:r>
        <w:t xml:space="preserve">The </w:t>
      </w:r>
      <w:r w:rsidR="006D53EC">
        <w:t xml:space="preserve">collective bargaining agreement with </w:t>
      </w:r>
      <w:r>
        <w:t>teachers specifies that every teacher will be awarded 15 sick days per year accumulating to a maximum of 180 days</w:t>
      </w:r>
      <w:r w:rsidR="00086FD5">
        <w:t xml:space="preserve">. </w:t>
      </w:r>
      <w:r w:rsidR="00A25C80">
        <w:t>U</w:t>
      </w:r>
      <w:r>
        <w:t>pon retirement</w:t>
      </w:r>
      <w:r w:rsidR="00A25C80">
        <w:t>,</w:t>
      </w:r>
      <w:r>
        <w:t xml:space="preserve"> the district will buy-back any unused sick days at</w:t>
      </w:r>
      <w:r w:rsidR="00086FD5">
        <w:t xml:space="preserve"> the rate of</w:t>
      </w:r>
      <w:r>
        <w:t xml:space="preserve"> $25 per day which </w:t>
      </w:r>
      <w:r w:rsidR="00A25C80">
        <w:t xml:space="preserve">could amount to a payment of </w:t>
      </w:r>
      <w:r>
        <w:t xml:space="preserve">$4500. A provision in the </w:t>
      </w:r>
      <w:r w:rsidR="006D53EC">
        <w:t>collective bargaining agreement</w:t>
      </w:r>
      <w:r>
        <w:t xml:space="preserve"> further stipulates that any teacher who was employed in the district before the 1990 school year can accumulate his/her sick days without a limit and the buy-back figure upon retirement could go as high as</w:t>
      </w:r>
      <w:r w:rsidR="00A25C80">
        <w:t xml:space="preserve"> $10,000.</w:t>
      </w:r>
      <w:r w:rsidR="003506B1">
        <w:t xml:space="preserve"> </w:t>
      </w:r>
      <w:r w:rsidR="00046B95">
        <w:t xml:space="preserve">In this regard, the superintendent </w:t>
      </w:r>
      <w:r w:rsidR="00046B95">
        <w:lastRenderedPageBreak/>
        <w:t>informed the team during an interview that he had dismissed three teachers in the recent past because of their “flagrant misuse of their sick and/or personal days.”</w:t>
      </w:r>
    </w:p>
    <w:p w:rsidR="00941E05" w:rsidRDefault="00086FD5" w:rsidP="00B2276C">
      <w:pPr>
        <w:spacing w:before="120" w:line="300" w:lineRule="exact"/>
        <w:jc w:val="both"/>
      </w:pPr>
      <w:r>
        <w:t>What further complicated</w:t>
      </w:r>
      <w:r w:rsidR="003506B1" w:rsidRPr="00046B95">
        <w:t xml:space="preserve"> the</w:t>
      </w:r>
      <w:r w:rsidR="00046B95" w:rsidRPr="00046B95">
        <w:t xml:space="preserve"> rate of</w:t>
      </w:r>
      <w:r>
        <w:t xml:space="preserve"> teacher absenteeism in the district wa</w:t>
      </w:r>
      <w:r w:rsidR="003506B1" w:rsidRPr="00046B95">
        <w:t xml:space="preserve">s the </w:t>
      </w:r>
      <w:r w:rsidR="00046B95" w:rsidRPr="00046B95">
        <w:t xml:space="preserve">rate of </w:t>
      </w:r>
      <w:r w:rsidR="003506B1" w:rsidRPr="00046B95">
        <w:t>student absenteeism</w:t>
      </w:r>
      <w:r w:rsidR="00046B95" w:rsidRPr="00046B95">
        <w:t>,</w:t>
      </w:r>
      <w:r w:rsidR="003506B1" w:rsidRPr="00046B95">
        <w:t xml:space="preserve"> particul</w:t>
      </w:r>
      <w:r w:rsidR="00046B95" w:rsidRPr="00046B95">
        <w:t>arly</w:t>
      </w:r>
      <w:r w:rsidR="00A25C80">
        <w:t xml:space="preserve"> the rate of chronic absenteeism</w:t>
      </w:r>
      <w:r w:rsidR="00046B95" w:rsidRPr="00046B95">
        <w:t xml:space="preserve"> for high school students. </w:t>
      </w:r>
      <w:r w:rsidR="003506B1" w:rsidRPr="00046B95">
        <w:t>This</w:t>
      </w:r>
      <w:r w:rsidR="00A25C80">
        <w:t xml:space="preserve"> trend</w:t>
      </w:r>
      <w:r w:rsidR="003506B1" w:rsidRPr="00046B95">
        <w:t xml:space="preserve"> is described in greater detai</w:t>
      </w:r>
      <w:r w:rsidR="00A25C80">
        <w:t xml:space="preserve">l in the Student Support Findings which follow. </w:t>
      </w:r>
      <w:r w:rsidR="003506B1" w:rsidRPr="00046B95">
        <w:t>The crux of the</w:t>
      </w:r>
      <w:r w:rsidR="00A25C80">
        <w:t xml:space="preserve"> attendance</w:t>
      </w:r>
      <w:r w:rsidR="003506B1" w:rsidRPr="00046B95">
        <w:t xml:space="preserve"> matter, however, is </w:t>
      </w:r>
      <w:r>
        <w:t>the combination of</w:t>
      </w:r>
      <w:r w:rsidR="003506B1" w:rsidRPr="00046B95">
        <w:t xml:space="preserve"> problematic attendance for both teachers and students at</w:t>
      </w:r>
      <w:r w:rsidR="00046B95">
        <w:t xml:space="preserve"> the high school – a critical level for </w:t>
      </w:r>
      <w:r w:rsidR="003506B1" w:rsidRPr="00046B95">
        <w:t>teaching and learning</w:t>
      </w:r>
      <w:r>
        <w:t xml:space="preserve">.  The combined lack of presence in school </w:t>
      </w:r>
      <w:r w:rsidR="008576BD">
        <w:t>endangers</w:t>
      </w:r>
      <w:r>
        <w:t xml:space="preserve"> m</w:t>
      </w:r>
      <w:r w:rsidR="008576BD">
        <w:t xml:space="preserve">eaningful </w:t>
      </w:r>
      <w:r w:rsidR="003506B1" w:rsidRPr="00046B95">
        <w:t>continuity of instructional time</w:t>
      </w:r>
      <w:r w:rsidR="00046B95">
        <w:t xml:space="preserve"> and instructional support time, especially</w:t>
      </w:r>
      <w:r w:rsidR="008576BD">
        <w:t xml:space="preserve"> for students who are most in need of both</w:t>
      </w:r>
      <w:r w:rsidR="003506B1" w:rsidRPr="00046B95">
        <w:t>.</w:t>
      </w:r>
      <w:r w:rsidR="00A25C80">
        <w:t xml:space="preserve"> </w:t>
      </w:r>
    </w:p>
    <w:p w:rsidR="00B2276C" w:rsidRDefault="00046B95" w:rsidP="00A25C80">
      <w:pPr>
        <w:spacing w:before="120" w:line="300" w:lineRule="exact"/>
        <w:jc w:val="both"/>
      </w:pPr>
      <w:r>
        <w:t>It is the judgment of the review team that the high rate of teacher absenteeism has had negative effects on</w:t>
      </w:r>
      <w:r w:rsidR="00A25C80">
        <w:t xml:space="preserve"> the </w:t>
      </w:r>
      <w:r w:rsidR="008576BD">
        <w:t xml:space="preserve">continuity and quality </w:t>
      </w:r>
      <w:r w:rsidR="00A25C80">
        <w:t>of education and on the level of student achievement in</w:t>
      </w:r>
      <w:r>
        <w:t xml:space="preserve"> the district. It has </w:t>
      </w:r>
      <w:r w:rsidR="008576BD">
        <w:t xml:space="preserve">also </w:t>
      </w:r>
      <w:r>
        <w:t>presented a poor model</w:t>
      </w:r>
      <w:r w:rsidR="008576BD">
        <w:t xml:space="preserve"> for students</w:t>
      </w:r>
      <w:r>
        <w:t xml:space="preserve"> of the importance of being in school</w:t>
      </w:r>
      <w:r w:rsidR="00A25C80">
        <w:t>. I</w:t>
      </w:r>
      <w:r w:rsidR="00344DEF">
        <w:t xml:space="preserve">n fact, </w:t>
      </w:r>
      <w:r w:rsidR="00A25C80">
        <w:t xml:space="preserve">on average, </w:t>
      </w:r>
      <w:r w:rsidR="00344DEF">
        <w:t>teachers are absent</w:t>
      </w:r>
      <w:r w:rsidR="00A25C80">
        <w:t xml:space="preserve"> nearly</w:t>
      </w:r>
      <w:r w:rsidR="00344DEF">
        <w:t xml:space="preserve"> </w:t>
      </w:r>
      <w:r w:rsidR="00A25C80">
        <w:t>one day for every ten days</w:t>
      </w:r>
      <w:r w:rsidR="00344DEF">
        <w:t xml:space="preserve"> of instructional time</w:t>
      </w:r>
      <w:r>
        <w:t xml:space="preserve">. This </w:t>
      </w:r>
      <w:r w:rsidR="00A25C80">
        <w:t xml:space="preserve">has also </w:t>
      </w:r>
      <w:r w:rsidR="008576BD">
        <w:t>unveil</w:t>
      </w:r>
      <w:r w:rsidR="00A25C80">
        <w:t>ed</w:t>
      </w:r>
      <w:r>
        <w:t xml:space="preserve"> a negative cultural component</w:t>
      </w:r>
      <w:r w:rsidR="00344DEF">
        <w:t xml:space="preserve"> in the district. </w:t>
      </w:r>
      <w:r>
        <w:t>Without both administrators and teachers addressing the important</w:t>
      </w:r>
      <w:r w:rsidR="003031B8">
        <w:t xml:space="preserve"> topic</w:t>
      </w:r>
      <w:r>
        <w:t xml:space="preserve"> of</w:t>
      </w:r>
      <w:r w:rsidR="00344DEF">
        <w:t xml:space="preserve"> </w:t>
      </w:r>
      <w:r w:rsidR="00A25C80">
        <w:t xml:space="preserve">regular attendance </w:t>
      </w:r>
      <w:r>
        <w:t>at school</w:t>
      </w:r>
      <w:r w:rsidR="003031B8">
        <w:t xml:space="preserve"> so that teachers</w:t>
      </w:r>
      <w:r w:rsidR="00A25C80">
        <w:t xml:space="preserve"> can</w:t>
      </w:r>
      <w:r w:rsidR="008576BD">
        <w:t xml:space="preserve"> better</w:t>
      </w:r>
      <w:r>
        <w:t xml:space="preserve"> meet teaching</w:t>
      </w:r>
      <w:r w:rsidR="00A25C80">
        <w:t xml:space="preserve"> responsibilities</w:t>
      </w:r>
      <w:r>
        <w:t xml:space="preserve"> and other</w:t>
      </w:r>
      <w:r w:rsidR="00A25C80">
        <w:t xml:space="preserve"> duties</w:t>
      </w:r>
      <w:r w:rsidR="008576BD">
        <w:t>, they</w:t>
      </w:r>
      <w:r>
        <w:t xml:space="preserve"> cannot</w:t>
      </w:r>
      <w:r w:rsidR="00A25C80">
        <w:t xml:space="preserve"> adequately</w:t>
      </w:r>
      <w:r>
        <w:t xml:space="preserve"> meet their professional </w:t>
      </w:r>
      <w:r w:rsidR="00344DEF">
        <w:t xml:space="preserve">obligations </w:t>
      </w:r>
      <w:r>
        <w:t xml:space="preserve">to students, to their colleagues, to their school and to the district as a whole. </w:t>
      </w:r>
      <w:r w:rsidR="003031B8">
        <w:t xml:space="preserve"> As a result, </w:t>
      </w:r>
      <w:r w:rsidR="008576BD">
        <w:t xml:space="preserve">poor teacher attendance has contributed to holding back </w:t>
      </w:r>
      <w:r w:rsidR="003031B8">
        <w:t>s</w:t>
      </w:r>
      <w:r w:rsidR="008576BD">
        <w:t>tudent learning and progress.</w:t>
      </w:r>
    </w:p>
    <w:p w:rsidR="007456A8" w:rsidRDefault="00A44066" w:rsidP="00B2276C">
      <w:pPr>
        <w:spacing w:before="120" w:line="300" w:lineRule="exact"/>
        <w:jc w:val="both"/>
        <w:rPr>
          <w:b/>
        </w:rPr>
      </w:pPr>
      <w:r>
        <w:rPr>
          <w:b/>
        </w:rPr>
        <w:t>School-level</w:t>
      </w:r>
      <w:r w:rsidR="003031B8">
        <w:rPr>
          <w:b/>
        </w:rPr>
        <w:t xml:space="preserve"> professional development programs</w:t>
      </w:r>
      <w:r>
        <w:rPr>
          <w:b/>
        </w:rPr>
        <w:t>, which constitute the majority of professional development in the district, are not coordinated by the district to ensure alignment to district priorities</w:t>
      </w:r>
      <w:r w:rsidR="007D194A">
        <w:rPr>
          <w:b/>
        </w:rPr>
        <w:t>.</w:t>
      </w:r>
      <w:r w:rsidR="003031B8">
        <w:rPr>
          <w:b/>
        </w:rPr>
        <w:t xml:space="preserve"> </w:t>
      </w:r>
    </w:p>
    <w:p w:rsidR="00B04DB3" w:rsidRDefault="003031B8" w:rsidP="00B2276C">
      <w:pPr>
        <w:spacing w:before="120" w:line="300" w:lineRule="exact"/>
        <w:jc w:val="both"/>
      </w:pPr>
      <w:r>
        <w:t xml:space="preserve">The district’s Professional Development Plan indicated that the district had a current and comprehensive plan for implementing professional development. </w:t>
      </w:r>
      <w:r w:rsidR="00B2276C">
        <w:t>The document enumerated the vision and mission for professional development in the district and stated that the entire process would be overseen by a Professional Development Steerin</w:t>
      </w:r>
      <w:r w:rsidR="006D2B5A">
        <w:t xml:space="preserve">g Committee. The committee was structured </w:t>
      </w:r>
      <w:r w:rsidR="00B2276C">
        <w:t xml:space="preserve">to meet monthly throughout the school year and </w:t>
      </w:r>
      <w:r w:rsidR="006D2B5A">
        <w:t>would</w:t>
      </w:r>
      <w:r w:rsidR="00B2276C">
        <w:t xml:space="preserve"> have representatives from all the </w:t>
      </w:r>
      <w:r w:rsidR="006D2B5A">
        <w:t>district’s schools and district-</w:t>
      </w:r>
      <w:r w:rsidR="00B2276C">
        <w:t>level departments</w:t>
      </w:r>
      <w:r w:rsidR="006D2B5A">
        <w:t xml:space="preserve"> as participants</w:t>
      </w:r>
      <w:r w:rsidR="00B2276C">
        <w:t xml:space="preserve">. The plan specified that the committee </w:t>
      </w:r>
      <w:r w:rsidR="006D2B5A">
        <w:t>would:</w:t>
      </w:r>
    </w:p>
    <w:p w:rsidR="00EA112E" w:rsidRDefault="00B2276C">
      <w:pPr>
        <w:pStyle w:val="ListParagraph"/>
        <w:numPr>
          <w:ilvl w:val="0"/>
          <w:numId w:val="8"/>
        </w:numPr>
        <w:ind w:left="1080"/>
        <w:jc w:val="both"/>
      </w:pPr>
      <w:r>
        <w:t>Review professional development needs identified through evaluation of student performance data</w:t>
      </w:r>
    </w:p>
    <w:p w:rsidR="00B2276C" w:rsidRDefault="00B2276C" w:rsidP="00F66250">
      <w:pPr>
        <w:pStyle w:val="ListParagraph"/>
        <w:numPr>
          <w:ilvl w:val="0"/>
          <w:numId w:val="8"/>
        </w:numPr>
        <w:ind w:left="1080"/>
        <w:jc w:val="both"/>
      </w:pPr>
      <w:r>
        <w:t>Review professional development session evaluation forms</w:t>
      </w:r>
    </w:p>
    <w:p w:rsidR="00B2276C" w:rsidRDefault="00B2276C" w:rsidP="00F66250">
      <w:pPr>
        <w:pStyle w:val="ListParagraph"/>
        <w:numPr>
          <w:ilvl w:val="0"/>
          <w:numId w:val="8"/>
        </w:numPr>
        <w:ind w:left="1080"/>
        <w:jc w:val="both"/>
      </w:pPr>
      <w:r>
        <w:t>Address on-going issues to improve the quality of district sponsored professional development activities</w:t>
      </w:r>
    </w:p>
    <w:p w:rsidR="00B2276C" w:rsidRDefault="00B2276C" w:rsidP="00F66250">
      <w:pPr>
        <w:pStyle w:val="ListParagraph"/>
        <w:numPr>
          <w:ilvl w:val="0"/>
          <w:numId w:val="8"/>
        </w:numPr>
        <w:ind w:left="1080"/>
        <w:jc w:val="both"/>
      </w:pPr>
      <w:r>
        <w:t>Facilitate communication among staff throughout the district</w:t>
      </w:r>
    </w:p>
    <w:p w:rsidR="00B2276C" w:rsidRDefault="006D2B5A" w:rsidP="00B2276C">
      <w:pPr>
        <w:spacing w:before="120" w:line="300" w:lineRule="exact"/>
        <w:jc w:val="both"/>
      </w:pPr>
      <w:r>
        <w:t>When the review</w:t>
      </w:r>
      <w:r w:rsidR="00B2276C">
        <w:t xml:space="preserve"> team asked about th</w:t>
      </w:r>
      <w:r>
        <w:t xml:space="preserve">e work of the </w:t>
      </w:r>
      <w:r w:rsidR="00F654AA">
        <w:t xml:space="preserve">professional development </w:t>
      </w:r>
      <w:r>
        <w:t xml:space="preserve">committee, interviewees reported </w:t>
      </w:r>
      <w:r w:rsidR="00B2276C">
        <w:t>that the committee had only met sporadicall</w:t>
      </w:r>
      <w:r w:rsidR="00990FC7">
        <w:t xml:space="preserve">y in the last two years and had </w:t>
      </w:r>
      <w:r w:rsidR="00B2276C">
        <w:t xml:space="preserve">yet to meet </w:t>
      </w:r>
      <w:r>
        <w:t>this school year. Interviewees also noted that a</w:t>
      </w:r>
      <w:r w:rsidR="00B2276C">
        <w:t xml:space="preserve"> request </w:t>
      </w:r>
      <w:r>
        <w:t xml:space="preserve">to identify members </w:t>
      </w:r>
      <w:r w:rsidR="00F654AA">
        <w:t>for</w:t>
      </w:r>
      <w:r w:rsidR="00B2276C">
        <w:t xml:space="preserve"> the committee had been posted in all schools just </w:t>
      </w:r>
      <w:r>
        <w:t>prior to the site visit and</w:t>
      </w:r>
      <w:r w:rsidR="00F654AA">
        <w:t xml:space="preserve"> that</w:t>
      </w:r>
      <w:r>
        <w:t xml:space="preserve"> the committee would</w:t>
      </w:r>
      <w:r w:rsidR="00B2276C">
        <w:t xml:space="preserve"> schedule its fir</w:t>
      </w:r>
      <w:r>
        <w:t>st meeting sometime in December</w:t>
      </w:r>
      <w:r w:rsidR="00B2276C">
        <w:t xml:space="preserve">. </w:t>
      </w:r>
    </w:p>
    <w:p w:rsidR="00B2276C" w:rsidRDefault="00F654AA" w:rsidP="00B2276C">
      <w:pPr>
        <w:spacing w:before="120" w:line="300" w:lineRule="exact"/>
        <w:jc w:val="both"/>
      </w:pPr>
      <w:r>
        <w:lastRenderedPageBreak/>
        <w:t xml:space="preserve">During an </w:t>
      </w:r>
      <w:r w:rsidR="00B2276C">
        <w:t>interview with principals, one principal</w:t>
      </w:r>
      <w:r w:rsidR="006D2B5A">
        <w:t xml:space="preserve"> stated</w:t>
      </w:r>
      <w:r w:rsidR="00B2276C">
        <w:t xml:space="preserve"> and</w:t>
      </w:r>
      <w:r w:rsidR="006D2B5A">
        <w:t xml:space="preserve"> all other</w:t>
      </w:r>
      <w:r>
        <w:t>s</w:t>
      </w:r>
      <w:r w:rsidR="006D2B5A">
        <w:t xml:space="preserve"> present</w:t>
      </w:r>
      <w:r w:rsidR="00B2276C">
        <w:t xml:space="preserve"> agreed that professional development in the district lacked central office leadership and much of what happened in professional development in the district was </w:t>
      </w:r>
      <w:r w:rsidR="006D2B5A">
        <w:t xml:space="preserve">planned and </w:t>
      </w:r>
      <w:r w:rsidR="00B2276C">
        <w:t xml:space="preserve">generated at the building level. </w:t>
      </w:r>
    </w:p>
    <w:p w:rsidR="00B2276C" w:rsidRDefault="00B2276C" w:rsidP="00B2276C">
      <w:pPr>
        <w:spacing w:before="120" w:line="300" w:lineRule="exact"/>
        <w:jc w:val="both"/>
      </w:pPr>
      <w:r>
        <w:t>For example, during the four full-days of professional development in the district during this school year (three days</w:t>
      </w:r>
      <w:r w:rsidR="00F654AA">
        <w:t xml:space="preserve"> in August</w:t>
      </w:r>
      <w:r>
        <w:t xml:space="preserve"> befor</w:t>
      </w:r>
      <w:r w:rsidR="006D2B5A">
        <w:t>e school started and one day in November)</w:t>
      </w:r>
      <w:r w:rsidR="00F829A5">
        <w:t>, much of</w:t>
      </w:r>
      <w:r>
        <w:t xml:space="preserve"> the professional development offered to teachers was generated by each building principal, often assisted by the academic coaches of that building</w:t>
      </w:r>
      <w:r w:rsidR="00F654AA">
        <w:t xml:space="preserve"> for kindergarten through grade 8</w:t>
      </w:r>
      <w:r>
        <w:t>.</w:t>
      </w:r>
      <w:r w:rsidR="00EC59BF">
        <w:rPr>
          <w:rStyle w:val="FootnoteReference"/>
        </w:rPr>
        <w:footnoteReference w:id="8"/>
      </w:r>
      <w:r>
        <w:t xml:space="preserve"> </w:t>
      </w:r>
      <w:r w:rsidR="009E0B40">
        <w:t>(</w:t>
      </w:r>
      <w:r w:rsidR="00A44066">
        <w:t>An</w:t>
      </w:r>
      <w:r w:rsidR="009E0B40">
        <w:t xml:space="preserve"> exception was the districtwide professional development on the November day on “Understanding by Design,” created by district staff as a common framework for curriculum and lesson planning, in alignment with ESE Race to the Top initiatives.) </w:t>
      </w:r>
      <w:r w:rsidR="006D2B5A">
        <w:t>This was apart from</w:t>
      </w:r>
      <w:r w:rsidR="00F654AA">
        <w:t xml:space="preserve"> time for professional development in</w:t>
      </w:r>
      <w:r w:rsidR="006D2B5A">
        <w:t xml:space="preserve"> compliance topics such as bullying, restraint training and 504 updates initiated and </w:t>
      </w:r>
      <w:r w:rsidR="00F654AA">
        <w:t xml:space="preserve">managed </w:t>
      </w:r>
      <w:r w:rsidR="006D2B5A">
        <w:t>by the central office. Building-based professional development</w:t>
      </w:r>
      <w:r>
        <w:t xml:space="preserve"> topics were often followed-up</w:t>
      </w:r>
      <w:r w:rsidR="006D2B5A">
        <w:t xml:space="preserve"> at the school level</w:t>
      </w:r>
      <w:r>
        <w:t xml:space="preserve"> and new topics</w:t>
      </w:r>
      <w:r w:rsidR="00F654AA">
        <w:t xml:space="preserve"> were often</w:t>
      </w:r>
      <w:r>
        <w:t xml:space="preserve"> introduced at building meetings that took place ever</w:t>
      </w:r>
      <w:r w:rsidR="006D2B5A">
        <w:t>y other week after school. Also, at t</w:t>
      </w:r>
      <w:r>
        <w:t>he Longsjo M</w:t>
      </w:r>
      <w:r w:rsidR="006D2B5A">
        <w:t xml:space="preserve">iddle </w:t>
      </w:r>
      <w:r>
        <w:t>S</w:t>
      </w:r>
      <w:r w:rsidR="006D2B5A">
        <w:t>chool</w:t>
      </w:r>
      <w:r w:rsidR="00F654AA">
        <w:t xml:space="preserve"> where there was an extended-</w:t>
      </w:r>
      <w:r w:rsidR="006D2B5A">
        <w:t>day</w:t>
      </w:r>
      <w:r w:rsidR="00BA6B45">
        <w:t xml:space="preserve"> schedule</w:t>
      </w:r>
      <w:r w:rsidR="00F654AA">
        <w:t>, there wa</w:t>
      </w:r>
      <w:r w:rsidR="006D2B5A">
        <w:t>s</w:t>
      </w:r>
      <w:r>
        <w:t xml:space="preserve"> one early release day for students every month</w:t>
      </w:r>
      <w:r w:rsidR="006D2B5A">
        <w:t xml:space="preserve">. This </w:t>
      </w:r>
      <w:r w:rsidR="00F654AA">
        <w:t>allowed</w:t>
      </w:r>
      <w:r>
        <w:t xml:space="preserve"> </w:t>
      </w:r>
      <w:r w:rsidR="006D2B5A">
        <w:t>Longsjo</w:t>
      </w:r>
      <w:r w:rsidR="00BA6B45">
        <w:t>’s</w:t>
      </w:r>
      <w:r w:rsidR="006D2B5A">
        <w:t xml:space="preserve"> </w:t>
      </w:r>
      <w:r>
        <w:t>teachers to have</w:t>
      </w:r>
      <w:r w:rsidR="006D2B5A">
        <w:t xml:space="preserve"> </w:t>
      </w:r>
      <w:r>
        <w:t>equivalent professional development time</w:t>
      </w:r>
      <w:r w:rsidR="006D2B5A">
        <w:t xml:space="preserve"> during the</w:t>
      </w:r>
      <w:r w:rsidR="00F654AA">
        <w:t>ir</w:t>
      </w:r>
      <w:r w:rsidR="006D2B5A">
        <w:t xml:space="preserve"> regular school day</w:t>
      </w:r>
      <w:r>
        <w:t xml:space="preserve"> that colleagues</w:t>
      </w:r>
      <w:r w:rsidR="006D2B5A">
        <w:t xml:space="preserve"> at other schools </w:t>
      </w:r>
      <w:r w:rsidR="00F654AA">
        <w:t>took during</w:t>
      </w:r>
      <w:r>
        <w:t xml:space="preserve"> </w:t>
      </w:r>
      <w:r w:rsidR="00BA6B45">
        <w:t>after school meetings.</w:t>
      </w:r>
    </w:p>
    <w:p w:rsidR="00B2276C" w:rsidRDefault="00BA6B45" w:rsidP="00B2276C">
      <w:pPr>
        <w:spacing w:before="120" w:line="300" w:lineRule="exact"/>
        <w:jc w:val="both"/>
      </w:pPr>
      <w:r>
        <w:t>Many of the professional development</w:t>
      </w:r>
      <w:r w:rsidR="00B2276C">
        <w:t xml:space="preserve"> topics offered at </w:t>
      </w:r>
      <w:r>
        <w:t xml:space="preserve">the </w:t>
      </w:r>
      <w:r w:rsidR="00F654AA">
        <w:t xml:space="preserve">various </w:t>
      </w:r>
      <w:r>
        <w:t>schools are grade-</w:t>
      </w:r>
      <w:r w:rsidR="00F654AA">
        <w:t xml:space="preserve"> and/or department-</w:t>
      </w:r>
      <w:r w:rsidR="00B2276C">
        <w:t>spec</w:t>
      </w:r>
      <w:r w:rsidR="00F654AA">
        <w:t>ific and often the same topics we</w:t>
      </w:r>
      <w:r w:rsidR="00B2276C">
        <w:t>re offered</w:t>
      </w:r>
      <w:r>
        <w:t xml:space="preserve"> at multiple schools</w:t>
      </w:r>
      <w:r w:rsidR="00B2276C">
        <w:t xml:space="preserve"> such as </w:t>
      </w:r>
      <w:r>
        <w:t>differentiating</w:t>
      </w:r>
      <w:r w:rsidR="00B2276C">
        <w:t xml:space="preserve"> instruction, creating a positive learning environment and</w:t>
      </w:r>
      <w:r>
        <w:t xml:space="preserve"> providing</w:t>
      </w:r>
      <w:r w:rsidR="00B2276C">
        <w:t xml:space="preserve"> t</w:t>
      </w:r>
      <w:r>
        <w:t>iered instruction</w:t>
      </w:r>
      <w:r w:rsidR="008576BD">
        <w:t xml:space="preserve"> in literacy. </w:t>
      </w:r>
      <w:r>
        <w:t>Another example of a school-</w:t>
      </w:r>
      <w:r w:rsidR="00B2276C">
        <w:t>generated profes</w:t>
      </w:r>
      <w:r>
        <w:t>sional development opportunity wa</w:t>
      </w:r>
      <w:r w:rsidR="00B2276C">
        <w:t>s the high school’s efforts in implementing prof</w:t>
      </w:r>
      <w:r w:rsidR="00F654AA">
        <w:t>essional learning circles in collaboration</w:t>
      </w:r>
      <w:r w:rsidR="00B2276C">
        <w:t xml:space="preserve"> with Fitchburg State University. The program, which is in its second y</w:t>
      </w:r>
      <w:r>
        <w:t xml:space="preserve">ear, is aimed at enhancing the </w:t>
      </w:r>
      <w:r w:rsidR="00B2276C">
        <w:t>professional cul</w:t>
      </w:r>
      <w:r>
        <w:t>ture of the instructional staff</w:t>
      </w:r>
      <w:r w:rsidR="00B2276C">
        <w:t xml:space="preserve"> and has included such topics as co-teaching models and teaching effectively with inclusion. </w:t>
      </w:r>
    </w:p>
    <w:p w:rsidR="00B2276C" w:rsidRDefault="00B2276C" w:rsidP="00B2276C">
      <w:pPr>
        <w:spacing w:before="120" w:line="300" w:lineRule="exact"/>
        <w:jc w:val="both"/>
      </w:pPr>
      <w:r>
        <w:t>Other examples of building-based professional devel</w:t>
      </w:r>
      <w:r w:rsidR="00BA6B45">
        <w:t xml:space="preserve">opment opportunities </w:t>
      </w:r>
      <w:r>
        <w:t>took pla</w:t>
      </w:r>
      <w:r w:rsidR="00F654AA">
        <w:t xml:space="preserve">ce during the 2011 </w:t>
      </w:r>
      <w:r w:rsidR="00BA6B45">
        <w:t>school yea</w:t>
      </w:r>
      <w:r w:rsidR="00F654AA">
        <w:t>r.</w:t>
      </w:r>
      <w:r w:rsidR="00BA6B45">
        <w:t xml:space="preserve"> For example, </w:t>
      </w:r>
      <w:r>
        <w:t>the South Street Elementary School</w:t>
      </w:r>
      <w:r w:rsidR="00BA6B45">
        <w:t xml:space="preserve"> utilized</w:t>
      </w:r>
      <w:r>
        <w:t xml:space="preserve"> the Bay State Reading Initiative Coaches (BSRIC) to provide</w:t>
      </w:r>
      <w:r w:rsidR="00BA6B45">
        <w:t xml:space="preserve"> professional development </w:t>
      </w:r>
      <w:r>
        <w:t xml:space="preserve">in such topics </w:t>
      </w:r>
      <w:r w:rsidR="00BA6B45">
        <w:t xml:space="preserve">as differentiated instruction, </w:t>
      </w:r>
      <w:r w:rsidR="00F654AA">
        <w:t>6+1 Trait</w:t>
      </w:r>
      <w:r>
        <w:t xml:space="preserve"> Writing</w:t>
      </w:r>
      <w:r w:rsidR="00BA6B45">
        <w:t>,</w:t>
      </w:r>
      <w:r>
        <w:t xml:space="preserve"> and Keys to Vocabulary</w:t>
      </w:r>
      <w:r w:rsidR="00BA6B45">
        <w:t>.  South Street Elementary School’s</w:t>
      </w:r>
      <w:r>
        <w:t xml:space="preserve"> upper grade</w:t>
      </w:r>
      <w:r w:rsidR="00427693">
        <w:t>-level</w:t>
      </w:r>
      <w:r>
        <w:t xml:space="preserve"> paraprofessionals </w:t>
      </w:r>
      <w:r w:rsidR="00BA6B45">
        <w:t>were trained in Read Naturally;</w:t>
      </w:r>
      <w:r>
        <w:t xml:space="preserve"> three teachers have taken Voyager U. training and a </w:t>
      </w:r>
      <w:r w:rsidR="00427693">
        <w:t xml:space="preserve">grade 4 </w:t>
      </w:r>
      <w:r>
        <w:t>teacher participated in a math technology seminar. At th</w:t>
      </w:r>
      <w:r w:rsidR="00427693">
        <w:t xml:space="preserve">e Longsjo Middle School all </w:t>
      </w:r>
      <w:r>
        <w:t xml:space="preserve">teachers were immersed in both the John Collins Writing Program and in Developmental Design strategies so that full implementation of both programs could take place. These are just a few examples of building-based professional </w:t>
      </w:r>
      <w:r w:rsidR="00BA6B45">
        <w:t>development opportunities that we</w:t>
      </w:r>
      <w:r>
        <w:t xml:space="preserve">re </w:t>
      </w:r>
      <w:r w:rsidR="00BA6B45">
        <w:t xml:space="preserve">offered recently </w:t>
      </w:r>
      <w:r>
        <w:t xml:space="preserve">in the district. </w:t>
      </w:r>
    </w:p>
    <w:p w:rsidR="00B2276C" w:rsidRDefault="00BA6B45" w:rsidP="00B2276C">
      <w:pPr>
        <w:spacing w:before="120" w:line="300" w:lineRule="exact"/>
        <w:jc w:val="both"/>
      </w:pPr>
      <w:r>
        <w:lastRenderedPageBreak/>
        <w:t>W</w:t>
      </w:r>
      <w:r w:rsidR="00B2276C">
        <w:t xml:space="preserve">ithout </w:t>
      </w:r>
      <w:r w:rsidR="008576BD">
        <w:t xml:space="preserve">some district level participation in </w:t>
      </w:r>
      <w:r>
        <w:t>leadership and oversight</w:t>
      </w:r>
      <w:r w:rsidR="008576BD">
        <w:t xml:space="preserve">, </w:t>
      </w:r>
      <w:r w:rsidR="00B2276C">
        <w:t xml:space="preserve">building-based professional development </w:t>
      </w:r>
      <w:r w:rsidR="008576BD">
        <w:t>initiatives and programs appeared</w:t>
      </w:r>
      <w:r>
        <w:t xml:space="preserve"> disjointed and had little direction or traction in the district as a whole</w:t>
      </w:r>
      <w:r w:rsidR="00427693">
        <w:t>.  A</w:t>
      </w:r>
      <w:r w:rsidR="00B2276C">
        <w:t xml:space="preserve">t two of the </w:t>
      </w:r>
      <w:r w:rsidR="00427693">
        <w:t xml:space="preserve">teacher focus groups, teachers </w:t>
      </w:r>
      <w:r w:rsidR="009A3E4F">
        <w:t>noted that many professional development</w:t>
      </w:r>
      <w:r w:rsidR="00427693">
        <w:t xml:space="preserve"> opportunities in the past had</w:t>
      </w:r>
      <w:r w:rsidR="00B2276C">
        <w:t xml:space="preserve"> been “one shot deals” with no follow-up programs and that colleagues in other buildings were having </w:t>
      </w:r>
      <w:r w:rsidR="009A3E4F">
        <w:t xml:space="preserve">learning </w:t>
      </w:r>
      <w:r w:rsidR="00B2276C">
        <w:t>opportuni</w:t>
      </w:r>
      <w:r w:rsidR="00427693">
        <w:t>ties that were not available to</w:t>
      </w:r>
      <w:r w:rsidR="00B2276C">
        <w:t xml:space="preserve"> them.</w:t>
      </w:r>
      <w:r w:rsidR="009A3E4F">
        <w:t xml:space="preserve"> It was also unclear whether or not building-based professional development opportunities were planned in alignment with goals on either the DIP or the SIPs.</w:t>
      </w:r>
    </w:p>
    <w:p w:rsidR="00B2276C" w:rsidRDefault="00511CDA" w:rsidP="00B2276C">
      <w:pPr>
        <w:spacing w:before="120" w:line="300" w:lineRule="exact"/>
        <w:jc w:val="both"/>
      </w:pPr>
      <w:r>
        <w:t>It is the judgment of the review</w:t>
      </w:r>
      <w:r w:rsidR="00B2276C">
        <w:t xml:space="preserve"> team that</w:t>
      </w:r>
      <w:r>
        <w:t xml:space="preserve"> the current trend of decentralized professional development has weakened the district’s implementation of district priorities other than those targeted to meeting compliance issues.  In addition, several school-based topics for professional development were not always available to those outside the individual school setting and could have been beneficial to meeting individual and school-based goals to improve teaching and learning.  In addition, there has been </w:t>
      </w:r>
      <w:r w:rsidR="007F05C4">
        <w:t xml:space="preserve">insufficient </w:t>
      </w:r>
      <w:r>
        <w:t xml:space="preserve">implementation of the procedures outlined in the district’s Professional Development Plan in terms of not meeting regularly each year.  These practices limit the participation of educators from across the district in guiding the planning for </w:t>
      </w:r>
      <w:r w:rsidR="00B2276C">
        <w:t>professional development</w:t>
      </w:r>
      <w:r>
        <w:t xml:space="preserve">. By design in the Professional Development Plan, professional development should be a shared responsibility between </w:t>
      </w:r>
      <w:r w:rsidR="00BF7BDA">
        <w:t>district and building-level personnel</w:t>
      </w:r>
      <w:r w:rsidR="00B2276C">
        <w:t xml:space="preserve">. The impact of that </w:t>
      </w:r>
      <w:r w:rsidR="00BF7BDA">
        <w:t xml:space="preserve">would </w:t>
      </w:r>
      <w:r w:rsidR="00B2276C">
        <w:t xml:space="preserve">be that </w:t>
      </w:r>
      <w:r w:rsidR="00BF7BDA">
        <w:t xml:space="preserve">all </w:t>
      </w:r>
      <w:r w:rsidR="00B2276C">
        <w:t>teacher</w:t>
      </w:r>
      <w:r w:rsidR="00BF7BDA">
        <w:t>s</w:t>
      </w:r>
      <w:r w:rsidR="00B2276C">
        <w:t xml:space="preserve"> in th</w:t>
      </w:r>
      <w:r w:rsidR="00BF7BDA">
        <w:t>e district will have more equitable opportunities</w:t>
      </w:r>
      <w:r w:rsidR="00B2276C">
        <w:t xml:space="preserve"> in h</w:t>
      </w:r>
      <w:r w:rsidR="00BF7BDA">
        <w:t xml:space="preserve">is/her professional development, district-level as well as school-level priorities can be addressed, </w:t>
      </w:r>
      <w:r w:rsidR="00B2276C">
        <w:t xml:space="preserve">and </w:t>
      </w:r>
      <w:r w:rsidR="00BF7BDA">
        <w:t>students can</w:t>
      </w:r>
      <w:r w:rsidR="00B2276C">
        <w:t xml:space="preserve"> be the beneficiaries of those efforts. </w:t>
      </w:r>
      <w:r w:rsidR="00406E26">
        <w:t xml:space="preserve"> </w:t>
      </w:r>
    </w:p>
    <w:p w:rsidR="007F05C4" w:rsidRDefault="007F05C4" w:rsidP="007F05C4">
      <w:pPr>
        <w:spacing w:before="120" w:line="300" w:lineRule="exact"/>
        <w:jc w:val="both"/>
        <w:rPr>
          <w:b/>
        </w:rPr>
      </w:pPr>
      <w:r>
        <w:rPr>
          <w:b/>
        </w:rPr>
        <w:t>The district has made concerted districtwide effort to have professional development in the four categories of Sheltered English Immersion.</w:t>
      </w:r>
    </w:p>
    <w:p w:rsidR="007F05C4" w:rsidRDefault="007F05C4" w:rsidP="007F05C4">
      <w:pPr>
        <w:spacing w:before="120" w:line="300" w:lineRule="exact"/>
        <w:jc w:val="both"/>
      </w:pPr>
      <w:r>
        <w:t>For three years prior to the 2011 school year, the district did make a concerted effort to train many professional staff in the four categories used for Sheltered English Immersion (SEI). The success they have had in providing SEI training is laudable. Almost all of the district’s 380 teachers had completed the Category 1 training by the fall of 2010. Another 146 had undergone Category 2 training (Sheltered Content Instruction) and over 200 teachers had experienced Category 3 training (Administering the MELA-O). Over 100 had taken Category 4 training (Reading and Writing) and 40 teachers had completed all four Categories.  However, even with so many teachers in the district having experienced one or more categories of SEI training, the review team observed limited use of sheltered immersion and sheltered content instruction during the 87 classroom observations. Bringing all teachers to proficiency in using instructional practices that benefit Fitchburg students is what is needed for all areas of professional development that should be a focus in the district.</w:t>
      </w:r>
    </w:p>
    <w:p w:rsidR="00D54169" w:rsidRDefault="00D54169">
      <w:r>
        <w:br w:type="page"/>
      </w:r>
    </w:p>
    <w:p w:rsidR="00990FC7" w:rsidRPr="00EE41E2" w:rsidRDefault="00990FC7" w:rsidP="00B2276C">
      <w:pPr>
        <w:spacing w:before="120" w:line="300" w:lineRule="exact"/>
        <w:jc w:val="both"/>
      </w:pPr>
    </w:p>
    <w:p w:rsidR="00631E70" w:rsidRPr="007427F8" w:rsidRDefault="00631E70" w:rsidP="00631E70">
      <w:pPr>
        <w:pStyle w:val="Heading3"/>
        <w:spacing w:before="120" w:after="0" w:line="300" w:lineRule="exact"/>
        <w:jc w:val="both"/>
      </w:pPr>
      <w:bookmarkStart w:id="33" w:name="_Toc273777163"/>
      <w:bookmarkStart w:id="34" w:name="_Toc277066422"/>
      <w:bookmarkStart w:id="35" w:name="_Toc331425204"/>
      <w:r>
        <w:t>Student Support</w:t>
      </w:r>
      <w:bookmarkEnd w:id="33"/>
      <w:bookmarkEnd w:id="34"/>
      <w:bookmarkEnd w:id="35"/>
    </w:p>
    <w:p w:rsidR="00526ABB" w:rsidRDefault="00526ABB" w:rsidP="00BF7BDA">
      <w:pPr>
        <w:spacing w:before="120" w:line="300" w:lineRule="exact"/>
        <w:jc w:val="both"/>
        <w:rPr>
          <w:b/>
        </w:rPr>
      </w:pPr>
      <w:bookmarkStart w:id="36" w:name="_Toc273777164"/>
      <w:bookmarkStart w:id="37" w:name="_Toc277066423"/>
      <w:r>
        <w:rPr>
          <w:b/>
        </w:rPr>
        <w:t>The district rec</w:t>
      </w:r>
      <w:r w:rsidR="00BF7BDA">
        <w:rPr>
          <w:b/>
        </w:rPr>
        <w:t xml:space="preserve">ognizes the need to provide </w:t>
      </w:r>
      <w:r>
        <w:rPr>
          <w:b/>
        </w:rPr>
        <w:t>students with academic supports and supplemental instructional programs</w:t>
      </w:r>
      <w:r w:rsidR="00BF7BDA">
        <w:rPr>
          <w:b/>
        </w:rPr>
        <w:t xml:space="preserve"> to improve achievement</w:t>
      </w:r>
      <w:r w:rsidR="00406E26">
        <w:rPr>
          <w:b/>
        </w:rPr>
        <w:t xml:space="preserve">. Mainstream students in pre-kindergarten through grade 4 and in the high school have a range of supports. </w:t>
      </w:r>
    </w:p>
    <w:p w:rsidR="00AD2B6A" w:rsidRDefault="0038475E" w:rsidP="00AD2B6A">
      <w:pPr>
        <w:spacing w:before="120" w:line="300" w:lineRule="exact"/>
        <w:jc w:val="both"/>
      </w:pPr>
      <w:r>
        <w:t xml:space="preserve">In the 2011 school year, </w:t>
      </w:r>
      <w:r w:rsidR="00217D24">
        <w:t xml:space="preserve">more than 67 percent of </w:t>
      </w:r>
      <w:r w:rsidR="00406E26">
        <w:t xml:space="preserve">Fitchburg’s </w:t>
      </w:r>
      <w:r w:rsidR="00217D24">
        <w:t xml:space="preserve">students </w:t>
      </w:r>
      <w:r w:rsidR="00406E26">
        <w:t xml:space="preserve">were </w:t>
      </w:r>
      <w:r w:rsidR="00ED4698">
        <w:t>from low-income families</w:t>
      </w:r>
      <w:r w:rsidR="00406E26">
        <w:t xml:space="preserve">, </w:t>
      </w:r>
      <w:r>
        <w:t>2</w:t>
      </w:r>
      <w:r w:rsidR="00ED5026">
        <w:t xml:space="preserve">1 </w:t>
      </w:r>
      <w:r w:rsidR="00217D24">
        <w:t>percent</w:t>
      </w:r>
      <w:r w:rsidR="00526ABB">
        <w:t xml:space="preserve"> of </w:t>
      </w:r>
      <w:r w:rsidR="00217D24">
        <w:t xml:space="preserve">students </w:t>
      </w:r>
      <w:r w:rsidR="00ED4698">
        <w:t xml:space="preserve">needed </w:t>
      </w:r>
      <w:r w:rsidR="00ED5026">
        <w:t>special education services</w:t>
      </w:r>
      <w:r w:rsidR="00406E26">
        <w:t>,</w:t>
      </w:r>
      <w:r w:rsidR="00ED5026">
        <w:t xml:space="preserve"> and</w:t>
      </w:r>
      <w:r w:rsidR="00526ABB">
        <w:t xml:space="preserve"> </w:t>
      </w:r>
      <w:r w:rsidR="00217D24">
        <w:t>12 percent</w:t>
      </w:r>
      <w:r w:rsidR="00ED5026">
        <w:t xml:space="preserve"> </w:t>
      </w:r>
      <w:r>
        <w:t>we</w:t>
      </w:r>
      <w:r w:rsidR="00217D24">
        <w:t>re</w:t>
      </w:r>
      <w:r>
        <w:t xml:space="preserve"> identified as</w:t>
      </w:r>
      <w:r w:rsidR="00217D24">
        <w:t xml:space="preserve"> </w:t>
      </w:r>
      <w:r w:rsidR="00406E26">
        <w:t>English language learners</w:t>
      </w:r>
      <w:r w:rsidR="008B1959">
        <w:t xml:space="preserve"> (ELLs)</w:t>
      </w:r>
      <w:r w:rsidR="00217D24">
        <w:t>. Table 11 below shows that special education students</w:t>
      </w:r>
      <w:r>
        <w:t xml:space="preserve"> and </w:t>
      </w:r>
      <w:r w:rsidR="008B1959">
        <w:t xml:space="preserve">ELLs </w:t>
      </w:r>
      <w:r>
        <w:t>performed</w:t>
      </w:r>
      <w:r w:rsidR="00526ABB">
        <w:t xml:space="preserve"> at a rate </w:t>
      </w:r>
      <w:r w:rsidR="005E0CEE">
        <w:t xml:space="preserve">far </w:t>
      </w:r>
      <w:r w:rsidR="00526ABB">
        <w:t>below that of the</w:t>
      </w:r>
      <w:r w:rsidR="00217D24">
        <w:t>ir peers</w:t>
      </w:r>
      <w:r w:rsidR="00526ABB">
        <w:t xml:space="preserve"> state</w:t>
      </w:r>
      <w:r w:rsidR="00217D24">
        <w:t>wide</w:t>
      </w:r>
      <w:r w:rsidR="003B016A">
        <w:t xml:space="preserve"> </w:t>
      </w:r>
      <w:r>
        <w:t xml:space="preserve">based on attaining proficiency on </w:t>
      </w:r>
      <w:r w:rsidR="008B1959">
        <w:t xml:space="preserve">the </w:t>
      </w:r>
      <w:r>
        <w:t xml:space="preserve">2011 MCAS </w:t>
      </w:r>
      <w:r w:rsidR="008B1959">
        <w:t>in</w:t>
      </w:r>
      <w:r>
        <w:t xml:space="preserve"> ELA and mathematics</w:t>
      </w:r>
      <w:r w:rsidR="00217D24">
        <w:t>. Special education</w:t>
      </w:r>
      <w:r w:rsidR="00526ABB">
        <w:t xml:space="preserve"> students </w:t>
      </w:r>
      <w:r w:rsidR="008B30BA">
        <w:t xml:space="preserve">in the district have not shown </w:t>
      </w:r>
      <w:r w:rsidR="00526ABB">
        <w:t>gains in ELA</w:t>
      </w:r>
      <w:r>
        <w:t xml:space="preserve"> </w:t>
      </w:r>
      <w:r w:rsidR="00AD2B6A">
        <w:t xml:space="preserve">proficiency in the past three years and, in fact, have shown a decline in mathematics proficiency </w:t>
      </w:r>
      <w:r w:rsidR="003B016A">
        <w:t>since 2009</w:t>
      </w:r>
      <w:r w:rsidR="00AD2B6A">
        <w:t xml:space="preserve">. </w:t>
      </w:r>
      <w:r w:rsidR="008B1959">
        <w:t xml:space="preserve">ELLs </w:t>
      </w:r>
      <w:r w:rsidR="00AD2B6A">
        <w:t xml:space="preserve">have demonstrated some improvement in proficiency for both ELA and mathematics, but lag well behind </w:t>
      </w:r>
      <w:r w:rsidR="008B1959">
        <w:t>their</w:t>
      </w:r>
      <w:r w:rsidR="00AD2B6A">
        <w:t xml:space="preserve"> peers statewide in both subjects. </w:t>
      </w:r>
    </w:p>
    <w:p w:rsidR="00AD2B6A" w:rsidRDefault="00AD2B6A" w:rsidP="00AD2B6A">
      <w:pPr>
        <w:spacing w:before="120" w:line="240" w:lineRule="exact"/>
        <w:jc w:val="center"/>
        <w:rPr>
          <w:rFonts w:ascii="Arial" w:hAnsi="Arial" w:cs="Arial"/>
          <w:b/>
          <w:sz w:val="22"/>
          <w:szCs w:val="22"/>
        </w:rPr>
      </w:pPr>
      <w:r>
        <w:rPr>
          <w:rFonts w:ascii="Arial" w:hAnsi="Arial" w:cs="Arial"/>
          <w:b/>
          <w:sz w:val="22"/>
          <w:szCs w:val="22"/>
        </w:rPr>
        <w:t>Table 11: Comparison of Proficiency Rates for</w:t>
      </w:r>
    </w:p>
    <w:p w:rsidR="00AD2B6A" w:rsidRDefault="00AD2B6A" w:rsidP="00AD2B6A">
      <w:pPr>
        <w:jc w:val="center"/>
        <w:rPr>
          <w:rFonts w:ascii="Arial" w:hAnsi="Arial" w:cs="Arial"/>
          <w:b/>
          <w:sz w:val="22"/>
          <w:szCs w:val="22"/>
        </w:rPr>
      </w:pPr>
      <w:r>
        <w:rPr>
          <w:rFonts w:ascii="Arial" w:hAnsi="Arial" w:cs="Arial"/>
          <w:b/>
          <w:sz w:val="22"/>
          <w:szCs w:val="22"/>
        </w:rPr>
        <w:t xml:space="preserve">Special Education and </w:t>
      </w:r>
      <w:r w:rsidR="00ED4698">
        <w:rPr>
          <w:rFonts w:ascii="Arial" w:hAnsi="Arial" w:cs="Arial"/>
          <w:b/>
          <w:sz w:val="22"/>
          <w:szCs w:val="22"/>
        </w:rPr>
        <w:t xml:space="preserve">ELL </w:t>
      </w:r>
      <w:r>
        <w:rPr>
          <w:rFonts w:ascii="Arial" w:hAnsi="Arial" w:cs="Arial"/>
          <w:b/>
          <w:sz w:val="22"/>
          <w:szCs w:val="22"/>
        </w:rPr>
        <w:t>Subgroups for</w:t>
      </w:r>
    </w:p>
    <w:p w:rsidR="00AD2B6A" w:rsidRDefault="00AD2B6A" w:rsidP="00AD2B6A">
      <w:pPr>
        <w:jc w:val="center"/>
        <w:rPr>
          <w:rFonts w:ascii="Arial" w:hAnsi="Arial" w:cs="Arial"/>
          <w:b/>
          <w:sz w:val="22"/>
          <w:szCs w:val="22"/>
        </w:rPr>
      </w:pPr>
      <w:r>
        <w:rPr>
          <w:rFonts w:ascii="Arial" w:hAnsi="Arial" w:cs="Arial"/>
          <w:b/>
          <w:sz w:val="22"/>
          <w:szCs w:val="22"/>
        </w:rPr>
        <w:t xml:space="preserve">Fitchburg and State, All Grades for </w:t>
      </w:r>
    </w:p>
    <w:p w:rsidR="00AD2B6A" w:rsidRPr="00217D24" w:rsidRDefault="00AD2B6A" w:rsidP="00B04DB3">
      <w:pPr>
        <w:spacing w:after="60"/>
        <w:jc w:val="center"/>
        <w:rPr>
          <w:rFonts w:ascii="Arial" w:hAnsi="Arial" w:cs="Arial"/>
          <w:b/>
          <w:sz w:val="22"/>
          <w:szCs w:val="22"/>
        </w:rPr>
      </w:pPr>
      <w:r>
        <w:rPr>
          <w:rFonts w:ascii="Arial" w:hAnsi="Arial" w:cs="Arial"/>
          <w:b/>
          <w:sz w:val="22"/>
          <w:szCs w:val="22"/>
        </w:rPr>
        <w:t>ELA and Mathematics MCAS, 2009-2011</w:t>
      </w:r>
    </w:p>
    <w:tbl>
      <w:tblPr>
        <w:tblW w:w="0" w:type="auto"/>
        <w:jc w:val="center"/>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4"/>
        <w:gridCol w:w="747"/>
        <w:gridCol w:w="728"/>
        <w:gridCol w:w="712"/>
        <w:gridCol w:w="720"/>
        <w:gridCol w:w="720"/>
        <w:gridCol w:w="720"/>
      </w:tblGrid>
      <w:tr w:rsidR="00AD2B6A" w:rsidRPr="008B30BA" w:rsidTr="00A97D73">
        <w:trPr>
          <w:jc w:val="center"/>
        </w:trPr>
        <w:tc>
          <w:tcPr>
            <w:tcW w:w="3354" w:type="dxa"/>
            <w:tcBorders>
              <w:top w:val="single" w:sz="4" w:space="0" w:color="auto"/>
              <w:left w:val="single" w:sz="4" w:space="0" w:color="auto"/>
              <w:bottom w:val="single" w:sz="4" w:space="0" w:color="auto"/>
              <w:right w:val="single" w:sz="4" w:space="0" w:color="auto"/>
            </w:tcBorders>
            <w:hideMark/>
          </w:tcPr>
          <w:p w:rsidR="00AD2B6A" w:rsidRPr="008B30BA" w:rsidRDefault="00AD2B6A" w:rsidP="00A97D73">
            <w:pPr>
              <w:jc w:val="both"/>
              <w:rPr>
                <w:rFonts w:ascii="Arial Narrow" w:hAnsi="Arial Narrow"/>
                <w:sz w:val="22"/>
                <w:szCs w:val="22"/>
              </w:rPr>
            </w:pPr>
          </w:p>
        </w:tc>
        <w:tc>
          <w:tcPr>
            <w:tcW w:w="2187" w:type="dxa"/>
            <w:gridSpan w:val="3"/>
            <w:tcBorders>
              <w:top w:val="single" w:sz="4" w:space="0" w:color="auto"/>
              <w:left w:val="single" w:sz="4" w:space="0" w:color="auto"/>
              <w:bottom w:val="single" w:sz="4" w:space="0" w:color="auto"/>
              <w:right w:val="single" w:sz="4" w:space="0" w:color="auto"/>
            </w:tcBorders>
            <w:hideMark/>
          </w:tcPr>
          <w:p w:rsidR="00AD2B6A" w:rsidRPr="008B30BA" w:rsidRDefault="00AD2B6A" w:rsidP="00A97D73">
            <w:pPr>
              <w:jc w:val="center"/>
              <w:rPr>
                <w:rFonts w:ascii="Arial Narrow" w:hAnsi="Arial Narrow"/>
                <w:b/>
                <w:sz w:val="22"/>
                <w:szCs w:val="22"/>
              </w:rPr>
            </w:pPr>
            <w:r w:rsidRPr="008B30BA">
              <w:rPr>
                <w:rFonts w:ascii="Arial Narrow" w:hAnsi="Arial Narrow"/>
                <w:b/>
                <w:sz w:val="22"/>
                <w:szCs w:val="22"/>
              </w:rPr>
              <w:t>ELA</w:t>
            </w:r>
          </w:p>
        </w:tc>
        <w:tc>
          <w:tcPr>
            <w:tcW w:w="2160" w:type="dxa"/>
            <w:gridSpan w:val="3"/>
            <w:tcBorders>
              <w:top w:val="single" w:sz="4" w:space="0" w:color="auto"/>
              <w:left w:val="single" w:sz="4" w:space="0" w:color="auto"/>
              <w:bottom w:val="single" w:sz="4" w:space="0" w:color="auto"/>
              <w:right w:val="single" w:sz="4" w:space="0" w:color="auto"/>
            </w:tcBorders>
            <w:hideMark/>
          </w:tcPr>
          <w:p w:rsidR="00AD2B6A" w:rsidRPr="008B30BA" w:rsidRDefault="00AD2B6A" w:rsidP="00A97D73">
            <w:pPr>
              <w:jc w:val="center"/>
              <w:rPr>
                <w:rFonts w:ascii="Arial Narrow" w:hAnsi="Arial Narrow"/>
                <w:b/>
                <w:sz w:val="22"/>
                <w:szCs w:val="22"/>
              </w:rPr>
            </w:pPr>
            <w:r w:rsidRPr="008B30BA">
              <w:rPr>
                <w:rFonts w:ascii="Arial Narrow" w:hAnsi="Arial Narrow"/>
                <w:b/>
                <w:sz w:val="22"/>
                <w:szCs w:val="22"/>
              </w:rPr>
              <w:t>Math</w:t>
            </w:r>
            <w:r>
              <w:rPr>
                <w:rFonts w:ascii="Arial Narrow" w:hAnsi="Arial Narrow"/>
                <w:b/>
                <w:sz w:val="22"/>
                <w:szCs w:val="22"/>
              </w:rPr>
              <w:t>ematics</w:t>
            </w:r>
          </w:p>
        </w:tc>
      </w:tr>
      <w:tr w:rsidR="00AD2B6A" w:rsidRPr="008B30BA" w:rsidTr="00A97D73">
        <w:trPr>
          <w:jc w:val="center"/>
        </w:trPr>
        <w:tc>
          <w:tcPr>
            <w:tcW w:w="3354" w:type="dxa"/>
            <w:tcBorders>
              <w:top w:val="single" w:sz="4" w:space="0" w:color="auto"/>
              <w:left w:val="single" w:sz="4" w:space="0" w:color="auto"/>
              <w:bottom w:val="single" w:sz="4" w:space="0" w:color="auto"/>
              <w:right w:val="single" w:sz="4" w:space="0" w:color="auto"/>
            </w:tcBorders>
          </w:tcPr>
          <w:p w:rsidR="00AD2B6A" w:rsidRPr="005105D7" w:rsidRDefault="00AD2B6A" w:rsidP="00A97D73">
            <w:pPr>
              <w:jc w:val="both"/>
              <w:rPr>
                <w:rFonts w:ascii="Arial Narrow" w:hAnsi="Arial Narrow"/>
                <w:sz w:val="22"/>
                <w:szCs w:val="22"/>
              </w:rPr>
            </w:pPr>
          </w:p>
        </w:tc>
        <w:tc>
          <w:tcPr>
            <w:tcW w:w="747" w:type="dxa"/>
            <w:tcBorders>
              <w:top w:val="single" w:sz="4" w:space="0" w:color="auto"/>
              <w:left w:val="single" w:sz="4" w:space="0" w:color="auto"/>
              <w:bottom w:val="single" w:sz="4" w:space="0" w:color="auto"/>
              <w:right w:val="single" w:sz="4" w:space="0" w:color="auto"/>
            </w:tcBorders>
            <w:hideMark/>
          </w:tcPr>
          <w:p w:rsidR="00AD2B6A" w:rsidRPr="008B30BA" w:rsidRDefault="00AD2B6A" w:rsidP="00A97D73">
            <w:pPr>
              <w:jc w:val="both"/>
              <w:rPr>
                <w:rFonts w:ascii="Arial Narrow" w:hAnsi="Arial Narrow"/>
                <w:b/>
                <w:sz w:val="22"/>
                <w:szCs w:val="22"/>
              </w:rPr>
            </w:pPr>
            <w:r w:rsidRPr="008B30BA">
              <w:rPr>
                <w:rFonts w:ascii="Arial Narrow" w:hAnsi="Arial Narrow"/>
                <w:b/>
                <w:sz w:val="22"/>
                <w:szCs w:val="22"/>
              </w:rPr>
              <w:t>2009</w:t>
            </w:r>
          </w:p>
        </w:tc>
        <w:tc>
          <w:tcPr>
            <w:tcW w:w="728" w:type="dxa"/>
            <w:tcBorders>
              <w:top w:val="single" w:sz="4" w:space="0" w:color="auto"/>
              <w:left w:val="single" w:sz="4" w:space="0" w:color="auto"/>
              <w:bottom w:val="single" w:sz="4" w:space="0" w:color="auto"/>
              <w:right w:val="single" w:sz="4" w:space="0" w:color="auto"/>
            </w:tcBorders>
            <w:hideMark/>
          </w:tcPr>
          <w:p w:rsidR="00AD2B6A" w:rsidRPr="008B30BA" w:rsidRDefault="00AD2B6A" w:rsidP="00A97D73">
            <w:pPr>
              <w:jc w:val="both"/>
              <w:rPr>
                <w:rFonts w:ascii="Arial Narrow" w:hAnsi="Arial Narrow"/>
                <w:b/>
                <w:sz w:val="22"/>
                <w:szCs w:val="22"/>
              </w:rPr>
            </w:pPr>
            <w:r w:rsidRPr="008B30BA">
              <w:rPr>
                <w:rFonts w:ascii="Arial Narrow" w:hAnsi="Arial Narrow"/>
                <w:b/>
                <w:sz w:val="22"/>
                <w:szCs w:val="22"/>
              </w:rPr>
              <w:t>2010</w:t>
            </w:r>
          </w:p>
        </w:tc>
        <w:tc>
          <w:tcPr>
            <w:tcW w:w="712" w:type="dxa"/>
            <w:tcBorders>
              <w:top w:val="single" w:sz="4" w:space="0" w:color="auto"/>
              <w:left w:val="single" w:sz="4" w:space="0" w:color="auto"/>
              <w:bottom w:val="single" w:sz="4" w:space="0" w:color="auto"/>
              <w:right w:val="single" w:sz="4" w:space="0" w:color="auto"/>
            </w:tcBorders>
            <w:hideMark/>
          </w:tcPr>
          <w:p w:rsidR="00AD2B6A" w:rsidRPr="008B30BA" w:rsidRDefault="00AD2B6A" w:rsidP="00A97D73">
            <w:pPr>
              <w:jc w:val="both"/>
              <w:rPr>
                <w:rFonts w:ascii="Arial Narrow" w:hAnsi="Arial Narrow"/>
                <w:b/>
                <w:sz w:val="22"/>
                <w:szCs w:val="22"/>
              </w:rPr>
            </w:pPr>
            <w:r w:rsidRPr="008B30BA">
              <w:rPr>
                <w:rFonts w:ascii="Arial Narrow" w:hAnsi="Arial Narrow"/>
                <w:b/>
                <w:sz w:val="22"/>
                <w:szCs w:val="22"/>
              </w:rPr>
              <w:t>2011</w:t>
            </w:r>
          </w:p>
        </w:tc>
        <w:tc>
          <w:tcPr>
            <w:tcW w:w="720" w:type="dxa"/>
            <w:tcBorders>
              <w:top w:val="single" w:sz="4" w:space="0" w:color="auto"/>
              <w:left w:val="single" w:sz="4" w:space="0" w:color="auto"/>
              <w:bottom w:val="single" w:sz="4" w:space="0" w:color="auto"/>
              <w:right w:val="single" w:sz="4" w:space="0" w:color="auto"/>
            </w:tcBorders>
            <w:hideMark/>
          </w:tcPr>
          <w:p w:rsidR="00AD2B6A" w:rsidRPr="008B30BA" w:rsidRDefault="00AD2B6A" w:rsidP="00A97D73">
            <w:pPr>
              <w:jc w:val="both"/>
              <w:rPr>
                <w:rFonts w:ascii="Arial Narrow" w:hAnsi="Arial Narrow"/>
                <w:b/>
                <w:sz w:val="22"/>
                <w:szCs w:val="22"/>
              </w:rPr>
            </w:pPr>
            <w:r w:rsidRPr="008B30BA">
              <w:rPr>
                <w:rFonts w:ascii="Arial Narrow" w:hAnsi="Arial Narrow"/>
                <w:b/>
                <w:sz w:val="22"/>
                <w:szCs w:val="22"/>
              </w:rPr>
              <w:t>2009</w:t>
            </w:r>
          </w:p>
        </w:tc>
        <w:tc>
          <w:tcPr>
            <w:tcW w:w="720" w:type="dxa"/>
            <w:tcBorders>
              <w:top w:val="single" w:sz="4" w:space="0" w:color="auto"/>
              <w:left w:val="single" w:sz="4" w:space="0" w:color="auto"/>
              <w:bottom w:val="single" w:sz="4" w:space="0" w:color="auto"/>
              <w:right w:val="single" w:sz="4" w:space="0" w:color="auto"/>
            </w:tcBorders>
            <w:hideMark/>
          </w:tcPr>
          <w:p w:rsidR="00AD2B6A" w:rsidRPr="008B30BA" w:rsidRDefault="00AD2B6A" w:rsidP="00A97D73">
            <w:pPr>
              <w:jc w:val="both"/>
              <w:rPr>
                <w:rFonts w:ascii="Arial Narrow" w:hAnsi="Arial Narrow"/>
                <w:b/>
                <w:sz w:val="22"/>
                <w:szCs w:val="22"/>
              </w:rPr>
            </w:pPr>
            <w:r w:rsidRPr="008B30BA">
              <w:rPr>
                <w:rFonts w:ascii="Arial Narrow" w:hAnsi="Arial Narrow"/>
                <w:b/>
                <w:sz w:val="22"/>
                <w:szCs w:val="22"/>
              </w:rPr>
              <w:t>2010</w:t>
            </w:r>
          </w:p>
        </w:tc>
        <w:tc>
          <w:tcPr>
            <w:tcW w:w="720" w:type="dxa"/>
            <w:tcBorders>
              <w:top w:val="single" w:sz="4" w:space="0" w:color="auto"/>
              <w:left w:val="single" w:sz="4" w:space="0" w:color="auto"/>
              <w:bottom w:val="single" w:sz="4" w:space="0" w:color="auto"/>
              <w:right w:val="single" w:sz="4" w:space="0" w:color="auto"/>
            </w:tcBorders>
            <w:hideMark/>
          </w:tcPr>
          <w:p w:rsidR="00AD2B6A" w:rsidRPr="008B30BA" w:rsidRDefault="00AD2B6A" w:rsidP="00A97D73">
            <w:pPr>
              <w:jc w:val="both"/>
              <w:rPr>
                <w:rFonts w:ascii="Arial Narrow" w:hAnsi="Arial Narrow"/>
                <w:b/>
                <w:sz w:val="22"/>
                <w:szCs w:val="22"/>
              </w:rPr>
            </w:pPr>
            <w:r w:rsidRPr="008B30BA">
              <w:rPr>
                <w:rFonts w:ascii="Arial Narrow" w:hAnsi="Arial Narrow"/>
                <w:b/>
                <w:sz w:val="22"/>
                <w:szCs w:val="22"/>
              </w:rPr>
              <w:t>2011</w:t>
            </w:r>
          </w:p>
        </w:tc>
      </w:tr>
      <w:tr w:rsidR="00AD2B6A" w:rsidRPr="008B30BA" w:rsidTr="00A97D73">
        <w:trPr>
          <w:jc w:val="center"/>
        </w:trPr>
        <w:tc>
          <w:tcPr>
            <w:tcW w:w="33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D2B6A" w:rsidRPr="005105D7" w:rsidRDefault="00AD2B6A" w:rsidP="00A97D73">
            <w:pPr>
              <w:rPr>
                <w:rFonts w:ascii="Arial Narrow" w:hAnsi="Arial Narrow"/>
                <w:sz w:val="22"/>
                <w:szCs w:val="22"/>
              </w:rPr>
            </w:pPr>
            <w:r w:rsidRPr="005105D7">
              <w:rPr>
                <w:rFonts w:ascii="Arial Narrow" w:hAnsi="Arial Narrow"/>
                <w:sz w:val="22"/>
                <w:szCs w:val="22"/>
              </w:rPr>
              <w:t>Fitchburg Special Education</w:t>
            </w:r>
          </w:p>
        </w:tc>
        <w:tc>
          <w:tcPr>
            <w:tcW w:w="747" w:type="dxa"/>
            <w:tcBorders>
              <w:top w:val="single" w:sz="4" w:space="0" w:color="auto"/>
              <w:left w:val="single" w:sz="4" w:space="0" w:color="auto"/>
              <w:bottom w:val="single" w:sz="4" w:space="0" w:color="auto"/>
              <w:right w:val="single" w:sz="4" w:space="0" w:color="auto"/>
            </w:tcBorders>
            <w:shd w:val="clear" w:color="auto" w:fill="D9D9D9"/>
            <w:hideMark/>
          </w:tcPr>
          <w:p w:rsidR="00AD2B6A" w:rsidRPr="008B30BA" w:rsidRDefault="003E23CC" w:rsidP="003E23CC">
            <w:pPr>
              <w:jc w:val="both"/>
              <w:rPr>
                <w:rFonts w:ascii="Arial Narrow" w:hAnsi="Arial Narrow"/>
                <w:sz w:val="22"/>
                <w:szCs w:val="22"/>
              </w:rPr>
            </w:pPr>
            <w:r w:rsidRPr="008B30BA">
              <w:rPr>
                <w:rFonts w:ascii="Arial Narrow" w:hAnsi="Arial Narrow"/>
                <w:sz w:val="22"/>
                <w:szCs w:val="22"/>
              </w:rPr>
              <w:t>1</w:t>
            </w:r>
            <w:r>
              <w:rPr>
                <w:rFonts w:ascii="Arial Narrow" w:hAnsi="Arial Narrow"/>
                <w:sz w:val="22"/>
                <w:szCs w:val="22"/>
              </w:rPr>
              <w:t>2</w:t>
            </w:r>
            <w:r w:rsidR="00AD2B6A" w:rsidRPr="008B30BA">
              <w:rPr>
                <w:rFonts w:ascii="Arial Narrow" w:hAnsi="Arial Narrow"/>
                <w:sz w:val="22"/>
                <w:szCs w:val="22"/>
              </w:rPr>
              <w:t>%</w:t>
            </w:r>
          </w:p>
        </w:tc>
        <w:tc>
          <w:tcPr>
            <w:tcW w:w="728" w:type="dxa"/>
            <w:tcBorders>
              <w:top w:val="single" w:sz="4" w:space="0" w:color="auto"/>
              <w:left w:val="single" w:sz="4" w:space="0" w:color="auto"/>
              <w:bottom w:val="single" w:sz="4" w:space="0" w:color="auto"/>
              <w:right w:val="single" w:sz="4" w:space="0" w:color="auto"/>
            </w:tcBorders>
            <w:shd w:val="clear" w:color="auto" w:fill="D9D9D9"/>
            <w:hideMark/>
          </w:tcPr>
          <w:p w:rsidR="00AD2B6A" w:rsidRPr="008B30BA" w:rsidRDefault="00AD2B6A" w:rsidP="00A97D73">
            <w:pPr>
              <w:jc w:val="both"/>
              <w:rPr>
                <w:rFonts w:ascii="Arial Narrow" w:hAnsi="Arial Narrow"/>
                <w:sz w:val="22"/>
                <w:szCs w:val="22"/>
              </w:rPr>
            </w:pPr>
            <w:r w:rsidRPr="008B30BA">
              <w:rPr>
                <w:rFonts w:ascii="Arial Narrow" w:hAnsi="Arial Narrow"/>
                <w:sz w:val="22"/>
                <w:szCs w:val="22"/>
              </w:rPr>
              <w:t>13%</w:t>
            </w:r>
          </w:p>
        </w:tc>
        <w:tc>
          <w:tcPr>
            <w:tcW w:w="712" w:type="dxa"/>
            <w:tcBorders>
              <w:top w:val="single" w:sz="4" w:space="0" w:color="auto"/>
              <w:left w:val="single" w:sz="4" w:space="0" w:color="auto"/>
              <w:bottom w:val="single" w:sz="4" w:space="0" w:color="auto"/>
              <w:right w:val="single" w:sz="4" w:space="0" w:color="auto"/>
            </w:tcBorders>
            <w:shd w:val="clear" w:color="auto" w:fill="D9D9D9"/>
            <w:hideMark/>
          </w:tcPr>
          <w:p w:rsidR="00AD2B6A" w:rsidRPr="008B30BA" w:rsidRDefault="003E23CC" w:rsidP="003E23CC">
            <w:pPr>
              <w:jc w:val="both"/>
              <w:rPr>
                <w:rFonts w:ascii="Arial Narrow" w:hAnsi="Arial Narrow"/>
                <w:sz w:val="22"/>
                <w:szCs w:val="22"/>
              </w:rPr>
            </w:pPr>
            <w:r w:rsidRPr="008B30BA">
              <w:rPr>
                <w:rFonts w:ascii="Arial Narrow" w:hAnsi="Arial Narrow"/>
                <w:sz w:val="22"/>
                <w:szCs w:val="22"/>
              </w:rPr>
              <w:t>1</w:t>
            </w:r>
            <w:r>
              <w:rPr>
                <w:rFonts w:ascii="Arial Narrow" w:hAnsi="Arial Narrow"/>
                <w:sz w:val="22"/>
                <w:szCs w:val="22"/>
              </w:rPr>
              <w:t>2</w:t>
            </w:r>
            <w:r w:rsidR="00AD2B6A" w:rsidRPr="008B30BA">
              <w:rPr>
                <w:rFonts w:ascii="Arial Narrow" w:hAnsi="Arial Narrow"/>
                <w:sz w:val="22"/>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D9D9D9"/>
            <w:hideMark/>
          </w:tcPr>
          <w:p w:rsidR="00AD2B6A" w:rsidRPr="008B30BA" w:rsidRDefault="00AD2B6A" w:rsidP="00A97D73">
            <w:pPr>
              <w:jc w:val="both"/>
              <w:rPr>
                <w:rFonts w:ascii="Arial Narrow" w:hAnsi="Arial Narrow"/>
                <w:sz w:val="22"/>
                <w:szCs w:val="22"/>
              </w:rPr>
            </w:pPr>
            <w:r w:rsidRPr="008B30BA">
              <w:rPr>
                <w:rFonts w:ascii="Arial Narrow" w:hAnsi="Arial Narrow"/>
                <w:sz w:val="22"/>
                <w:szCs w:val="22"/>
              </w:rPr>
              <w:t>10%</w:t>
            </w:r>
          </w:p>
        </w:tc>
        <w:tc>
          <w:tcPr>
            <w:tcW w:w="720" w:type="dxa"/>
            <w:tcBorders>
              <w:top w:val="single" w:sz="4" w:space="0" w:color="auto"/>
              <w:left w:val="single" w:sz="4" w:space="0" w:color="auto"/>
              <w:bottom w:val="single" w:sz="4" w:space="0" w:color="auto"/>
              <w:right w:val="single" w:sz="4" w:space="0" w:color="auto"/>
            </w:tcBorders>
            <w:shd w:val="clear" w:color="auto" w:fill="D9D9D9"/>
            <w:hideMark/>
          </w:tcPr>
          <w:p w:rsidR="00AD2B6A" w:rsidRPr="008B30BA" w:rsidRDefault="00AD2B6A" w:rsidP="00A97D73">
            <w:pPr>
              <w:jc w:val="both"/>
              <w:rPr>
                <w:rFonts w:ascii="Arial Narrow" w:hAnsi="Arial Narrow"/>
                <w:sz w:val="22"/>
                <w:szCs w:val="22"/>
              </w:rPr>
            </w:pPr>
            <w:r w:rsidRPr="008B30BA">
              <w:rPr>
                <w:rFonts w:ascii="Arial Narrow" w:hAnsi="Arial Narrow"/>
                <w:sz w:val="22"/>
                <w:szCs w:val="22"/>
              </w:rPr>
              <w:t>11%</w:t>
            </w:r>
          </w:p>
        </w:tc>
        <w:tc>
          <w:tcPr>
            <w:tcW w:w="720" w:type="dxa"/>
            <w:tcBorders>
              <w:top w:val="single" w:sz="4" w:space="0" w:color="auto"/>
              <w:left w:val="single" w:sz="4" w:space="0" w:color="auto"/>
              <w:bottom w:val="single" w:sz="4" w:space="0" w:color="auto"/>
              <w:right w:val="single" w:sz="4" w:space="0" w:color="auto"/>
            </w:tcBorders>
            <w:shd w:val="clear" w:color="auto" w:fill="D9D9D9"/>
            <w:hideMark/>
          </w:tcPr>
          <w:p w:rsidR="00AD2B6A" w:rsidRPr="008B30BA" w:rsidRDefault="00AD2B6A" w:rsidP="00A97D73">
            <w:pPr>
              <w:jc w:val="both"/>
              <w:rPr>
                <w:rFonts w:ascii="Arial Narrow" w:hAnsi="Arial Narrow"/>
                <w:sz w:val="22"/>
                <w:szCs w:val="22"/>
              </w:rPr>
            </w:pPr>
            <w:r w:rsidRPr="008B30BA">
              <w:rPr>
                <w:rFonts w:ascii="Arial Narrow" w:hAnsi="Arial Narrow"/>
                <w:sz w:val="22"/>
                <w:szCs w:val="22"/>
              </w:rPr>
              <w:t xml:space="preserve"> 9%</w:t>
            </w:r>
          </w:p>
        </w:tc>
      </w:tr>
      <w:tr w:rsidR="00AD2B6A" w:rsidRPr="008B30BA" w:rsidTr="00A97D73">
        <w:trPr>
          <w:jc w:val="center"/>
        </w:trPr>
        <w:tc>
          <w:tcPr>
            <w:tcW w:w="3354" w:type="dxa"/>
            <w:tcBorders>
              <w:top w:val="single" w:sz="4" w:space="0" w:color="auto"/>
              <w:left w:val="single" w:sz="4" w:space="0" w:color="auto"/>
              <w:bottom w:val="single" w:sz="4" w:space="0" w:color="auto"/>
              <w:right w:val="single" w:sz="4" w:space="0" w:color="auto"/>
            </w:tcBorders>
            <w:hideMark/>
          </w:tcPr>
          <w:p w:rsidR="00AD2B6A" w:rsidRPr="005105D7" w:rsidRDefault="00AD2B6A" w:rsidP="00A97D73">
            <w:pPr>
              <w:jc w:val="both"/>
              <w:rPr>
                <w:rFonts w:ascii="Arial Narrow" w:hAnsi="Arial Narrow"/>
                <w:sz w:val="22"/>
                <w:szCs w:val="22"/>
              </w:rPr>
            </w:pPr>
            <w:r w:rsidRPr="005105D7">
              <w:rPr>
                <w:rFonts w:ascii="Arial Narrow" w:hAnsi="Arial Narrow"/>
                <w:sz w:val="22"/>
                <w:szCs w:val="22"/>
              </w:rPr>
              <w:t>State Special Education</w:t>
            </w:r>
          </w:p>
        </w:tc>
        <w:tc>
          <w:tcPr>
            <w:tcW w:w="747" w:type="dxa"/>
            <w:tcBorders>
              <w:top w:val="single" w:sz="4" w:space="0" w:color="auto"/>
              <w:left w:val="single" w:sz="4" w:space="0" w:color="auto"/>
              <w:bottom w:val="single" w:sz="4" w:space="0" w:color="auto"/>
              <w:right w:val="single" w:sz="4" w:space="0" w:color="auto"/>
            </w:tcBorders>
            <w:hideMark/>
          </w:tcPr>
          <w:p w:rsidR="00AD2B6A" w:rsidRPr="008B30BA" w:rsidRDefault="003E23CC" w:rsidP="003E23CC">
            <w:pPr>
              <w:jc w:val="both"/>
              <w:rPr>
                <w:rFonts w:ascii="Arial Narrow" w:hAnsi="Arial Narrow"/>
                <w:sz w:val="22"/>
                <w:szCs w:val="22"/>
              </w:rPr>
            </w:pPr>
            <w:r w:rsidRPr="008B30BA">
              <w:rPr>
                <w:rFonts w:ascii="Arial Narrow" w:hAnsi="Arial Narrow"/>
                <w:sz w:val="22"/>
                <w:szCs w:val="22"/>
              </w:rPr>
              <w:t>2</w:t>
            </w:r>
            <w:r>
              <w:rPr>
                <w:rFonts w:ascii="Arial Narrow" w:hAnsi="Arial Narrow"/>
                <w:sz w:val="22"/>
                <w:szCs w:val="22"/>
              </w:rPr>
              <w:t>8</w:t>
            </w:r>
            <w:r w:rsidR="00AD2B6A" w:rsidRPr="008B30BA">
              <w:rPr>
                <w:rFonts w:ascii="Arial Narrow" w:hAnsi="Arial Narrow"/>
                <w:sz w:val="22"/>
                <w:szCs w:val="22"/>
              </w:rPr>
              <w:t>%</w:t>
            </w:r>
          </w:p>
        </w:tc>
        <w:tc>
          <w:tcPr>
            <w:tcW w:w="728" w:type="dxa"/>
            <w:tcBorders>
              <w:top w:val="single" w:sz="4" w:space="0" w:color="auto"/>
              <w:left w:val="single" w:sz="4" w:space="0" w:color="auto"/>
              <w:bottom w:val="single" w:sz="4" w:space="0" w:color="auto"/>
              <w:right w:val="single" w:sz="4" w:space="0" w:color="auto"/>
            </w:tcBorders>
            <w:hideMark/>
          </w:tcPr>
          <w:p w:rsidR="00AD2B6A" w:rsidRPr="008B30BA" w:rsidRDefault="003E23CC" w:rsidP="003E23CC">
            <w:pPr>
              <w:jc w:val="both"/>
              <w:rPr>
                <w:rFonts w:ascii="Arial Narrow" w:hAnsi="Arial Narrow"/>
                <w:sz w:val="22"/>
                <w:szCs w:val="22"/>
              </w:rPr>
            </w:pPr>
            <w:r w:rsidRPr="008B30BA">
              <w:rPr>
                <w:rFonts w:ascii="Arial Narrow" w:hAnsi="Arial Narrow"/>
                <w:sz w:val="22"/>
                <w:szCs w:val="22"/>
              </w:rPr>
              <w:t>2</w:t>
            </w:r>
            <w:r>
              <w:rPr>
                <w:rFonts w:ascii="Arial Narrow" w:hAnsi="Arial Narrow"/>
                <w:sz w:val="22"/>
                <w:szCs w:val="22"/>
              </w:rPr>
              <w:t>8</w:t>
            </w:r>
            <w:r w:rsidR="00AD2B6A" w:rsidRPr="008B30BA">
              <w:rPr>
                <w:rFonts w:ascii="Arial Narrow" w:hAnsi="Arial Narrow"/>
                <w:sz w:val="22"/>
                <w:szCs w:val="22"/>
              </w:rPr>
              <w:t>%</w:t>
            </w:r>
          </w:p>
        </w:tc>
        <w:tc>
          <w:tcPr>
            <w:tcW w:w="712" w:type="dxa"/>
            <w:tcBorders>
              <w:top w:val="single" w:sz="4" w:space="0" w:color="auto"/>
              <w:left w:val="single" w:sz="4" w:space="0" w:color="auto"/>
              <w:bottom w:val="single" w:sz="4" w:space="0" w:color="auto"/>
              <w:right w:val="single" w:sz="4" w:space="0" w:color="auto"/>
            </w:tcBorders>
            <w:hideMark/>
          </w:tcPr>
          <w:p w:rsidR="00AD2B6A" w:rsidRPr="008B30BA" w:rsidRDefault="003E23CC" w:rsidP="003E23CC">
            <w:pPr>
              <w:jc w:val="both"/>
              <w:rPr>
                <w:rFonts w:ascii="Arial Narrow" w:hAnsi="Arial Narrow"/>
                <w:sz w:val="22"/>
                <w:szCs w:val="22"/>
              </w:rPr>
            </w:pPr>
            <w:r w:rsidRPr="008B30BA">
              <w:rPr>
                <w:rFonts w:ascii="Arial Narrow" w:hAnsi="Arial Narrow"/>
                <w:sz w:val="22"/>
                <w:szCs w:val="22"/>
              </w:rPr>
              <w:t>3</w:t>
            </w:r>
            <w:r>
              <w:rPr>
                <w:rFonts w:ascii="Arial Narrow" w:hAnsi="Arial Narrow"/>
                <w:sz w:val="22"/>
                <w:szCs w:val="22"/>
              </w:rPr>
              <w:t>0</w:t>
            </w:r>
            <w:r w:rsidR="00AD2B6A" w:rsidRPr="008B30BA">
              <w:rPr>
                <w:rFonts w:ascii="Arial Narrow" w:hAnsi="Arial Narrow"/>
                <w:sz w:val="22"/>
                <w:szCs w:val="22"/>
              </w:rPr>
              <w:t>%</w:t>
            </w:r>
          </w:p>
        </w:tc>
        <w:tc>
          <w:tcPr>
            <w:tcW w:w="720" w:type="dxa"/>
            <w:tcBorders>
              <w:top w:val="single" w:sz="4" w:space="0" w:color="auto"/>
              <w:left w:val="single" w:sz="4" w:space="0" w:color="auto"/>
              <w:bottom w:val="single" w:sz="4" w:space="0" w:color="auto"/>
              <w:right w:val="single" w:sz="4" w:space="0" w:color="auto"/>
            </w:tcBorders>
            <w:hideMark/>
          </w:tcPr>
          <w:p w:rsidR="00AD2B6A" w:rsidRPr="008B30BA" w:rsidRDefault="003E23CC" w:rsidP="003E23CC">
            <w:pPr>
              <w:jc w:val="both"/>
              <w:rPr>
                <w:rFonts w:ascii="Arial Narrow" w:hAnsi="Arial Narrow"/>
                <w:sz w:val="22"/>
                <w:szCs w:val="22"/>
              </w:rPr>
            </w:pPr>
            <w:r w:rsidRPr="008B30BA">
              <w:rPr>
                <w:rFonts w:ascii="Arial Narrow" w:hAnsi="Arial Narrow"/>
                <w:sz w:val="22"/>
                <w:szCs w:val="22"/>
              </w:rPr>
              <w:t>2</w:t>
            </w:r>
            <w:r>
              <w:rPr>
                <w:rFonts w:ascii="Arial Narrow" w:hAnsi="Arial Narrow"/>
                <w:sz w:val="22"/>
                <w:szCs w:val="22"/>
              </w:rPr>
              <w:t>0</w:t>
            </w:r>
            <w:r w:rsidR="00AD2B6A" w:rsidRPr="008B30BA">
              <w:rPr>
                <w:rFonts w:ascii="Arial Narrow" w:hAnsi="Arial Narrow"/>
                <w:sz w:val="22"/>
                <w:szCs w:val="22"/>
              </w:rPr>
              <w:t>%</w:t>
            </w:r>
          </w:p>
        </w:tc>
        <w:tc>
          <w:tcPr>
            <w:tcW w:w="720" w:type="dxa"/>
            <w:tcBorders>
              <w:top w:val="single" w:sz="4" w:space="0" w:color="auto"/>
              <w:left w:val="single" w:sz="4" w:space="0" w:color="auto"/>
              <w:bottom w:val="single" w:sz="4" w:space="0" w:color="auto"/>
              <w:right w:val="single" w:sz="4" w:space="0" w:color="auto"/>
            </w:tcBorders>
            <w:hideMark/>
          </w:tcPr>
          <w:p w:rsidR="00AD2B6A" w:rsidRPr="008B30BA" w:rsidRDefault="00AD2B6A" w:rsidP="00A97D73">
            <w:pPr>
              <w:jc w:val="both"/>
              <w:rPr>
                <w:rFonts w:ascii="Arial Narrow" w:hAnsi="Arial Narrow"/>
                <w:sz w:val="22"/>
                <w:szCs w:val="22"/>
              </w:rPr>
            </w:pPr>
            <w:r>
              <w:rPr>
                <w:rFonts w:ascii="Arial Narrow" w:hAnsi="Arial Narrow"/>
                <w:sz w:val="22"/>
                <w:szCs w:val="22"/>
              </w:rPr>
              <w:t>21%</w:t>
            </w:r>
          </w:p>
        </w:tc>
        <w:tc>
          <w:tcPr>
            <w:tcW w:w="720" w:type="dxa"/>
            <w:tcBorders>
              <w:top w:val="single" w:sz="4" w:space="0" w:color="auto"/>
              <w:left w:val="single" w:sz="4" w:space="0" w:color="auto"/>
              <w:bottom w:val="single" w:sz="4" w:space="0" w:color="auto"/>
              <w:right w:val="single" w:sz="4" w:space="0" w:color="auto"/>
            </w:tcBorders>
            <w:hideMark/>
          </w:tcPr>
          <w:p w:rsidR="00AD2B6A" w:rsidRPr="008B30BA" w:rsidRDefault="00AD2B6A" w:rsidP="00A97D73">
            <w:pPr>
              <w:jc w:val="both"/>
              <w:rPr>
                <w:rFonts w:ascii="Arial Narrow" w:hAnsi="Arial Narrow"/>
                <w:sz w:val="22"/>
                <w:szCs w:val="22"/>
              </w:rPr>
            </w:pPr>
            <w:r w:rsidRPr="008B30BA">
              <w:rPr>
                <w:rFonts w:ascii="Arial Narrow" w:hAnsi="Arial Narrow"/>
                <w:sz w:val="22"/>
                <w:szCs w:val="22"/>
              </w:rPr>
              <w:t>22%</w:t>
            </w:r>
          </w:p>
        </w:tc>
      </w:tr>
      <w:tr w:rsidR="00AD2B6A" w:rsidRPr="008B30BA" w:rsidTr="00A97D73">
        <w:trPr>
          <w:jc w:val="center"/>
        </w:trPr>
        <w:tc>
          <w:tcPr>
            <w:tcW w:w="3354" w:type="dxa"/>
            <w:tcBorders>
              <w:top w:val="single" w:sz="4" w:space="0" w:color="auto"/>
              <w:left w:val="single" w:sz="4" w:space="0" w:color="auto"/>
              <w:bottom w:val="single" w:sz="4" w:space="0" w:color="auto"/>
              <w:right w:val="single" w:sz="4" w:space="0" w:color="auto"/>
            </w:tcBorders>
            <w:shd w:val="clear" w:color="auto" w:fill="D9D9D9"/>
            <w:hideMark/>
          </w:tcPr>
          <w:p w:rsidR="00AD2B6A" w:rsidRPr="005105D7" w:rsidRDefault="00AD2B6A" w:rsidP="00ED4698">
            <w:pPr>
              <w:jc w:val="both"/>
              <w:rPr>
                <w:rFonts w:ascii="Arial Narrow" w:hAnsi="Arial Narrow"/>
                <w:sz w:val="22"/>
                <w:szCs w:val="22"/>
              </w:rPr>
            </w:pPr>
            <w:r w:rsidRPr="005105D7">
              <w:rPr>
                <w:rFonts w:ascii="Arial Narrow" w:hAnsi="Arial Narrow"/>
                <w:sz w:val="22"/>
                <w:szCs w:val="22"/>
              </w:rPr>
              <w:t xml:space="preserve">Fitchburg </w:t>
            </w:r>
            <w:r w:rsidR="00ED4698">
              <w:rPr>
                <w:rFonts w:ascii="Arial Narrow" w:hAnsi="Arial Narrow"/>
                <w:sz w:val="22"/>
                <w:szCs w:val="22"/>
              </w:rPr>
              <w:t>ELLs</w:t>
            </w:r>
          </w:p>
        </w:tc>
        <w:tc>
          <w:tcPr>
            <w:tcW w:w="747" w:type="dxa"/>
            <w:tcBorders>
              <w:top w:val="single" w:sz="4" w:space="0" w:color="auto"/>
              <w:left w:val="single" w:sz="4" w:space="0" w:color="auto"/>
              <w:bottom w:val="single" w:sz="4" w:space="0" w:color="auto"/>
              <w:right w:val="single" w:sz="4" w:space="0" w:color="auto"/>
            </w:tcBorders>
            <w:shd w:val="clear" w:color="auto" w:fill="D9D9D9"/>
            <w:hideMark/>
          </w:tcPr>
          <w:p w:rsidR="00AD2B6A" w:rsidRPr="008B30BA" w:rsidRDefault="00AD2B6A" w:rsidP="00A97D73">
            <w:pPr>
              <w:jc w:val="both"/>
              <w:rPr>
                <w:rFonts w:ascii="Arial Narrow" w:hAnsi="Arial Narrow"/>
                <w:sz w:val="22"/>
                <w:szCs w:val="22"/>
              </w:rPr>
            </w:pPr>
            <w:r w:rsidRPr="008B30BA">
              <w:rPr>
                <w:rFonts w:ascii="Arial Narrow" w:hAnsi="Arial Narrow"/>
                <w:sz w:val="22"/>
                <w:szCs w:val="22"/>
              </w:rPr>
              <w:t>13%</w:t>
            </w:r>
          </w:p>
        </w:tc>
        <w:tc>
          <w:tcPr>
            <w:tcW w:w="728" w:type="dxa"/>
            <w:tcBorders>
              <w:top w:val="single" w:sz="4" w:space="0" w:color="auto"/>
              <w:left w:val="single" w:sz="4" w:space="0" w:color="auto"/>
              <w:bottom w:val="single" w:sz="4" w:space="0" w:color="auto"/>
              <w:right w:val="single" w:sz="4" w:space="0" w:color="auto"/>
            </w:tcBorders>
            <w:shd w:val="clear" w:color="auto" w:fill="D9D9D9"/>
            <w:hideMark/>
          </w:tcPr>
          <w:p w:rsidR="00AD2B6A" w:rsidRPr="008B30BA" w:rsidRDefault="00AD2B6A" w:rsidP="00A97D73">
            <w:pPr>
              <w:jc w:val="both"/>
              <w:rPr>
                <w:rFonts w:ascii="Arial Narrow" w:hAnsi="Arial Narrow"/>
                <w:sz w:val="22"/>
                <w:szCs w:val="22"/>
              </w:rPr>
            </w:pPr>
            <w:r w:rsidRPr="008B30BA">
              <w:rPr>
                <w:rFonts w:ascii="Arial Narrow" w:hAnsi="Arial Narrow"/>
                <w:sz w:val="22"/>
                <w:szCs w:val="22"/>
              </w:rPr>
              <w:t>11%</w:t>
            </w:r>
          </w:p>
        </w:tc>
        <w:tc>
          <w:tcPr>
            <w:tcW w:w="712" w:type="dxa"/>
            <w:tcBorders>
              <w:top w:val="single" w:sz="4" w:space="0" w:color="auto"/>
              <w:left w:val="single" w:sz="4" w:space="0" w:color="auto"/>
              <w:bottom w:val="single" w:sz="4" w:space="0" w:color="auto"/>
              <w:right w:val="single" w:sz="4" w:space="0" w:color="auto"/>
            </w:tcBorders>
            <w:shd w:val="clear" w:color="auto" w:fill="D9D9D9"/>
            <w:hideMark/>
          </w:tcPr>
          <w:p w:rsidR="00AD2B6A" w:rsidRPr="008B30BA" w:rsidRDefault="00AD2B6A" w:rsidP="00A97D73">
            <w:pPr>
              <w:jc w:val="both"/>
              <w:rPr>
                <w:rFonts w:ascii="Arial Narrow" w:hAnsi="Arial Narrow"/>
                <w:sz w:val="22"/>
                <w:szCs w:val="22"/>
              </w:rPr>
            </w:pPr>
            <w:r w:rsidRPr="008B30BA">
              <w:rPr>
                <w:rFonts w:ascii="Arial Narrow" w:hAnsi="Arial Narrow"/>
                <w:sz w:val="22"/>
                <w:szCs w:val="22"/>
              </w:rPr>
              <w:t>15%</w:t>
            </w:r>
          </w:p>
        </w:tc>
        <w:tc>
          <w:tcPr>
            <w:tcW w:w="720" w:type="dxa"/>
            <w:tcBorders>
              <w:top w:val="single" w:sz="4" w:space="0" w:color="auto"/>
              <w:left w:val="single" w:sz="4" w:space="0" w:color="auto"/>
              <w:bottom w:val="single" w:sz="4" w:space="0" w:color="auto"/>
              <w:right w:val="single" w:sz="4" w:space="0" w:color="auto"/>
            </w:tcBorders>
            <w:shd w:val="clear" w:color="auto" w:fill="D9D9D9"/>
            <w:hideMark/>
          </w:tcPr>
          <w:p w:rsidR="00AD2B6A" w:rsidRPr="008B30BA" w:rsidRDefault="00AD2B6A" w:rsidP="00A97D73">
            <w:pPr>
              <w:jc w:val="both"/>
              <w:rPr>
                <w:rFonts w:ascii="Arial Narrow" w:hAnsi="Arial Narrow"/>
                <w:sz w:val="22"/>
                <w:szCs w:val="22"/>
              </w:rPr>
            </w:pPr>
            <w:r w:rsidRPr="008B30BA">
              <w:rPr>
                <w:rFonts w:ascii="Arial Narrow" w:hAnsi="Arial Narrow"/>
                <w:sz w:val="22"/>
                <w:szCs w:val="22"/>
              </w:rPr>
              <w:t>12%</w:t>
            </w:r>
          </w:p>
        </w:tc>
        <w:tc>
          <w:tcPr>
            <w:tcW w:w="720" w:type="dxa"/>
            <w:tcBorders>
              <w:top w:val="single" w:sz="4" w:space="0" w:color="auto"/>
              <w:left w:val="single" w:sz="4" w:space="0" w:color="auto"/>
              <w:bottom w:val="single" w:sz="4" w:space="0" w:color="auto"/>
              <w:right w:val="single" w:sz="4" w:space="0" w:color="auto"/>
            </w:tcBorders>
            <w:shd w:val="clear" w:color="auto" w:fill="D9D9D9"/>
            <w:hideMark/>
          </w:tcPr>
          <w:p w:rsidR="00AD2B6A" w:rsidRPr="008B30BA" w:rsidRDefault="00AD2B6A" w:rsidP="00A97D73">
            <w:pPr>
              <w:jc w:val="both"/>
              <w:rPr>
                <w:rFonts w:ascii="Arial Narrow" w:hAnsi="Arial Narrow"/>
                <w:sz w:val="22"/>
                <w:szCs w:val="22"/>
              </w:rPr>
            </w:pPr>
            <w:r w:rsidRPr="008B30BA">
              <w:rPr>
                <w:rFonts w:ascii="Arial Narrow" w:hAnsi="Arial Narrow"/>
                <w:sz w:val="22"/>
                <w:szCs w:val="22"/>
              </w:rPr>
              <w:t>13%</w:t>
            </w:r>
          </w:p>
        </w:tc>
        <w:tc>
          <w:tcPr>
            <w:tcW w:w="720" w:type="dxa"/>
            <w:tcBorders>
              <w:top w:val="single" w:sz="4" w:space="0" w:color="auto"/>
              <w:left w:val="single" w:sz="4" w:space="0" w:color="auto"/>
              <w:bottom w:val="single" w:sz="4" w:space="0" w:color="auto"/>
              <w:right w:val="single" w:sz="4" w:space="0" w:color="auto"/>
            </w:tcBorders>
            <w:shd w:val="clear" w:color="auto" w:fill="D9D9D9"/>
            <w:hideMark/>
          </w:tcPr>
          <w:p w:rsidR="00AD2B6A" w:rsidRPr="008B30BA" w:rsidRDefault="00AD2B6A" w:rsidP="00A97D73">
            <w:pPr>
              <w:jc w:val="both"/>
              <w:rPr>
                <w:rFonts w:ascii="Arial Narrow" w:hAnsi="Arial Narrow"/>
                <w:sz w:val="22"/>
                <w:szCs w:val="22"/>
              </w:rPr>
            </w:pPr>
            <w:r w:rsidRPr="008B30BA">
              <w:rPr>
                <w:rFonts w:ascii="Arial Narrow" w:hAnsi="Arial Narrow"/>
                <w:sz w:val="22"/>
                <w:szCs w:val="22"/>
              </w:rPr>
              <w:t>16%</w:t>
            </w:r>
          </w:p>
        </w:tc>
      </w:tr>
      <w:tr w:rsidR="00AD2B6A" w:rsidRPr="008B30BA" w:rsidTr="00A97D73">
        <w:trPr>
          <w:jc w:val="center"/>
        </w:trPr>
        <w:tc>
          <w:tcPr>
            <w:tcW w:w="3354" w:type="dxa"/>
            <w:tcBorders>
              <w:top w:val="single" w:sz="4" w:space="0" w:color="auto"/>
              <w:left w:val="single" w:sz="4" w:space="0" w:color="auto"/>
              <w:bottom w:val="single" w:sz="4" w:space="0" w:color="auto"/>
              <w:right w:val="single" w:sz="4" w:space="0" w:color="auto"/>
            </w:tcBorders>
            <w:hideMark/>
          </w:tcPr>
          <w:p w:rsidR="00AD2B6A" w:rsidRPr="005105D7" w:rsidRDefault="00AD2B6A" w:rsidP="00ED4698">
            <w:pPr>
              <w:jc w:val="both"/>
              <w:rPr>
                <w:rFonts w:ascii="Arial Narrow" w:hAnsi="Arial Narrow"/>
                <w:sz w:val="22"/>
                <w:szCs w:val="22"/>
              </w:rPr>
            </w:pPr>
            <w:r w:rsidRPr="005105D7">
              <w:rPr>
                <w:rFonts w:ascii="Arial Narrow" w:hAnsi="Arial Narrow"/>
                <w:sz w:val="22"/>
                <w:szCs w:val="22"/>
              </w:rPr>
              <w:t xml:space="preserve">State </w:t>
            </w:r>
            <w:r w:rsidR="00ED4698">
              <w:rPr>
                <w:rFonts w:ascii="Arial Narrow" w:hAnsi="Arial Narrow"/>
                <w:sz w:val="22"/>
                <w:szCs w:val="22"/>
              </w:rPr>
              <w:t>ELLs</w:t>
            </w:r>
          </w:p>
        </w:tc>
        <w:tc>
          <w:tcPr>
            <w:tcW w:w="747" w:type="dxa"/>
            <w:tcBorders>
              <w:top w:val="single" w:sz="4" w:space="0" w:color="auto"/>
              <w:left w:val="single" w:sz="4" w:space="0" w:color="auto"/>
              <w:bottom w:val="single" w:sz="4" w:space="0" w:color="auto"/>
              <w:right w:val="single" w:sz="4" w:space="0" w:color="auto"/>
            </w:tcBorders>
            <w:hideMark/>
          </w:tcPr>
          <w:p w:rsidR="00AD2B6A" w:rsidRPr="008B30BA" w:rsidRDefault="00AD2B6A" w:rsidP="00A97D73">
            <w:pPr>
              <w:jc w:val="both"/>
              <w:rPr>
                <w:rFonts w:ascii="Arial Narrow" w:hAnsi="Arial Narrow"/>
                <w:sz w:val="22"/>
                <w:szCs w:val="22"/>
              </w:rPr>
            </w:pPr>
            <w:r w:rsidRPr="008B30BA">
              <w:rPr>
                <w:rFonts w:ascii="Arial Narrow" w:hAnsi="Arial Narrow"/>
                <w:sz w:val="22"/>
                <w:szCs w:val="22"/>
              </w:rPr>
              <w:t>19%</w:t>
            </w:r>
          </w:p>
        </w:tc>
        <w:tc>
          <w:tcPr>
            <w:tcW w:w="728" w:type="dxa"/>
            <w:tcBorders>
              <w:top w:val="single" w:sz="4" w:space="0" w:color="auto"/>
              <w:left w:val="single" w:sz="4" w:space="0" w:color="auto"/>
              <w:bottom w:val="single" w:sz="4" w:space="0" w:color="auto"/>
              <w:right w:val="single" w:sz="4" w:space="0" w:color="auto"/>
            </w:tcBorders>
            <w:hideMark/>
          </w:tcPr>
          <w:p w:rsidR="00AD2B6A" w:rsidRPr="008B30BA" w:rsidRDefault="00AD2B6A" w:rsidP="00A97D73">
            <w:pPr>
              <w:jc w:val="both"/>
              <w:rPr>
                <w:rFonts w:ascii="Arial Narrow" w:hAnsi="Arial Narrow"/>
                <w:sz w:val="22"/>
                <w:szCs w:val="22"/>
              </w:rPr>
            </w:pPr>
            <w:r w:rsidRPr="008B30BA">
              <w:rPr>
                <w:rFonts w:ascii="Arial Narrow" w:hAnsi="Arial Narrow"/>
                <w:sz w:val="22"/>
                <w:szCs w:val="22"/>
              </w:rPr>
              <w:t>22%</w:t>
            </w:r>
          </w:p>
        </w:tc>
        <w:tc>
          <w:tcPr>
            <w:tcW w:w="712" w:type="dxa"/>
            <w:tcBorders>
              <w:top w:val="single" w:sz="4" w:space="0" w:color="auto"/>
              <w:left w:val="single" w:sz="4" w:space="0" w:color="auto"/>
              <w:bottom w:val="single" w:sz="4" w:space="0" w:color="auto"/>
              <w:right w:val="single" w:sz="4" w:space="0" w:color="auto"/>
            </w:tcBorders>
            <w:hideMark/>
          </w:tcPr>
          <w:p w:rsidR="00AD2B6A" w:rsidRPr="008B30BA" w:rsidRDefault="003E23CC" w:rsidP="003E23CC">
            <w:pPr>
              <w:jc w:val="both"/>
              <w:rPr>
                <w:rFonts w:ascii="Arial Narrow" w:hAnsi="Arial Narrow"/>
                <w:sz w:val="22"/>
                <w:szCs w:val="22"/>
              </w:rPr>
            </w:pPr>
            <w:r w:rsidRPr="008B30BA">
              <w:rPr>
                <w:rFonts w:ascii="Arial Narrow" w:hAnsi="Arial Narrow"/>
                <w:sz w:val="22"/>
                <w:szCs w:val="22"/>
              </w:rPr>
              <w:t>2</w:t>
            </w:r>
            <w:r>
              <w:rPr>
                <w:rFonts w:ascii="Arial Narrow" w:hAnsi="Arial Narrow"/>
                <w:sz w:val="22"/>
                <w:szCs w:val="22"/>
              </w:rPr>
              <w:t>2</w:t>
            </w:r>
            <w:r w:rsidR="00AD2B6A" w:rsidRPr="008B30BA">
              <w:rPr>
                <w:rFonts w:ascii="Arial Narrow" w:hAnsi="Arial Narrow"/>
                <w:sz w:val="22"/>
                <w:szCs w:val="22"/>
              </w:rPr>
              <w:t>%</w:t>
            </w:r>
          </w:p>
        </w:tc>
        <w:tc>
          <w:tcPr>
            <w:tcW w:w="720" w:type="dxa"/>
            <w:tcBorders>
              <w:top w:val="single" w:sz="4" w:space="0" w:color="auto"/>
              <w:left w:val="single" w:sz="4" w:space="0" w:color="auto"/>
              <w:bottom w:val="single" w:sz="4" w:space="0" w:color="auto"/>
              <w:right w:val="single" w:sz="4" w:space="0" w:color="auto"/>
            </w:tcBorders>
            <w:hideMark/>
          </w:tcPr>
          <w:p w:rsidR="00AD2B6A" w:rsidRPr="008B30BA" w:rsidRDefault="003E23CC" w:rsidP="003E23CC">
            <w:pPr>
              <w:jc w:val="both"/>
              <w:rPr>
                <w:rFonts w:ascii="Arial Narrow" w:hAnsi="Arial Narrow"/>
                <w:sz w:val="22"/>
                <w:szCs w:val="22"/>
              </w:rPr>
            </w:pPr>
            <w:r w:rsidRPr="008B30BA">
              <w:rPr>
                <w:rFonts w:ascii="Arial Narrow" w:hAnsi="Arial Narrow"/>
                <w:sz w:val="22"/>
                <w:szCs w:val="22"/>
              </w:rPr>
              <w:t>2</w:t>
            </w:r>
            <w:r>
              <w:rPr>
                <w:rFonts w:ascii="Arial Narrow" w:hAnsi="Arial Narrow"/>
                <w:sz w:val="22"/>
                <w:szCs w:val="22"/>
              </w:rPr>
              <w:t>2</w:t>
            </w:r>
            <w:r w:rsidR="00AD2B6A" w:rsidRPr="008B30BA">
              <w:rPr>
                <w:rFonts w:ascii="Arial Narrow" w:hAnsi="Arial Narrow"/>
                <w:sz w:val="22"/>
                <w:szCs w:val="22"/>
              </w:rPr>
              <w:t>%</w:t>
            </w:r>
          </w:p>
        </w:tc>
        <w:tc>
          <w:tcPr>
            <w:tcW w:w="720" w:type="dxa"/>
            <w:tcBorders>
              <w:top w:val="single" w:sz="4" w:space="0" w:color="auto"/>
              <w:left w:val="single" w:sz="4" w:space="0" w:color="auto"/>
              <w:bottom w:val="single" w:sz="4" w:space="0" w:color="auto"/>
              <w:right w:val="single" w:sz="4" w:space="0" w:color="auto"/>
            </w:tcBorders>
            <w:hideMark/>
          </w:tcPr>
          <w:p w:rsidR="00AD2B6A" w:rsidRPr="008B30BA" w:rsidRDefault="00AD2B6A" w:rsidP="00A97D73">
            <w:pPr>
              <w:jc w:val="both"/>
              <w:rPr>
                <w:rFonts w:ascii="Arial Narrow" w:hAnsi="Arial Narrow"/>
                <w:sz w:val="22"/>
                <w:szCs w:val="22"/>
              </w:rPr>
            </w:pPr>
            <w:r w:rsidRPr="008B30BA">
              <w:rPr>
                <w:rFonts w:ascii="Arial Narrow" w:hAnsi="Arial Narrow"/>
                <w:sz w:val="22"/>
                <w:szCs w:val="22"/>
              </w:rPr>
              <w:t>24%</w:t>
            </w:r>
          </w:p>
        </w:tc>
        <w:tc>
          <w:tcPr>
            <w:tcW w:w="720" w:type="dxa"/>
            <w:tcBorders>
              <w:top w:val="single" w:sz="4" w:space="0" w:color="auto"/>
              <w:left w:val="single" w:sz="4" w:space="0" w:color="auto"/>
              <w:bottom w:val="single" w:sz="4" w:space="0" w:color="auto"/>
              <w:right w:val="single" w:sz="4" w:space="0" w:color="auto"/>
            </w:tcBorders>
            <w:hideMark/>
          </w:tcPr>
          <w:p w:rsidR="00AD2B6A" w:rsidRPr="008B30BA" w:rsidRDefault="003E23CC" w:rsidP="003E23CC">
            <w:pPr>
              <w:jc w:val="both"/>
              <w:rPr>
                <w:rFonts w:ascii="Arial Narrow" w:hAnsi="Arial Narrow"/>
                <w:sz w:val="22"/>
                <w:szCs w:val="22"/>
              </w:rPr>
            </w:pPr>
            <w:r w:rsidRPr="008B30BA">
              <w:rPr>
                <w:rFonts w:ascii="Arial Narrow" w:hAnsi="Arial Narrow"/>
                <w:sz w:val="22"/>
                <w:szCs w:val="22"/>
              </w:rPr>
              <w:t>2</w:t>
            </w:r>
            <w:r>
              <w:rPr>
                <w:rFonts w:ascii="Arial Narrow" w:hAnsi="Arial Narrow"/>
                <w:sz w:val="22"/>
                <w:szCs w:val="22"/>
              </w:rPr>
              <w:t>6</w:t>
            </w:r>
            <w:r w:rsidR="00AD2B6A" w:rsidRPr="008B30BA">
              <w:rPr>
                <w:rFonts w:ascii="Arial Narrow" w:hAnsi="Arial Narrow"/>
                <w:sz w:val="22"/>
                <w:szCs w:val="22"/>
              </w:rPr>
              <w:t>%</w:t>
            </w:r>
          </w:p>
        </w:tc>
      </w:tr>
    </w:tbl>
    <w:p w:rsidR="0006126A" w:rsidRDefault="00AD2B6A" w:rsidP="00B04DB3">
      <w:pPr>
        <w:spacing w:before="60" w:line="300" w:lineRule="exact"/>
        <w:jc w:val="both"/>
        <w:rPr>
          <w:sz w:val="20"/>
          <w:szCs w:val="20"/>
        </w:rPr>
      </w:pPr>
      <w:r w:rsidRPr="00FD0263">
        <w:rPr>
          <w:rFonts w:ascii="Arial Narrow" w:hAnsi="Arial Narrow"/>
          <w:sz w:val="20"/>
          <w:szCs w:val="20"/>
        </w:rPr>
        <w:t xml:space="preserve">                  </w:t>
      </w:r>
      <w:r>
        <w:rPr>
          <w:rFonts w:ascii="Arial Narrow" w:hAnsi="Arial Narrow"/>
          <w:sz w:val="20"/>
          <w:szCs w:val="20"/>
        </w:rPr>
        <w:t xml:space="preserve">    </w:t>
      </w:r>
      <w:r w:rsidR="0055115F" w:rsidRPr="0055115F">
        <w:rPr>
          <w:sz w:val="20"/>
          <w:szCs w:val="20"/>
        </w:rPr>
        <w:t xml:space="preserve">Source: </w:t>
      </w:r>
      <w:r w:rsidR="0055115F">
        <w:rPr>
          <w:sz w:val="20"/>
          <w:szCs w:val="20"/>
        </w:rPr>
        <w:t>School/District Profiles on ESE website</w:t>
      </w:r>
    </w:p>
    <w:p w:rsidR="00526ABB" w:rsidRPr="005E0CEE" w:rsidRDefault="00457693" w:rsidP="00AD2B6A">
      <w:pPr>
        <w:spacing w:before="120" w:line="300" w:lineRule="exact"/>
        <w:jc w:val="both"/>
      </w:pPr>
      <w:r>
        <w:t xml:space="preserve">A </w:t>
      </w:r>
      <w:r w:rsidR="00AD2B6A">
        <w:t>comprehensive, accessible and rigorous system of supports is needed to respond to the academic and language needs of the student population in Fitchburg. The district has put a number of programs and services in place to support students.</w:t>
      </w:r>
      <w:r w:rsidR="005E0CEE" w:rsidRPr="005E0CEE">
        <w:rPr>
          <w:rFonts w:ascii="Arial Narrow" w:hAnsi="Arial Narrow"/>
          <w:sz w:val="20"/>
          <w:szCs w:val="20"/>
        </w:rPr>
        <w:t xml:space="preserve">   </w:t>
      </w:r>
    </w:p>
    <w:p w:rsidR="00457693" w:rsidRPr="00430D9A" w:rsidRDefault="00457693" w:rsidP="00457693">
      <w:pPr>
        <w:spacing w:before="120" w:line="300" w:lineRule="exact"/>
        <w:jc w:val="both"/>
        <w:rPr>
          <w:i/>
        </w:rPr>
      </w:pPr>
      <w:r w:rsidRPr="00430D9A">
        <w:rPr>
          <w:i/>
        </w:rPr>
        <w:t>Universal Kindergarten</w:t>
      </w:r>
    </w:p>
    <w:p w:rsidR="00457693" w:rsidRDefault="00457693" w:rsidP="00457693">
      <w:pPr>
        <w:spacing w:before="120" w:line="300" w:lineRule="exact"/>
        <w:jc w:val="both"/>
      </w:pPr>
      <w:r>
        <w:t>The district ensures that its students have access to a kindergarten program by providing a full day universal kindergarten program at each elementary school, which began in 2006. Pre-K programs offered in the district are targeted for preschoolers with special needs including programs targeted for autism students and hard-of-hearing students.</w:t>
      </w:r>
    </w:p>
    <w:p w:rsidR="00457693" w:rsidRDefault="00457693" w:rsidP="00457693">
      <w:pPr>
        <w:spacing w:before="120" w:line="300" w:lineRule="exact"/>
        <w:jc w:val="both"/>
      </w:pPr>
      <w:r>
        <w:t>There is an issue with consistency in the practices and programs throughout the district’s schools. Although there is a range of academic supports</w:t>
      </w:r>
      <w:r>
        <w:rPr>
          <w:b/>
        </w:rPr>
        <w:t xml:space="preserve"> </w:t>
      </w:r>
      <w:r>
        <w:t>for students</w:t>
      </w:r>
      <w:r>
        <w:rPr>
          <w:b/>
        </w:rPr>
        <w:t xml:space="preserve"> </w:t>
      </w:r>
      <w:r>
        <w:t xml:space="preserve">in the district, not all students are benefiting as not all students are receiving an equitable amount of services and academic supports. While the district is responding to the needs of its students by developing programs and practices designed to give them additional academic support, the lack of a coherent and consistent plan for equitable delivery is impeding the effectiveness of the supports needed to improve student achievement, especially for students most in need of support. </w:t>
      </w:r>
    </w:p>
    <w:p w:rsidR="00526ABB" w:rsidRPr="005E0CEE" w:rsidRDefault="00526ABB" w:rsidP="0038475E">
      <w:pPr>
        <w:spacing w:before="120" w:line="300" w:lineRule="exact"/>
        <w:jc w:val="both"/>
        <w:rPr>
          <w:i/>
        </w:rPr>
      </w:pPr>
      <w:r w:rsidRPr="005E0CEE">
        <w:rPr>
          <w:i/>
        </w:rPr>
        <w:lastRenderedPageBreak/>
        <w:t>Elementary Level</w:t>
      </w:r>
      <w:r w:rsidR="00A76AD9">
        <w:rPr>
          <w:i/>
        </w:rPr>
        <w:t xml:space="preserve">, </w:t>
      </w:r>
      <w:r w:rsidR="00E702A6">
        <w:rPr>
          <w:i/>
        </w:rPr>
        <w:t xml:space="preserve">Kindergarten through Grade </w:t>
      </w:r>
      <w:r w:rsidR="00A76AD9">
        <w:rPr>
          <w:i/>
        </w:rPr>
        <w:t>4</w:t>
      </w:r>
      <w:r w:rsidRPr="005E0CEE">
        <w:rPr>
          <w:i/>
        </w:rPr>
        <w:t xml:space="preserve">   </w:t>
      </w:r>
    </w:p>
    <w:p w:rsidR="00526ABB" w:rsidRDefault="00ED5026" w:rsidP="0038475E">
      <w:pPr>
        <w:spacing w:before="120" w:line="300" w:lineRule="exact"/>
        <w:jc w:val="both"/>
      </w:pPr>
      <w:r>
        <w:t>District leaders and teachers described the</w:t>
      </w:r>
      <w:r w:rsidR="00526ABB">
        <w:t xml:space="preserve"> system to monitor student progress and to ide</w:t>
      </w:r>
      <w:r w:rsidR="00F2449A">
        <w:t>ntify students not performing at</w:t>
      </w:r>
      <w:r>
        <w:t xml:space="preserve"> grade level</w:t>
      </w:r>
      <w:r w:rsidR="00526ABB">
        <w:t xml:space="preserve"> in interview</w:t>
      </w:r>
      <w:r w:rsidR="006C250C">
        <w:t>s</w:t>
      </w:r>
      <w:r w:rsidR="00A76AD9">
        <w:t xml:space="preserve">. </w:t>
      </w:r>
      <w:r w:rsidR="00526ABB">
        <w:t>Screening at the elementary level begins in kindergarten w</w:t>
      </w:r>
      <w:r w:rsidR="00A76AD9">
        <w:t xml:space="preserve">hen </w:t>
      </w:r>
      <w:r>
        <w:t>benchmark testing is initiated</w:t>
      </w:r>
      <w:r w:rsidR="006C250C">
        <w:t xml:space="preserve">. </w:t>
      </w:r>
      <w:r w:rsidR="00526ABB">
        <w:t>Interviewees stated that stude</w:t>
      </w:r>
      <w:r w:rsidR="00A76AD9">
        <w:t>nts are monitored continuously</w:t>
      </w:r>
      <w:r w:rsidR="00526ABB">
        <w:t xml:space="preserve"> with multiple assessments given in ELA and math</w:t>
      </w:r>
      <w:r w:rsidR="006C250C">
        <w:t>ematics</w:t>
      </w:r>
      <w:r>
        <w:t xml:space="preserve"> from kindergarten through</w:t>
      </w:r>
      <w:r w:rsidR="00F2449A">
        <w:t xml:space="preserve"> </w:t>
      </w:r>
      <w:r>
        <w:t>grade</w:t>
      </w:r>
      <w:r w:rsidR="00F2449A">
        <w:t xml:space="preserve"> </w:t>
      </w:r>
      <w:r w:rsidR="006C250C">
        <w:t>4</w:t>
      </w:r>
      <w:r w:rsidR="00F2449A">
        <w:t xml:space="preserve">. </w:t>
      </w:r>
      <w:r>
        <w:t>Also, t</w:t>
      </w:r>
      <w:r w:rsidR="00A76AD9">
        <w:t>eachers keep</w:t>
      </w:r>
      <w:r w:rsidR="00526ABB">
        <w:t xml:space="preserve"> a data binder to </w:t>
      </w:r>
      <w:r w:rsidR="006C250C">
        <w:t xml:space="preserve">record and </w:t>
      </w:r>
      <w:r w:rsidR="00F2449A">
        <w:t xml:space="preserve">track </w:t>
      </w:r>
      <w:r w:rsidR="00A76AD9">
        <w:t>students’ progress</w:t>
      </w:r>
      <w:r w:rsidR="00F2449A">
        <w:t xml:space="preserve"> and to help identify at-risk students</w:t>
      </w:r>
      <w:r w:rsidR="00A76AD9">
        <w:t xml:space="preserve">. </w:t>
      </w:r>
      <w:r w:rsidR="00526ABB">
        <w:t xml:space="preserve">Additionally, students not performing at grade level are identified through a </w:t>
      </w:r>
      <w:r w:rsidR="00A76AD9">
        <w:t xml:space="preserve">team-based </w:t>
      </w:r>
      <w:r w:rsidR="00526ABB">
        <w:t xml:space="preserve">child study process. </w:t>
      </w:r>
    </w:p>
    <w:p w:rsidR="00526ABB" w:rsidRDefault="00526ABB" w:rsidP="00A76AD9">
      <w:pPr>
        <w:spacing w:before="120" w:line="300" w:lineRule="exact"/>
        <w:jc w:val="both"/>
      </w:pPr>
      <w:r>
        <w:t>Teachers and school leaders described the role of the child study team</w:t>
      </w:r>
      <w:r w:rsidR="006C250C">
        <w:t>,</w:t>
      </w:r>
      <w:r>
        <w:t xml:space="preserve"> known as the START team</w:t>
      </w:r>
      <w:r w:rsidR="006C250C">
        <w:t>,</w:t>
      </w:r>
      <w:r>
        <w:t xml:space="preserve"> at the e</w:t>
      </w:r>
      <w:r w:rsidR="00A76AD9">
        <w:t xml:space="preserve">lementary level. </w:t>
      </w:r>
      <w:r>
        <w:t xml:space="preserve">The START team is </w:t>
      </w:r>
      <w:r w:rsidR="00A76AD9">
        <w:t xml:space="preserve">comprised </w:t>
      </w:r>
      <w:r>
        <w:t xml:space="preserve">of a Title </w:t>
      </w:r>
      <w:r w:rsidR="00376D2D">
        <w:t>I</w:t>
      </w:r>
      <w:r>
        <w:t xml:space="preserve"> teacher, an intervention teacher, a coun</w:t>
      </w:r>
      <w:r w:rsidR="00A76AD9">
        <w:t xml:space="preserve">selor and a classroom teacher. </w:t>
      </w:r>
      <w:r>
        <w:t xml:space="preserve">Once </w:t>
      </w:r>
      <w:r w:rsidR="00ED5026">
        <w:t>the</w:t>
      </w:r>
      <w:r w:rsidR="00B948E0">
        <w:t xml:space="preserve"> team</w:t>
      </w:r>
      <w:r w:rsidR="00ED5026">
        <w:t xml:space="preserve"> identifies </w:t>
      </w:r>
      <w:r>
        <w:t xml:space="preserve">a student </w:t>
      </w:r>
      <w:r w:rsidR="006C250C">
        <w:t>for study</w:t>
      </w:r>
      <w:r>
        <w:t xml:space="preserve"> and </w:t>
      </w:r>
      <w:r w:rsidR="00ED5026">
        <w:t>give</w:t>
      </w:r>
      <w:r w:rsidR="00B33922">
        <w:t>s</w:t>
      </w:r>
      <w:r w:rsidR="00ED5026">
        <w:t xml:space="preserve"> consideration </w:t>
      </w:r>
      <w:r>
        <w:t xml:space="preserve">to academic and/or social/emotional needs, </w:t>
      </w:r>
      <w:r w:rsidR="00A76AD9">
        <w:t xml:space="preserve">the team identifies appropriate </w:t>
      </w:r>
      <w:r w:rsidR="006C250C">
        <w:t>i</w:t>
      </w:r>
      <w:r w:rsidR="00A76AD9">
        <w:t>nterventions</w:t>
      </w:r>
      <w:r w:rsidR="00ED5026">
        <w:t xml:space="preserve"> and often, </w:t>
      </w:r>
      <w:r>
        <w:t>ELA and math</w:t>
      </w:r>
      <w:r w:rsidR="006C250C">
        <w:t>ematics</w:t>
      </w:r>
      <w:r>
        <w:t xml:space="preserve"> coaches help teachers implement the interventions. </w:t>
      </w:r>
      <w:r w:rsidR="00B948E0">
        <w:t xml:space="preserve">When a student is referred to the START team because of behavioral issues, the team looks at the student’s permanent record, interviews prior teachers, consults with the student’s counselor and tries to determine whether or not the behavior is the result of instructional delivery and takes appropriate action. </w:t>
      </w:r>
      <w:r>
        <w:t>The</w:t>
      </w:r>
      <w:r w:rsidR="00ED5026">
        <w:t xml:space="preserve"> team reviews the</w:t>
      </w:r>
      <w:r w:rsidR="00B948E0">
        <w:t xml:space="preserve"> effectiveness of</w:t>
      </w:r>
      <w:r>
        <w:t xml:space="preserve"> interventions </w:t>
      </w:r>
      <w:r w:rsidR="006C250C">
        <w:t xml:space="preserve">after six to eight weeks. </w:t>
      </w:r>
      <w:r w:rsidR="00A76AD9">
        <w:t xml:space="preserve">If no gains are made after six to eight </w:t>
      </w:r>
      <w:r>
        <w:t xml:space="preserve">weeks, the student is </w:t>
      </w:r>
      <w:r w:rsidR="00B948E0">
        <w:t xml:space="preserve">usually </w:t>
      </w:r>
      <w:r>
        <w:t xml:space="preserve">referred to </w:t>
      </w:r>
      <w:r w:rsidR="00A76AD9">
        <w:t>the special education staff for further review</w:t>
      </w:r>
      <w:r>
        <w:t>.</w:t>
      </w:r>
    </w:p>
    <w:p w:rsidR="00526ABB" w:rsidRDefault="00526ABB" w:rsidP="00BF7BDA">
      <w:pPr>
        <w:spacing w:before="120" w:line="300" w:lineRule="exact"/>
        <w:jc w:val="both"/>
      </w:pPr>
      <w:r>
        <w:t>In interviews, distr</w:t>
      </w:r>
      <w:r w:rsidR="006C250C">
        <w:t xml:space="preserve">ict and school leaders outlined a number of </w:t>
      </w:r>
      <w:r>
        <w:t>academic sup</w:t>
      </w:r>
      <w:r w:rsidR="00F2449A">
        <w:t xml:space="preserve">ports at the elementary level. </w:t>
      </w:r>
      <w:r>
        <w:t xml:space="preserve">In addition to Title </w:t>
      </w:r>
      <w:r w:rsidR="00376D2D">
        <w:t>I</w:t>
      </w:r>
      <w:r>
        <w:t xml:space="preserve"> support in ELA and math</w:t>
      </w:r>
      <w:r w:rsidR="00E702A6">
        <w:t>ematics</w:t>
      </w:r>
      <w:r>
        <w:t xml:space="preserve"> </w:t>
      </w:r>
      <w:r w:rsidR="00A76AD9">
        <w:t xml:space="preserve">at </w:t>
      </w:r>
      <w:r w:rsidR="00B948E0">
        <w:t>all elementary schools, a</w:t>
      </w:r>
      <w:r>
        <w:t xml:space="preserve"> R</w:t>
      </w:r>
      <w:r w:rsidR="00A76AD9">
        <w:t>esponse to Intervention (R</w:t>
      </w:r>
      <w:r>
        <w:t>TI</w:t>
      </w:r>
      <w:r w:rsidR="00A76AD9">
        <w:t>)</w:t>
      </w:r>
      <w:r>
        <w:t xml:space="preserve"> model of instruction is </w:t>
      </w:r>
      <w:r w:rsidR="00F2449A">
        <w:t>implemented with Tier I being</w:t>
      </w:r>
      <w:r>
        <w:t xml:space="preserve"> the classroom teacher and </w:t>
      </w:r>
      <w:r w:rsidR="00E702A6">
        <w:t>class and</w:t>
      </w:r>
      <w:r>
        <w:t xml:space="preserve"> Tier II, the classroom teacher and the Title </w:t>
      </w:r>
      <w:r w:rsidR="00376D2D">
        <w:t>I</w:t>
      </w:r>
      <w:r w:rsidR="00A76AD9">
        <w:t xml:space="preserve"> teacher</w:t>
      </w:r>
      <w:r w:rsidR="00F2449A">
        <w:t xml:space="preserve">.  </w:t>
      </w:r>
      <w:r w:rsidR="00A76AD9">
        <w:t>T</w:t>
      </w:r>
      <w:r w:rsidR="00F2449A">
        <w:t>ier III involves</w:t>
      </w:r>
      <w:r w:rsidR="006C250C">
        <w:t xml:space="preserve"> the special e</w:t>
      </w:r>
      <w:r w:rsidR="00B948E0">
        <w:t xml:space="preserve">ducation staff and the </w:t>
      </w:r>
      <w:r w:rsidR="006C250C">
        <w:t>m</w:t>
      </w:r>
      <w:r>
        <w:t>ath</w:t>
      </w:r>
      <w:r w:rsidR="006C250C">
        <w:t>ematics</w:t>
      </w:r>
      <w:r>
        <w:t xml:space="preserve"> and ELA coaches</w:t>
      </w:r>
      <w:r w:rsidR="00B948E0">
        <w:t xml:space="preserve"> who</w:t>
      </w:r>
      <w:r w:rsidR="00F2449A">
        <w:t xml:space="preserve"> help teachers</w:t>
      </w:r>
      <w:r>
        <w:t xml:space="preserve"> implement interventions.</w:t>
      </w:r>
      <w:r w:rsidR="0041607B">
        <w:rPr>
          <w:i/>
        </w:rPr>
        <w:t xml:space="preserve"> </w:t>
      </w:r>
      <w:r>
        <w:t xml:space="preserve">Additionally, </w:t>
      </w:r>
      <w:r w:rsidR="00E702A6">
        <w:t xml:space="preserve">the </w:t>
      </w:r>
      <w:r w:rsidRPr="00E702A6">
        <w:t>Advanc</w:t>
      </w:r>
      <w:r w:rsidR="00E702A6" w:rsidRPr="00E702A6">
        <w:t>ed Academic Learning Initiative</w:t>
      </w:r>
      <w:r>
        <w:rPr>
          <w:i/>
        </w:rPr>
        <w:t xml:space="preserve"> </w:t>
      </w:r>
      <w:r w:rsidR="00E702A6">
        <w:t xml:space="preserve">(AALI) </w:t>
      </w:r>
      <w:r>
        <w:t xml:space="preserve">coaches </w:t>
      </w:r>
      <w:r w:rsidR="00E702A6">
        <w:t>also work</w:t>
      </w:r>
      <w:r>
        <w:t xml:space="preserve"> with elementary teachers on tiered instruction and differentiated</w:t>
      </w:r>
      <w:r w:rsidR="00E702A6">
        <w:t xml:space="preserve"> instruction. </w:t>
      </w:r>
      <w:r>
        <w:t>AALI coache</w:t>
      </w:r>
      <w:r w:rsidR="00E702A6">
        <w:t xml:space="preserve">s also provide direct services </w:t>
      </w:r>
      <w:r>
        <w:t xml:space="preserve">and enrichment to </w:t>
      </w:r>
      <w:r w:rsidR="00E702A6">
        <w:t xml:space="preserve">students at advanced levels. </w:t>
      </w:r>
      <w:r>
        <w:t>Numerous programs for interventions are used at</w:t>
      </w:r>
      <w:r w:rsidR="00E702A6">
        <w:t xml:space="preserve"> all four</w:t>
      </w:r>
      <w:r w:rsidR="00F2449A">
        <w:t xml:space="preserve"> elementary schools</w:t>
      </w:r>
      <w:r w:rsidR="00B948E0">
        <w:t>, many funded by grants</w:t>
      </w:r>
      <w:r w:rsidR="00F2449A">
        <w:t xml:space="preserve">. </w:t>
      </w:r>
      <w:r w:rsidR="00E702A6">
        <w:t>E</w:t>
      </w:r>
      <w:r>
        <w:t>xamples</w:t>
      </w:r>
      <w:r w:rsidR="00E702A6">
        <w:t xml:space="preserve"> in ELA</w:t>
      </w:r>
      <w:r>
        <w:t xml:space="preserve"> include </w:t>
      </w:r>
      <w:r>
        <w:rPr>
          <w:i/>
        </w:rPr>
        <w:t>My Sidewalks</w:t>
      </w:r>
      <w:r>
        <w:t xml:space="preserve">, </w:t>
      </w:r>
      <w:r>
        <w:rPr>
          <w:i/>
        </w:rPr>
        <w:t>Read Naturally, Fundations</w:t>
      </w:r>
      <w:r>
        <w:t xml:space="preserve"> and </w:t>
      </w:r>
      <w:r w:rsidR="00F2449A" w:rsidRPr="00F2449A">
        <w:rPr>
          <w:i/>
        </w:rPr>
        <w:t>p</w:t>
      </w:r>
      <w:r w:rsidR="00F2449A">
        <w:rPr>
          <w:i/>
        </w:rPr>
        <w:t>rogress monitoring</w:t>
      </w:r>
      <w:r w:rsidR="00E702A6">
        <w:t xml:space="preserve">. </w:t>
      </w:r>
      <w:r>
        <w:t>Spe</w:t>
      </w:r>
      <w:r w:rsidR="00E702A6">
        <w:t>cial E</w:t>
      </w:r>
      <w:r>
        <w:t>d</w:t>
      </w:r>
      <w:r w:rsidR="00E702A6">
        <w:t>ucation</w:t>
      </w:r>
      <w:r>
        <w:t xml:space="preserve"> s</w:t>
      </w:r>
      <w:r w:rsidR="00E702A6">
        <w:t>tudents receive additional time-on-l</w:t>
      </w:r>
      <w:r>
        <w:t xml:space="preserve">earning using </w:t>
      </w:r>
      <w:r w:rsidR="00F2449A">
        <w:t xml:space="preserve">the </w:t>
      </w:r>
      <w:r>
        <w:t>Wilson</w:t>
      </w:r>
      <w:r w:rsidR="00E702A6">
        <w:t xml:space="preserve"> Reading</w:t>
      </w:r>
      <w:r w:rsidR="00F2449A">
        <w:t xml:space="preserve"> System, Orton-</w:t>
      </w:r>
      <w:r>
        <w:t xml:space="preserve">Gillingham, </w:t>
      </w:r>
      <w:r>
        <w:rPr>
          <w:i/>
        </w:rPr>
        <w:t>Read 180</w:t>
      </w:r>
      <w:r>
        <w:t xml:space="preserve"> and </w:t>
      </w:r>
      <w:r>
        <w:rPr>
          <w:i/>
        </w:rPr>
        <w:t>System 44</w:t>
      </w:r>
      <w:r w:rsidR="00F2449A">
        <w:t>.  Software</w:t>
      </w:r>
      <w:r>
        <w:t xml:space="preserve"> programs such as </w:t>
      </w:r>
      <w:r w:rsidRPr="00F2449A">
        <w:rPr>
          <w:i/>
        </w:rPr>
        <w:t>Education City</w:t>
      </w:r>
      <w:r>
        <w:t xml:space="preserve"> and </w:t>
      </w:r>
      <w:r w:rsidRPr="00F2449A">
        <w:rPr>
          <w:i/>
        </w:rPr>
        <w:t>LEXIA</w:t>
      </w:r>
      <w:r>
        <w:t xml:space="preserve"> provide added support for non-proficient students.  </w:t>
      </w:r>
    </w:p>
    <w:p w:rsidR="00526ABB" w:rsidRPr="004728FA" w:rsidRDefault="00526ABB" w:rsidP="00BF7BDA">
      <w:pPr>
        <w:spacing w:before="120" w:line="300" w:lineRule="exact"/>
        <w:jc w:val="both"/>
        <w:rPr>
          <w:i/>
        </w:rPr>
      </w:pPr>
      <w:r w:rsidRPr="004728FA">
        <w:rPr>
          <w:i/>
        </w:rPr>
        <w:t xml:space="preserve">High School </w:t>
      </w:r>
      <w:r w:rsidR="004728FA">
        <w:rPr>
          <w:i/>
        </w:rPr>
        <w:t>Level, Grades 9 through 12</w:t>
      </w:r>
    </w:p>
    <w:p w:rsidR="00990FC7" w:rsidRDefault="00526ABB" w:rsidP="00BF7BDA">
      <w:pPr>
        <w:spacing w:before="120" w:line="300" w:lineRule="exact"/>
        <w:jc w:val="both"/>
        <w:rPr>
          <w:i/>
        </w:rPr>
      </w:pPr>
      <w:r>
        <w:t>In interviews, district and school leaders</w:t>
      </w:r>
      <w:r w:rsidR="004728FA">
        <w:t xml:space="preserve"> described Fitchburg High School’s procedure to identify at-risk students using a</w:t>
      </w:r>
      <w:r>
        <w:t xml:space="preserve">n intervention team </w:t>
      </w:r>
      <w:r w:rsidR="004728FA">
        <w:t>comprised</w:t>
      </w:r>
      <w:r>
        <w:t xml:space="preserve"> of all personnel involve</w:t>
      </w:r>
      <w:r w:rsidR="004728FA">
        <w:t>d in the student’s learning to develop and implement an</w:t>
      </w:r>
      <w:r w:rsidR="00B948E0">
        <w:t xml:space="preserve"> appropriate</w:t>
      </w:r>
      <w:r>
        <w:t xml:space="preserve"> intervention</w:t>
      </w:r>
      <w:r w:rsidR="004728FA">
        <w:t xml:space="preserve">. </w:t>
      </w:r>
      <w:r>
        <w:t xml:space="preserve">For example, if a student has attendance problems, he or she would receive counseling and be assigned to the </w:t>
      </w:r>
      <w:r>
        <w:rPr>
          <w:i/>
        </w:rPr>
        <w:t>Academic Success Center</w:t>
      </w:r>
      <w:r w:rsidR="0038475E">
        <w:t xml:space="preserve">. </w:t>
      </w:r>
      <w:r>
        <w:t>The center was originally developed for students on IEP’s, but it is now accessible to all students requiring acad</w:t>
      </w:r>
      <w:r w:rsidR="0038475E">
        <w:t xml:space="preserve">emic support and intervention. </w:t>
      </w:r>
      <w:r>
        <w:t>Interviewees stated that the Center, which has been in operation for</w:t>
      </w:r>
      <w:r w:rsidR="0038475E">
        <w:t xml:space="preserve"> two years, focused</w:t>
      </w:r>
      <w:r>
        <w:t xml:space="preserve"> on student support, including, </w:t>
      </w:r>
      <w:r>
        <w:lastRenderedPageBreak/>
        <w:t xml:space="preserve">but not </w:t>
      </w:r>
      <w:r w:rsidR="00B948E0">
        <w:t>limited to students on IEP’s. The C</w:t>
      </w:r>
      <w:r>
        <w:t xml:space="preserve">enter features advanced assistive technology, including </w:t>
      </w:r>
      <w:r w:rsidRPr="00B948E0">
        <w:rPr>
          <w:i/>
        </w:rPr>
        <w:t>Kurzweil 3000</w:t>
      </w:r>
      <w:r>
        <w:t xml:space="preserve"> and </w:t>
      </w:r>
      <w:r w:rsidRPr="00B948E0">
        <w:rPr>
          <w:i/>
        </w:rPr>
        <w:t>Dragon Naturally Speaking</w:t>
      </w:r>
      <w:r>
        <w:t>.  In addition the Center offers students learning accommodations, if required, and peer tutoring. It is considered a Tier II in</w:t>
      </w:r>
      <w:r w:rsidR="00B948E0">
        <w:t xml:space="preserve">tervention at the high school. </w:t>
      </w:r>
      <w:r>
        <w:t xml:space="preserve">Interviewees stated the general support students are receiving has resulted in better </w:t>
      </w:r>
      <w:r w:rsidR="00B948E0">
        <w:t xml:space="preserve">MCAS scores and grades. </w:t>
      </w:r>
      <w:r>
        <w:t>District documents indicated that although the high school is not a Title I school, it is a “targeted” school and offers</w:t>
      </w:r>
      <w:r w:rsidR="004728FA">
        <w:t xml:space="preserve"> </w:t>
      </w:r>
      <w:r w:rsidR="0032201C">
        <w:t>academic supports to its low-</w:t>
      </w:r>
      <w:r>
        <w:t>income students.  The ALEKS, described earlier, is also used at the high school for math</w:t>
      </w:r>
      <w:r w:rsidR="0032201C">
        <w:t>ematics</w:t>
      </w:r>
      <w:r>
        <w:t xml:space="preserve"> intervention.   </w:t>
      </w:r>
    </w:p>
    <w:p w:rsidR="00457693" w:rsidRPr="00013946" w:rsidRDefault="00457693" w:rsidP="00457693">
      <w:pPr>
        <w:spacing w:before="120" w:line="300" w:lineRule="exact"/>
        <w:jc w:val="both"/>
        <w:rPr>
          <w:i/>
        </w:rPr>
      </w:pPr>
      <w:r w:rsidRPr="00013946">
        <w:rPr>
          <w:i/>
        </w:rPr>
        <w:t xml:space="preserve">Supplemental Instruction </w:t>
      </w:r>
    </w:p>
    <w:p w:rsidR="00457693" w:rsidRDefault="00457693" w:rsidP="00457693">
      <w:pPr>
        <w:spacing w:before="120" w:line="300" w:lineRule="exact"/>
        <w:jc w:val="both"/>
      </w:pPr>
      <w:r>
        <w:t xml:space="preserve">The district provides an array of supplemental instruction to support students academically during school, after school and in the summer. In interviews, district and school leaders cited a successful partnership with Mt. Wachusett Community College (MWCC) called Gear-UP.  Gear-up targets grades 6 through12 at </w:t>
      </w:r>
      <w:r w:rsidR="002F1324">
        <w:t xml:space="preserve">four </w:t>
      </w:r>
      <w:r>
        <w:t xml:space="preserve">schools in the district: Memorial Middle School, </w:t>
      </w:r>
      <w:r w:rsidR="002F1324">
        <w:t xml:space="preserve">Arthur M. Longsjo Middle School, </w:t>
      </w:r>
      <w:r>
        <w:t>Fitchburg High School</w:t>
      </w:r>
      <w:r w:rsidR="002F1324">
        <w:t>,</w:t>
      </w:r>
      <w:r>
        <w:t xml:space="preserve"> and Fitchburg </w:t>
      </w:r>
      <w:r w:rsidR="002F1324">
        <w:t>Arts Academy</w:t>
      </w:r>
      <w:r>
        <w:t>. Four full-time staff from MWCC focus on college awareness and MCAS tutoring in mathematics and biology during the school day along with offering academic advising.  In addition, the program provides after school enrichment programs including PLATO, an on-line interactive learning program that meets students’ learning styles. Interviewees saw the Gear-UP program as very effective and successful since it consists of many elements for student support including creating pathways for post-secondary education. As noted above, the district also provides after school tutoring for grades 3-8 through Title I Supplemental Educational Services.  School and district leaders also reported the success of the 21</w:t>
      </w:r>
      <w:r>
        <w:rPr>
          <w:vertAlign w:val="superscript"/>
        </w:rPr>
        <w:t>st</w:t>
      </w:r>
      <w:r>
        <w:t xml:space="preserve"> Century After School Program offered in grades 2-12 in all schools. Students are given snacks and offered academic enrichment and support as well as arts-based activities.  A summer program is also available for grades 2-8 including a four-week MCAS summer program for grade 8 students. In interviews, district and school leaders also cited the partnership McKay Elementary school has had with Fitchburg State University. Math majors from FSU tutor students at McKay twice-a-week. In addition, the university operates a teachers’ center at McKay where FSU students can help meet student-teacher requirements.</w:t>
      </w:r>
    </w:p>
    <w:p w:rsidR="00457693" w:rsidRDefault="00457693" w:rsidP="00457693">
      <w:pPr>
        <w:spacing w:before="120" w:line="300" w:lineRule="exact"/>
        <w:jc w:val="both"/>
      </w:pPr>
      <w:r>
        <w:rPr>
          <w:b/>
        </w:rPr>
        <w:t>Academic supports for middle school students, and for special education and En</w:t>
      </w:r>
      <w:r w:rsidR="00B64C13">
        <w:rPr>
          <w:b/>
        </w:rPr>
        <w:t>g</w:t>
      </w:r>
      <w:r>
        <w:rPr>
          <w:b/>
        </w:rPr>
        <w:t>lish language learners at all levels, are not solidly in place in all of the district’s schools during the school day</w:t>
      </w:r>
      <w:r>
        <w:t>.</w:t>
      </w:r>
    </w:p>
    <w:p w:rsidR="00457693" w:rsidRPr="00E702A6" w:rsidRDefault="007D4A55" w:rsidP="00457693">
      <w:pPr>
        <w:spacing w:before="120" w:line="300" w:lineRule="exact"/>
        <w:jc w:val="both"/>
        <w:rPr>
          <w:i/>
        </w:rPr>
      </w:pPr>
      <w:r>
        <w:t xml:space="preserve">The district’s lowest growth </w:t>
      </w:r>
      <w:r w:rsidR="00BD0AA7">
        <w:t xml:space="preserve">for any grade </w:t>
      </w:r>
      <w:r>
        <w:t>in 2011</w:t>
      </w:r>
      <w:r w:rsidR="00B64C13">
        <w:t>—</w:t>
      </w:r>
      <w:r>
        <w:t xml:space="preserve">33 </w:t>
      </w:r>
      <w:r w:rsidR="00B64C13">
        <w:t xml:space="preserve">median </w:t>
      </w:r>
      <w:r>
        <w:t xml:space="preserve">SGP in ELA and 32 in math—occurred </w:t>
      </w:r>
      <w:r w:rsidR="00BD0AA7">
        <w:t xml:space="preserve">for both subjects </w:t>
      </w:r>
      <w:r>
        <w:t xml:space="preserve">at grade 5, Fitchburg students’ first year in middle school. </w:t>
      </w:r>
      <w:r w:rsidR="00457693">
        <w:t>Although there are some after-school and summer enrichment opportunities available, middle school students</w:t>
      </w:r>
      <w:r w:rsidR="00421274">
        <w:t xml:space="preserve"> do</w:t>
      </w:r>
      <w:r w:rsidR="00457693">
        <w:t xml:space="preserve"> not have </w:t>
      </w:r>
      <w:r w:rsidR="00421274">
        <w:t>a sufficient</w:t>
      </w:r>
      <w:r w:rsidR="00457693">
        <w:t xml:space="preserve"> </w:t>
      </w:r>
      <w:r w:rsidR="00421274">
        <w:t xml:space="preserve">level of academic support </w:t>
      </w:r>
      <w:r w:rsidR="00457693">
        <w:t>d</w:t>
      </w:r>
      <w:r w:rsidR="00421274">
        <w:t xml:space="preserve">uring the school day targeted to their needs. </w:t>
      </w:r>
      <w:r w:rsidR="00A56A0E">
        <w:t>S</w:t>
      </w:r>
      <w:r>
        <w:t>pecial education students</w:t>
      </w:r>
      <w:r w:rsidR="00135480">
        <w:t>’ growth</w:t>
      </w:r>
      <w:r>
        <w:t xml:space="preserve"> also </w:t>
      </w:r>
      <w:r w:rsidR="00135480">
        <w:t xml:space="preserve">showed that they </w:t>
      </w:r>
      <w:r>
        <w:t xml:space="preserve">did not benefit from the level of </w:t>
      </w:r>
      <w:r w:rsidR="00A56A0E">
        <w:t xml:space="preserve">academic support </w:t>
      </w:r>
      <w:r w:rsidR="00BB71B0">
        <w:t xml:space="preserve">and </w:t>
      </w:r>
      <w:r>
        <w:t xml:space="preserve">inclusive practices that would support </w:t>
      </w:r>
      <w:r w:rsidR="00A56A0E">
        <w:t xml:space="preserve">their </w:t>
      </w:r>
      <w:r>
        <w:t>academic success</w:t>
      </w:r>
      <w:r w:rsidR="00135480">
        <w:t>;</w:t>
      </w:r>
      <w:r>
        <w:t xml:space="preserve"> </w:t>
      </w:r>
      <w:r w:rsidR="00135480">
        <w:t>they</w:t>
      </w:r>
      <w:r w:rsidR="00A56A0E">
        <w:t xml:space="preserve"> had the lowest </w:t>
      </w:r>
      <w:r w:rsidR="008E64D2">
        <w:t xml:space="preserve">median </w:t>
      </w:r>
      <w:r w:rsidR="00A56A0E">
        <w:t xml:space="preserve">SGPs of any subgroup </w:t>
      </w:r>
      <w:r w:rsidR="00BB71B0">
        <w:t xml:space="preserve">shown in Tables 5 and 6 above </w:t>
      </w:r>
      <w:r w:rsidR="00084A58">
        <w:t>in ELA and mathematics</w:t>
      </w:r>
      <w:r w:rsidR="00BB71B0">
        <w:t xml:space="preserve"> (28 and 32 respectively)</w:t>
      </w:r>
      <w:r w:rsidR="00A56A0E">
        <w:t xml:space="preserve">. </w:t>
      </w:r>
      <w:r w:rsidR="00BD0AA7" w:rsidDel="00BD0AA7">
        <w:t xml:space="preserve"> </w:t>
      </w:r>
      <w:r w:rsidR="00457693" w:rsidRPr="00E702A6">
        <w:rPr>
          <w:i/>
        </w:rPr>
        <w:t>Middle School Level</w:t>
      </w:r>
      <w:r w:rsidR="00457693">
        <w:rPr>
          <w:i/>
        </w:rPr>
        <w:t>, Grades 5 through 8</w:t>
      </w:r>
    </w:p>
    <w:p w:rsidR="00457693" w:rsidRDefault="00457693" w:rsidP="00457693">
      <w:pPr>
        <w:spacing w:before="120" w:line="300" w:lineRule="exact"/>
        <w:jc w:val="both"/>
      </w:pPr>
      <w:r>
        <w:t xml:space="preserve">Although the district’s three middle schools share common support programs, there was a lack of consistency in practice at the middle school level creating inequities across all three middle </w:t>
      </w:r>
      <w:r>
        <w:lastRenderedPageBreak/>
        <w:t>schools.</w:t>
      </w:r>
      <w:r>
        <w:rPr>
          <w:color w:val="FF0000"/>
        </w:rPr>
        <w:t xml:space="preserve"> </w:t>
      </w:r>
      <w:r>
        <w:t xml:space="preserve">In interviews, district and school leaders described the continuation of the child find teams, START, at the middle schools to identify at-risk students and provide them with appropriate interventions. Title </w:t>
      </w:r>
      <w:r w:rsidR="00376D2D">
        <w:t>I</w:t>
      </w:r>
      <w:r>
        <w:t xml:space="preserve"> services were in place for mathematics and ELA at all middle schools. District leaders and teachers interviewed stated that ongoing benchmark assessments with multiple forms of assessments and teacher grades were used to identify students not performing at grade level. At the Longsjo Middle School, where there is an extended-day schedule, students receive 300 additional hours of learning time per year. This is not the case at the Fitchburg Arts Academy or at the Memorial Middle School. Interviewees stated that Longsjo has established a strong RTI model with an intervention team deciding needed support services and then implementing the services with appropriate personnel. Interviewees stated that student files are regularly perused by several people to ensure that each student has been given support and is progressing. In addition, in the fall of 2011, Longsjo Middle School launched an </w:t>
      </w:r>
      <w:r>
        <w:rPr>
          <w:i/>
        </w:rPr>
        <w:t>Academic Success Center</w:t>
      </w:r>
      <w:r>
        <w:t xml:space="preserve"> (see below for a complete explanation) that is also considered a Tier II intervention. All middle schools are also using ALEKS, a web-based mathematics assessment program used for MCAS remedial intervention.</w:t>
      </w:r>
    </w:p>
    <w:p w:rsidR="00A56A0E" w:rsidRPr="0032201C" w:rsidRDefault="00A56A0E" w:rsidP="00A56A0E">
      <w:pPr>
        <w:spacing w:before="120" w:line="300" w:lineRule="exact"/>
        <w:jc w:val="both"/>
        <w:rPr>
          <w:i/>
        </w:rPr>
      </w:pPr>
      <w:r w:rsidRPr="0032201C">
        <w:rPr>
          <w:i/>
        </w:rPr>
        <w:t>Inclusion</w:t>
      </w:r>
      <w:r>
        <w:rPr>
          <w:i/>
        </w:rPr>
        <w:t xml:space="preserve"> is inconsistently implemented</w:t>
      </w:r>
    </w:p>
    <w:p w:rsidR="00A56A0E" w:rsidRDefault="00A56A0E" w:rsidP="00A56A0E">
      <w:pPr>
        <w:spacing w:before="120" w:line="300" w:lineRule="exact"/>
        <w:jc w:val="both"/>
      </w:pPr>
      <w:r>
        <w:t>While there are examples of full inclusion in the district, it is not consistently implemented across the district.  Teachers and school leaders stated that the special education model in the district varies from school to school with the goal being that all schools are progressing toward a full inclusion model of integrating students as much as possible toward a regular education classroom. At Longsjo Middle School teachers have been trained in a co-teaching inclusion models</w:t>
      </w:r>
      <w:r w:rsidR="00941876">
        <w:t>,</w:t>
      </w:r>
      <w:r>
        <w:t xml:space="preserve"> </w:t>
      </w:r>
      <w:r w:rsidR="00941876">
        <w:t>w</w:t>
      </w:r>
      <w:r>
        <w:t xml:space="preserve">hereas Memorial Middle School uses a more traditional pull-out model for special education with professionals in the classroom assisting students.  In interviews, school leaders and teachers reported that several high school special education teachers and classroom teachers are co-teaching using a full inclusion model. </w:t>
      </w:r>
    </w:p>
    <w:p w:rsidR="00A56A0E" w:rsidRPr="0032201C" w:rsidRDefault="00A56A0E" w:rsidP="00BF7BDA">
      <w:pPr>
        <w:spacing w:before="120" w:line="300" w:lineRule="exact"/>
        <w:jc w:val="both"/>
        <w:rPr>
          <w:i/>
        </w:rPr>
      </w:pPr>
      <w:r>
        <w:rPr>
          <w:i/>
        </w:rPr>
        <w:t xml:space="preserve">Resources to </w:t>
      </w:r>
      <w:r w:rsidR="0032201C" w:rsidRPr="0032201C">
        <w:rPr>
          <w:i/>
        </w:rPr>
        <w:t xml:space="preserve">Support </w:t>
      </w:r>
      <w:r w:rsidR="00787000">
        <w:rPr>
          <w:i/>
        </w:rPr>
        <w:t>English Language Learners</w:t>
      </w:r>
      <w:r w:rsidRPr="00A56A0E">
        <w:rPr>
          <w:i/>
        </w:rPr>
        <w:t xml:space="preserve"> </w:t>
      </w:r>
      <w:r>
        <w:rPr>
          <w:i/>
        </w:rPr>
        <w:t>are not Consistently Maximized</w:t>
      </w:r>
    </w:p>
    <w:p w:rsidR="00526ABB" w:rsidRDefault="00526ABB" w:rsidP="00BF7BDA">
      <w:pPr>
        <w:spacing w:before="120" w:line="300" w:lineRule="exact"/>
        <w:jc w:val="both"/>
      </w:pPr>
      <w:r>
        <w:t>There is a strong need for support</w:t>
      </w:r>
      <w:r w:rsidR="0032201C">
        <w:t xml:space="preserve"> for </w:t>
      </w:r>
      <w:r w:rsidR="00417138">
        <w:t>English language learners (ELLs</w:t>
      </w:r>
      <w:r w:rsidR="00787000">
        <w:t xml:space="preserve">) </w:t>
      </w:r>
      <w:r>
        <w:t>in the district</w:t>
      </w:r>
      <w:r w:rsidR="00BD0AA7">
        <w:t>,</w:t>
      </w:r>
      <w:r>
        <w:t xml:space="preserve"> where 12.4 </w:t>
      </w:r>
      <w:r w:rsidR="00F35817">
        <w:t xml:space="preserve">percent </w:t>
      </w:r>
      <w:r>
        <w:t xml:space="preserve">of students are classified as </w:t>
      </w:r>
      <w:r w:rsidR="00787000">
        <w:t xml:space="preserve">ELLs </w:t>
      </w:r>
      <w:r>
        <w:t xml:space="preserve">and </w:t>
      </w:r>
      <w:r w:rsidR="0032201C">
        <w:t>31.6</w:t>
      </w:r>
      <w:r w:rsidR="00BD0AA7">
        <w:t xml:space="preserve"> percent of students</w:t>
      </w:r>
      <w:r w:rsidR="0032201C">
        <w:t xml:space="preserve"> come</w:t>
      </w:r>
      <w:r>
        <w:t xml:space="preserve"> from homes where English is not the first language.  </w:t>
      </w:r>
      <w:r w:rsidR="0032201C">
        <w:t>I</w:t>
      </w:r>
      <w:r>
        <w:t>nterviews with district leaders, teachers</w:t>
      </w:r>
      <w:r w:rsidR="0032201C">
        <w:t xml:space="preserve"> and</w:t>
      </w:r>
      <w:r>
        <w:t xml:space="preserve"> a review</w:t>
      </w:r>
      <w:r w:rsidR="0032201C">
        <w:t xml:space="preserve"> of district documents provided</w:t>
      </w:r>
      <w:r>
        <w:t xml:space="preserve"> a description of academic support to </w:t>
      </w:r>
      <w:r w:rsidR="00787000">
        <w:t>ELLs</w:t>
      </w:r>
      <w:r w:rsidR="0032201C">
        <w:t xml:space="preserve"> through instruction in English as a Second Language (ESL). To meet</w:t>
      </w:r>
      <w:r>
        <w:t xml:space="preserve"> the mandate for ESL instruction, the district has recently added a curriculum integration specialist who collaborates with teams of math</w:t>
      </w:r>
      <w:r w:rsidR="0032201C">
        <w:t>ematics</w:t>
      </w:r>
      <w:r>
        <w:t xml:space="preserve"> teachers using ESL as a vehicle to teach math</w:t>
      </w:r>
      <w:r w:rsidR="0032201C">
        <w:t>.</w:t>
      </w:r>
      <w:r>
        <w:t xml:space="preserve"> ESL teachers p</w:t>
      </w:r>
      <w:r w:rsidR="0032201C">
        <w:t>re-teach the content vocabulary in both Spanish and English the week before</w:t>
      </w:r>
      <w:r>
        <w:t xml:space="preserve"> </w:t>
      </w:r>
      <w:r w:rsidR="008E64D2">
        <w:t>ELLs</w:t>
      </w:r>
      <w:r>
        <w:t xml:space="preserve"> are presented with the lesson in their math</w:t>
      </w:r>
      <w:r w:rsidR="0032201C">
        <w:t xml:space="preserve"> classes. </w:t>
      </w:r>
      <w:r>
        <w:t xml:space="preserve">The goal is to improve learning outcomes for all </w:t>
      </w:r>
      <w:r w:rsidR="00787000">
        <w:t>ELLs</w:t>
      </w:r>
      <w:r w:rsidR="0032201C">
        <w:t xml:space="preserve"> as well as to improve their understanding and use of English. </w:t>
      </w:r>
      <w:r>
        <w:t>Interviewees s</w:t>
      </w:r>
      <w:r w:rsidR="0032201C">
        <w:t>tated this approach</w:t>
      </w:r>
      <w:r>
        <w:t xml:space="preserve"> it is happening in</w:t>
      </w:r>
      <w:r w:rsidR="0032201C">
        <w:t xml:space="preserve"> all schools in the district. </w:t>
      </w:r>
      <w:r>
        <w:t xml:space="preserve">All schools with the exception of Fitchburg Alterative </w:t>
      </w:r>
      <w:r w:rsidR="0032201C">
        <w:t xml:space="preserve">High School have ESL teachers. </w:t>
      </w:r>
      <w:r>
        <w:t xml:space="preserve">Beginners to intermediate </w:t>
      </w:r>
      <w:r w:rsidR="00787000">
        <w:t>ELLs</w:t>
      </w:r>
      <w:r>
        <w:t xml:space="preserve"> at the middle school level attend Memorial Middle School where they receive intensive</w:t>
      </w:r>
      <w:r w:rsidR="0032201C">
        <w:t xml:space="preserve"> ESL</w:t>
      </w:r>
      <w:r>
        <w:t xml:space="preserve"> instruction and remain until they test </w:t>
      </w:r>
      <w:r w:rsidR="0032201C">
        <w:t xml:space="preserve">out of the </w:t>
      </w:r>
      <w:r w:rsidR="0032201C">
        <w:lastRenderedPageBreak/>
        <w:t xml:space="preserve">intermediate level. </w:t>
      </w:r>
      <w:r>
        <w:t xml:space="preserve">Interviewees stated that the goal for </w:t>
      </w:r>
      <w:r w:rsidR="00787000">
        <w:t>ELLs</w:t>
      </w:r>
      <w:r>
        <w:t xml:space="preserve"> at the high school level is to </w:t>
      </w:r>
      <w:r w:rsidR="0032201C">
        <w:t>integrate them into</w:t>
      </w:r>
      <w:r>
        <w:t xml:space="preserve"> regular classroom</w:t>
      </w:r>
      <w:r w:rsidR="0032201C">
        <w:t xml:space="preserve"> instruction</w:t>
      </w:r>
      <w:r>
        <w:t xml:space="preserve">.  </w:t>
      </w:r>
    </w:p>
    <w:p w:rsidR="00526ABB" w:rsidRDefault="00526ABB" w:rsidP="00BF7BDA">
      <w:pPr>
        <w:spacing w:before="120" w:line="300" w:lineRule="exact"/>
        <w:jc w:val="both"/>
      </w:pPr>
      <w:r>
        <w:t>Interviewees and di</w:t>
      </w:r>
      <w:r w:rsidR="00CD3224">
        <w:t xml:space="preserve">strict documents report that 90 percent </w:t>
      </w:r>
      <w:r w:rsidR="0032201C">
        <w:t>of teachers at the middle</w:t>
      </w:r>
      <w:r>
        <w:t xml:space="preserve"> and high</w:t>
      </w:r>
      <w:r w:rsidR="0032201C">
        <w:t xml:space="preserve"> school levels were trained in C</w:t>
      </w:r>
      <w:r>
        <w:t>ategory 1</w:t>
      </w:r>
      <w:r w:rsidR="0032201C">
        <w:t xml:space="preserve"> (Second Language Learning and Teaching)</w:t>
      </w:r>
      <w:r>
        <w:t xml:space="preserve"> while</w:t>
      </w:r>
      <w:r w:rsidR="00CD3224">
        <w:t xml:space="preserve"> a</w:t>
      </w:r>
      <w:r>
        <w:t xml:space="preserve"> significant number of teachers at a</w:t>
      </w:r>
      <w:r w:rsidR="0032201C">
        <w:t>ll levels were trained in all three</w:t>
      </w:r>
      <w:r>
        <w:t xml:space="preserve"> other categories</w:t>
      </w:r>
      <w:r w:rsidR="00CD3224">
        <w:t xml:space="preserve">, as noted in a Finding above. </w:t>
      </w:r>
      <w:r w:rsidR="0032201C">
        <w:t>However, again, in the 87</w:t>
      </w:r>
      <w:r>
        <w:t xml:space="preserve"> classr</w:t>
      </w:r>
      <w:r w:rsidR="0032201C">
        <w:t xml:space="preserve">ooms observed during the site visit, </w:t>
      </w:r>
      <w:r>
        <w:t xml:space="preserve">the review team did not see solid SEI practices in place.  </w:t>
      </w:r>
    </w:p>
    <w:p w:rsidR="00526ABB" w:rsidRDefault="00526ABB" w:rsidP="00A5178E">
      <w:pPr>
        <w:spacing w:before="120" w:line="300" w:lineRule="exact"/>
        <w:jc w:val="both"/>
        <w:rPr>
          <w:b/>
        </w:rPr>
      </w:pPr>
      <w:r>
        <w:rPr>
          <w:b/>
        </w:rPr>
        <w:t>The district recognizes the need to develop solid practices that will lead to increased student attendance and</w:t>
      </w:r>
      <w:r w:rsidR="00430D9A">
        <w:rPr>
          <w:b/>
        </w:rPr>
        <w:t xml:space="preserve"> </w:t>
      </w:r>
      <w:r w:rsidR="003B016A">
        <w:rPr>
          <w:b/>
        </w:rPr>
        <w:t>continue to</w:t>
      </w:r>
      <w:r>
        <w:rPr>
          <w:b/>
        </w:rPr>
        <w:t xml:space="preserve"> improve graduation rate</w:t>
      </w:r>
      <w:r w:rsidR="003B016A">
        <w:rPr>
          <w:b/>
        </w:rPr>
        <w:t>s</w:t>
      </w:r>
      <w:r w:rsidR="00430D9A">
        <w:rPr>
          <w:b/>
        </w:rPr>
        <w:t>, especially for</w:t>
      </w:r>
      <w:r>
        <w:rPr>
          <w:b/>
        </w:rPr>
        <w:t xml:space="preserve"> at-risk student populations. </w:t>
      </w:r>
    </w:p>
    <w:p w:rsidR="003060DE" w:rsidRDefault="00526ABB" w:rsidP="00BF7BDA">
      <w:pPr>
        <w:spacing w:before="120" w:line="300" w:lineRule="exact"/>
        <w:jc w:val="both"/>
      </w:pPr>
      <w:r>
        <w:t>In interviews</w:t>
      </w:r>
      <w:r w:rsidR="00310755">
        <w:t>,</w:t>
      </w:r>
      <w:r>
        <w:t xml:space="preserve"> school leaders cited practices and programs used to monitor a</w:t>
      </w:r>
      <w:r w:rsidR="00A5178E">
        <w:t>nd report student attendance</w:t>
      </w:r>
      <w:r w:rsidR="00A56A0E">
        <w:t>, but</w:t>
      </w:r>
      <w:r w:rsidR="000E61B5">
        <w:t xml:space="preserve"> </w:t>
      </w:r>
      <w:r w:rsidR="00A56A0E">
        <w:t>t</w:t>
      </w:r>
      <w:r>
        <w:t xml:space="preserve">he practices </w:t>
      </w:r>
      <w:r w:rsidR="00A56A0E">
        <w:t xml:space="preserve">to improve </w:t>
      </w:r>
      <w:r>
        <w:t xml:space="preserve">student attendance </w:t>
      </w:r>
      <w:r w:rsidR="00CD3224">
        <w:t xml:space="preserve">throughout the district </w:t>
      </w:r>
      <w:r w:rsidR="00A56A0E">
        <w:t>are not realizing results</w:t>
      </w:r>
      <w:r w:rsidR="00310755">
        <w:t xml:space="preserve">. </w:t>
      </w:r>
      <w:r w:rsidR="003060DE">
        <w:t>Table 12 below examines three-year trends of specific indicators related to students being present in school: attendance rates, average number of days absent, in-school suspension rate, out-of-school suspension rate, retention rate and graduation rate.</w:t>
      </w:r>
      <w:r w:rsidR="002F1DD5">
        <w:t xml:space="preserve"> In </w:t>
      </w:r>
      <w:r>
        <w:t>review</w:t>
      </w:r>
      <w:r w:rsidR="00A5178E">
        <w:t>ing</w:t>
      </w:r>
      <w:r w:rsidR="00310755">
        <w:t xml:space="preserve"> Table 12</w:t>
      </w:r>
      <w:r w:rsidR="00A5178E">
        <w:t xml:space="preserve"> it is note</w:t>
      </w:r>
      <w:r>
        <w:t>worthy to point to the average</w:t>
      </w:r>
      <w:r w:rsidR="00A5178E">
        <w:t xml:space="preserve"> </w:t>
      </w:r>
      <w:r w:rsidR="00D12CA0">
        <w:t>numb</w:t>
      </w:r>
      <w:r w:rsidR="00B92C1C">
        <w:t>er of days absent for</w:t>
      </w:r>
      <w:r>
        <w:t xml:space="preserve"> high school</w:t>
      </w:r>
      <w:r w:rsidR="00B92C1C">
        <w:t xml:space="preserve"> students. </w:t>
      </w:r>
      <w:r>
        <w:t>It is on the rise and stood at 19 days</w:t>
      </w:r>
      <w:r w:rsidR="00B92C1C">
        <w:t xml:space="preserve"> absent per year</w:t>
      </w:r>
      <w:r>
        <w:t xml:space="preserve"> in 2011 while the rate for</w:t>
      </w:r>
      <w:r w:rsidR="00B92C1C">
        <w:t xml:space="preserve"> the district as a whole was 12.</w:t>
      </w:r>
      <w:r w:rsidR="00ED4BAC">
        <w:t xml:space="preserve">2 </w:t>
      </w:r>
      <w:r w:rsidR="00B92C1C">
        <w:t>days</w:t>
      </w:r>
      <w:r w:rsidR="002F1DD5">
        <w:t xml:space="preserve"> in 2011</w:t>
      </w:r>
      <w:r w:rsidR="00B92C1C">
        <w:t xml:space="preserve"> and </w:t>
      </w:r>
      <w:r w:rsidR="00ED4BAC">
        <w:t xml:space="preserve">the rate </w:t>
      </w:r>
      <w:r w:rsidR="00B92C1C">
        <w:t>for</w:t>
      </w:r>
      <w:r>
        <w:t xml:space="preserve"> the state</w:t>
      </w:r>
      <w:r w:rsidR="003060DE">
        <w:t xml:space="preserve"> held steady at 9.3 days in 2009 and 2010</w:t>
      </w:r>
      <w:r w:rsidR="00A8059A">
        <w:t>,</w:t>
      </w:r>
      <w:r w:rsidR="00415454">
        <w:t xml:space="preserve"> decreas</w:t>
      </w:r>
      <w:r w:rsidR="00A8059A">
        <w:t>ing</w:t>
      </w:r>
      <w:r w:rsidR="00415454">
        <w:t xml:space="preserve"> to 9.1 in 2011</w:t>
      </w:r>
      <w:r w:rsidR="00B92C1C">
        <w:t>.</w:t>
      </w:r>
      <w:r w:rsidR="00310755">
        <w:t xml:space="preserve"> </w:t>
      </w:r>
      <w:r w:rsidR="00D12CA0">
        <w:t>Other data from ESE’s Data</w:t>
      </w:r>
      <w:r w:rsidR="00310755">
        <w:t xml:space="preserve"> Warehouse indicates that the proportion</w:t>
      </w:r>
      <w:r w:rsidR="00D12CA0">
        <w:t xml:space="preserve"> of </w:t>
      </w:r>
      <w:r w:rsidR="003060DE">
        <w:t>Fitchburg High School students</w:t>
      </w:r>
      <w:r w:rsidR="002F1DD5">
        <w:t xml:space="preserve"> c</w:t>
      </w:r>
      <w:r w:rsidR="003060DE">
        <w:t>hronically absent</w:t>
      </w:r>
      <w:r w:rsidR="003060DE">
        <w:rPr>
          <w:rStyle w:val="FootnoteReference"/>
        </w:rPr>
        <w:footnoteReference w:id="9"/>
      </w:r>
      <w:r w:rsidR="003060DE">
        <w:t xml:space="preserve"> during the last three years was 38.2 percent in 2009, 36.2 percent in 2010, and 38.6 percent in 2011 – a trend that did not show improvement</w:t>
      </w:r>
      <w:r w:rsidR="00ED4BAC">
        <w:t xml:space="preserve"> (data not in a table)</w:t>
      </w:r>
      <w:r w:rsidR="003060DE">
        <w:t xml:space="preserve">. </w:t>
      </w:r>
    </w:p>
    <w:p w:rsidR="00CD3224" w:rsidRDefault="00CD3224" w:rsidP="00CD3224">
      <w:pPr>
        <w:spacing w:before="120" w:line="300" w:lineRule="exact"/>
        <w:jc w:val="both"/>
      </w:pPr>
      <w:r>
        <w:t>Additional data from ESE’s Dat</w:t>
      </w:r>
      <w:r w:rsidR="00485DE8">
        <w:t>a</w:t>
      </w:r>
      <w:r>
        <w:t xml:space="preserve"> Warehouse indicated that chronic absenteeism at Fitchburg High School by grade level in 2011 reached 44.3 percent for grade 9 students, 37.5 percent for grade 10 students, 32.4 percent for grade 11 students, and 36.9 percent for grade 12 students</w:t>
      </w:r>
      <w:r w:rsidR="008E64D2">
        <w:t xml:space="preserve"> (data not in a table)</w:t>
      </w:r>
      <w:r>
        <w:t xml:space="preserve">. In other words, </w:t>
      </w:r>
      <w:r w:rsidR="007C5B7D">
        <w:t xml:space="preserve">more than </w:t>
      </w:r>
      <w:r>
        <w:t xml:space="preserve">one-third of high school students were chronically absent in 2011, with the rate for freshmen approaching 45 percent. When this is combined with the rate of teacher absenteeism noted earlier, there </w:t>
      </w:r>
      <w:r w:rsidR="000875B1">
        <w:t xml:space="preserve">is </w:t>
      </w:r>
      <w:r>
        <w:t>a meaningful lack of continuity in instruction, often for students most in need of support. Table 12 also shows that the high school’s out-of-school suspension rate increased from 9.0 in 2010 to 15.2 in 2011. The in-school suspension rate</w:t>
      </w:r>
      <w:r w:rsidR="00CF227B">
        <w:t xml:space="preserve">s </w:t>
      </w:r>
      <w:r w:rsidR="008A6A7D">
        <w:t>also rose, from 30.8 percent in 2009 to 34.9 percent in 2010 and 35.1 percent in 2011</w:t>
      </w:r>
      <w:r>
        <w:t xml:space="preserve">. This data indicated that significant numbers of students in the district and particularly at the high school were not benefiting from instruction because they were either absent by choice or because they were suspended either in-school or out-of-school. </w:t>
      </w:r>
    </w:p>
    <w:p w:rsidR="00D52381" w:rsidRDefault="00D52381">
      <w:pPr>
        <w:rPr>
          <w:b/>
        </w:rPr>
      </w:pPr>
      <w:r>
        <w:rPr>
          <w:b/>
        </w:rPr>
        <w:br w:type="page"/>
      </w:r>
    </w:p>
    <w:p w:rsidR="000E61B5" w:rsidRDefault="000E61B5" w:rsidP="00CD3224">
      <w:pPr>
        <w:spacing w:before="120" w:line="300" w:lineRule="exact"/>
        <w:jc w:val="both"/>
        <w:rPr>
          <w:b/>
        </w:rPr>
      </w:pPr>
    </w:p>
    <w:p w:rsidR="00415454" w:rsidRDefault="00415454" w:rsidP="00415454">
      <w:pPr>
        <w:spacing w:before="120" w:line="300" w:lineRule="exact"/>
        <w:jc w:val="center"/>
        <w:rPr>
          <w:rFonts w:ascii="Arial" w:hAnsi="Arial" w:cs="Arial"/>
          <w:b/>
          <w:sz w:val="22"/>
          <w:szCs w:val="22"/>
        </w:rPr>
      </w:pPr>
      <w:r>
        <w:rPr>
          <w:rFonts w:ascii="Arial" w:hAnsi="Arial" w:cs="Arial"/>
          <w:b/>
          <w:sz w:val="22"/>
          <w:szCs w:val="22"/>
        </w:rPr>
        <w:t xml:space="preserve">Table 12: Comparison of Three-Year Trends for Selected Indicators </w:t>
      </w:r>
    </w:p>
    <w:p w:rsidR="00415454" w:rsidRPr="00430D9A" w:rsidRDefault="00415454" w:rsidP="00FA64FD">
      <w:pPr>
        <w:spacing w:after="60"/>
        <w:jc w:val="center"/>
        <w:rPr>
          <w:rFonts w:ascii="Arial" w:hAnsi="Arial" w:cs="Arial"/>
          <w:b/>
          <w:sz w:val="22"/>
          <w:szCs w:val="22"/>
        </w:rPr>
      </w:pPr>
      <w:r>
        <w:rPr>
          <w:rFonts w:ascii="Arial" w:hAnsi="Arial" w:cs="Arial"/>
          <w:b/>
          <w:sz w:val="22"/>
          <w:szCs w:val="22"/>
        </w:rPr>
        <w:t>Fitchburg High School, Fitchburg Public Schools, State, 2009-2011</w:t>
      </w:r>
    </w:p>
    <w:tbl>
      <w:tblPr>
        <w:tblpPr w:leftFromText="180" w:rightFromText="180" w:vertAnchor="text" w:horzAnchor="margin" w:tblpXSpec="center"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887"/>
        <w:gridCol w:w="633"/>
        <w:gridCol w:w="633"/>
        <w:gridCol w:w="835"/>
        <w:gridCol w:w="835"/>
        <w:gridCol w:w="722"/>
        <w:gridCol w:w="618"/>
        <w:gridCol w:w="618"/>
        <w:gridCol w:w="618"/>
      </w:tblGrid>
      <w:tr w:rsidR="000E6174" w:rsidTr="000E6174">
        <w:tc>
          <w:tcPr>
            <w:tcW w:w="2933" w:type="dxa"/>
            <w:vMerge w:val="restart"/>
            <w:tcBorders>
              <w:top w:val="single" w:sz="4" w:space="0" w:color="auto"/>
              <w:left w:val="single" w:sz="4" w:space="0" w:color="auto"/>
              <w:right w:val="single" w:sz="4" w:space="0" w:color="auto"/>
            </w:tcBorders>
          </w:tcPr>
          <w:p w:rsidR="000E6174" w:rsidRPr="000E6174" w:rsidRDefault="000D2F25" w:rsidP="00165E9E">
            <w:pPr>
              <w:rPr>
                <w:rFonts w:ascii="Arial Narrow" w:hAnsi="Arial Narrow"/>
                <w:b/>
                <w:sz w:val="22"/>
                <w:szCs w:val="22"/>
              </w:rPr>
            </w:pPr>
            <w:r w:rsidRPr="000D2F25">
              <w:rPr>
                <w:rFonts w:ascii="Arial Narrow" w:hAnsi="Arial Narrow"/>
                <w:b/>
                <w:sz w:val="22"/>
                <w:szCs w:val="22"/>
              </w:rPr>
              <w:t>Indicators</w:t>
            </w:r>
          </w:p>
        </w:tc>
        <w:tc>
          <w:tcPr>
            <w:tcW w:w="2152" w:type="dxa"/>
            <w:gridSpan w:val="3"/>
            <w:tcBorders>
              <w:top w:val="single" w:sz="4" w:space="0" w:color="auto"/>
              <w:left w:val="single" w:sz="4" w:space="0" w:color="auto"/>
              <w:bottom w:val="single" w:sz="4" w:space="0" w:color="auto"/>
              <w:right w:val="single" w:sz="12" w:space="0" w:color="auto"/>
            </w:tcBorders>
            <w:hideMark/>
          </w:tcPr>
          <w:p w:rsidR="000E6174" w:rsidRPr="00AF1452" w:rsidRDefault="000E6174" w:rsidP="00415454">
            <w:pPr>
              <w:jc w:val="center"/>
              <w:rPr>
                <w:rFonts w:ascii="Arial Narrow" w:hAnsi="Arial Narrow"/>
                <w:b/>
                <w:sz w:val="22"/>
                <w:szCs w:val="22"/>
              </w:rPr>
            </w:pPr>
            <w:r w:rsidRPr="00AF1452">
              <w:rPr>
                <w:rFonts w:ascii="Arial Narrow" w:hAnsi="Arial Narrow"/>
                <w:b/>
                <w:sz w:val="22"/>
                <w:szCs w:val="22"/>
              </w:rPr>
              <w:t>Fitchburg High School</w:t>
            </w:r>
          </w:p>
        </w:tc>
        <w:tc>
          <w:tcPr>
            <w:tcW w:w="0" w:type="auto"/>
            <w:gridSpan w:val="3"/>
            <w:tcBorders>
              <w:top w:val="single" w:sz="4" w:space="0" w:color="auto"/>
              <w:left w:val="single" w:sz="12" w:space="0" w:color="auto"/>
              <w:bottom w:val="single" w:sz="4" w:space="0" w:color="auto"/>
              <w:right w:val="single" w:sz="12" w:space="0" w:color="auto"/>
            </w:tcBorders>
            <w:hideMark/>
          </w:tcPr>
          <w:p w:rsidR="000E6174" w:rsidRPr="00AF1452" w:rsidRDefault="000E6174" w:rsidP="00415454">
            <w:pPr>
              <w:jc w:val="center"/>
              <w:rPr>
                <w:rFonts w:ascii="Arial Narrow" w:hAnsi="Arial Narrow"/>
                <w:b/>
                <w:sz w:val="22"/>
                <w:szCs w:val="22"/>
              </w:rPr>
            </w:pPr>
            <w:r w:rsidRPr="00AF1452">
              <w:rPr>
                <w:rFonts w:ascii="Arial Narrow" w:hAnsi="Arial Narrow"/>
                <w:b/>
                <w:sz w:val="22"/>
                <w:szCs w:val="22"/>
              </w:rPr>
              <w:t>Fitchburg Public Schools</w:t>
            </w:r>
          </w:p>
        </w:tc>
        <w:tc>
          <w:tcPr>
            <w:tcW w:w="0" w:type="auto"/>
            <w:gridSpan w:val="3"/>
            <w:tcBorders>
              <w:top w:val="single" w:sz="4" w:space="0" w:color="auto"/>
              <w:left w:val="single" w:sz="12" w:space="0" w:color="auto"/>
              <w:bottom w:val="single" w:sz="4" w:space="0" w:color="auto"/>
              <w:right w:val="single" w:sz="4" w:space="0" w:color="auto"/>
            </w:tcBorders>
            <w:hideMark/>
          </w:tcPr>
          <w:p w:rsidR="000E6174" w:rsidRPr="00AF1452" w:rsidRDefault="000E6174" w:rsidP="00415454">
            <w:pPr>
              <w:jc w:val="center"/>
              <w:rPr>
                <w:rFonts w:ascii="Arial Narrow" w:hAnsi="Arial Narrow"/>
                <w:b/>
                <w:sz w:val="22"/>
                <w:szCs w:val="22"/>
              </w:rPr>
            </w:pPr>
            <w:r w:rsidRPr="00AF1452">
              <w:rPr>
                <w:rFonts w:ascii="Arial Narrow" w:hAnsi="Arial Narrow"/>
                <w:b/>
                <w:sz w:val="22"/>
                <w:szCs w:val="22"/>
              </w:rPr>
              <w:t>State</w:t>
            </w:r>
          </w:p>
        </w:tc>
      </w:tr>
      <w:tr w:rsidR="000E6174" w:rsidTr="000E6174">
        <w:tc>
          <w:tcPr>
            <w:tcW w:w="2933" w:type="dxa"/>
            <w:vMerge/>
            <w:tcBorders>
              <w:left w:val="single" w:sz="4" w:space="0" w:color="auto"/>
              <w:bottom w:val="single" w:sz="4" w:space="0" w:color="auto"/>
              <w:right w:val="single" w:sz="4" w:space="0" w:color="auto"/>
            </w:tcBorders>
            <w:hideMark/>
          </w:tcPr>
          <w:p w:rsidR="000D2F25" w:rsidRPr="000D2F25" w:rsidRDefault="000D2F25" w:rsidP="000D2F25">
            <w:pPr>
              <w:rPr>
                <w:rFonts w:ascii="Arial Narrow" w:hAnsi="Arial Narrow"/>
                <w:b/>
                <w:sz w:val="22"/>
                <w:szCs w:val="22"/>
              </w:rPr>
            </w:pPr>
          </w:p>
        </w:tc>
        <w:tc>
          <w:tcPr>
            <w:tcW w:w="866" w:type="dxa"/>
            <w:tcBorders>
              <w:top w:val="single" w:sz="4" w:space="0" w:color="auto"/>
              <w:left w:val="single" w:sz="4" w:space="0" w:color="auto"/>
              <w:bottom w:val="single" w:sz="4" w:space="0" w:color="auto"/>
              <w:right w:val="single" w:sz="4" w:space="0" w:color="auto"/>
            </w:tcBorders>
            <w:hideMark/>
          </w:tcPr>
          <w:p w:rsidR="000D2F25" w:rsidRPr="000D2F25" w:rsidRDefault="000D2F25" w:rsidP="000D2F25">
            <w:pPr>
              <w:pStyle w:val="ESETableChartFigHeaders"/>
              <w:jc w:val="center"/>
              <w:rPr>
                <w:rFonts w:ascii="Arial Narrow" w:hAnsi="Arial Narrow"/>
                <w:b w:val="0"/>
              </w:rPr>
            </w:pPr>
            <w:r w:rsidRPr="000D2F25">
              <w:rPr>
                <w:rFonts w:ascii="Arial Narrow" w:hAnsi="Arial Narrow"/>
              </w:rPr>
              <w:t>2009</w:t>
            </w:r>
          </w:p>
        </w:tc>
        <w:tc>
          <w:tcPr>
            <w:tcW w:w="0" w:type="auto"/>
            <w:tcBorders>
              <w:top w:val="single" w:sz="4" w:space="0" w:color="auto"/>
              <w:left w:val="single" w:sz="4" w:space="0" w:color="auto"/>
              <w:bottom w:val="single" w:sz="4" w:space="0" w:color="auto"/>
              <w:right w:val="single" w:sz="4" w:space="0" w:color="auto"/>
            </w:tcBorders>
            <w:hideMark/>
          </w:tcPr>
          <w:p w:rsidR="000E6174" w:rsidRPr="00540D89" w:rsidRDefault="000E6174" w:rsidP="00540D89">
            <w:pPr>
              <w:jc w:val="center"/>
              <w:rPr>
                <w:rFonts w:ascii="Arial Narrow" w:hAnsi="Arial Narrow"/>
                <w:b/>
                <w:sz w:val="22"/>
                <w:szCs w:val="22"/>
              </w:rPr>
            </w:pPr>
            <w:r w:rsidRPr="00540D89">
              <w:rPr>
                <w:rFonts w:ascii="Arial Narrow" w:hAnsi="Arial Narrow"/>
                <w:b/>
                <w:sz w:val="22"/>
                <w:szCs w:val="22"/>
              </w:rPr>
              <w:t>2010</w:t>
            </w:r>
          </w:p>
        </w:tc>
        <w:tc>
          <w:tcPr>
            <w:tcW w:w="0" w:type="auto"/>
            <w:tcBorders>
              <w:top w:val="single" w:sz="4" w:space="0" w:color="auto"/>
              <w:left w:val="single" w:sz="4" w:space="0" w:color="auto"/>
              <w:bottom w:val="single" w:sz="4" w:space="0" w:color="auto"/>
              <w:right w:val="single" w:sz="12" w:space="0" w:color="auto"/>
            </w:tcBorders>
            <w:hideMark/>
          </w:tcPr>
          <w:p w:rsidR="000E6174" w:rsidRPr="00540D89" w:rsidRDefault="000E6174" w:rsidP="00540D89">
            <w:pPr>
              <w:jc w:val="center"/>
              <w:rPr>
                <w:rFonts w:ascii="Arial Narrow" w:hAnsi="Arial Narrow"/>
                <w:b/>
                <w:sz w:val="22"/>
                <w:szCs w:val="22"/>
              </w:rPr>
            </w:pPr>
            <w:r w:rsidRPr="00540D89">
              <w:rPr>
                <w:rFonts w:ascii="Arial Narrow" w:hAnsi="Arial Narrow"/>
                <w:b/>
                <w:sz w:val="22"/>
                <w:szCs w:val="22"/>
              </w:rPr>
              <w:t>2011</w:t>
            </w:r>
          </w:p>
        </w:tc>
        <w:tc>
          <w:tcPr>
            <w:tcW w:w="0" w:type="auto"/>
            <w:tcBorders>
              <w:top w:val="single" w:sz="4" w:space="0" w:color="auto"/>
              <w:left w:val="single" w:sz="12" w:space="0" w:color="auto"/>
              <w:bottom w:val="single" w:sz="4" w:space="0" w:color="auto"/>
              <w:right w:val="single" w:sz="4" w:space="0" w:color="auto"/>
            </w:tcBorders>
            <w:hideMark/>
          </w:tcPr>
          <w:p w:rsidR="000E6174" w:rsidRPr="00540D89" w:rsidRDefault="000E6174" w:rsidP="00540D89">
            <w:pPr>
              <w:jc w:val="center"/>
              <w:rPr>
                <w:rFonts w:ascii="Arial Narrow" w:hAnsi="Arial Narrow"/>
                <w:b/>
                <w:sz w:val="22"/>
                <w:szCs w:val="22"/>
              </w:rPr>
            </w:pPr>
            <w:r w:rsidRPr="00540D89">
              <w:rPr>
                <w:rFonts w:ascii="Arial Narrow" w:hAnsi="Arial Narrow"/>
                <w:b/>
                <w:sz w:val="22"/>
                <w:szCs w:val="22"/>
              </w:rPr>
              <w:t>2009</w:t>
            </w:r>
          </w:p>
        </w:tc>
        <w:tc>
          <w:tcPr>
            <w:tcW w:w="0" w:type="auto"/>
            <w:tcBorders>
              <w:top w:val="single" w:sz="4" w:space="0" w:color="auto"/>
              <w:left w:val="single" w:sz="4" w:space="0" w:color="auto"/>
              <w:bottom w:val="single" w:sz="4" w:space="0" w:color="auto"/>
              <w:right w:val="single" w:sz="4" w:space="0" w:color="auto"/>
            </w:tcBorders>
            <w:hideMark/>
          </w:tcPr>
          <w:p w:rsidR="000E6174" w:rsidRPr="00540D89" w:rsidRDefault="000E6174" w:rsidP="00540D89">
            <w:pPr>
              <w:jc w:val="center"/>
              <w:rPr>
                <w:rFonts w:ascii="Arial Narrow" w:hAnsi="Arial Narrow"/>
                <w:b/>
                <w:sz w:val="22"/>
                <w:szCs w:val="22"/>
              </w:rPr>
            </w:pPr>
            <w:r w:rsidRPr="00540D89">
              <w:rPr>
                <w:rFonts w:ascii="Arial Narrow" w:hAnsi="Arial Narrow"/>
                <w:b/>
                <w:sz w:val="22"/>
                <w:szCs w:val="22"/>
              </w:rPr>
              <w:t>2010</w:t>
            </w:r>
          </w:p>
        </w:tc>
        <w:tc>
          <w:tcPr>
            <w:tcW w:w="0" w:type="auto"/>
            <w:tcBorders>
              <w:top w:val="single" w:sz="4" w:space="0" w:color="auto"/>
              <w:left w:val="single" w:sz="4" w:space="0" w:color="auto"/>
              <w:bottom w:val="single" w:sz="4" w:space="0" w:color="auto"/>
              <w:right w:val="single" w:sz="12" w:space="0" w:color="auto"/>
            </w:tcBorders>
            <w:hideMark/>
          </w:tcPr>
          <w:p w:rsidR="000E6174" w:rsidRPr="00540D89" w:rsidRDefault="000E6174" w:rsidP="00540D89">
            <w:pPr>
              <w:jc w:val="center"/>
              <w:rPr>
                <w:rFonts w:ascii="Arial Narrow" w:hAnsi="Arial Narrow"/>
                <w:b/>
                <w:sz w:val="22"/>
                <w:szCs w:val="22"/>
              </w:rPr>
            </w:pPr>
            <w:r w:rsidRPr="00540D89">
              <w:rPr>
                <w:rFonts w:ascii="Arial Narrow" w:hAnsi="Arial Narrow"/>
                <w:b/>
                <w:sz w:val="22"/>
                <w:szCs w:val="22"/>
              </w:rPr>
              <w:t>2011</w:t>
            </w:r>
          </w:p>
        </w:tc>
        <w:tc>
          <w:tcPr>
            <w:tcW w:w="0" w:type="auto"/>
            <w:tcBorders>
              <w:top w:val="single" w:sz="4" w:space="0" w:color="auto"/>
              <w:left w:val="single" w:sz="12" w:space="0" w:color="auto"/>
              <w:bottom w:val="single" w:sz="4" w:space="0" w:color="auto"/>
              <w:right w:val="single" w:sz="4" w:space="0" w:color="auto"/>
            </w:tcBorders>
            <w:hideMark/>
          </w:tcPr>
          <w:p w:rsidR="000E6174" w:rsidRPr="00540D89" w:rsidRDefault="000E6174" w:rsidP="00540D89">
            <w:pPr>
              <w:jc w:val="center"/>
              <w:rPr>
                <w:rFonts w:ascii="Arial Narrow" w:hAnsi="Arial Narrow"/>
                <w:b/>
                <w:sz w:val="22"/>
                <w:szCs w:val="22"/>
              </w:rPr>
            </w:pPr>
            <w:r w:rsidRPr="00540D89">
              <w:rPr>
                <w:rFonts w:ascii="Arial Narrow" w:hAnsi="Arial Narrow"/>
                <w:b/>
                <w:sz w:val="22"/>
                <w:szCs w:val="22"/>
              </w:rPr>
              <w:t>2009</w:t>
            </w:r>
          </w:p>
        </w:tc>
        <w:tc>
          <w:tcPr>
            <w:tcW w:w="0" w:type="auto"/>
            <w:tcBorders>
              <w:top w:val="single" w:sz="4" w:space="0" w:color="auto"/>
              <w:left w:val="single" w:sz="4" w:space="0" w:color="auto"/>
              <w:bottom w:val="single" w:sz="4" w:space="0" w:color="auto"/>
              <w:right w:val="single" w:sz="4" w:space="0" w:color="auto"/>
            </w:tcBorders>
            <w:hideMark/>
          </w:tcPr>
          <w:p w:rsidR="000E6174" w:rsidRPr="00540D89" w:rsidRDefault="000E6174" w:rsidP="00540D89">
            <w:pPr>
              <w:jc w:val="center"/>
              <w:rPr>
                <w:rFonts w:ascii="Arial Narrow" w:hAnsi="Arial Narrow"/>
                <w:b/>
                <w:sz w:val="22"/>
                <w:szCs w:val="22"/>
              </w:rPr>
            </w:pPr>
            <w:r w:rsidRPr="00540D89">
              <w:rPr>
                <w:rFonts w:ascii="Arial Narrow" w:hAnsi="Arial Narrow"/>
                <w:b/>
                <w:sz w:val="22"/>
                <w:szCs w:val="22"/>
              </w:rPr>
              <w:t>2010</w:t>
            </w:r>
          </w:p>
        </w:tc>
        <w:tc>
          <w:tcPr>
            <w:tcW w:w="0" w:type="auto"/>
            <w:tcBorders>
              <w:top w:val="single" w:sz="4" w:space="0" w:color="auto"/>
              <w:left w:val="single" w:sz="4" w:space="0" w:color="auto"/>
              <w:bottom w:val="single" w:sz="4" w:space="0" w:color="auto"/>
              <w:right w:val="single" w:sz="4" w:space="0" w:color="auto"/>
            </w:tcBorders>
            <w:hideMark/>
          </w:tcPr>
          <w:p w:rsidR="000E6174" w:rsidRPr="00540D89" w:rsidRDefault="000E6174" w:rsidP="00540D89">
            <w:pPr>
              <w:jc w:val="center"/>
              <w:rPr>
                <w:rFonts w:ascii="Arial Narrow" w:hAnsi="Arial Narrow"/>
                <w:b/>
                <w:sz w:val="22"/>
                <w:szCs w:val="22"/>
              </w:rPr>
            </w:pPr>
            <w:r w:rsidRPr="00540D89">
              <w:rPr>
                <w:rFonts w:ascii="Arial Narrow" w:hAnsi="Arial Narrow"/>
                <w:b/>
                <w:sz w:val="22"/>
                <w:szCs w:val="22"/>
              </w:rPr>
              <w:t>2011</w:t>
            </w:r>
          </w:p>
        </w:tc>
      </w:tr>
      <w:tr w:rsidR="00415454" w:rsidTr="000E6174">
        <w:tc>
          <w:tcPr>
            <w:tcW w:w="2933" w:type="dxa"/>
            <w:tcBorders>
              <w:top w:val="single" w:sz="4" w:space="0" w:color="auto"/>
              <w:left w:val="single" w:sz="4" w:space="0" w:color="auto"/>
              <w:bottom w:val="single" w:sz="4" w:space="0" w:color="auto"/>
              <w:right w:val="single" w:sz="4" w:space="0" w:color="auto"/>
            </w:tcBorders>
            <w:hideMark/>
          </w:tcPr>
          <w:p w:rsidR="00415454" w:rsidRPr="000E6174" w:rsidRDefault="000D2F25" w:rsidP="00415454">
            <w:pPr>
              <w:rPr>
                <w:rFonts w:ascii="Arial Narrow" w:hAnsi="Arial Narrow"/>
                <w:b/>
                <w:sz w:val="22"/>
                <w:szCs w:val="22"/>
              </w:rPr>
            </w:pPr>
            <w:r w:rsidRPr="000D2F25">
              <w:rPr>
                <w:rFonts w:ascii="Arial Narrow" w:hAnsi="Arial Narrow"/>
                <w:b/>
                <w:sz w:val="22"/>
                <w:szCs w:val="22"/>
              </w:rPr>
              <w:t>Attendance Rate</w:t>
            </w:r>
          </w:p>
        </w:tc>
        <w:tc>
          <w:tcPr>
            <w:tcW w:w="866" w:type="dxa"/>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88.9</w:t>
            </w:r>
          </w:p>
        </w:tc>
        <w:tc>
          <w:tcPr>
            <w:tcW w:w="0" w:type="auto"/>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88.8</w:t>
            </w:r>
          </w:p>
        </w:tc>
        <w:tc>
          <w:tcPr>
            <w:tcW w:w="0" w:type="auto"/>
            <w:tcBorders>
              <w:top w:val="single" w:sz="4" w:space="0" w:color="auto"/>
              <w:left w:val="single" w:sz="4" w:space="0" w:color="auto"/>
              <w:bottom w:val="single" w:sz="4" w:space="0" w:color="auto"/>
              <w:right w:val="single" w:sz="12"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88.4</w:t>
            </w:r>
          </w:p>
        </w:tc>
        <w:tc>
          <w:tcPr>
            <w:tcW w:w="0" w:type="auto"/>
            <w:tcBorders>
              <w:top w:val="single" w:sz="4" w:space="0" w:color="auto"/>
              <w:left w:val="single" w:sz="12"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92.5</w:t>
            </w:r>
          </w:p>
        </w:tc>
        <w:tc>
          <w:tcPr>
            <w:tcW w:w="0" w:type="auto"/>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92.4</w:t>
            </w:r>
          </w:p>
        </w:tc>
        <w:tc>
          <w:tcPr>
            <w:tcW w:w="0" w:type="auto"/>
            <w:tcBorders>
              <w:top w:val="single" w:sz="4" w:space="0" w:color="auto"/>
              <w:left w:val="single" w:sz="4" w:space="0" w:color="auto"/>
              <w:bottom w:val="single" w:sz="4" w:space="0" w:color="auto"/>
              <w:right w:val="single" w:sz="12"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92.4</w:t>
            </w:r>
          </w:p>
        </w:tc>
        <w:tc>
          <w:tcPr>
            <w:tcW w:w="0" w:type="auto"/>
            <w:tcBorders>
              <w:top w:val="single" w:sz="4" w:space="0" w:color="auto"/>
              <w:left w:val="single" w:sz="12"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94.6</w:t>
            </w:r>
          </w:p>
        </w:tc>
        <w:tc>
          <w:tcPr>
            <w:tcW w:w="0" w:type="auto"/>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94.6</w:t>
            </w:r>
          </w:p>
        </w:tc>
        <w:tc>
          <w:tcPr>
            <w:tcW w:w="0" w:type="auto"/>
            <w:tcBorders>
              <w:top w:val="single" w:sz="4" w:space="0" w:color="auto"/>
              <w:left w:val="single" w:sz="4" w:space="0" w:color="auto"/>
              <w:bottom w:val="single" w:sz="4" w:space="0" w:color="auto"/>
              <w:right w:val="single" w:sz="4" w:space="0" w:color="auto"/>
            </w:tcBorders>
          </w:tcPr>
          <w:p w:rsidR="00415454" w:rsidRPr="00430D9A" w:rsidRDefault="00415454" w:rsidP="00415454">
            <w:pPr>
              <w:jc w:val="center"/>
              <w:rPr>
                <w:rFonts w:ascii="Arial Narrow" w:hAnsi="Arial Narrow"/>
                <w:sz w:val="22"/>
                <w:szCs w:val="22"/>
              </w:rPr>
            </w:pPr>
            <w:r>
              <w:rPr>
                <w:rFonts w:ascii="Arial Narrow" w:hAnsi="Arial Narrow"/>
                <w:sz w:val="22"/>
                <w:szCs w:val="22"/>
              </w:rPr>
              <w:t>94.7</w:t>
            </w:r>
          </w:p>
        </w:tc>
      </w:tr>
      <w:tr w:rsidR="00415454" w:rsidTr="000E6174">
        <w:tc>
          <w:tcPr>
            <w:tcW w:w="2933" w:type="dxa"/>
            <w:tcBorders>
              <w:top w:val="single" w:sz="4" w:space="0" w:color="auto"/>
              <w:left w:val="single" w:sz="4" w:space="0" w:color="auto"/>
              <w:bottom w:val="single" w:sz="4" w:space="0" w:color="auto"/>
              <w:right w:val="single" w:sz="4" w:space="0" w:color="auto"/>
            </w:tcBorders>
            <w:hideMark/>
          </w:tcPr>
          <w:p w:rsidR="00415454" w:rsidRPr="00946D36" w:rsidRDefault="000D2F25" w:rsidP="00946D36">
            <w:pPr>
              <w:rPr>
                <w:rFonts w:ascii="Arial Narrow" w:hAnsi="Arial Narrow"/>
                <w:b/>
                <w:sz w:val="22"/>
                <w:szCs w:val="22"/>
              </w:rPr>
            </w:pPr>
            <w:bookmarkStart w:id="38" w:name="_Toc331169234"/>
            <w:bookmarkStart w:id="39" w:name="_Toc331410565"/>
            <w:r w:rsidRPr="00946D36">
              <w:rPr>
                <w:rFonts w:ascii="Arial Narrow" w:hAnsi="Arial Narrow"/>
                <w:b/>
                <w:sz w:val="22"/>
                <w:szCs w:val="22"/>
              </w:rPr>
              <w:t>Average # of Days Absent</w:t>
            </w:r>
            <w:bookmarkEnd w:id="38"/>
            <w:bookmarkEnd w:id="39"/>
          </w:p>
        </w:tc>
        <w:tc>
          <w:tcPr>
            <w:tcW w:w="866" w:type="dxa"/>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17.7</w:t>
            </w:r>
          </w:p>
        </w:tc>
        <w:tc>
          <w:tcPr>
            <w:tcW w:w="0" w:type="auto"/>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18.2</w:t>
            </w:r>
          </w:p>
        </w:tc>
        <w:tc>
          <w:tcPr>
            <w:tcW w:w="0" w:type="auto"/>
            <w:tcBorders>
              <w:top w:val="single" w:sz="4" w:space="0" w:color="auto"/>
              <w:left w:val="single" w:sz="4" w:space="0" w:color="auto"/>
              <w:bottom w:val="single" w:sz="4" w:space="0" w:color="auto"/>
              <w:right w:val="single" w:sz="12"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19</w:t>
            </w:r>
            <w:r>
              <w:rPr>
                <w:rFonts w:ascii="Arial Narrow" w:hAnsi="Arial Narrow"/>
                <w:sz w:val="22"/>
                <w:szCs w:val="22"/>
              </w:rPr>
              <w:t>.0</w:t>
            </w:r>
          </w:p>
        </w:tc>
        <w:tc>
          <w:tcPr>
            <w:tcW w:w="0" w:type="auto"/>
            <w:tcBorders>
              <w:top w:val="single" w:sz="4" w:space="0" w:color="auto"/>
              <w:left w:val="single" w:sz="12"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12.0</w:t>
            </w:r>
          </w:p>
        </w:tc>
        <w:tc>
          <w:tcPr>
            <w:tcW w:w="0" w:type="auto"/>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12.1</w:t>
            </w:r>
          </w:p>
        </w:tc>
        <w:tc>
          <w:tcPr>
            <w:tcW w:w="0" w:type="auto"/>
            <w:tcBorders>
              <w:top w:val="single" w:sz="4" w:space="0" w:color="auto"/>
              <w:left w:val="single" w:sz="4" w:space="0" w:color="auto"/>
              <w:bottom w:val="single" w:sz="4" w:space="0" w:color="auto"/>
              <w:right w:val="single" w:sz="12"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12.2</w:t>
            </w:r>
          </w:p>
        </w:tc>
        <w:tc>
          <w:tcPr>
            <w:tcW w:w="0" w:type="auto"/>
            <w:tcBorders>
              <w:top w:val="single" w:sz="4" w:space="0" w:color="auto"/>
              <w:left w:val="single" w:sz="12"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Pr>
                <w:rFonts w:ascii="Arial Narrow" w:hAnsi="Arial Narrow"/>
                <w:sz w:val="22"/>
                <w:szCs w:val="22"/>
              </w:rPr>
              <w:t xml:space="preserve">  </w:t>
            </w:r>
            <w:r w:rsidRPr="00430D9A">
              <w:rPr>
                <w:rFonts w:ascii="Arial Narrow" w:hAnsi="Arial Narrow"/>
                <w:sz w:val="22"/>
                <w:szCs w:val="22"/>
              </w:rPr>
              <w:t>9.3</w:t>
            </w:r>
          </w:p>
        </w:tc>
        <w:tc>
          <w:tcPr>
            <w:tcW w:w="0" w:type="auto"/>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Pr>
                <w:rFonts w:ascii="Arial Narrow" w:hAnsi="Arial Narrow"/>
                <w:sz w:val="22"/>
                <w:szCs w:val="22"/>
              </w:rPr>
              <w:t xml:space="preserve">  </w:t>
            </w:r>
            <w:r w:rsidRPr="00430D9A">
              <w:rPr>
                <w:rFonts w:ascii="Arial Narrow" w:hAnsi="Arial Narrow"/>
                <w:sz w:val="22"/>
                <w:szCs w:val="22"/>
              </w:rPr>
              <w:t>9.3</w:t>
            </w:r>
          </w:p>
        </w:tc>
        <w:tc>
          <w:tcPr>
            <w:tcW w:w="0" w:type="auto"/>
            <w:tcBorders>
              <w:top w:val="single" w:sz="4" w:space="0" w:color="auto"/>
              <w:left w:val="single" w:sz="4" w:space="0" w:color="auto"/>
              <w:bottom w:val="single" w:sz="4" w:space="0" w:color="auto"/>
              <w:right w:val="single" w:sz="4" w:space="0" w:color="auto"/>
            </w:tcBorders>
          </w:tcPr>
          <w:p w:rsidR="00415454" w:rsidRPr="00430D9A" w:rsidRDefault="00415454" w:rsidP="00415454">
            <w:pPr>
              <w:jc w:val="center"/>
              <w:rPr>
                <w:rFonts w:ascii="Arial Narrow" w:hAnsi="Arial Narrow"/>
                <w:sz w:val="22"/>
                <w:szCs w:val="22"/>
              </w:rPr>
            </w:pPr>
            <w:r>
              <w:rPr>
                <w:rFonts w:ascii="Arial Narrow" w:hAnsi="Arial Narrow"/>
                <w:sz w:val="22"/>
                <w:szCs w:val="22"/>
              </w:rPr>
              <w:t>9.1</w:t>
            </w:r>
          </w:p>
        </w:tc>
      </w:tr>
      <w:tr w:rsidR="00415454" w:rsidTr="000E6174">
        <w:tc>
          <w:tcPr>
            <w:tcW w:w="2933" w:type="dxa"/>
            <w:tcBorders>
              <w:top w:val="single" w:sz="4" w:space="0" w:color="auto"/>
              <w:left w:val="single" w:sz="4" w:space="0" w:color="auto"/>
              <w:bottom w:val="single" w:sz="4" w:space="0" w:color="auto"/>
              <w:right w:val="single" w:sz="4" w:space="0" w:color="auto"/>
            </w:tcBorders>
            <w:hideMark/>
          </w:tcPr>
          <w:p w:rsidR="00415454" w:rsidRPr="000E6174" w:rsidRDefault="000D2F25" w:rsidP="00415454">
            <w:pPr>
              <w:rPr>
                <w:rFonts w:ascii="Arial Narrow" w:hAnsi="Arial Narrow"/>
                <w:b/>
                <w:sz w:val="22"/>
                <w:szCs w:val="22"/>
              </w:rPr>
            </w:pPr>
            <w:r w:rsidRPr="000D2F25">
              <w:rPr>
                <w:rFonts w:ascii="Arial Narrow" w:hAnsi="Arial Narrow"/>
                <w:b/>
                <w:sz w:val="22"/>
                <w:szCs w:val="22"/>
              </w:rPr>
              <w:t>In-School Suspension Rate</w:t>
            </w:r>
          </w:p>
        </w:tc>
        <w:tc>
          <w:tcPr>
            <w:tcW w:w="866" w:type="dxa"/>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30.8</w:t>
            </w:r>
          </w:p>
        </w:tc>
        <w:tc>
          <w:tcPr>
            <w:tcW w:w="0" w:type="auto"/>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34.9</w:t>
            </w:r>
          </w:p>
        </w:tc>
        <w:tc>
          <w:tcPr>
            <w:tcW w:w="0" w:type="auto"/>
            <w:tcBorders>
              <w:top w:val="single" w:sz="4" w:space="0" w:color="auto"/>
              <w:left w:val="single" w:sz="4" w:space="0" w:color="auto"/>
              <w:bottom w:val="single" w:sz="4" w:space="0" w:color="auto"/>
              <w:right w:val="single" w:sz="12"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35.1</w:t>
            </w:r>
          </w:p>
        </w:tc>
        <w:tc>
          <w:tcPr>
            <w:tcW w:w="0" w:type="auto"/>
            <w:tcBorders>
              <w:top w:val="single" w:sz="4" w:space="0" w:color="auto"/>
              <w:left w:val="single" w:sz="12"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10.7</w:t>
            </w:r>
          </w:p>
        </w:tc>
        <w:tc>
          <w:tcPr>
            <w:tcW w:w="0" w:type="auto"/>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14.4</w:t>
            </w:r>
          </w:p>
        </w:tc>
        <w:tc>
          <w:tcPr>
            <w:tcW w:w="0" w:type="auto"/>
            <w:tcBorders>
              <w:top w:val="single" w:sz="4" w:space="0" w:color="auto"/>
              <w:left w:val="single" w:sz="4" w:space="0" w:color="auto"/>
              <w:bottom w:val="single" w:sz="4" w:space="0" w:color="auto"/>
              <w:right w:val="single" w:sz="12"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15.0</w:t>
            </w:r>
          </w:p>
        </w:tc>
        <w:tc>
          <w:tcPr>
            <w:tcW w:w="0" w:type="auto"/>
            <w:tcBorders>
              <w:top w:val="single" w:sz="4" w:space="0" w:color="auto"/>
              <w:left w:val="single" w:sz="12"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Pr>
                <w:rFonts w:ascii="Arial Narrow" w:hAnsi="Arial Narrow"/>
                <w:sz w:val="22"/>
                <w:szCs w:val="22"/>
              </w:rPr>
              <w:t xml:space="preserve">  </w:t>
            </w:r>
            <w:r w:rsidRPr="00430D9A">
              <w:rPr>
                <w:rFonts w:ascii="Arial Narrow" w:hAnsi="Arial Narrow"/>
                <w:sz w:val="22"/>
                <w:szCs w:val="22"/>
              </w:rPr>
              <w:t>3.3</w:t>
            </w:r>
          </w:p>
        </w:tc>
        <w:tc>
          <w:tcPr>
            <w:tcW w:w="0" w:type="auto"/>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Pr>
                <w:rFonts w:ascii="Arial Narrow" w:hAnsi="Arial Narrow"/>
                <w:sz w:val="22"/>
                <w:szCs w:val="22"/>
              </w:rPr>
              <w:t xml:space="preserve">  </w:t>
            </w:r>
            <w:r w:rsidRPr="00430D9A">
              <w:rPr>
                <w:rFonts w:ascii="Arial Narrow" w:hAnsi="Arial Narrow"/>
                <w:sz w:val="22"/>
                <w:szCs w:val="22"/>
              </w:rPr>
              <w:t>3.7</w:t>
            </w:r>
          </w:p>
        </w:tc>
        <w:tc>
          <w:tcPr>
            <w:tcW w:w="0" w:type="auto"/>
            <w:tcBorders>
              <w:top w:val="single" w:sz="4" w:space="0" w:color="auto"/>
              <w:left w:val="single" w:sz="4" w:space="0" w:color="auto"/>
              <w:bottom w:val="single" w:sz="4" w:space="0" w:color="auto"/>
              <w:right w:val="single" w:sz="4" w:space="0" w:color="auto"/>
            </w:tcBorders>
          </w:tcPr>
          <w:p w:rsidR="00415454" w:rsidRPr="00430D9A" w:rsidRDefault="00415454" w:rsidP="00415454">
            <w:pPr>
              <w:jc w:val="center"/>
              <w:rPr>
                <w:rFonts w:ascii="Arial Narrow" w:hAnsi="Arial Narrow"/>
                <w:sz w:val="22"/>
                <w:szCs w:val="22"/>
              </w:rPr>
            </w:pPr>
            <w:r>
              <w:rPr>
                <w:rFonts w:ascii="Arial Narrow" w:hAnsi="Arial Narrow"/>
                <w:sz w:val="22"/>
                <w:szCs w:val="22"/>
              </w:rPr>
              <w:t>3.3</w:t>
            </w:r>
          </w:p>
        </w:tc>
      </w:tr>
      <w:tr w:rsidR="00415454" w:rsidTr="000E6174">
        <w:tc>
          <w:tcPr>
            <w:tcW w:w="2933" w:type="dxa"/>
            <w:tcBorders>
              <w:top w:val="single" w:sz="4" w:space="0" w:color="auto"/>
              <w:left w:val="single" w:sz="4" w:space="0" w:color="auto"/>
              <w:bottom w:val="single" w:sz="4" w:space="0" w:color="auto"/>
              <w:right w:val="single" w:sz="4" w:space="0" w:color="auto"/>
            </w:tcBorders>
            <w:hideMark/>
          </w:tcPr>
          <w:p w:rsidR="00415454" w:rsidRPr="000E6174" w:rsidRDefault="000D2F25" w:rsidP="00415454">
            <w:pPr>
              <w:rPr>
                <w:rFonts w:ascii="Arial Narrow" w:hAnsi="Arial Narrow"/>
                <w:b/>
                <w:sz w:val="22"/>
                <w:szCs w:val="22"/>
              </w:rPr>
            </w:pPr>
            <w:r w:rsidRPr="000D2F25">
              <w:rPr>
                <w:rFonts w:ascii="Arial Narrow" w:hAnsi="Arial Narrow"/>
                <w:b/>
                <w:sz w:val="22"/>
                <w:szCs w:val="22"/>
              </w:rPr>
              <w:t xml:space="preserve">Out-of-School Suspension Rate </w:t>
            </w:r>
          </w:p>
        </w:tc>
        <w:tc>
          <w:tcPr>
            <w:tcW w:w="866" w:type="dxa"/>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13.9</w:t>
            </w:r>
          </w:p>
        </w:tc>
        <w:tc>
          <w:tcPr>
            <w:tcW w:w="0" w:type="auto"/>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Pr>
                <w:rFonts w:ascii="Arial Narrow" w:hAnsi="Arial Narrow"/>
                <w:sz w:val="22"/>
                <w:szCs w:val="22"/>
              </w:rPr>
              <w:t xml:space="preserve">  </w:t>
            </w:r>
            <w:r w:rsidRPr="00430D9A">
              <w:rPr>
                <w:rFonts w:ascii="Arial Narrow" w:hAnsi="Arial Narrow"/>
                <w:sz w:val="22"/>
                <w:szCs w:val="22"/>
              </w:rPr>
              <w:t>9.0</w:t>
            </w:r>
          </w:p>
        </w:tc>
        <w:tc>
          <w:tcPr>
            <w:tcW w:w="0" w:type="auto"/>
            <w:tcBorders>
              <w:top w:val="single" w:sz="4" w:space="0" w:color="auto"/>
              <w:left w:val="single" w:sz="4" w:space="0" w:color="auto"/>
              <w:bottom w:val="single" w:sz="4" w:space="0" w:color="auto"/>
              <w:right w:val="single" w:sz="12"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15.2</w:t>
            </w:r>
          </w:p>
        </w:tc>
        <w:tc>
          <w:tcPr>
            <w:tcW w:w="0" w:type="auto"/>
            <w:tcBorders>
              <w:top w:val="single" w:sz="4" w:space="0" w:color="auto"/>
              <w:left w:val="single" w:sz="12"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Pr>
                <w:rFonts w:ascii="Arial Narrow" w:hAnsi="Arial Narrow"/>
                <w:sz w:val="22"/>
                <w:szCs w:val="22"/>
              </w:rPr>
              <w:t xml:space="preserve">  </w:t>
            </w:r>
            <w:r w:rsidRPr="00430D9A">
              <w:rPr>
                <w:rFonts w:ascii="Arial Narrow" w:hAnsi="Arial Narrow"/>
                <w:sz w:val="22"/>
                <w:szCs w:val="22"/>
              </w:rPr>
              <w:t>9.9</w:t>
            </w:r>
          </w:p>
        </w:tc>
        <w:tc>
          <w:tcPr>
            <w:tcW w:w="0" w:type="auto"/>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Pr>
                <w:rFonts w:ascii="Arial Narrow" w:hAnsi="Arial Narrow"/>
                <w:sz w:val="22"/>
                <w:szCs w:val="22"/>
              </w:rPr>
              <w:t xml:space="preserve">  </w:t>
            </w:r>
            <w:r w:rsidRPr="00430D9A">
              <w:rPr>
                <w:rFonts w:ascii="Arial Narrow" w:hAnsi="Arial Narrow"/>
                <w:sz w:val="22"/>
                <w:szCs w:val="22"/>
              </w:rPr>
              <w:t>6.4</w:t>
            </w:r>
          </w:p>
        </w:tc>
        <w:tc>
          <w:tcPr>
            <w:tcW w:w="0" w:type="auto"/>
            <w:tcBorders>
              <w:top w:val="single" w:sz="4" w:space="0" w:color="auto"/>
              <w:left w:val="single" w:sz="4" w:space="0" w:color="auto"/>
              <w:bottom w:val="single" w:sz="4" w:space="0" w:color="auto"/>
              <w:right w:val="single" w:sz="12"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11.1</w:t>
            </w:r>
          </w:p>
        </w:tc>
        <w:tc>
          <w:tcPr>
            <w:tcW w:w="0" w:type="auto"/>
            <w:tcBorders>
              <w:top w:val="single" w:sz="4" w:space="0" w:color="auto"/>
              <w:left w:val="single" w:sz="12"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Pr>
                <w:rFonts w:ascii="Arial Narrow" w:hAnsi="Arial Narrow"/>
                <w:sz w:val="22"/>
                <w:szCs w:val="22"/>
              </w:rPr>
              <w:t xml:space="preserve">  </w:t>
            </w:r>
            <w:r w:rsidRPr="00430D9A">
              <w:rPr>
                <w:rFonts w:ascii="Arial Narrow" w:hAnsi="Arial Narrow"/>
                <w:sz w:val="22"/>
                <w:szCs w:val="22"/>
              </w:rPr>
              <w:t>5.3</w:t>
            </w:r>
          </w:p>
        </w:tc>
        <w:tc>
          <w:tcPr>
            <w:tcW w:w="0" w:type="auto"/>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Pr>
                <w:rFonts w:ascii="Arial Narrow" w:hAnsi="Arial Narrow"/>
                <w:sz w:val="22"/>
                <w:szCs w:val="22"/>
              </w:rPr>
              <w:t xml:space="preserve">  </w:t>
            </w:r>
            <w:r w:rsidRPr="00430D9A">
              <w:rPr>
                <w:rFonts w:ascii="Arial Narrow" w:hAnsi="Arial Narrow"/>
                <w:sz w:val="22"/>
                <w:szCs w:val="22"/>
              </w:rPr>
              <w:t>6.0</w:t>
            </w:r>
          </w:p>
        </w:tc>
        <w:tc>
          <w:tcPr>
            <w:tcW w:w="0" w:type="auto"/>
            <w:tcBorders>
              <w:top w:val="single" w:sz="4" w:space="0" w:color="auto"/>
              <w:left w:val="single" w:sz="4" w:space="0" w:color="auto"/>
              <w:bottom w:val="single" w:sz="4" w:space="0" w:color="auto"/>
              <w:right w:val="single" w:sz="4" w:space="0" w:color="auto"/>
            </w:tcBorders>
          </w:tcPr>
          <w:p w:rsidR="00415454" w:rsidRPr="00430D9A" w:rsidRDefault="00415454" w:rsidP="00415454">
            <w:pPr>
              <w:jc w:val="center"/>
              <w:rPr>
                <w:rFonts w:ascii="Arial Narrow" w:hAnsi="Arial Narrow"/>
                <w:sz w:val="22"/>
                <w:szCs w:val="22"/>
              </w:rPr>
            </w:pPr>
            <w:r>
              <w:rPr>
                <w:rFonts w:ascii="Arial Narrow" w:hAnsi="Arial Narrow"/>
                <w:sz w:val="22"/>
                <w:szCs w:val="22"/>
              </w:rPr>
              <w:t>5.6</w:t>
            </w:r>
          </w:p>
        </w:tc>
      </w:tr>
      <w:tr w:rsidR="00415454" w:rsidTr="000E6174">
        <w:trPr>
          <w:trHeight w:val="197"/>
        </w:trPr>
        <w:tc>
          <w:tcPr>
            <w:tcW w:w="2933" w:type="dxa"/>
            <w:tcBorders>
              <w:top w:val="single" w:sz="4" w:space="0" w:color="auto"/>
              <w:left w:val="single" w:sz="4" w:space="0" w:color="auto"/>
              <w:bottom w:val="single" w:sz="4" w:space="0" w:color="auto"/>
              <w:right w:val="single" w:sz="4" w:space="0" w:color="auto"/>
            </w:tcBorders>
            <w:hideMark/>
          </w:tcPr>
          <w:p w:rsidR="00415454" w:rsidRPr="000E6174" w:rsidRDefault="000D2F25" w:rsidP="00415454">
            <w:pPr>
              <w:rPr>
                <w:rFonts w:ascii="Arial Narrow" w:hAnsi="Arial Narrow"/>
                <w:b/>
                <w:sz w:val="22"/>
                <w:szCs w:val="22"/>
              </w:rPr>
            </w:pPr>
            <w:r w:rsidRPr="000D2F25">
              <w:rPr>
                <w:rFonts w:ascii="Arial Narrow" w:hAnsi="Arial Narrow"/>
                <w:b/>
                <w:sz w:val="22"/>
                <w:szCs w:val="22"/>
              </w:rPr>
              <w:t>Retention Rate</w:t>
            </w:r>
          </w:p>
        </w:tc>
        <w:tc>
          <w:tcPr>
            <w:tcW w:w="866" w:type="dxa"/>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Pr>
                <w:rFonts w:ascii="Arial Narrow" w:hAnsi="Arial Narrow"/>
                <w:sz w:val="22"/>
                <w:szCs w:val="22"/>
              </w:rPr>
              <w:t xml:space="preserve">  </w:t>
            </w:r>
            <w:r w:rsidRPr="00430D9A">
              <w:rPr>
                <w:rFonts w:ascii="Arial Narrow" w:hAnsi="Arial Narrow"/>
                <w:sz w:val="22"/>
                <w:szCs w:val="22"/>
              </w:rPr>
              <w:t>6.3</w:t>
            </w:r>
          </w:p>
        </w:tc>
        <w:tc>
          <w:tcPr>
            <w:tcW w:w="0" w:type="auto"/>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10.6</w:t>
            </w:r>
          </w:p>
        </w:tc>
        <w:tc>
          <w:tcPr>
            <w:tcW w:w="0" w:type="auto"/>
            <w:tcBorders>
              <w:top w:val="single" w:sz="4" w:space="0" w:color="auto"/>
              <w:left w:val="single" w:sz="4" w:space="0" w:color="auto"/>
              <w:bottom w:val="single" w:sz="4" w:space="0" w:color="auto"/>
              <w:right w:val="single" w:sz="12"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8.9</w:t>
            </w:r>
          </w:p>
        </w:tc>
        <w:tc>
          <w:tcPr>
            <w:tcW w:w="0" w:type="auto"/>
            <w:tcBorders>
              <w:top w:val="single" w:sz="4" w:space="0" w:color="auto"/>
              <w:left w:val="single" w:sz="12"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Pr>
                <w:rFonts w:ascii="Arial Narrow" w:hAnsi="Arial Narrow"/>
                <w:sz w:val="22"/>
                <w:szCs w:val="22"/>
              </w:rPr>
              <w:t xml:space="preserve">  </w:t>
            </w:r>
            <w:r w:rsidRPr="00430D9A">
              <w:rPr>
                <w:rFonts w:ascii="Arial Narrow" w:hAnsi="Arial Narrow"/>
                <w:sz w:val="22"/>
                <w:szCs w:val="22"/>
              </w:rPr>
              <w:t>3.0</w:t>
            </w:r>
          </w:p>
        </w:tc>
        <w:tc>
          <w:tcPr>
            <w:tcW w:w="0" w:type="auto"/>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Pr>
                <w:rFonts w:ascii="Arial Narrow" w:hAnsi="Arial Narrow"/>
                <w:sz w:val="22"/>
                <w:szCs w:val="22"/>
              </w:rPr>
              <w:t xml:space="preserve">  </w:t>
            </w:r>
            <w:r w:rsidRPr="00430D9A">
              <w:rPr>
                <w:rFonts w:ascii="Arial Narrow" w:hAnsi="Arial Narrow"/>
                <w:sz w:val="22"/>
                <w:szCs w:val="22"/>
              </w:rPr>
              <w:t>3.9</w:t>
            </w:r>
          </w:p>
        </w:tc>
        <w:tc>
          <w:tcPr>
            <w:tcW w:w="0" w:type="auto"/>
            <w:tcBorders>
              <w:top w:val="single" w:sz="4" w:space="0" w:color="auto"/>
              <w:left w:val="single" w:sz="4" w:space="0" w:color="auto"/>
              <w:bottom w:val="single" w:sz="4" w:space="0" w:color="auto"/>
              <w:right w:val="single" w:sz="12" w:space="0" w:color="auto"/>
            </w:tcBorders>
            <w:hideMark/>
          </w:tcPr>
          <w:p w:rsidR="00415454" w:rsidRPr="00430D9A" w:rsidRDefault="00415454" w:rsidP="00415454">
            <w:pPr>
              <w:jc w:val="center"/>
              <w:rPr>
                <w:rFonts w:ascii="Arial Narrow" w:hAnsi="Arial Narrow"/>
                <w:sz w:val="22"/>
                <w:szCs w:val="22"/>
              </w:rPr>
            </w:pPr>
            <w:r>
              <w:rPr>
                <w:rFonts w:ascii="Arial Narrow" w:hAnsi="Arial Narrow"/>
                <w:sz w:val="22"/>
                <w:szCs w:val="22"/>
              </w:rPr>
              <w:t xml:space="preserve">  </w:t>
            </w:r>
            <w:r w:rsidRPr="00430D9A">
              <w:rPr>
                <w:rFonts w:ascii="Arial Narrow" w:hAnsi="Arial Narrow"/>
                <w:sz w:val="22"/>
                <w:szCs w:val="22"/>
              </w:rPr>
              <w:t>3.8</w:t>
            </w:r>
          </w:p>
        </w:tc>
        <w:tc>
          <w:tcPr>
            <w:tcW w:w="0" w:type="auto"/>
            <w:tcBorders>
              <w:top w:val="single" w:sz="4" w:space="0" w:color="auto"/>
              <w:left w:val="single" w:sz="12"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Pr>
                <w:rFonts w:ascii="Arial Narrow" w:hAnsi="Arial Narrow"/>
                <w:sz w:val="22"/>
                <w:szCs w:val="22"/>
              </w:rPr>
              <w:t xml:space="preserve">  </w:t>
            </w:r>
            <w:r w:rsidRPr="00430D9A">
              <w:rPr>
                <w:rFonts w:ascii="Arial Narrow" w:hAnsi="Arial Narrow"/>
                <w:sz w:val="22"/>
                <w:szCs w:val="22"/>
              </w:rPr>
              <w:t>2.3</w:t>
            </w:r>
          </w:p>
        </w:tc>
        <w:tc>
          <w:tcPr>
            <w:tcW w:w="0" w:type="auto"/>
            <w:tcBorders>
              <w:top w:val="single" w:sz="4" w:space="0" w:color="auto"/>
              <w:left w:val="single" w:sz="4" w:space="0" w:color="auto"/>
              <w:bottom w:val="single" w:sz="4" w:space="0" w:color="auto"/>
              <w:right w:val="single" w:sz="4" w:space="0" w:color="auto"/>
            </w:tcBorders>
            <w:hideMark/>
          </w:tcPr>
          <w:p w:rsidR="00415454" w:rsidRPr="00430D9A" w:rsidRDefault="00415454" w:rsidP="00415454">
            <w:pPr>
              <w:jc w:val="center"/>
              <w:rPr>
                <w:rFonts w:ascii="Arial Narrow" w:hAnsi="Arial Narrow"/>
                <w:sz w:val="22"/>
                <w:szCs w:val="22"/>
              </w:rPr>
            </w:pPr>
            <w:r>
              <w:rPr>
                <w:rFonts w:ascii="Arial Narrow" w:hAnsi="Arial Narrow"/>
                <w:sz w:val="22"/>
                <w:szCs w:val="22"/>
              </w:rPr>
              <w:t xml:space="preserve">  </w:t>
            </w:r>
            <w:r w:rsidRPr="00430D9A">
              <w:rPr>
                <w:rFonts w:ascii="Arial Narrow" w:hAnsi="Arial Narrow"/>
                <w:sz w:val="22"/>
                <w:szCs w:val="22"/>
              </w:rPr>
              <w:t>2.1</w:t>
            </w:r>
          </w:p>
        </w:tc>
        <w:tc>
          <w:tcPr>
            <w:tcW w:w="0" w:type="auto"/>
            <w:tcBorders>
              <w:top w:val="single" w:sz="4" w:space="0" w:color="auto"/>
              <w:left w:val="single" w:sz="4" w:space="0" w:color="auto"/>
              <w:bottom w:val="single" w:sz="4" w:space="0" w:color="auto"/>
              <w:right w:val="single" w:sz="4" w:space="0" w:color="auto"/>
            </w:tcBorders>
          </w:tcPr>
          <w:p w:rsidR="00415454" w:rsidRPr="00430D9A" w:rsidRDefault="00415454" w:rsidP="00415454">
            <w:pPr>
              <w:jc w:val="center"/>
              <w:rPr>
                <w:rFonts w:ascii="Arial Narrow" w:hAnsi="Arial Narrow"/>
                <w:sz w:val="22"/>
                <w:szCs w:val="22"/>
              </w:rPr>
            </w:pPr>
            <w:r>
              <w:rPr>
                <w:rFonts w:ascii="Arial Narrow" w:hAnsi="Arial Narrow"/>
                <w:sz w:val="22"/>
                <w:szCs w:val="22"/>
              </w:rPr>
              <w:t>2.1</w:t>
            </w:r>
          </w:p>
        </w:tc>
      </w:tr>
      <w:tr w:rsidR="00415454" w:rsidTr="000E6174">
        <w:tc>
          <w:tcPr>
            <w:tcW w:w="2933" w:type="dxa"/>
            <w:tcBorders>
              <w:top w:val="single" w:sz="4" w:space="0" w:color="auto"/>
              <w:left w:val="single" w:sz="4" w:space="0" w:color="auto"/>
              <w:bottom w:val="single" w:sz="4" w:space="0" w:color="auto"/>
              <w:right w:val="single" w:sz="4" w:space="0" w:color="auto"/>
            </w:tcBorders>
            <w:hideMark/>
          </w:tcPr>
          <w:p w:rsidR="00415454" w:rsidRPr="000E6174" w:rsidRDefault="000D2F25" w:rsidP="00415454">
            <w:pPr>
              <w:rPr>
                <w:rFonts w:ascii="Arial Narrow" w:hAnsi="Arial Narrow"/>
                <w:b/>
                <w:sz w:val="22"/>
                <w:szCs w:val="22"/>
              </w:rPr>
            </w:pPr>
            <w:r w:rsidRPr="000D2F25">
              <w:rPr>
                <w:rFonts w:ascii="Arial Narrow" w:hAnsi="Arial Narrow"/>
                <w:b/>
                <w:sz w:val="22"/>
                <w:szCs w:val="22"/>
              </w:rPr>
              <w:t>Graduation Rate</w:t>
            </w:r>
          </w:p>
        </w:tc>
        <w:tc>
          <w:tcPr>
            <w:tcW w:w="866" w:type="dxa"/>
            <w:tcBorders>
              <w:top w:val="single" w:sz="4" w:space="0" w:color="auto"/>
              <w:left w:val="single" w:sz="4" w:space="0" w:color="auto"/>
              <w:bottom w:val="single" w:sz="6"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79.6</w:t>
            </w:r>
          </w:p>
        </w:tc>
        <w:tc>
          <w:tcPr>
            <w:tcW w:w="0" w:type="auto"/>
            <w:tcBorders>
              <w:top w:val="single" w:sz="4" w:space="0" w:color="auto"/>
              <w:left w:val="single" w:sz="4" w:space="0" w:color="auto"/>
              <w:bottom w:val="single" w:sz="6"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79.6</w:t>
            </w:r>
          </w:p>
        </w:tc>
        <w:tc>
          <w:tcPr>
            <w:tcW w:w="0" w:type="auto"/>
            <w:tcBorders>
              <w:top w:val="single" w:sz="4" w:space="0" w:color="auto"/>
              <w:left w:val="single" w:sz="4" w:space="0" w:color="auto"/>
              <w:bottom w:val="single" w:sz="6" w:space="0" w:color="auto"/>
              <w:right w:val="single" w:sz="12" w:space="0" w:color="auto"/>
            </w:tcBorders>
          </w:tcPr>
          <w:p w:rsidR="00415454" w:rsidRPr="00430D9A" w:rsidRDefault="00415454" w:rsidP="00415454">
            <w:pPr>
              <w:jc w:val="center"/>
              <w:rPr>
                <w:rFonts w:ascii="Arial Narrow" w:hAnsi="Arial Narrow"/>
                <w:sz w:val="22"/>
                <w:szCs w:val="22"/>
              </w:rPr>
            </w:pPr>
            <w:r>
              <w:rPr>
                <w:rFonts w:ascii="Arial Narrow" w:hAnsi="Arial Narrow"/>
                <w:sz w:val="22"/>
                <w:szCs w:val="22"/>
              </w:rPr>
              <w:t>81.5</w:t>
            </w:r>
          </w:p>
        </w:tc>
        <w:tc>
          <w:tcPr>
            <w:tcW w:w="0" w:type="auto"/>
            <w:tcBorders>
              <w:top w:val="single" w:sz="4" w:space="0" w:color="auto"/>
              <w:left w:val="single" w:sz="12" w:space="0" w:color="auto"/>
              <w:bottom w:val="single" w:sz="6" w:space="0" w:color="auto"/>
              <w:right w:val="single" w:sz="4" w:space="0" w:color="auto"/>
            </w:tcBorders>
            <w:hideMark/>
          </w:tcPr>
          <w:p w:rsidR="00415454" w:rsidRPr="00430D9A" w:rsidRDefault="00415454" w:rsidP="00415454">
            <w:pPr>
              <w:jc w:val="center"/>
              <w:rPr>
                <w:rFonts w:ascii="Arial Narrow" w:hAnsi="Arial Narrow"/>
                <w:sz w:val="22"/>
                <w:szCs w:val="22"/>
              </w:rPr>
            </w:pPr>
            <w:r>
              <w:rPr>
                <w:rFonts w:ascii="Arial Narrow" w:hAnsi="Arial Narrow"/>
                <w:sz w:val="22"/>
                <w:szCs w:val="22"/>
              </w:rPr>
              <w:t xml:space="preserve">  </w:t>
            </w:r>
            <w:r w:rsidRPr="00430D9A">
              <w:rPr>
                <w:rFonts w:ascii="Arial Narrow" w:hAnsi="Arial Narrow"/>
                <w:sz w:val="22"/>
                <w:szCs w:val="22"/>
              </w:rPr>
              <w:t>69.4</w:t>
            </w:r>
            <w:r>
              <w:rPr>
                <w:rFonts w:ascii="Arial Narrow" w:hAnsi="Arial Narrow"/>
                <w:sz w:val="22"/>
                <w:szCs w:val="22"/>
              </w:rPr>
              <w:t>*</w:t>
            </w:r>
          </w:p>
        </w:tc>
        <w:tc>
          <w:tcPr>
            <w:tcW w:w="0" w:type="auto"/>
            <w:tcBorders>
              <w:top w:val="single" w:sz="4" w:space="0" w:color="auto"/>
              <w:left w:val="single" w:sz="4" w:space="0" w:color="auto"/>
              <w:bottom w:val="single" w:sz="6" w:space="0" w:color="auto"/>
              <w:right w:val="single" w:sz="4" w:space="0" w:color="auto"/>
            </w:tcBorders>
            <w:hideMark/>
          </w:tcPr>
          <w:p w:rsidR="00415454" w:rsidRPr="00430D9A" w:rsidRDefault="00415454" w:rsidP="00415454">
            <w:pPr>
              <w:jc w:val="center"/>
              <w:rPr>
                <w:rFonts w:ascii="Arial Narrow" w:hAnsi="Arial Narrow"/>
                <w:sz w:val="22"/>
                <w:szCs w:val="22"/>
              </w:rPr>
            </w:pPr>
            <w:r>
              <w:rPr>
                <w:rFonts w:ascii="Arial Narrow" w:hAnsi="Arial Narrow"/>
                <w:sz w:val="22"/>
                <w:szCs w:val="22"/>
              </w:rPr>
              <w:t xml:space="preserve">  </w:t>
            </w:r>
            <w:r w:rsidRPr="00430D9A">
              <w:rPr>
                <w:rFonts w:ascii="Arial Narrow" w:hAnsi="Arial Narrow"/>
                <w:sz w:val="22"/>
                <w:szCs w:val="22"/>
              </w:rPr>
              <w:t>68.7</w:t>
            </w:r>
            <w:r>
              <w:rPr>
                <w:rFonts w:ascii="Arial Narrow" w:hAnsi="Arial Narrow"/>
                <w:sz w:val="22"/>
                <w:szCs w:val="22"/>
              </w:rPr>
              <w:t>*</w:t>
            </w:r>
          </w:p>
        </w:tc>
        <w:tc>
          <w:tcPr>
            <w:tcW w:w="0" w:type="auto"/>
            <w:tcBorders>
              <w:top w:val="single" w:sz="4" w:space="0" w:color="auto"/>
              <w:left w:val="single" w:sz="4" w:space="0" w:color="auto"/>
              <w:bottom w:val="single" w:sz="6" w:space="0" w:color="auto"/>
              <w:right w:val="single" w:sz="12" w:space="0" w:color="auto"/>
            </w:tcBorders>
          </w:tcPr>
          <w:p w:rsidR="00415454" w:rsidRPr="00430D9A" w:rsidRDefault="00415454" w:rsidP="00415454">
            <w:pPr>
              <w:jc w:val="center"/>
              <w:rPr>
                <w:rFonts w:ascii="Arial Narrow" w:hAnsi="Arial Narrow"/>
                <w:sz w:val="22"/>
                <w:szCs w:val="22"/>
              </w:rPr>
            </w:pPr>
            <w:r>
              <w:rPr>
                <w:rFonts w:ascii="Arial Narrow" w:hAnsi="Arial Narrow"/>
                <w:sz w:val="22"/>
                <w:szCs w:val="22"/>
              </w:rPr>
              <w:t>71.5</w:t>
            </w:r>
            <w:r w:rsidR="00351F0D">
              <w:rPr>
                <w:rFonts w:ascii="Arial Narrow" w:hAnsi="Arial Narrow"/>
                <w:sz w:val="22"/>
                <w:szCs w:val="22"/>
              </w:rPr>
              <w:t>*</w:t>
            </w:r>
          </w:p>
        </w:tc>
        <w:tc>
          <w:tcPr>
            <w:tcW w:w="0" w:type="auto"/>
            <w:tcBorders>
              <w:top w:val="single" w:sz="4" w:space="0" w:color="auto"/>
              <w:left w:val="single" w:sz="12" w:space="0" w:color="auto"/>
              <w:bottom w:val="single" w:sz="6"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81.5</w:t>
            </w:r>
          </w:p>
        </w:tc>
        <w:tc>
          <w:tcPr>
            <w:tcW w:w="0" w:type="auto"/>
            <w:tcBorders>
              <w:top w:val="single" w:sz="4" w:space="0" w:color="auto"/>
              <w:left w:val="single" w:sz="4" w:space="0" w:color="auto"/>
              <w:bottom w:val="single" w:sz="6" w:space="0" w:color="auto"/>
              <w:right w:val="single" w:sz="4" w:space="0" w:color="auto"/>
            </w:tcBorders>
            <w:hideMark/>
          </w:tcPr>
          <w:p w:rsidR="00415454" w:rsidRPr="00430D9A" w:rsidRDefault="00415454" w:rsidP="00415454">
            <w:pPr>
              <w:jc w:val="center"/>
              <w:rPr>
                <w:rFonts w:ascii="Arial Narrow" w:hAnsi="Arial Narrow"/>
                <w:sz w:val="22"/>
                <w:szCs w:val="22"/>
              </w:rPr>
            </w:pPr>
            <w:r w:rsidRPr="00430D9A">
              <w:rPr>
                <w:rFonts w:ascii="Arial Narrow" w:hAnsi="Arial Narrow"/>
                <w:sz w:val="22"/>
                <w:szCs w:val="22"/>
              </w:rPr>
              <w:t>82.1</w:t>
            </w:r>
          </w:p>
        </w:tc>
        <w:tc>
          <w:tcPr>
            <w:tcW w:w="0" w:type="auto"/>
            <w:tcBorders>
              <w:top w:val="single" w:sz="4" w:space="0" w:color="auto"/>
              <w:left w:val="single" w:sz="4" w:space="0" w:color="auto"/>
              <w:bottom w:val="single" w:sz="6" w:space="0" w:color="auto"/>
              <w:right w:val="single" w:sz="4" w:space="0" w:color="auto"/>
            </w:tcBorders>
          </w:tcPr>
          <w:p w:rsidR="00415454" w:rsidRPr="00430D9A" w:rsidRDefault="00415454" w:rsidP="00415454">
            <w:pPr>
              <w:jc w:val="center"/>
              <w:rPr>
                <w:rFonts w:ascii="Arial Narrow" w:hAnsi="Arial Narrow"/>
                <w:sz w:val="22"/>
                <w:szCs w:val="22"/>
              </w:rPr>
            </w:pPr>
            <w:r>
              <w:rPr>
                <w:rFonts w:ascii="Arial Narrow" w:hAnsi="Arial Narrow"/>
                <w:sz w:val="22"/>
                <w:szCs w:val="22"/>
              </w:rPr>
              <w:t>83.4</w:t>
            </w:r>
          </w:p>
        </w:tc>
      </w:tr>
    </w:tbl>
    <w:tbl>
      <w:tblPr>
        <w:tblStyle w:val="TableGrid"/>
        <w:tblW w:w="0" w:type="auto"/>
        <w:tblInd w:w="108" w:type="dxa"/>
        <w:tblLook w:val="04A0" w:firstRow="1" w:lastRow="0" w:firstColumn="1" w:lastColumn="0" w:noHBand="0" w:noVBand="1"/>
      </w:tblPr>
      <w:tblGrid>
        <w:gridCol w:w="9360"/>
      </w:tblGrid>
      <w:tr w:rsidR="00415454" w:rsidRPr="00E021BE" w:rsidTr="00415454">
        <w:tc>
          <w:tcPr>
            <w:tcW w:w="9360" w:type="dxa"/>
          </w:tcPr>
          <w:p w:rsidR="00CF227B" w:rsidRDefault="00CF227B" w:rsidP="00CF227B">
            <w:pPr>
              <w:jc w:val="both"/>
              <w:rPr>
                <w:sz w:val="20"/>
                <w:szCs w:val="20"/>
              </w:rPr>
            </w:pPr>
            <w:r>
              <w:rPr>
                <w:sz w:val="20"/>
                <w:szCs w:val="20"/>
              </w:rPr>
              <w:t>*Includes Fitchburg Alternative High School</w:t>
            </w:r>
          </w:p>
          <w:p w:rsidR="000D2F25" w:rsidRDefault="00351F0D" w:rsidP="000D2F25">
            <w:pPr>
              <w:rPr>
                <w:sz w:val="20"/>
                <w:szCs w:val="20"/>
              </w:rPr>
            </w:pPr>
            <w:r>
              <w:rPr>
                <w:sz w:val="20"/>
                <w:szCs w:val="20"/>
              </w:rPr>
              <w:t xml:space="preserve">For more information on attendance, suspension, retention, and graduation rates see </w:t>
            </w:r>
            <w:hyperlink r:id="rId17" w:anchor="indicators" w:history="1">
              <w:r w:rsidRPr="00351F0D">
                <w:rPr>
                  <w:rStyle w:val="Hyperlink"/>
                  <w:sz w:val="20"/>
                  <w:szCs w:val="20"/>
                </w:rPr>
                <w:t>http://profiles.doe.mass.edu/help/data.aspx#indicators</w:t>
              </w:r>
            </w:hyperlink>
            <w:r>
              <w:rPr>
                <w:sz w:val="20"/>
                <w:szCs w:val="20"/>
              </w:rPr>
              <w:t xml:space="preserve"> under Indicators and Graduation Rate</w:t>
            </w:r>
            <w:r w:rsidR="000E6174">
              <w:rPr>
                <w:sz w:val="20"/>
                <w:szCs w:val="20"/>
              </w:rPr>
              <w:t>.</w:t>
            </w:r>
          </w:p>
          <w:p w:rsidR="00415454" w:rsidRPr="00E021BE" w:rsidRDefault="00415454" w:rsidP="00CF227B">
            <w:pPr>
              <w:jc w:val="both"/>
            </w:pPr>
            <w:r>
              <w:rPr>
                <w:sz w:val="20"/>
                <w:szCs w:val="20"/>
              </w:rPr>
              <w:t>Source: School/District Profiles on ESE website</w:t>
            </w:r>
          </w:p>
        </w:tc>
      </w:tr>
    </w:tbl>
    <w:p w:rsidR="00D52381" w:rsidRDefault="00CD3224" w:rsidP="00C87485">
      <w:pPr>
        <w:spacing w:before="120" w:line="300" w:lineRule="exact"/>
        <w:jc w:val="both"/>
      </w:pPr>
      <w:r>
        <w:t>In Table 13, we notice that the four-year graduation rate in district for all students showed a downward trend from 72.0 percent in 2008 to 68.7 percent in 2010</w:t>
      </w:r>
      <w:r w:rsidR="00BE4E10">
        <w:t>, before rising again to 71.5 percent in 2011</w:t>
      </w:r>
      <w:r w:rsidR="00FB760E">
        <w:t>.</w:t>
      </w:r>
      <w:r>
        <w:t xml:space="preserve"> </w:t>
      </w:r>
      <w:r w:rsidR="00FB760E">
        <w:t>T</w:t>
      </w:r>
      <w:r w:rsidR="00BE4E10">
        <w:t>he</w:t>
      </w:r>
      <w:r>
        <w:t xml:space="preserve"> state </w:t>
      </w:r>
      <w:r w:rsidR="00BE4E10">
        <w:t xml:space="preserve">graduation </w:t>
      </w:r>
      <w:r w:rsidR="002135E4">
        <w:t xml:space="preserve">rate </w:t>
      </w:r>
      <w:r w:rsidR="00BE4E10">
        <w:t>rose incrementally</w:t>
      </w:r>
      <w:r>
        <w:t xml:space="preserve"> each year</w:t>
      </w:r>
      <w:r w:rsidR="00BE4E10">
        <w:t>, from 81.2 in 2008 to 83.4 percent in 2011</w:t>
      </w:r>
      <w:r>
        <w:t xml:space="preserve">. </w:t>
      </w:r>
      <w:r w:rsidR="00E61659" w:rsidRPr="006F1AB4">
        <w:t xml:space="preserve">The graduation rates of the </w:t>
      </w:r>
      <w:r w:rsidR="00FB760E">
        <w:t xml:space="preserve">district </w:t>
      </w:r>
      <w:r w:rsidR="00E61659" w:rsidRPr="006F1AB4">
        <w:t>subgroups shown fluctuated between 2008 and 2011, but, encouragingly, in all cases were substantially higher in 2011 than in any of the previous three years.</w:t>
      </w:r>
      <w:r w:rsidR="00E61659">
        <w:t xml:space="preserve"> </w:t>
      </w:r>
      <w:r w:rsidR="000D2F25" w:rsidRPr="000D2F25">
        <w:t xml:space="preserve">The </w:t>
      </w:r>
      <w:r w:rsidR="00FB760E">
        <w:t xml:space="preserve">four-year </w:t>
      </w:r>
      <w:r w:rsidR="000D2F25" w:rsidRPr="000D2F25">
        <w:t xml:space="preserve">dropout rates for each of the selected </w:t>
      </w:r>
      <w:r w:rsidR="00FB760E">
        <w:t xml:space="preserve">district </w:t>
      </w:r>
      <w:r w:rsidR="000D2F25" w:rsidRPr="000D2F25">
        <w:t xml:space="preserve">subgroups improved every year from 2008 to 2011, as did the dropout rate for all students. In 2011 the dropout rate for the district’s ELL, low-income, and Hispanic subgroups dropped below the rate for their state counterparts. </w:t>
      </w:r>
    </w:p>
    <w:p w:rsidR="00D52381" w:rsidRDefault="00D52381">
      <w:r>
        <w:br w:type="page"/>
      </w:r>
    </w:p>
    <w:p w:rsidR="00CD3224" w:rsidRPr="00E61659" w:rsidRDefault="00CD3224" w:rsidP="00C87485">
      <w:pPr>
        <w:spacing w:before="120" w:line="300" w:lineRule="exact"/>
        <w:jc w:val="both"/>
      </w:pPr>
    </w:p>
    <w:p w:rsidR="00A3679A" w:rsidRDefault="00351F0D" w:rsidP="00485DE8">
      <w:pPr>
        <w:jc w:val="center"/>
        <w:rPr>
          <w:rFonts w:ascii="Arial" w:hAnsi="Arial" w:cs="Arial"/>
          <w:b/>
          <w:sz w:val="22"/>
          <w:szCs w:val="22"/>
        </w:rPr>
      </w:pPr>
      <w:r w:rsidRPr="00A3772E">
        <w:rPr>
          <w:rFonts w:ascii="Arial" w:hAnsi="Arial" w:cs="Arial"/>
          <w:b/>
          <w:sz w:val="22"/>
          <w:szCs w:val="22"/>
        </w:rPr>
        <w:t xml:space="preserve">Table </w:t>
      </w:r>
      <w:r>
        <w:rPr>
          <w:rFonts w:ascii="Arial" w:hAnsi="Arial" w:cs="Arial"/>
          <w:b/>
          <w:sz w:val="22"/>
          <w:szCs w:val="22"/>
        </w:rPr>
        <w:t>1</w:t>
      </w:r>
      <w:r w:rsidRPr="00A3772E">
        <w:rPr>
          <w:rFonts w:ascii="Arial" w:hAnsi="Arial" w:cs="Arial"/>
          <w:b/>
          <w:sz w:val="22"/>
          <w:szCs w:val="22"/>
        </w:rPr>
        <w:t>3:</w:t>
      </w:r>
      <w:r>
        <w:rPr>
          <w:rFonts w:ascii="Arial" w:hAnsi="Arial" w:cs="Arial"/>
          <w:b/>
          <w:sz w:val="22"/>
          <w:szCs w:val="22"/>
        </w:rPr>
        <w:t xml:space="preserve"> Fitchburg Public Schools</w:t>
      </w:r>
      <w:r w:rsidRPr="00A3772E">
        <w:rPr>
          <w:rFonts w:ascii="Arial" w:hAnsi="Arial" w:cs="Arial"/>
          <w:b/>
          <w:sz w:val="22"/>
          <w:szCs w:val="22"/>
        </w:rPr>
        <w:t xml:space="preserve"> </w:t>
      </w:r>
      <w:r w:rsidR="003B016A">
        <w:rPr>
          <w:rFonts w:ascii="Arial" w:hAnsi="Arial" w:cs="Arial"/>
          <w:b/>
          <w:sz w:val="22"/>
          <w:szCs w:val="22"/>
        </w:rPr>
        <w:t xml:space="preserve">Four-Year </w:t>
      </w:r>
      <w:r w:rsidRPr="00A3772E">
        <w:rPr>
          <w:rFonts w:ascii="Arial" w:hAnsi="Arial" w:cs="Arial"/>
          <w:b/>
          <w:sz w:val="22"/>
          <w:szCs w:val="22"/>
        </w:rPr>
        <w:t xml:space="preserve">Graduation </w:t>
      </w:r>
      <w:r>
        <w:rPr>
          <w:rFonts w:ascii="Arial" w:hAnsi="Arial" w:cs="Arial"/>
          <w:b/>
          <w:sz w:val="22"/>
          <w:szCs w:val="22"/>
        </w:rPr>
        <w:t xml:space="preserve">and Dropout </w:t>
      </w:r>
      <w:r w:rsidRPr="00A3772E">
        <w:rPr>
          <w:rFonts w:ascii="Arial" w:hAnsi="Arial" w:cs="Arial"/>
          <w:b/>
          <w:sz w:val="22"/>
          <w:szCs w:val="22"/>
        </w:rPr>
        <w:t>Rates</w:t>
      </w:r>
      <w:r>
        <w:rPr>
          <w:rFonts w:ascii="Arial" w:hAnsi="Arial" w:cs="Arial"/>
          <w:b/>
          <w:sz w:val="22"/>
          <w:szCs w:val="22"/>
        </w:rPr>
        <w:t xml:space="preserve"> </w:t>
      </w:r>
    </w:p>
    <w:p w:rsidR="00351F0D" w:rsidRDefault="00351F0D" w:rsidP="0044255D">
      <w:pPr>
        <w:jc w:val="center"/>
        <w:rPr>
          <w:rFonts w:ascii="Arial" w:hAnsi="Arial" w:cs="Arial"/>
          <w:b/>
          <w:sz w:val="22"/>
          <w:szCs w:val="22"/>
        </w:rPr>
      </w:pPr>
      <w:r>
        <w:rPr>
          <w:rFonts w:ascii="Arial" w:hAnsi="Arial" w:cs="Arial"/>
          <w:b/>
          <w:sz w:val="22"/>
          <w:szCs w:val="22"/>
        </w:rPr>
        <w:t>Compared to State</w:t>
      </w:r>
    </w:p>
    <w:p w:rsidR="00351F0D" w:rsidRPr="00A3772E" w:rsidRDefault="00351F0D" w:rsidP="00FA64FD">
      <w:pPr>
        <w:spacing w:after="60"/>
        <w:jc w:val="center"/>
        <w:rPr>
          <w:rFonts w:ascii="Arial" w:hAnsi="Arial" w:cs="Arial"/>
          <w:b/>
          <w:sz w:val="22"/>
          <w:szCs w:val="22"/>
        </w:rPr>
      </w:pPr>
      <w:r>
        <w:rPr>
          <w:rFonts w:ascii="Arial" w:hAnsi="Arial" w:cs="Arial"/>
          <w:b/>
          <w:sz w:val="22"/>
          <w:szCs w:val="22"/>
        </w:rPr>
        <w:t>2008-2011</w:t>
      </w:r>
      <w:r w:rsidRPr="00A3772E">
        <w:rPr>
          <w:rFonts w:ascii="Arial" w:hAnsi="Arial" w:cs="Arial"/>
          <w:b/>
          <w:sz w:val="22"/>
          <w:szCs w:val="22"/>
        </w:rPr>
        <w:t xml:space="preserve"> </w:t>
      </w:r>
    </w:p>
    <w:tbl>
      <w:tblPr>
        <w:tblStyle w:val="ESETablesGridStyle"/>
        <w:tblW w:w="0" w:type="auto"/>
        <w:tblLook w:val="01E0" w:firstRow="1" w:lastRow="1" w:firstColumn="1" w:lastColumn="1" w:noHBand="0" w:noVBand="0"/>
      </w:tblPr>
      <w:tblGrid>
        <w:gridCol w:w="1357"/>
        <w:gridCol w:w="1070"/>
        <w:gridCol w:w="1015"/>
        <w:gridCol w:w="1015"/>
        <w:gridCol w:w="1015"/>
        <w:gridCol w:w="1014"/>
        <w:gridCol w:w="1015"/>
        <w:gridCol w:w="1015"/>
        <w:gridCol w:w="1015"/>
      </w:tblGrid>
      <w:tr w:rsidR="00351F0D" w:rsidRPr="00891D49" w:rsidTr="004425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dxa"/>
            <w:vMerge w:val="restart"/>
            <w:tcBorders>
              <w:right w:val="single" w:sz="12" w:space="0" w:color="auto"/>
            </w:tcBorders>
          </w:tcPr>
          <w:p w:rsidR="00351F0D" w:rsidRPr="00351F0D" w:rsidRDefault="00351F0D" w:rsidP="00FB366C">
            <w:pPr>
              <w:pStyle w:val="Heading6"/>
              <w:outlineLvl w:val="5"/>
              <w:rPr>
                <w:rFonts w:ascii="Arial Narrow" w:hAnsi="Arial Narrow"/>
              </w:rPr>
            </w:pPr>
          </w:p>
        </w:tc>
        <w:tc>
          <w:tcPr>
            <w:tcW w:w="2085" w:type="dxa"/>
            <w:gridSpan w:val="2"/>
            <w:tcBorders>
              <w:left w:val="single" w:sz="12" w:space="0" w:color="auto"/>
              <w:right w:val="single" w:sz="12" w:space="0" w:color="auto"/>
            </w:tcBorders>
          </w:tcPr>
          <w:p w:rsidR="00351F0D" w:rsidRPr="00A3772E" w:rsidRDefault="00351F0D" w:rsidP="00351F0D">
            <w:pPr>
              <w:cnfStyle w:val="100000000000" w:firstRow="1" w:lastRow="0" w:firstColumn="0" w:lastColumn="0" w:oddVBand="0" w:evenVBand="0" w:oddHBand="0" w:evenHBand="0" w:firstRowFirstColumn="0" w:firstRowLastColumn="0" w:lastRowFirstColumn="0" w:lastRowLastColumn="0"/>
            </w:pPr>
            <w:r w:rsidRPr="00A3772E">
              <w:t>200</w:t>
            </w:r>
            <w:r>
              <w:t>8</w:t>
            </w:r>
          </w:p>
        </w:tc>
        <w:tc>
          <w:tcPr>
            <w:tcW w:w="2030" w:type="dxa"/>
            <w:gridSpan w:val="2"/>
            <w:tcBorders>
              <w:left w:val="single" w:sz="12" w:space="0" w:color="auto"/>
              <w:right w:val="single" w:sz="12" w:space="0" w:color="auto"/>
            </w:tcBorders>
          </w:tcPr>
          <w:p w:rsidR="00351F0D" w:rsidRPr="00A3772E" w:rsidRDefault="00351F0D" w:rsidP="00FB366C">
            <w:pPr>
              <w:cnfStyle w:val="100000000000" w:firstRow="1" w:lastRow="0" w:firstColumn="0" w:lastColumn="0" w:oddVBand="0" w:evenVBand="0" w:oddHBand="0" w:evenHBand="0" w:firstRowFirstColumn="0" w:firstRowLastColumn="0" w:lastRowFirstColumn="0" w:lastRowLastColumn="0"/>
            </w:pPr>
            <w:r>
              <w:t>2009</w:t>
            </w:r>
          </w:p>
        </w:tc>
        <w:tc>
          <w:tcPr>
            <w:tcW w:w="2029" w:type="dxa"/>
            <w:gridSpan w:val="2"/>
            <w:tcBorders>
              <w:left w:val="single" w:sz="12" w:space="0" w:color="auto"/>
              <w:right w:val="single" w:sz="12" w:space="0" w:color="auto"/>
            </w:tcBorders>
          </w:tcPr>
          <w:p w:rsidR="00351F0D" w:rsidRPr="00A3772E" w:rsidRDefault="00351F0D" w:rsidP="00351F0D">
            <w:pPr>
              <w:cnfStyle w:val="100000000000" w:firstRow="1" w:lastRow="0" w:firstColumn="0" w:lastColumn="0" w:oddVBand="0" w:evenVBand="0" w:oddHBand="0" w:evenHBand="0" w:firstRowFirstColumn="0" w:firstRowLastColumn="0" w:lastRowFirstColumn="0" w:lastRowLastColumn="0"/>
            </w:pPr>
            <w:r w:rsidRPr="00A3772E">
              <w:t>20</w:t>
            </w:r>
            <w:r>
              <w:t>10</w:t>
            </w:r>
          </w:p>
        </w:tc>
        <w:tc>
          <w:tcPr>
            <w:tcW w:w="2030" w:type="dxa"/>
            <w:gridSpan w:val="2"/>
            <w:tcBorders>
              <w:left w:val="single" w:sz="12" w:space="0" w:color="auto"/>
            </w:tcBorders>
          </w:tcPr>
          <w:p w:rsidR="00351F0D" w:rsidRPr="00A3772E" w:rsidRDefault="00540D89" w:rsidP="00351F0D">
            <w:pPr>
              <w:cnfStyle w:val="100000000000" w:firstRow="1" w:lastRow="0" w:firstColumn="0" w:lastColumn="0" w:oddVBand="0" w:evenVBand="0" w:oddHBand="0" w:evenHBand="0" w:firstRowFirstColumn="0" w:firstRowLastColumn="0" w:lastRowFirstColumn="0" w:lastRowLastColumn="0"/>
            </w:pPr>
            <w:r w:rsidRPr="00A3772E">
              <w:t>201</w:t>
            </w:r>
            <w:r>
              <w:t>1</w:t>
            </w:r>
          </w:p>
        </w:tc>
      </w:tr>
      <w:tr w:rsidR="00351F0D" w:rsidRPr="00891D49" w:rsidTr="0044255D">
        <w:tc>
          <w:tcPr>
            <w:cnfStyle w:val="001000000000" w:firstRow="0" w:lastRow="0" w:firstColumn="1" w:lastColumn="0" w:oddVBand="0" w:evenVBand="0" w:oddHBand="0" w:evenHBand="0" w:firstRowFirstColumn="0" w:firstRowLastColumn="0" w:lastRowFirstColumn="0" w:lastRowLastColumn="0"/>
            <w:tcW w:w="1357" w:type="dxa"/>
            <w:vMerge/>
            <w:tcBorders>
              <w:right w:val="single" w:sz="12" w:space="0" w:color="auto"/>
            </w:tcBorders>
          </w:tcPr>
          <w:p w:rsidR="00351F0D" w:rsidRPr="00351F0D" w:rsidRDefault="00351F0D" w:rsidP="00FB366C">
            <w:pPr>
              <w:rPr>
                <w:rFonts w:ascii="Arial Narrow" w:hAnsi="Arial Narrow" w:cs="Arial"/>
                <w:b/>
              </w:rPr>
            </w:pPr>
          </w:p>
        </w:tc>
        <w:tc>
          <w:tcPr>
            <w:tcW w:w="1070" w:type="dxa"/>
            <w:tcBorders>
              <w:left w:val="single" w:sz="12" w:space="0" w:color="auto"/>
            </w:tcBorders>
            <w:shd w:val="clear" w:color="auto" w:fill="F2F2F2" w:themeFill="background1" w:themeFillShade="F2"/>
          </w:tcPr>
          <w:p w:rsidR="00351F0D" w:rsidRPr="00891D49" w:rsidRDefault="00351F0D" w:rsidP="00FB366C">
            <w:pPr>
              <w:cnfStyle w:val="000000000000" w:firstRow="0" w:lastRow="0" w:firstColumn="0" w:lastColumn="0" w:oddVBand="0" w:evenVBand="0" w:oddHBand="0" w:evenHBand="0" w:firstRowFirstColumn="0" w:firstRowLastColumn="0" w:lastRowFirstColumn="0" w:lastRowLastColumn="0"/>
            </w:pPr>
            <w:r>
              <w:rPr>
                <w:rFonts w:cs="Arial"/>
                <w:b/>
                <w:szCs w:val="22"/>
              </w:rPr>
              <w:t>District</w:t>
            </w:r>
          </w:p>
        </w:tc>
        <w:tc>
          <w:tcPr>
            <w:tcW w:w="1015" w:type="dxa"/>
            <w:tcBorders>
              <w:right w:val="single" w:sz="12" w:space="0" w:color="auto"/>
            </w:tcBorders>
          </w:tcPr>
          <w:p w:rsidR="00351F0D" w:rsidRPr="00891D49" w:rsidRDefault="00351F0D" w:rsidP="00FB366C">
            <w:pPr>
              <w:cnfStyle w:val="000000000000" w:firstRow="0" w:lastRow="0" w:firstColumn="0" w:lastColumn="0" w:oddVBand="0" w:evenVBand="0" w:oddHBand="0" w:evenHBand="0" w:firstRowFirstColumn="0" w:firstRowLastColumn="0" w:lastRowFirstColumn="0" w:lastRowLastColumn="0"/>
            </w:pPr>
            <w:r w:rsidRPr="00891D49">
              <w:t>State</w:t>
            </w:r>
          </w:p>
        </w:tc>
        <w:tc>
          <w:tcPr>
            <w:tcW w:w="1015" w:type="dxa"/>
            <w:tcBorders>
              <w:left w:val="single" w:sz="12" w:space="0" w:color="auto"/>
            </w:tcBorders>
            <w:shd w:val="clear" w:color="auto" w:fill="F2F2F2" w:themeFill="background1" w:themeFillShade="F2"/>
          </w:tcPr>
          <w:p w:rsidR="00351F0D" w:rsidRPr="00891D49" w:rsidRDefault="00351F0D" w:rsidP="00FB366C">
            <w:pPr>
              <w:cnfStyle w:val="000000000000" w:firstRow="0" w:lastRow="0" w:firstColumn="0" w:lastColumn="0" w:oddVBand="0" w:evenVBand="0" w:oddHBand="0" w:evenHBand="0" w:firstRowFirstColumn="0" w:firstRowLastColumn="0" w:lastRowFirstColumn="0" w:lastRowLastColumn="0"/>
            </w:pPr>
            <w:r>
              <w:rPr>
                <w:rFonts w:cs="Arial"/>
                <w:b/>
                <w:szCs w:val="22"/>
              </w:rPr>
              <w:t>District</w:t>
            </w:r>
          </w:p>
        </w:tc>
        <w:tc>
          <w:tcPr>
            <w:tcW w:w="1015" w:type="dxa"/>
            <w:tcBorders>
              <w:right w:val="single" w:sz="12" w:space="0" w:color="auto"/>
            </w:tcBorders>
          </w:tcPr>
          <w:p w:rsidR="00351F0D" w:rsidRPr="00891D49" w:rsidRDefault="00351F0D" w:rsidP="00FB366C">
            <w:pPr>
              <w:cnfStyle w:val="000000000000" w:firstRow="0" w:lastRow="0" w:firstColumn="0" w:lastColumn="0" w:oddVBand="0" w:evenVBand="0" w:oddHBand="0" w:evenHBand="0" w:firstRowFirstColumn="0" w:firstRowLastColumn="0" w:lastRowFirstColumn="0" w:lastRowLastColumn="0"/>
            </w:pPr>
            <w:r w:rsidRPr="00891D49">
              <w:t>State</w:t>
            </w:r>
          </w:p>
        </w:tc>
        <w:tc>
          <w:tcPr>
            <w:tcW w:w="1014" w:type="dxa"/>
            <w:tcBorders>
              <w:left w:val="single" w:sz="12" w:space="0" w:color="auto"/>
            </w:tcBorders>
            <w:shd w:val="clear" w:color="auto" w:fill="F2F2F2" w:themeFill="background1" w:themeFillShade="F2"/>
          </w:tcPr>
          <w:p w:rsidR="00351F0D" w:rsidRPr="00891D49" w:rsidRDefault="00351F0D" w:rsidP="00FB366C">
            <w:pPr>
              <w:cnfStyle w:val="000000000000" w:firstRow="0" w:lastRow="0" w:firstColumn="0" w:lastColumn="0" w:oddVBand="0" w:evenVBand="0" w:oddHBand="0" w:evenHBand="0" w:firstRowFirstColumn="0" w:firstRowLastColumn="0" w:lastRowFirstColumn="0" w:lastRowLastColumn="0"/>
            </w:pPr>
            <w:r>
              <w:rPr>
                <w:rFonts w:cs="Arial"/>
                <w:b/>
                <w:szCs w:val="22"/>
              </w:rPr>
              <w:t>District</w:t>
            </w:r>
          </w:p>
        </w:tc>
        <w:tc>
          <w:tcPr>
            <w:tcW w:w="1015" w:type="dxa"/>
            <w:tcBorders>
              <w:right w:val="single" w:sz="12" w:space="0" w:color="auto"/>
            </w:tcBorders>
          </w:tcPr>
          <w:p w:rsidR="00351F0D" w:rsidRPr="00891D49" w:rsidRDefault="00351F0D" w:rsidP="00FB366C">
            <w:pPr>
              <w:cnfStyle w:val="000000000000" w:firstRow="0" w:lastRow="0" w:firstColumn="0" w:lastColumn="0" w:oddVBand="0" w:evenVBand="0" w:oddHBand="0" w:evenHBand="0" w:firstRowFirstColumn="0" w:firstRowLastColumn="0" w:lastRowFirstColumn="0" w:lastRowLastColumn="0"/>
            </w:pPr>
            <w:r w:rsidRPr="00891D49">
              <w:t>State</w:t>
            </w:r>
          </w:p>
        </w:tc>
        <w:tc>
          <w:tcPr>
            <w:tcW w:w="1015" w:type="dxa"/>
            <w:tcBorders>
              <w:left w:val="single" w:sz="12" w:space="0" w:color="auto"/>
            </w:tcBorders>
            <w:shd w:val="clear" w:color="auto" w:fill="F2F2F2" w:themeFill="background1" w:themeFillShade="F2"/>
          </w:tcPr>
          <w:p w:rsidR="00351F0D" w:rsidRPr="00891D49" w:rsidRDefault="00540D89" w:rsidP="00FB366C">
            <w:pPr>
              <w:cnfStyle w:val="000000000000" w:firstRow="0" w:lastRow="0" w:firstColumn="0" w:lastColumn="0" w:oddVBand="0" w:evenVBand="0" w:oddHBand="0" w:evenHBand="0" w:firstRowFirstColumn="0" w:firstRowLastColumn="0" w:lastRowFirstColumn="0" w:lastRowLastColumn="0"/>
            </w:pPr>
            <w:r>
              <w:rPr>
                <w:rFonts w:cs="Arial"/>
                <w:b/>
                <w:szCs w:val="22"/>
              </w:rPr>
              <w:t>District</w:t>
            </w:r>
          </w:p>
        </w:tc>
        <w:tc>
          <w:tcPr>
            <w:tcW w:w="1015" w:type="dxa"/>
          </w:tcPr>
          <w:p w:rsidR="00351F0D" w:rsidRPr="00891D49" w:rsidRDefault="00540D89" w:rsidP="00FB366C">
            <w:pPr>
              <w:cnfStyle w:val="000000000000" w:firstRow="0" w:lastRow="0" w:firstColumn="0" w:lastColumn="0" w:oddVBand="0" w:evenVBand="0" w:oddHBand="0" w:evenHBand="0" w:firstRowFirstColumn="0" w:firstRowLastColumn="0" w:lastRowFirstColumn="0" w:lastRowLastColumn="0"/>
            </w:pPr>
            <w:r>
              <w:t>State</w:t>
            </w:r>
          </w:p>
        </w:tc>
      </w:tr>
      <w:tr w:rsidR="00351F0D" w:rsidRPr="00891D49" w:rsidTr="0044255D">
        <w:tc>
          <w:tcPr>
            <w:cnfStyle w:val="001000000000" w:firstRow="0" w:lastRow="0" w:firstColumn="1" w:lastColumn="0" w:oddVBand="0" w:evenVBand="0" w:oddHBand="0" w:evenHBand="0" w:firstRowFirstColumn="0" w:firstRowLastColumn="0" w:lastRowFirstColumn="0" w:lastRowLastColumn="0"/>
            <w:tcW w:w="9531" w:type="dxa"/>
            <w:gridSpan w:val="9"/>
            <w:shd w:val="clear" w:color="auto" w:fill="FFFFFF" w:themeFill="background1"/>
          </w:tcPr>
          <w:p w:rsidR="00351F0D" w:rsidRPr="00351F0D" w:rsidRDefault="003B016A" w:rsidP="003D558A">
            <w:pPr>
              <w:jc w:val="center"/>
              <w:rPr>
                <w:rFonts w:ascii="Arial Narrow" w:hAnsi="Arial Narrow"/>
                <w:b/>
              </w:rPr>
            </w:pPr>
            <w:r>
              <w:rPr>
                <w:rFonts w:ascii="Arial Narrow" w:hAnsi="Arial Narrow"/>
                <w:b/>
              </w:rPr>
              <w:t xml:space="preserve">Four-Year </w:t>
            </w:r>
            <w:r w:rsidR="00351F0D" w:rsidRPr="00351F0D">
              <w:rPr>
                <w:rFonts w:ascii="Arial Narrow" w:hAnsi="Arial Narrow"/>
                <w:b/>
              </w:rPr>
              <w:t>Graduation Rate</w:t>
            </w:r>
          </w:p>
        </w:tc>
      </w:tr>
      <w:tr w:rsidR="00BE4E10" w:rsidRPr="00891D49" w:rsidTr="0044255D">
        <w:tc>
          <w:tcPr>
            <w:cnfStyle w:val="001000000000" w:firstRow="0" w:lastRow="0" w:firstColumn="1" w:lastColumn="0" w:oddVBand="0" w:evenVBand="0" w:oddHBand="0" w:evenHBand="0" w:firstRowFirstColumn="0" w:firstRowLastColumn="0" w:lastRowFirstColumn="0" w:lastRowLastColumn="0"/>
            <w:tcW w:w="1357" w:type="dxa"/>
            <w:tcBorders>
              <w:right w:val="single" w:sz="12" w:space="0" w:color="auto"/>
            </w:tcBorders>
            <w:vAlign w:val="top"/>
          </w:tcPr>
          <w:p w:rsidR="00BE4E10" w:rsidRPr="005105D7" w:rsidRDefault="00BE4E10" w:rsidP="00FB366C">
            <w:pPr>
              <w:rPr>
                <w:rFonts w:ascii="Arial Narrow" w:hAnsi="Arial Narrow"/>
                <w:szCs w:val="22"/>
              </w:rPr>
            </w:pPr>
            <w:r w:rsidRPr="005105D7">
              <w:rPr>
                <w:rFonts w:ascii="Arial Narrow" w:hAnsi="Arial Narrow"/>
                <w:szCs w:val="22"/>
              </w:rPr>
              <w:t>All Students</w:t>
            </w:r>
          </w:p>
        </w:tc>
        <w:tc>
          <w:tcPr>
            <w:tcW w:w="1070"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72.0</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81.2</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69.4</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81.5</w:t>
            </w:r>
          </w:p>
        </w:tc>
        <w:tc>
          <w:tcPr>
            <w:tcW w:w="1014"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68.7</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82.1</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71.5</w:t>
            </w:r>
          </w:p>
        </w:tc>
        <w:tc>
          <w:tcPr>
            <w:tcW w:w="1015" w:type="dxa"/>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83.4</w:t>
            </w:r>
          </w:p>
        </w:tc>
      </w:tr>
      <w:tr w:rsidR="00BE4E10" w:rsidRPr="00891D49" w:rsidTr="0044255D">
        <w:tc>
          <w:tcPr>
            <w:cnfStyle w:val="001000000000" w:firstRow="0" w:lastRow="0" w:firstColumn="1" w:lastColumn="0" w:oddVBand="0" w:evenVBand="0" w:oddHBand="0" w:evenHBand="0" w:firstRowFirstColumn="0" w:firstRowLastColumn="0" w:lastRowFirstColumn="0" w:lastRowLastColumn="0"/>
            <w:tcW w:w="1357" w:type="dxa"/>
            <w:tcBorders>
              <w:right w:val="single" w:sz="12" w:space="0" w:color="auto"/>
            </w:tcBorders>
            <w:vAlign w:val="top"/>
          </w:tcPr>
          <w:p w:rsidR="00BE4E10" w:rsidRPr="005105D7" w:rsidRDefault="00E61659" w:rsidP="00FB366C">
            <w:pPr>
              <w:rPr>
                <w:rFonts w:ascii="Arial Narrow" w:hAnsi="Arial Narrow"/>
                <w:szCs w:val="22"/>
              </w:rPr>
            </w:pPr>
            <w:r>
              <w:rPr>
                <w:rFonts w:ascii="Arial Narrow" w:hAnsi="Arial Narrow"/>
                <w:szCs w:val="22"/>
              </w:rPr>
              <w:t>ELL</w:t>
            </w:r>
          </w:p>
        </w:tc>
        <w:tc>
          <w:tcPr>
            <w:tcW w:w="1070"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60.0</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55.8</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54.5</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57.5</w:t>
            </w:r>
          </w:p>
        </w:tc>
        <w:tc>
          <w:tcPr>
            <w:tcW w:w="1014"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61.1</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57.8</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70.5</w:t>
            </w:r>
          </w:p>
        </w:tc>
        <w:tc>
          <w:tcPr>
            <w:tcW w:w="1015" w:type="dxa"/>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56.2</w:t>
            </w:r>
          </w:p>
        </w:tc>
      </w:tr>
      <w:tr w:rsidR="00BE4E10" w:rsidRPr="00891D49" w:rsidTr="0044255D">
        <w:tc>
          <w:tcPr>
            <w:cnfStyle w:val="001000000000" w:firstRow="0" w:lastRow="0" w:firstColumn="1" w:lastColumn="0" w:oddVBand="0" w:evenVBand="0" w:oddHBand="0" w:evenHBand="0" w:firstRowFirstColumn="0" w:firstRowLastColumn="0" w:lastRowFirstColumn="0" w:lastRowLastColumn="0"/>
            <w:tcW w:w="1357" w:type="dxa"/>
            <w:tcBorders>
              <w:right w:val="single" w:sz="12" w:space="0" w:color="auto"/>
            </w:tcBorders>
            <w:vAlign w:val="top"/>
          </w:tcPr>
          <w:p w:rsidR="00BE4E10" w:rsidRPr="005105D7" w:rsidRDefault="00BE4E10" w:rsidP="00FB366C">
            <w:pPr>
              <w:rPr>
                <w:rFonts w:ascii="Arial Narrow" w:hAnsi="Arial Narrow"/>
                <w:szCs w:val="22"/>
              </w:rPr>
            </w:pPr>
            <w:r w:rsidRPr="005105D7">
              <w:rPr>
                <w:rFonts w:ascii="Arial Narrow" w:hAnsi="Arial Narrow"/>
                <w:szCs w:val="22"/>
              </w:rPr>
              <w:t>Special Ed.</w:t>
            </w:r>
          </w:p>
        </w:tc>
        <w:tc>
          <w:tcPr>
            <w:tcW w:w="1070"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49.3</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64.1</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54.9</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64.9</w:t>
            </w:r>
          </w:p>
        </w:tc>
        <w:tc>
          <w:tcPr>
            <w:tcW w:w="1014"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48.4</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64.0</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63.3</w:t>
            </w:r>
          </w:p>
        </w:tc>
        <w:tc>
          <w:tcPr>
            <w:tcW w:w="1015" w:type="dxa"/>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65.6</w:t>
            </w:r>
          </w:p>
        </w:tc>
      </w:tr>
      <w:tr w:rsidR="00BE4E10" w:rsidRPr="00891D49" w:rsidTr="0044255D">
        <w:tc>
          <w:tcPr>
            <w:cnfStyle w:val="001000000000" w:firstRow="0" w:lastRow="0" w:firstColumn="1" w:lastColumn="0" w:oddVBand="0" w:evenVBand="0" w:oddHBand="0" w:evenHBand="0" w:firstRowFirstColumn="0" w:firstRowLastColumn="0" w:lastRowFirstColumn="0" w:lastRowLastColumn="0"/>
            <w:tcW w:w="1357" w:type="dxa"/>
            <w:tcBorders>
              <w:right w:val="single" w:sz="12" w:space="0" w:color="auto"/>
            </w:tcBorders>
            <w:vAlign w:val="top"/>
          </w:tcPr>
          <w:p w:rsidR="00BE4E10" w:rsidRPr="005105D7" w:rsidRDefault="00BE4E10" w:rsidP="00FB366C">
            <w:pPr>
              <w:rPr>
                <w:rFonts w:ascii="Arial Narrow" w:hAnsi="Arial Narrow"/>
                <w:szCs w:val="22"/>
              </w:rPr>
            </w:pPr>
            <w:r w:rsidRPr="005105D7">
              <w:rPr>
                <w:rFonts w:ascii="Arial Narrow" w:hAnsi="Arial Narrow"/>
                <w:szCs w:val="22"/>
              </w:rPr>
              <w:t>Low-Income</w:t>
            </w:r>
          </w:p>
        </w:tc>
        <w:tc>
          <w:tcPr>
            <w:tcW w:w="1070"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63.4</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64.8</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64.4</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66.9</w:t>
            </w:r>
          </w:p>
        </w:tc>
        <w:tc>
          <w:tcPr>
            <w:tcW w:w="1014"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61.7</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67.9</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69.9</w:t>
            </w:r>
          </w:p>
        </w:tc>
        <w:tc>
          <w:tcPr>
            <w:tcW w:w="1015" w:type="dxa"/>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69.8</w:t>
            </w:r>
          </w:p>
        </w:tc>
      </w:tr>
      <w:tr w:rsidR="00BE4E10" w:rsidRPr="00891D49" w:rsidTr="0044255D">
        <w:tc>
          <w:tcPr>
            <w:cnfStyle w:val="001000000000" w:firstRow="0" w:lastRow="0" w:firstColumn="1" w:lastColumn="0" w:oddVBand="0" w:evenVBand="0" w:oddHBand="0" w:evenHBand="0" w:firstRowFirstColumn="0" w:firstRowLastColumn="0" w:lastRowFirstColumn="0" w:lastRowLastColumn="0"/>
            <w:tcW w:w="1357" w:type="dxa"/>
            <w:tcBorders>
              <w:right w:val="single" w:sz="12" w:space="0" w:color="auto"/>
            </w:tcBorders>
            <w:vAlign w:val="top"/>
          </w:tcPr>
          <w:p w:rsidR="00BE4E10" w:rsidRPr="005105D7" w:rsidRDefault="00BE4E10" w:rsidP="00FB366C">
            <w:pPr>
              <w:rPr>
                <w:rFonts w:ascii="Arial Narrow" w:hAnsi="Arial Narrow"/>
                <w:szCs w:val="22"/>
              </w:rPr>
            </w:pPr>
            <w:r w:rsidRPr="005105D7">
              <w:rPr>
                <w:rFonts w:ascii="Arial Narrow" w:hAnsi="Arial Narrow"/>
                <w:szCs w:val="22"/>
              </w:rPr>
              <w:t>Hispanic</w:t>
            </w:r>
          </w:p>
        </w:tc>
        <w:tc>
          <w:tcPr>
            <w:tcW w:w="1070"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55.4</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58.3</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58.7</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59.7</w:t>
            </w:r>
          </w:p>
        </w:tc>
        <w:tc>
          <w:tcPr>
            <w:tcW w:w="1014"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57.0</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61.2</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63.4</w:t>
            </w:r>
          </w:p>
        </w:tc>
        <w:tc>
          <w:tcPr>
            <w:tcW w:w="1015" w:type="dxa"/>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61.9</w:t>
            </w:r>
          </w:p>
        </w:tc>
      </w:tr>
      <w:tr w:rsidR="00B60DBB" w:rsidRPr="00891D49" w:rsidTr="0044255D">
        <w:tc>
          <w:tcPr>
            <w:cnfStyle w:val="001000000000" w:firstRow="0" w:lastRow="0" w:firstColumn="1" w:lastColumn="0" w:oddVBand="0" w:evenVBand="0" w:oddHBand="0" w:evenHBand="0" w:firstRowFirstColumn="0" w:firstRowLastColumn="0" w:lastRowFirstColumn="0" w:lastRowLastColumn="0"/>
            <w:tcW w:w="9531" w:type="dxa"/>
            <w:gridSpan w:val="9"/>
            <w:shd w:val="clear" w:color="auto" w:fill="FFFFFF" w:themeFill="background1"/>
          </w:tcPr>
          <w:p w:rsidR="00B60DBB" w:rsidRPr="00351F0D" w:rsidRDefault="003B016A" w:rsidP="003D558A">
            <w:pPr>
              <w:jc w:val="center"/>
              <w:rPr>
                <w:rFonts w:ascii="Arial Narrow" w:hAnsi="Arial Narrow"/>
                <w:b/>
              </w:rPr>
            </w:pPr>
            <w:r>
              <w:rPr>
                <w:rFonts w:ascii="Arial Narrow" w:hAnsi="Arial Narrow"/>
                <w:b/>
              </w:rPr>
              <w:t xml:space="preserve">Four-Year </w:t>
            </w:r>
            <w:r w:rsidR="00B60DBB" w:rsidRPr="00351F0D">
              <w:rPr>
                <w:rFonts w:ascii="Arial Narrow" w:hAnsi="Arial Narrow"/>
                <w:b/>
              </w:rPr>
              <w:t>Dropout Rate</w:t>
            </w:r>
          </w:p>
        </w:tc>
      </w:tr>
      <w:tr w:rsidR="00EC2806" w:rsidRPr="00891D49" w:rsidTr="0044255D">
        <w:tc>
          <w:tcPr>
            <w:cnfStyle w:val="001000000000" w:firstRow="0" w:lastRow="0" w:firstColumn="1" w:lastColumn="0" w:oddVBand="0" w:evenVBand="0" w:oddHBand="0" w:evenHBand="0" w:firstRowFirstColumn="0" w:firstRowLastColumn="0" w:lastRowFirstColumn="0" w:lastRowLastColumn="0"/>
            <w:tcW w:w="1357" w:type="dxa"/>
            <w:tcBorders>
              <w:right w:val="single" w:sz="12" w:space="0" w:color="auto"/>
            </w:tcBorders>
            <w:vAlign w:val="top"/>
          </w:tcPr>
          <w:p w:rsidR="00BE4E10" w:rsidRPr="005105D7" w:rsidRDefault="00BE4E10" w:rsidP="00FB366C">
            <w:pPr>
              <w:rPr>
                <w:rFonts w:ascii="Arial Narrow" w:hAnsi="Arial Narrow"/>
                <w:szCs w:val="22"/>
              </w:rPr>
            </w:pPr>
            <w:r w:rsidRPr="005105D7">
              <w:rPr>
                <w:rFonts w:ascii="Arial Narrow" w:hAnsi="Arial Narrow"/>
                <w:szCs w:val="22"/>
              </w:rPr>
              <w:t>All Students</w:t>
            </w:r>
          </w:p>
        </w:tc>
        <w:tc>
          <w:tcPr>
            <w:tcW w:w="1070"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18.6</w:t>
            </w:r>
          </w:p>
        </w:tc>
        <w:tc>
          <w:tcPr>
            <w:tcW w:w="1015" w:type="dxa"/>
            <w:tcBorders>
              <w:right w:val="single" w:sz="12" w:space="0" w:color="auto"/>
            </w:tcBorders>
            <w:vAlign w:val="top"/>
          </w:tcPr>
          <w:p w:rsidR="00BE4E10" w:rsidRPr="00891D49" w:rsidRDefault="00BE4E10" w:rsidP="00165E9E">
            <w:pPr>
              <w:cnfStyle w:val="000000000000" w:firstRow="0" w:lastRow="0" w:firstColumn="0" w:lastColumn="0" w:oddVBand="0" w:evenVBand="0" w:oddHBand="0" w:evenHBand="0" w:firstRowFirstColumn="0" w:firstRowLastColumn="0" w:lastRowFirstColumn="0" w:lastRowLastColumn="0"/>
            </w:pPr>
            <w:r w:rsidRPr="009079D1">
              <w:rPr>
                <w:szCs w:val="22"/>
              </w:rPr>
              <w:t>9.9</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17.4</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9.3</w:t>
            </w:r>
          </w:p>
        </w:tc>
        <w:tc>
          <w:tcPr>
            <w:tcW w:w="1014"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14.8</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8.2</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12.3</w:t>
            </w:r>
          </w:p>
        </w:tc>
        <w:tc>
          <w:tcPr>
            <w:tcW w:w="1015" w:type="dxa"/>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7.2</w:t>
            </w:r>
          </w:p>
        </w:tc>
      </w:tr>
      <w:tr w:rsidR="00EC2806" w:rsidRPr="00891D49" w:rsidTr="0044255D">
        <w:tc>
          <w:tcPr>
            <w:cnfStyle w:val="001000000000" w:firstRow="0" w:lastRow="0" w:firstColumn="1" w:lastColumn="0" w:oddVBand="0" w:evenVBand="0" w:oddHBand="0" w:evenHBand="0" w:firstRowFirstColumn="0" w:firstRowLastColumn="0" w:lastRowFirstColumn="0" w:lastRowLastColumn="0"/>
            <w:tcW w:w="1357" w:type="dxa"/>
            <w:tcBorders>
              <w:right w:val="single" w:sz="12" w:space="0" w:color="auto"/>
            </w:tcBorders>
            <w:vAlign w:val="top"/>
          </w:tcPr>
          <w:p w:rsidR="00BE4E10" w:rsidRPr="005105D7" w:rsidRDefault="00E61659" w:rsidP="00E61659">
            <w:pPr>
              <w:rPr>
                <w:rFonts w:ascii="Arial Narrow" w:hAnsi="Arial Narrow"/>
                <w:szCs w:val="22"/>
              </w:rPr>
            </w:pPr>
            <w:r>
              <w:rPr>
                <w:rFonts w:ascii="Arial Narrow" w:hAnsi="Arial Narrow"/>
                <w:szCs w:val="22"/>
              </w:rPr>
              <w:t>ELL</w:t>
            </w:r>
          </w:p>
        </w:tc>
        <w:tc>
          <w:tcPr>
            <w:tcW w:w="1070"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30.6</w:t>
            </w:r>
          </w:p>
        </w:tc>
        <w:tc>
          <w:tcPr>
            <w:tcW w:w="1015" w:type="dxa"/>
            <w:tcBorders>
              <w:right w:val="single" w:sz="12" w:space="0" w:color="auto"/>
            </w:tcBorders>
            <w:vAlign w:val="top"/>
          </w:tcPr>
          <w:p w:rsidR="00BE4E10" w:rsidRPr="00891D49" w:rsidRDefault="00BE4E10" w:rsidP="00165E9E">
            <w:pPr>
              <w:cnfStyle w:val="000000000000" w:firstRow="0" w:lastRow="0" w:firstColumn="0" w:lastColumn="0" w:oddVBand="0" w:evenVBand="0" w:oddHBand="0" w:evenHBand="0" w:firstRowFirstColumn="0" w:firstRowLastColumn="0" w:lastRowFirstColumn="0" w:lastRowLastColumn="0"/>
            </w:pPr>
            <w:r w:rsidRPr="009079D1">
              <w:rPr>
                <w:szCs w:val="22"/>
              </w:rPr>
              <w:t>25.4</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28.6</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22.9</w:t>
            </w:r>
          </w:p>
        </w:tc>
        <w:tc>
          <w:tcPr>
            <w:tcW w:w="1014"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22.2</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21.5</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18.2</w:t>
            </w:r>
          </w:p>
        </w:tc>
        <w:tc>
          <w:tcPr>
            <w:tcW w:w="1015" w:type="dxa"/>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19.0</w:t>
            </w:r>
          </w:p>
        </w:tc>
      </w:tr>
      <w:tr w:rsidR="00EC2806" w:rsidRPr="00891D49" w:rsidTr="0044255D">
        <w:tc>
          <w:tcPr>
            <w:cnfStyle w:val="001000000000" w:firstRow="0" w:lastRow="0" w:firstColumn="1" w:lastColumn="0" w:oddVBand="0" w:evenVBand="0" w:oddHBand="0" w:evenHBand="0" w:firstRowFirstColumn="0" w:firstRowLastColumn="0" w:lastRowFirstColumn="0" w:lastRowLastColumn="0"/>
            <w:tcW w:w="1357" w:type="dxa"/>
            <w:tcBorders>
              <w:right w:val="single" w:sz="12" w:space="0" w:color="auto"/>
            </w:tcBorders>
            <w:vAlign w:val="top"/>
          </w:tcPr>
          <w:p w:rsidR="00BE4E10" w:rsidRPr="005105D7" w:rsidRDefault="00BE4E10" w:rsidP="00FB366C">
            <w:pPr>
              <w:rPr>
                <w:rFonts w:ascii="Arial Narrow" w:hAnsi="Arial Narrow"/>
                <w:szCs w:val="22"/>
              </w:rPr>
            </w:pPr>
            <w:r w:rsidRPr="005105D7">
              <w:rPr>
                <w:rFonts w:ascii="Arial Narrow" w:hAnsi="Arial Narrow"/>
                <w:szCs w:val="22"/>
              </w:rPr>
              <w:t>Special Ed.</w:t>
            </w:r>
          </w:p>
        </w:tc>
        <w:tc>
          <w:tcPr>
            <w:tcW w:w="1070"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31.3</w:t>
            </w:r>
          </w:p>
        </w:tc>
        <w:tc>
          <w:tcPr>
            <w:tcW w:w="1015" w:type="dxa"/>
            <w:tcBorders>
              <w:right w:val="single" w:sz="12" w:space="0" w:color="auto"/>
            </w:tcBorders>
            <w:vAlign w:val="top"/>
          </w:tcPr>
          <w:p w:rsidR="00BE4E10" w:rsidRPr="00891D49" w:rsidRDefault="00BE4E10" w:rsidP="00165E9E">
            <w:pPr>
              <w:cnfStyle w:val="000000000000" w:firstRow="0" w:lastRow="0" w:firstColumn="0" w:lastColumn="0" w:oddVBand="0" w:evenVBand="0" w:oddHBand="0" w:evenHBand="0" w:firstRowFirstColumn="0" w:firstRowLastColumn="0" w:lastRowFirstColumn="0" w:lastRowLastColumn="0"/>
            </w:pPr>
            <w:r w:rsidRPr="009079D1">
              <w:rPr>
                <w:szCs w:val="22"/>
              </w:rPr>
              <w:t>17.0</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23.2</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16.1</w:t>
            </w:r>
          </w:p>
        </w:tc>
        <w:tc>
          <w:tcPr>
            <w:tcW w:w="1014"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18.3</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14.7</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15.6</w:t>
            </w:r>
          </w:p>
        </w:tc>
        <w:tc>
          <w:tcPr>
            <w:tcW w:w="1015" w:type="dxa"/>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13.2</w:t>
            </w:r>
          </w:p>
        </w:tc>
      </w:tr>
      <w:tr w:rsidR="00EC2806" w:rsidRPr="00891D49" w:rsidTr="0044255D">
        <w:tc>
          <w:tcPr>
            <w:cnfStyle w:val="001000000000" w:firstRow="0" w:lastRow="0" w:firstColumn="1" w:lastColumn="0" w:oddVBand="0" w:evenVBand="0" w:oddHBand="0" w:evenHBand="0" w:firstRowFirstColumn="0" w:firstRowLastColumn="0" w:lastRowFirstColumn="0" w:lastRowLastColumn="0"/>
            <w:tcW w:w="1357" w:type="dxa"/>
            <w:tcBorders>
              <w:right w:val="single" w:sz="12" w:space="0" w:color="auto"/>
            </w:tcBorders>
            <w:vAlign w:val="top"/>
          </w:tcPr>
          <w:p w:rsidR="00BE4E10" w:rsidRPr="005105D7" w:rsidRDefault="00BE4E10" w:rsidP="00FB366C">
            <w:pPr>
              <w:rPr>
                <w:rFonts w:ascii="Arial Narrow" w:hAnsi="Arial Narrow"/>
                <w:szCs w:val="22"/>
              </w:rPr>
            </w:pPr>
            <w:r w:rsidRPr="005105D7">
              <w:rPr>
                <w:rFonts w:ascii="Arial Narrow" w:hAnsi="Arial Narrow"/>
                <w:szCs w:val="22"/>
              </w:rPr>
              <w:t>Low-Income</w:t>
            </w:r>
          </w:p>
        </w:tc>
        <w:tc>
          <w:tcPr>
            <w:tcW w:w="1070"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26.3</w:t>
            </w:r>
          </w:p>
        </w:tc>
        <w:tc>
          <w:tcPr>
            <w:tcW w:w="1015" w:type="dxa"/>
            <w:tcBorders>
              <w:right w:val="single" w:sz="12" w:space="0" w:color="auto"/>
            </w:tcBorders>
            <w:vAlign w:val="top"/>
          </w:tcPr>
          <w:p w:rsidR="00BE4E10" w:rsidRPr="00891D49" w:rsidRDefault="00BE4E10" w:rsidP="00165E9E">
            <w:pPr>
              <w:cnfStyle w:val="000000000000" w:firstRow="0" w:lastRow="0" w:firstColumn="0" w:lastColumn="0" w:oddVBand="0" w:evenVBand="0" w:oddHBand="0" w:evenHBand="0" w:firstRowFirstColumn="0" w:firstRowLastColumn="0" w:lastRowFirstColumn="0" w:lastRowLastColumn="0"/>
            </w:pPr>
            <w:r w:rsidRPr="009079D1">
              <w:rPr>
                <w:szCs w:val="22"/>
              </w:rPr>
              <w:t>19.7</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22.3</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17.3</w:t>
            </w:r>
          </w:p>
        </w:tc>
        <w:tc>
          <w:tcPr>
            <w:tcW w:w="1014"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18.9</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15.3</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12.6</w:t>
            </w:r>
          </w:p>
        </w:tc>
        <w:tc>
          <w:tcPr>
            <w:tcW w:w="1015" w:type="dxa"/>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13.5</w:t>
            </w:r>
          </w:p>
        </w:tc>
      </w:tr>
      <w:tr w:rsidR="00EC2806" w:rsidRPr="00891D49" w:rsidTr="0044255D">
        <w:tc>
          <w:tcPr>
            <w:cnfStyle w:val="001000000000" w:firstRow="0" w:lastRow="0" w:firstColumn="1" w:lastColumn="0" w:oddVBand="0" w:evenVBand="0" w:oddHBand="0" w:evenHBand="0" w:firstRowFirstColumn="0" w:firstRowLastColumn="0" w:lastRowFirstColumn="0" w:lastRowLastColumn="0"/>
            <w:tcW w:w="1357" w:type="dxa"/>
            <w:tcBorders>
              <w:right w:val="single" w:sz="12" w:space="0" w:color="auto"/>
            </w:tcBorders>
            <w:vAlign w:val="top"/>
          </w:tcPr>
          <w:p w:rsidR="00BE4E10" w:rsidRPr="005105D7" w:rsidRDefault="00BE4E10" w:rsidP="00FB366C">
            <w:pPr>
              <w:rPr>
                <w:rFonts w:ascii="Arial Narrow" w:hAnsi="Arial Narrow"/>
                <w:szCs w:val="22"/>
              </w:rPr>
            </w:pPr>
            <w:r w:rsidRPr="005105D7">
              <w:rPr>
                <w:rFonts w:ascii="Arial Narrow" w:hAnsi="Arial Narrow"/>
                <w:szCs w:val="22"/>
              </w:rPr>
              <w:t>Hispanic</w:t>
            </w:r>
          </w:p>
        </w:tc>
        <w:tc>
          <w:tcPr>
            <w:tcW w:w="1070"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28.1</w:t>
            </w:r>
          </w:p>
        </w:tc>
        <w:tc>
          <w:tcPr>
            <w:tcW w:w="1015" w:type="dxa"/>
            <w:tcBorders>
              <w:right w:val="single" w:sz="12" w:space="0" w:color="auto"/>
            </w:tcBorders>
            <w:vAlign w:val="top"/>
          </w:tcPr>
          <w:p w:rsidR="00BE4E10" w:rsidRPr="00891D49" w:rsidRDefault="00BE4E10" w:rsidP="00165E9E">
            <w:pPr>
              <w:cnfStyle w:val="000000000000" w:firstRow="0" w:lastRow="0" w:firstColumn="0" w:lastColumn="0" w:oddVBand="0" w:evenVBand="0" w:oddHBand="0" w:evenHBand="0" w:firstRowFirstColumn="0" w:firstRowLastColumn="0" w:lastRowFirstColumn="0" w:lastRowLastColumn="0"/>
            </w:pPr>
            <w:r w:rsidRPr="009079D1">
              <w:rPr>
                <w:szCs w:val="22"/>
              </w:rPr>
              <w:t>24.6</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25.8</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22.6</w:t>
            </w:r>
          </w:p>
        </w:tc>
        <w:tc>
          <w:tcPr>
            <w:tcW w:w="1014"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20.4</w:t>
            </w:r>
          </w:p>
        </w:tc>
        <w:tc>
          <w:tcPr>
            <w:tcW w:w="1015" w:type="dxa"/>
            <w:tcBorders>
              <w:right w:val="single" w:sz="12" w:space="0" w:color="auto"/>
            </w:tcBorders>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sidRPr="009079D1">
              <w:rPr>
                <w:szCs w:val="22"/>
              </w:rPr>
              <w:t>20.2</w:t>
            </w:r>
          </w:p>
        </w:tc>
        <w:tc>
          <w:tcPr>
            <w:tcW w:w="1015" w:type="dxa"/>
            <w:tcBorders>
              <w:left w:val="single" w:sz="12" w:space="0" w:color="auto"/>
            </w:tcBorders>
            <w:shd w:val="clear" w:color="auto" w:fill="F2F2F2" w:themeFill="background1" w:themeFillShade="F2"/>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17.6</w:t>
            </w:r>
          </w:p>
        </w:tc>
        <w:tc>
          <w:tcPr>
            <w:tcW w:w="1015" w:type="dxa"/>
            <w:vAlign w:val="top"/>
          </w:tcPr>
          <w:p w:rsidR="00BE4E10" w:rsidRPr="009079D1" w:rsidRDefault="00BE4E10" w:rsidP="00165E9E">
            <w:pPr>
              <w:cnfStyle w:val="000000000000" w:firstRow="0" w:lastRow="0" w:firstColumn="0" w:lastColumn="0" w:oddVBand="0" w:evenVBand="0" w:oddHBand="0" w:evenHBand="0" w:firstRowFirstColumn="0" w:firstRowLastColumn="0" w:lastRowFirstColumn="0" w:lastRowLastColumn="0"/>
              <w:rPr>
                <w:szCs w:val="22"/>
              </w:rPr>
            </w:pPr>
            <w:r>
              <w:rPr>
                <w:szCs w:val="22"/>
              </w:rPr>
              <w:t>18.3</w:t>
            </w:r>
          </w:p>
        </w:tc>
      </w:tr>
    </w:tbl>
    <w:p w:rsidR="00351F0D" w:rsidRDefault="00351F0D" w:rsidP="00FA64FD">
      <w:pPr>
        <w:spacing w:before="60"/>
        <w:rPr>
          <w:b/>
          <w:u w:val="single"/>
        </w:rPr>
      </w:pPr>
      <w:r w:rsidRPr="00A3772E">
        <w:rPr>
          <w:sz w:val="20"/>
          <w:szCs w:val="20"/>
        </w:rPr>
        <w:t>Source: School/District Profiles on ESE website</w:t>
      </w:r>
    </w:p>
    <w:p w:rsidR="00910970" w:rsidRPr="00656902" w:rsidRDefault="00910970" w:rsidP="00910970">
      <w:pPr>
        <w:jc w:val="both"/>
        <w:rPr>
          <w:rFonts w:ascii="Arial Narrow" w:hAnsi="Arial Narrow"/>
          <w:sz w:val="20"/>
          <w:szCs w:val="20"/>
        </w:rPr>
      </w:pPr>
    </w:p>
    <w:p w:rsidR="00526ABB" w:rsidRPr="003060DE" w:rsidRDefault="003060DE" w:rsidP="00BF7BDA">
      <w:pPr>
        <w:spacing w:before="120" w:line="300" w:lineRule="exact"/>
        <w:jc w:val="both"/>
        <w:rPr>
          <w:i/>
        </w:rPr>
      </w:pPr>
      <w:r>
        <w:rPr>
          <w:i/>
        </w:rPr>
        <w:t xml:space="preserve">Student Attendance at </w:t>
      </w:r>
      <w:r w:rsidR="00526ABB" w:rsidRPr="003060DE">
        <w:rPr>
          <w:i/>
        </w:rPr>
        <w:t xml:space="preserve">Fitchburg High </w:t>
      </w:r>
      <w:r w:rsidR="00BF7BDA" w:rsidRPr="003060DE">
        <w:rPr>
          <w:i/>
        </w:rPr>
        <w:t xml:space="preserve">School </w:t>
      </w:r>
    </w:p>
    <w:p w:rsidR="00526ABB" w:rsidRDefault="0003120A" w:rsidP="00BF7BDA">
      <w:pPr>
        <w:spacing w:before="120" w:line="300" w:lineRule="exact"/>
        <w:jc w:val="both"/>
      </w:pPr>
      <w:r>
        <w:t>D</w:t>
      </w:r>
      <w:r w:rsidR="00526ABB">
        <w:t>istrict</w:t>
      </w:r>
      <w:r>
        <w:t xml:space="preserve"> leaders</w:t>
      </w:r>
      <w:r w:rsidR="00526ABB">
        <w:t>, school leaders and teachers recognize</w:t>
      </w:r>
      <w:r>
        <w:t>d</w:t>
      </w:r>
      <w:r w:rsidR="00526ABB">
        <w:t xml:space="preserve"> the urgency o</w:t>
      </w:r>
      <w:r>
        <w:t>f addressing student attendance</w:t>
      </w:r>
      <w:r w:rsidR="00526ABB">
        <w:t xml:space="preserve"> and other practices related to educational continuity and stude</w:t>
      </w:r>
      <w:r>
        <w:t>nt participation in school</w:t>
      </w:r>
      <w:r w:rsidR="00526ABB">
        <w:t xml:space="preserve">.  In interviews, the </w:t>
      </w:r>
      <w:r w:rsidR="00A56A0E">
        <w:t>superintendent</w:t>
      </w:r>
      <w:r w:rsidR="00526ABB">
        <w:t>, school leaders and teachers all reported that attendance was a serious problem</w:t>
      </w:r>
      <w:r>
        <w:t>, especially at the high school. Interviewees stated that the largest cohort</w:t>
      </w:r>
      <w:r w:rsidR="00526ABB">
        <w:t xml:space="preserve"> </w:t>
      </w:r>
      <w:r>
        <w:t xml:space="preserve">of </w:t>
      </w:r>
      <w:r w:rsidR="00526ABB">
        <w:t>retained</w:t>
      </w:r>
      <w:r>
        <w:t xml:space="preserve"> students is in grades 9 and 10. </w:t>
      </w:r>
      <w:r w:rsidR="00526ABB">
        <w:t>In 2011</w:t>
      </w:r>
      <w:r>
        <w:t>, data from ESE’s Data Warehouse indicated that</w:t>
      </w:r>
      <w:r w:rsidR="00526ABB">
        <w:t xml:space="preserve"> the retention rate for gra</w:t>
      </w:r>
      <w:r>
        <w:t>de 9 students at Fitchburg High was 19.2 percent</w:t>
      </w:r>
      <w:r w:rsidR="00526ABB">
        <w:t xml:space="preserve"> with 22.1 days being the average number of days absent for </w:t>
      </w:r>
      <w:r>
        <w:t xml:space="preserve">a grade 9 student.  </w:t>
      </w:r>
      <w:r w:rsidR="00526ABB">
        <w:t>In interviews it was reported that the district does not have a full time attendance officer</w:t>
      </w:r>
      <w:r>
        <w:t xml:space="preserve"> since the elimination of the Attendance Supervisor in the 2007 school year, as noted earlier</w:t>
      </w:r>
      <w:r w:rsidR="00526ABB">
        <w:t>. Instead</w:t>
      </w:r>
      <w:r>
        <w:t>,</w:t>
      </w:r>
      <w:r w:rsidR="00526ABB">
        <w:t xml:space="preserve"> th</w:t>
      </w:r>
      <w:r>
        <w:t>os</w:t>
      </w:r>
      <w:r w:rsidR="00526ABB">
        <w:t>e respon</w:t>
      </w:r>
      <w:r>
        <w:t>sibilities have shifted to the Athletic D</w:t>
      </w:r>
      <w:r w:rsidR="00526ABB">
        <w:t xml:space="preserve">irector.  </w:t>
      </w:r>
    </w:p>
    <w:p w:rsidR="00526ABB" w:rsidRDefault="00526ABB" w:rsidP="00BF7BDA">
      <w:pPr>
        <w:spacing w:before="120" w:line="300" w:lineRule="exact"/>
        <w:jc w:val="both"/>
      </w:pPr>
      <w:r>
        <w:t xml:space="preserve">Listed as </w:t>
      </w:r>
      <w:r w:rsidR="0003120A">
        <w:t>a goal in the 2011-2012 District</w:t>
      </w:r>
      <w:r>
        <w:t xml:space="preserve"> Improvement Pl</w:t>
      </w:r>
      <w:r w:rsidR="0003120A">
        <w:t xml:space="preserve">an is the creation of a </w:t>
      </w:r>
      <w:r>
        <w:t>transition program</w:t>
      </w:r>
      <w:r w:rsidR="0003120A">
        <w:t xml:space="preserve"> for students moving from grade 8 to grade 9.  The program</w:t>
      </w:r>
      <w:r>
        <w:t xml:space="preserve"> will focus on high risk students using a variety of indicators such as attendance, grades, MCAS</w:t>
      </w:r>
      <w:r w:rsidR="0003120A">
        <w:t xml:space="preserve"> results and disciplinary records to identify candidates. </w:t>
      </w:r>
      <w:r>
        <w:t>Further, the goal stated the plan will provide incoming high risk students with the “necessary structure and supports to ensure improved attendance and academic success beginning on day 1 of the school year.”  In September of 2011 the newly appointed principal established a school-wide advisory program matching studen</w:t>
      </w:r>
      <w:r w:rsidR="0003120A">
        <w:t xml:space="preserve">ts with staff at a 15:1 student-teacher ratio. </w:t>
      </w:r>
      <w:r>
        <w:t xml:space="preserve">Additionally, </w:t>
      </w:r>
      <w:r w:rsidR="0003120A">
        <w:t>33 faculty members selected two to three</w:t>
      </w:r>
      <w:r>
        <w:t xml:space="preserve"> chronically absent </w:t>
      </w:r>
      <w:r>
        <w:lastRenderedPageBreak/>
        <w:t>students to mentor</w:t>
      </w:r>
      <w:r w:rsidR="0003120A">
        <w:t>. Their goal is</w:t>
      </w:r>
      <w:r>
        <w:t xml:space="preserve"> </w:t>
      </w:r>
      <w:r w:rsidR="0003120A">
        <w:t>to build relationships with the students,</w:t>
      </w:r>
      <w:r>
        <w:t xml:space="preserve"> focusing on attendance and academic progress. The high school is</w:t>
      </w:r>
      <w:r w:rsidR="0003120A">
        <w:t xml:space="preserve"> now</w:t>
      </w:r>
      <w:r>
        <w:t xml:space="preserve"> tracking attendance on a daily bas</w:t>
      </w:r>
      <w:r w:rsidR="0003120A">
        <w:t xml:space="preserve">is with the goal of reaching 92 percent. </w:t>
      </w:r>
      <w:r>
        <w:t>The high school has applied for a</w:t>
      </w:r>
      <w:r w:rsidR="0003120A">
        <w:t xml:space="preserve"> </w:t>
      </w:r>
      <w:r>
        <w:rPr>
          <w:i/>
        </w:rPr>
        <w:t>MassGrad Implementation Grant</w:t>
      </w:r>
      <w:r>
        <w:t xml:space="preserve"> for the </w:t>
      </w:r>
      <w:r w:rsidR="0003120A">
        <w:t xml:space="preserve">2013 </w:t>
      </w:r>
      <w:r>
        <w:t>school year to establish a freshm</w:t>
      </w:r>
      <w:r w:rsidR="0003120A">
        <w:t>an academy targeting 72 rising</w:t>
      </w:r>
      <w:r>
        <w:t xml:space="preserve"> </w:t>
      </w:r>
      <w:r w:rsidR="0003120A">
        <w:t>grade 8 students</w:t>
      </w:r>
      <w:r>
        <w:t xml:space="preserve"> from the district’s three middle schools who are </w:t>
      </w:r>
      <w:r w:rsidR="0003120A">
        <w:t xml:space="preserve">most at-risk of dropping out. </w:t>
      </w:r>
      <w:r>
        <w:t xml:space="preserve">The program, </w:t>
      </w:r>
      <w:r w:rsidR="00E66136">
        <w:t>which is yet to be titled</w:t>
      </w:r>
      <w:r w:rsidR="0003120A">
        <w:t xml:space="preserve">, </w:t>
      </w:r>
      <w:r>
        <w:t>pr</w:t>
      </w:r>
      <w:r w:rsidR="0003120A">
        <w:t>oposes to use indicators to a</w:t>
      </w:r>
      <w:r>
        <w:t>ss</w:t>
      </w:r>
      <w:r w:rsidR="0003120A">
        <w:t>ess</w:t>
      </w:r>
      <w:r>
        <w:t xml:space="preserve"> a student’s risk</w:t>
      </w:r>
      <w:r w:rsidR="0003120A">
        <w:t xml:space="preserve"> of dropping out including: age, low MCAS scores,</w:t>
      </w:r>
      <w:r>
        <w:t xml:space="preserve"> low grade</w:t>
      </w:r>
      <w:r w:rsidR="0003120A">
        <w:t xml:space="preserve"> 8 GPA, history of being held back,</w:t>
      </w:r>
      <w:r>
        <w:t xml:space="preserve"> poor attendance and tardy records as well as</w:t>
      </w:r>
      <w:r w:rsidR="0003120A">
        <w:t xml:space="preserve"> number of suspensions. </w:t>
      </w:r>
      <w:r>
        <w:t xml:space="preserve">A credit recovery program, offered through PLATO (online learning) is scheduled to begin at the high school at the start of </w:t>
      </w:r>
      <w:r w:rsidR="0003120A">
        <w:t xml:space="preserve">the </w:t>
      </w:r>
      <w:r>
        <w:t>second semester.  Students will</w:t>
      </w:r>
      <w:r w:rsidR="0003120A">
        <w:t xml:space="preserve"> have the opportunity to make-</w:t>
      </w:r>
      <w:r>
        <w:t>up credits lost because of excessive absences.</w:t>
      </w:r>
    </w:p>
    <w:p w:rsidR="00526ABB" w:rsidRPr="0003120A" w:rsidRDefault="00526ABB" w:rsidP="00BF7BDA">
      <w:pPr>
        <w:spacing w:before="120" w:line="300" w:lineRule="exact"/>
        <w:jc w:val="both"/>
        <w:rPr>
          <w:i/>
        </w:rPr>
      </w:pPr>
      <w:r w:rsidRPr="0003120A">
        <w:rPr>
          <w:i/>
        </w:rPr>
        <w:t>Fitchburg Alternative High School</w:t>
      </w:r>
    </w:p>
    <w:p w:rsidR="00526ABB" w:rsidRDefault="00526ABB" w:rsidP="00BF7BDA">
      <w:pPr>
        <w:spacing w:before="120" w:line="300" w:lineRule="exact"/>
        <w:jc w:val="both"/>
      </w:pPr>
      <w:r>
        <w:t xml:space="preserve">The district has established </w:t>
      </w:r>
      <w:r w:rsidR="00B65B17">
        <w:t>a</w:t>
      </w:r>
      <w:r w:rsidR="00B70BD1">
        <w:t>n</w:t>
      </w:r>
      <w:r w:rsidR="00B65B17">
        <w:t xml:space="preserve"> </w:t>
      </w:r>
      <w:r>
        <w:t xml:space="preserve">alternative high school program where at-risk and struggling students are able to complete their high school education in a </w:t>
      </w:r>
      <w:r w:rsidR="00B65B17">
        <w:t xml:space="preserve">nontraditional school setting. </w:t>
      </w:r>
      <w:r>
        <w:t xml:space="preserve">There is no </w:t>
      </w:r>
      <w:r w:rsidR="00B65B17">
        <w:t xml:space="preserve">cost for full time students. </w:t>
      </w:r>
      <w:r>
        <w:t xml:space="preserve">Interviews with parents, </w:t>
      </w:r>
      <w:r w:rsidR="00B65B17">
        <w:t xml:space="preserve">review </w:t>
      </w:r>
      <w:r>
        <w:t>team visits to the alter</w:t>
      </w:r>
      <w:r w:rsidR="00B65B17">
        <w:t>n</w:t>
      </w:r>
      <w:r>
        <w:t>ative school and a review</w:t>
      </w:r>
      <w:r w:rsidR="00B65B17">
        <w:t xml:space="preserve"> of</w:t>
      </w:r>
      <w:r>
        <w:t xml:space="preserve"> district documents confirm that the Alternative High School offers students who are potential dropouts an appropriate and supportive settin</w:t>
      </w:r>
      <w:r w:rsidR="00B65B17">
        <w:t xml:space="preserve">g to complete their education. </w:t>
      </w:r>
      <w:r>
        <w:t>The missio</w:t>
      </w:r>
      <w:r w:rsidR="00B65B17">
        <w:t>n of the school as stated in its</w:t>
      </w:r>
      <w:r>
        <w:t xml:space="preserve"> School Improve</w:t>
      </w:r>
      <w:r w:rsidR="00A56A0E">
        <w:t>ment</w:t>
      </w:r>
      <w:r>
        <w:t xml:space="preserve"> Plan is “to have every student graduate and be capable of post-secondary training and college without reme</w:t>
      </w:r>
      <w:r w:rsidR="00B65B17">
        <w:t>diation</w:t>
      </w:r>
      <w:r>
        <w:t>” while placing a strong emphasis on building</w:t>
      </w:r>
      <w:r w:rsidR="00B65B17">
        <w:t xml:space="preserve"> positive</w:t>
      </w:r>
      <w:r>
        <w:t xml:space="preserve"> relationships </w:t>
      </w:r>
      <w:r w:rsidR="00B65B17">
        <w:t>between students and teachers. As a p</w:t>
      </w:r>
      <w:r>
        <w:t>articipa</w:t>
      </w:r>
      <w:r w:rsidR="00B65B17">
        <w:t>nt</w:t>
      </w:r>
      <w:r>
        <w:t xml:space="preserve"> in school choice, Fitchburg Alternative High School accepts students from outside the district</w:t>
      </w:r>
      <w:r w:rsidR="00B65B17">
        <w:t xml:space="preserve"> and graduated</w:t>
      </w:r>
      <w:r>
        <w:t xml:space="preserve"> 130 students in June 2011 from Fitchburg and 23 </w:t>
      </w:r>
      <w:r w:rsidR="00B65B17">
        <w:t xml:space="preserve">from </w:t>
      </w:r>
      <w:r>
        <w:t xml:space="preserve">sending school districts.  </w:t>
      </w:r>
    </w:p>
    <w:p w:rsidR="005F13BD" w:rsidRDefault="00B65B17" w:rsidP="00BF7BDA">
      <w:pPr>
        <w:spacing w:before="120" w:line="300" w:lineRule="exact"/>
        <w:jc w:val="both"/>
      </w:pPr>
      <w:r>
        <w:t xml:space="preserve">In summary, the district’s policies and practices promoting student attendance have not </w:t>
      </w:r>
      <w:r w:rsidR="00A56A0E">
        <w:t>yielded results</w:t>
      </w:r>
      <w:r>
        <w:t>. T</w:t>
      </w:r>
      <w:r w:rsidR="00526ABB">
        <w:t>he district, particularly its high school, has</w:t>
      </w:r>
      <w:r>
        <w:t xml:space="preserve"> had</w:t>
      </w:r>
      <w:r w:rsidR="00526ABB">
        <w:t xml:space="preserve"> a high rate of absenteeism</w:t>
      </w:r>
      <w:r>
        <w:t xml:space="preserve"> and chronic absenteeism,</w:t>
      </w:r>
      <w:r w:rsidR="00526ABB">
        <w:t xml:space="preserve"> contrib</w:t>
      </w:r>
      <w:r>
        <w:t xml:space="preserve">uting to a </w:t>
      </w:r>
      <w:r w:rsidR="00540D89">
        <w:t xml:space="preserve">four-year </w:t>
      </w:r>
      <w:r>
        <w:t>graduation rate significantly below the state</w:t>
      </w:r>
      <w:r w:rsidR="00526ABB">
        <w:t xml:space="preserve"> </w:t>
      </w:r>
      <w:r>
        <w:t xml:space="preserve">rate and a </w:t>
      </w:r>
      <w:r w:rsidR="00540D89">
        <w:t xml:space="preserve">four-year </w:t>
      </w:r>
      <w:r>
        <w:t xml:space="preserve">dropout rate </w:t>
      </w:r>
      <w:r w:rsidR="00540D89">
        <w:t xml:space="preserve">for all students </w:t>
      </w:r>
      <w:r w:rsidR="00526ABB">
        <w:t>higher than the state</w:t>
      </w:r>
      <w:r w:rsidR="00540D89">
        <w:t>’s</w:t>
      </w:r>
      <w:r w:rsidR="00B651DA">
        <w:t>, with four-year graduation and dropout rates for some subgroups that until 2011 were frequently (graduation rates) or consistently (dropout rates) below those of their state counterparts</w:t>
      </w:r>
      <w:r>
        <w:t xml:space="preserve">. </w:t>
      </w:r>
      <w:r w:rsidR="00526ABB">
        <w:t>The district and its school leaders recognize</w:t>
      </w:r>
      <w:r>
        <w:t xml:space="preserve"> the urgency of dealing with the</w:t>
      </w:r>
      <w:r w:rsidR="00526ABB">
        <w:t>s</w:t>
      </w:r>
      <w:r>
        <w:t>e</w:t>
      </w:r>
      <w:r w:rsidR="00526ABB">
        <w:t xml:space="preserve"> problem</w:t>
      </w:r>
      <w:r>
        <w:t>s</w:t>
      </w:r>
      <w:r w:rsidR="00526ABB">
        <w:t xml:space="preserve"> and</w:t>
      </w:r>
      <w:r>
        <w:t>, with new leadership,</w:t>
      </w:r>
      <w:r w:rsidR="00526ABB">
        <w:t xml:space="preserve"> have begun to take</w:t>
      </w:r>
      <w:r>
        <w:t xml:space="preserve"> appropriate steps to address them at the high school</w:t>
      </w:r>
      <w:r w:rsidR="00526ABB">
        <w:t xml:space="preserve">. </w:t>
      </w:r>
      <w:r w:rsidR="005F13BD">
        <w:t>By not maintaining strong attendance</w:t>
      </w:r>
      <w:r>
        <w:t xml:space="preserve"> in school, students have</w:t>
      </w:r>
      <w:r w:rsidR="005F13BD">
        <w:t xml:space="preserve"> fewer</w:t>
      </w:r>
      <w:r>
        <w:t xml:space="preserve"> opportunities to learn and succeed. </w:t>
      </w:r>
      <w:r w:rsidR="005F13BD">
        <w:t xml:space="preserve"> </w:t>
      </w:r>
    </w:p>
    <w:p w:rsidR="00526ABB" w:rsidRPr="00BF7BDA" w:rsidRDefault="00526ABB" w:rsidP="00BF7BDA">
      <w:pPr>
        <w:spacing w:before="120" w:line="300" w:lineRule="exact"/>
        <w:jc w:val="both"/>
      </w:pPr>
      <w:r>
        <w:rPr>
          <w:b/>
        </w:rPr>
        <w:t xml:space="preserve">The district is addressing the social, emotional and health needs of its students by providing </w:t>
      </w:r>
      <w:r w:rsidR="005F13BD">
        <w:rPr>
          <w:b/>
        </w:rPr>
        <w:t xml:space="preserve">a </w:t>
      </w:r>
      <w:r w:rsidR="00A56A0E">
        <w:rPr>
          <w:b/>
        </w:rPr>
        <w:t xml:space="preserve">comprehensive </w:t>
      </w:r>
      <w:r w:rsidR="005F13BD">
        <w:rPr>
          <w:b/>
        </w:rPr>
        <w:t>range of supports that address</w:t>
      </w:r>
      <w:r>
        <w:rPr>
          <w:b/>
        </w:rPr>
        <w:t xml:space="preserve"> </w:t>
      </w:r>
      <w:r w:rsidR="00A56A0E">
        <w:rPr>
          <w:b/>
        </w:rPr>
        <w:t>a variety of student</w:t>
      </w:r>
      <w:r>
        <w:rPr>
          <w:b/>
        </w:rPr>
        <w:t xml:space="preserve"> needs.</w:t>
      </w:r>
    </w:p>
    <w:p w:rsidR="00526ABB" w:rsidRDefault="005F13BD" w:rsidP="00BF7BDA">
      <w:pPr>
        <w:spacing w:before="120" w:line="300" w:lineRule="exact"/>
        <w:jc w:val="both"/>
      </w:pPr>
      <w:r>
        <w:t xml:space="preserve">With 68 percent of </w:t>
      </w:r>
      <w:r w:rsidR="00526ABB">
        <w:t>students eligible for free and reduced lunch, the district recognizes the need to provide for the social, emotional and</w:t>
      </w:r>
      <w:r>
        <w:t xml:space="preserve"> health needs of its students. </w:t>
      </w:r>
      <w:r w:rsidR="00526ABB">
        <w:t>In interviews</w:t>
      </w:r>
      <w:r>
        <w:t>,</w:t>
      </w:r>
      <w:r w:rsidR="00526ABB">
        <w:t xml:space="preserve"> school committee members characterize</w:t>
      </w:r>
      <w:r>
        <w:t>d</w:t>
      </w:r>
      <w:r w:rsidR="00526ABB">
        <w:t xml:space="preserve"> the supports offered students in the district as “wrap around services” tailor</w:t>
      </w:r>
      <w:r>
        <w:t>ed to reach all students.  Interviewees stated that there are</w:t>
      </w:r>
      <w:r w:rsidR="00526ABB">
        <w:t xml:space="preserve"> “</w:t>
      </w:r>
      <w:r w:rsidR="00526ABB" w:rsidRPr="005F13BD">
        <w:t>large issue</w:t>
      </w:r>
      <w:r>
        <w:t>s</w:t>
      </w:r>
      <w:r w:rsidR="00526ABB" w:rsidRPr="005F13BD">
        <w:t xml:space="preserve"> of poverty in the district with all of its hidden parts</w:t>
      </w:r>
      <w:r w:rsidR="00526ABB">
        <w:rPr>
          <w:i/>
        </w:rPr>
        <w:t>”</w:t>
      </w:r>
      <w:r>
        <w:rPr>
          <w:i/>
        </w:rPr>
        <w:t xml:space="preserve"> </w:t>
      </w:r>
      <w:r w:rsidR="00526ABB">
        <w:t>and</w:t>
      </w:r>
      <w:r w:rsidR="00526ABB">
        <w:rPr>
          <w:i/>
        </w:rPr>
        <w:t xml:space="preserve"> </w:t>
      </w:r>
      <w:r w:rsidR="00526ABB">
        <w:t>that the health and success of students</w:t>
      </w:r>
      <w:r>
        <w:t xml:space="preserve"> is “foremost” in their minds. </w:t>
      </w:r>
      <w:r w:rsidR="00526ABB">
        <w:t xml:space="preserve">To that end, the district has responded by creating coordinated support services to insure that student needs are met in a comprehensive way.   </w:t>
      </w:r>
    </w:p>
    <w:p w:rsidR="00526ABB" w:rsidRDefault="00526ABB" w:rsidP="00BF7BDA">
      <w:pPr>
        <w:spacing w:before="120" w:line="300" w:lineRule="exact"/>
        <w:jc w:val="both"/>
        <w:rPr>
          <w:color w:val="FF0000"/>
        </w:rPr>
      </w:pPr>
      <w:r>
        <w:lastRenderedPageBreak/>
        <w:t xml:space="preserve">In interviews district and school leaders reported that students throughout the district participate in a universal breakfast program.  </w:t>
      </w:r>
      <w:r w:rsidR="005F13BD">
        <w:t>In one estimate by an interviewee, o</w:t>
      </w:r>
      <w:r>
        <w:t>ver 400 students</w:t>
      </w:r>
      <w:r w:rsidR="005F13BD">
        <w:t xml:space="preserve"> (of nearly 1150)</w:t>
      </w:r>
      <w:r>
        <w:t xml:space="preserve"> at the high school arrive at 6:45 each morning to partici</w:t>
      </w:r>
      <w:r w:rsidR="005F13BD">
        <w:t xml:space="preserve">pate in the breakfast program. </w:t>
      </w:r>
      <w:r>
        <w:t xml:space="preserve">District leaders, school leaders and teachers reported the Responsive Classroom approach is </w:t>
      </w:r>
      <w:r w:rsidR="005F13BD">
        <w:t>used in all elementary schools</w:t>
      </w:r>
      <w:r>
        <w:t xml:space="preserve"> while Developmental Design is used at the middle school level.  Both programs are designed to set a positive, respectful classroom climate and to m</w:t>
      </w:r>
      <w:r w:rsidR="005F13BD">
        <w:t xml:space="preserve">inimize problems in behavior. In fact, review team members noted positive classroom behaviors during classroom observations. </w:t>
      </w:r>
      <w:r>
        <w:t>A violence prevention</w:t>
      </w:r>
      <w:r w:rsidR="005F13BD">
        <w:t xml:space="preserve"> program</w:t>
      </w:r>
      <w:r>
        <w:t xml:space="preserve"> called Second Step is also </w:t>
      </w:r>
      <w:r w:rsidR="005F13BD">
        <w:t xml:space="preserve">in place </w:t>
      </w:r>
      <w:r>
        <w:t>in the district.  Interviewees and district documents outlined the numerous services and supports promoting good mental health</w:t>
      </w:r>
      <w:r w:rsidR="005F13BD">
        <w:t xml:space="preserve"> support services</w:t>
      </w:r>
      <w:r>
        <w:t xml:space="preserve"> that are availa</w:t>
      </w:r>
      <w:r w:rsidR="005F13BD">
        <w:t xml:space="preserve">ble to students at all levels. </w:t>
      </w:r>
      <w:r>
        <w:t>Examples of the many services that support the physical and emotional well being for students include, but are not limited to</w:t>
      </w:r>
      <w:r w:rsidR="005F13BD">
        <w:t>,</w:t>
      </w:r>
      <w:r>
        <w:t xml:space="preserve"> the following:  Clinical interventionists provide counseling support at all levels while a bi-lingual psychiatrist is available for monthly consultations</w:t>
      </w:r>
      <w:r w:rsidR="005F13BD">
        <w:t>.</w:t>
      </w:r>
      <w:r>
        <w:t xml:space="preserve"> The Let Us Know</w:t>
      </w:r>
      <w:r w:rsidR="005F13BD">
        <w:t xml:space="preserve"> program (LUK) offers school-</w:t>
      </w:r>
      <w:r>
        <w:t>based therapy to students while onsite counseling services are</w:t>
      </w:r>
      <w:r w:rsidR="005F13BD">
        <w:t xml:space="preserve"> also</w:t>
      </w:r>
      <w:r>
        <w:t xml:space="preserve"> available at all </w:t>
      </w:r>
      <w:r w:rsidR="005F13BD">
        <w:t xml:space="preserve">school </w:t>
      </w:r>
      <w:r>
        <w:t>levels</w:t>
      </w:r>
      <w:r w:rsidR="005F13BD">
        <w:t xml:space="preserve">. </w:t>
      </w:r>
      <w:r>
        <w:t>Trauma counseling offered through Cognitive Behavioral Int</w:t>
      </w:r>
      <w:r w:rsidR="005F13BD">
        <w:t>ervention for Trauma in Schools (CBITS) is available for students age ten to 15 in the district.  On-</w:t>
      </w:r>
      <w:r>
        <w:t xml:space="preserve">site health services are available to high school students at the School-Based Health Center which is staffed by a physician assistant and nursing staff.  </w:t>
      </w:r>
    </w:p>
    <w:p w:rsidR="00526ABB" w:rsidRDefault="005F13BD" w:rsidP="00BF7BDA">
      <w:pPr>
        <w:spacing w:before="120" w:after="200" w:line="300" w:lineRule="exact"/>
        <w:jc w:val="both"/>
      </w:pPr>
      <w:r>
        <w:t>Interviewees noted that t</w:t>
      </w:r>
      <w:r w:rsidR="00526ABB">
        <w:t xml:space="preserve">he district addresses the needs of its </w:t>
      </w:r>
      <w:r>
        <w:t>“</w:t>
      </w:r>
      <w:r w:rsidR="00526ABB">
        <w:t>almost 300 transient and homeless students</w:t>
      </w:r>
      <w:r>
        <w:t>”</w:t>
      </w:r>
      <w:r w:rsidR="00526ABB">
        <w:t xml:space="preserve"> and ensures that they have timely and equitable access to qu</w:t>
      </w:r>
      <w:r>
        <w:t xml:space="preserve">ality programs and supports. </w:t>
      </w:r>
      <w:r w:rsidR="00526ABB">
        <w:t>In interviews</w:t>
      </w:r>
      <w:r>
        <w:t>,</w:t>
      </w:r>
      <w:r w:rsidR="00526ABB">
        <w:t xml:space="preserve"> teachers and school leaders stated that there is a McKinney Vento liaison in each of the schools</w:t>
      </w:r>
      <w:r>
        <w:t xml:space="preserve">. </w:t>
      </w:r>
      <w:r w:rsidR="00526ABB">
        <w:t>The liaison tracks students to ensure they receive all support needed including, but not limited to T</w:t>
      </w:r>
      <w:r>
        <w:t xml:space="preserve">itle </w:t>
      </w:r>
      <w:r w:rsidR="00B651DA">
        <w:t>I</w:t>
      </w:r>
      <w:r>
        <w:t>/SES services, the Gear-UP</w:t>
      </w:r>
      <w:r w:rsidR="00526ABB">
        <w:t xml:space="preserve"> program, the 21</w:t>
      </w:r>
      <w:r w:rsidR="00526ABB">
        <w:rPr>
          <w:vertAlign w:val="superscript"/>
        </w:rPr>
        <w:t>st</w:t>
      </w:r>
      <w:r w:rsidR="00526ABB">
        <w:t xml:space="preserve"> Century </w:t>
      </w:r>
      <w:r>
        <w:t xml:space="preserve">After School </w:t>
      </w:r>
      <w:r w:rsidR="00526ABB">
        <w:t>Program,  the Student Success Centers and the Fitchbu</w:t>
      </w:r>
      <w:r w:rsidR="00092FDD">
        <w:t xml:space="preserve">rg High School Health Center. </w:t>
      </w:r>
      <w:r w:rsidR="00526ABB">
        <w:t xml:space="preserve">A Marketplace (food and jacket pantry) located at both the high school and Longsjo Middle School serves the needs of </w:t>
      </w:r>
      <w:r w:rsidR="00042D8D">
        <w:t>McKinney</w:t>
      </w:r>
      <w:r w:rsidR="00526ABB">
        <w:t xml:space="preserve"> Vento students and</w:t>
      </w:r>
      <w:r w:rsidR="00092FDD">
        <w:t xml:space="preserve"> their</w:t>
      </w:r>
      <w:r w:rsidR="00526ABB">
        <w:t xml:space="preserve"> families.</w:t>
      </w:r>
    </w:p>
    <w:p w:rsidR="00526ABB" w:rsidRDefault="00526ABB" w:rsidP="00BF7BDA">
      <w:pPr>
        <w:spacing w:before="120" w:line="300" w:lineRule="exact"/>
        <w:jc w:val="both"/>
      </w:pPr>
      <w:r>
        <w:t>Interviews with school leaders, with parent</w:t>
      </w:r>
      <w:r w:rsidR="00092FDD">
        <w:t>s in a</w:t>
      </w:r>
      <w:r>
        <w:t xml:space="preserve"> focus group and a review of district documents show</w:t>
      </w:r>
      <w:r w:rsidR="00092FDD">
        <w:t>ed</w:t>
      </w:r>
      <w:r>
        <w:t xml:space="preserve"> a variety o</w:t>
      </w:r>
      <w:r w:rsidR="00092FDD">
        <w:t xml:space="preserve">f ways the district and its schools reach out to parents. </w:t>
      </w:r>
      <w:r>
        <w:t xml:space="preserve">The Title </w:t>
      </w:r>
      <w:r w:rsidR="00B651DA">
        <w:t>I</w:t>
      </w:r>
      <w:r>
        <w:t xml:space="preserve"> parent liaison </w:t>
      </w:r>
      <w:r w:rsidR="00092FDD">
        <w:t xml:space="preserve">newsletter </w:t>
      </w:r>
      <w:r>
        <w:t>advertises elementary and middle school sponsored events</w:t>
      </w:r>
      <w:r w:rsidR="00092FDD">
        <w:t xml:space="preserve"> in both English and Spanish. </w:t>
      </w:r>
      <w:r>
        <w:t>Among the activities interviewees cited were</w:t>
      </w:r>
      <w:r w:rsidR="00092FDD">
        <w:t xml:space="preserve"> a back-to-school</w:t>
      </w:r>
      <w:r>
        <w:t xml:space="preserve"> barbecue held annually at Memorial Middle</w:t>
      </w:r>
      <w:r w:rsidR="00092FDD">
        <w:t xml:space="preserve"> School. M</w:t>
      </w:r>
      <w:r>
        <w:t>cKay Elementary</w:t>
      </w:r>
      <w:r w:rsidR="00092FDD">
        <w:t xml:space="preserve"> School</w:t>
      </w:r>
      <w:r>
        <w:t xml:space="preserve"> is working on an outreach initiative by offering parenting classes</w:t>
      </w:r>
      <w:r w:rsidR="00092FDD">
        <w:t xml:space="preserve"> to parents. </w:t>
      </w:r>
      <w:r>
        <w:t xml:space="preserve">The district communicates directly with homes through </w:t>
      </w:r>
      <w:r>
        <w:rPr>
          <w:i/>
        </w:rPr>
        <w:t>ConnectED,</w:t>
      </w:r>
      <w:r>
        <w:t xml:space="preserve"> both</w:t>
      </w:r>
      <w:r w:rsidR="00092FDD">
        <w:t xml:space="preserve"> in</w:t>
      </w:r>
      <w:r>
        <w:t xml:space="preserve"> Spanish and English.  Beginning in September 2011, the district introduced the EdLine website which enables parents to communicate with teachers and monitor their student’s progress online.    </w:t>
      </w:r>
    </w:p>
    <w:p w:rsidR="00526ABB" w:rsidRDefault="00526ABB" w:rsidP="00092FDD">
      <w:pPr>
        <w:spacing w:before="120" w:line="300" w:lineRule="exact"/>
        <w:jc w:val="both"/>
      </w:pPr>
      <w:r>
        <w:t>The district has developed partnerships with agencies, organizations and area colleges to support students’ academic progress and their social and emotional well being.  In addition to the 21</w:t>
      </w:r>
      <w:r>
        <w:rPr>
          <w:vertAlign w:val="superscript"/>
        </w:rPr>
        <w:t xml:space="preserve">sr </w:t>
      </w:r>
      <w:r>
        <w:t xml:space="preserve">Century </w:t>
      </w:r>
      <w:r w:rsidR="00092FDD">
        <w:t>After School Program and the Gear-UP</w:t>
      </w:r>
      <w:r>
        <w:t xml:space="preserve"> </w:t>
      </w:r>
      <w:r w:rsidR="00092FDD">
        <w:t>Program mentioned earlier</w:t>
      </w:r>
      <w:r>
        <w:t>, other additional supports were cited</w:t>
      </w:r>
      <w:r w:rsidR="00092FDD">
        <w:t xml:space="preserve"> in interviews such as </w:t>
      </w:r>
      <w:r>
        <w:t>mentoring opportunities for middle school students on IEP’s and for adolescent girls foc</w:t>
      </w:r>
      <w:r w:rsidR="00092FDD">
        <w:t xml:space="preserve">used on good decision making. </w:t>
      </w:r>
      <w:r>
        <w:t xml:space="preserve">Other groups that focus on </w:t>
      </w:r>
      <w:r>
        <w:lastRenderedPageBreak/>
        <w:t>decision making are facilitated by commun</w:t>
      </w:r>
      <w:r w:rsidR="00092FDD">
        <w:t xml:space="preserve">ity social service agencies. </w:t>
      </w:r>
      <w:r>
        <w:t xml:space="preserve">The Police Athletic League has an after school sports program for </w:t>
      </w:r>
      <w:r w:rsidR="00092FDD">
        <w:t xml:space="preserve">students in grades K through </w:t>
      </w:r>
      <w:r>
        <w:t xml:space="preserve">8 while the district </w:t>
      </w:r>
      <w:r w:rsidR="00092FDD">
        <w:t xml:space="preserve">also </w:t>
      </w:r>
      <w:r>
        <w:t>offers a free after school sports program for middle school students.</w:t>
      </w:r>
    </w:p>
    <w:p w:rsidR="00526ABB" w:rsidRPr="007909F6" w:rsidRDefault="00526ABB" w:rsidP="00BF7BDA">
      <w:pPr>
        <w:spacing w:before="120" w:line="300" w:lineRule="exact"/>
        <w:jc w:val="both"/>
      </w:pPr>
      <w:r>
        <w:t>By addressing the social, emotional and health needs of its students in a comprehensive manner, the district is working to remove the barriers that impede student achievement.</w:t>
      </w:r>
      <w:r>
        <w:rPr>
          <w:color w:val="FF0000"/>
        </w:rPr>
        <w:t xml:space="preserve"> </w:t>
      </w:r>
      <w:r w:rsidR="00092FDD">
        <w:t xml:space="preserve">Through </w:t>
      </w:r>
      <w:r>
        <w:t>enlisting community partnerships and providing comprehensives services to its students, the district is effectively responding to the needs of its students.</w:t>
      </w:r>
    </w:p>
    <w:p w:rsidR="00E021BE" w:rsidRDefault="00E021BE" w:rsidP="00526ABB">
      <w:pPr>
        <w:pStyle w:val="Heading2"/>
        <w:spacing w:before="120" w:line="300" w:lineRule="exact"/>
        <w:jc w:val="both"/>
        <w:rPr>
          <w:i w:val="0"/>
          <w:sz w:val="24"/>
          <w:szCs w:val="24"/>
        </w:rPr>
      </w:pPr>
    </w:p>
    <w:p w:rsidR="00DE56F5" w:rsidRPr="00092FDD" w:rsidRDefault="00DE56F5" w:rsidP="00073B26">
      <w:pPr>
        <w:pStyle w:val="Heading3"/>
      </w:pPr>
      <w:bookmarkStart w:id="40" w:name="_Toc331425205"/>
      <w:bookmarkEnd w:id="36"/>
      <w:bookmarkEnd w:id="37"/>
      <w:r w:rsidRPr="00092FDD">
        <w:t>Financial and Asset Management</w:t>
      </w:r>
      <w:bookmarkEnd w:id="40"/>
    </w:p>
    <w:p w:rsidR="00DE56F5" w:rsidRPr="00943AC8" w:rsidRDefault="00DE56F5" w:rsidP="00DE56F5">
      <w:pPr>
        <w:pStyle w:val="ESEBullet-Lev1"/>
        <w:numPr>
          <w:ilvl w:val="0"/>
          <w:numId w:val="0"/>
        </w:numPr>
        <w:spacing w:before="120" w:after="0" w:line="300" w:lineRule="exact"/>
        <w:jc w:val="both"/>
        <w:rPr>
          <w:b/>
        </w:rPr>
      </w:pPr>
      <w:r>
        <w:rPr>
          <w:b/>
        </w:rPr>
        <w:t xml:space="preserve">The city funds the district at just about the level of required net school spending. Decreasing enrollments, increasing out-of-district tuitions, and increasing expenses put great pressure on the district to allocate its funds, people, and time with a clear focus on improving instruction. </w:t>
      </w:r>
    </w:p>
    <w:p w:rsidR="00DE56F5" w:rsidRDefault="00DE56F5" w:rsidP="00DE56F5">
      <w:pPr>
        <w:spacing w:before="120" w:line="300" w:lineRule="exact"/>
        <w:jc w:val="both"/>
      </w:pPr>
      <w:r>
        <w:t>It was reported to review team members, by principals and other district personnel that the district begins its initial budget deliberations once the city provides the district with an idea of the amount of funds it will receive from the city.  Recently, this number has annually been slightly above or slightly below the required Net School Spending (NSS) level required of the city</w:t>
      </w:r>
      <w:r w:rsidRPr="00650227">
        <w:t>.</w:t>
      </w:r>
      <w:r>
        <w:t xml:space="preserve"> Interviewees reported that the superintendent tried to maintain as comprehensive a program as possible within the limited resources available to the district.  </w:t>
      </w:r>
    </w:p>
    <w:p w:rsidR="00DE56F5" w:rsidRDefault="00DE56F5" w:rsidP="00DE56F5">
      <w:pPr>
        <w:spacing w:before="120" w:line="300" w:lineRule="exact"/>
        <w:jc w:val="both"/>
      </w:pPr>
      <w:r>
        <w:t xml:space="preserve">Initial budgetary meetings begin with attempts to establish the districts’ priorities in a collaborative manner, all while working within the predetermined funding level determined by the city. The superintendent indicates that it is the strategy of the Administrative Council (ADCO) to begin setting budget priorities by coming to consensus over what is perceived as working in the district and what is not.  He further indicated that the budget is built based upon areas of priority, tied to the goals of the DIP and SIPs and not by individual schools. Once the budget proposal within the NSS level is established by the superintendent, it is forwarded to the finance sub-committee of the school committee. In interviews with school committee members, it was indicated that there is not enough money to fund all needs and that many personnel cuts have had to be made.  As a consequence, they acknowledged that programs often disappear when funding disappears. </w:t>
      </w:r>
      <w:r w:rsidRPr="003E13B8">
        <w:rPr>
          <w:color w:val="111111"/>
          <w:kern w:val="36"/>
        </w:rPr>
        <w:t>In FY</w:t>
      </w:r>
      <w:r>
        <w:rPr>
          <w:color w:val="111111"/>
          <w:kern w:val="36"/>
        </w:rPr>
        <w:t>20</w:t>
      </w:r>
      <w:r w:rsidRPr="003E13B8">
        <w:rPr>
          <w:color w:val="111111"/>
          <w:kern w:val="36"/>
        </w:rPr>
        <w:t>11 and to date in FY</w:t>
      </w:r>
      <w:r>
        <w:rPr>
          <w:color w:val="111111"/>
          <w:kern w:val="36"/>
        </w:rPr>
        <w:t>20</w:t>
      </w:r>
      <w:r w:rsidRPr="003E13B8">
        <w:rPr>
          <w:color w:val="111111"/>
          <w:kern w:val="36"/>
        </w:rPr>
        <w:t xml:space="preserve">12, the district </w:t>
      </w:r>
      <w:r>
        <w:rPr>
          <w:color w:val="111111"/>
          <w:kern w:val="36"/>
        </w:rPr>
        <w:t xml:space="preserve">received federal, state, and private </w:t>
      </w:r>
      <w:r w:rsidRPr="003E13B8">
        <w:rPr>
          <w:color w:val="111111"/>
          <w:kern w:val="36"/>
        </w:rPr>
        <w:t>grants</w:t>
      </w:r>
      <w:r>
        <w:rPr>
          <w:color w:val="111111"/>
          <w:kern w:val="36"/>
        </w:rPr>
        <w:t xml:space="preserve"> totaling $9,770,579 in FY2011 and $9,135,685 in FY2012. For example, grant and choice funds largely support positions that were key to the district’s improvement strategy such as the ELA and mathematics coaches.  </w:t>
      </w:r>
    </w:p>
    <w:p w:rsidR="00DE56F5" w:rsidRDefault="00DE56F5" w:rsidP="00DE56F5">
      <w:pPr>
        <w:spacing w:before="120" w:line="300" w:lineRule="exact"/>
        <w:jc w:val="both"/>
      </w:pPr>
      <w:r>
        <w:t xml:space="preserve">The districts’ actual Net School Spending level has been slightly above or slightly below the level of its foundation budget for the past few years. Since the 2010 school year, the school committee’s budgets have shown limited increases: from $43,300,000 in FY2010 to $43,531,547 in FY2011 to $43,800,000 in FY2012. Interviewees reported that this has resulted in reductions valued at from $1 million to $2 million each year, largely by eliminating positions and laying off staff, to offset increases such as salary steps and benefits that increase the cost of present-level </w:t>
      </w:r>
      <w:r>
        <w:lastRenderedPageBreak/>
        <w:t xml:space="preserve">services. The district’s transportation costs have increased annually to reflect increasing fuel costs. In addition, much needed replacement of classroom furniture has been deferred due to limited resources. This school year, the district is engaged in collective bargaining with the teachers association following an agreement that stipulated three years of a zero increase in the teachers’ salary scale. The final negotiated salary rate will affect the cost of personnel next year, possibly requiring position reductions to offset salary increases. </w:t>
      </w:r>
    </w:p>
    <w:p w:rsidR="00DE56F5" w:rsidRDefault="00DE56F5" w:rsidP="00DE56F5">
      <w:pPr>
        <w:spacing w:before="120" w:line="300" w:lineRule="exact"/>
        <w:jc w:val="both"/>
      </w:pPr>
      <w:r>
        <w:t xml:space="preserve">Administrators reported an attempt to economize in the 2011 school year by closing the Longsjo Middle School that failed because of a reported lack of support from some municipal leaders.  The plan would have relocated Longsjo students to an expanded Crocker School facility while reassigning Crocker Elementary students to other district elementary schools. At the time of the review, this matter was still being pursued through the district’s capital plan. The new version will outline a short-term goal for a municipal share of $400,000 for the Crocker School MSBA design phase (prior to an 80 percent Massachusetts School Building Authority [MSBA] reimbursement) and a long-term goal of $6 million for the Crocker School MSBA expansion/construction phase. </w:t>
      </w:r>
    </w:p>
    <w:p w:rsidR="00DE56F5" w:rsidRDefault="00DE56F5" w:rsidP="00DE56F5">
      <w:pPr>
        <w:spacing w:before="120" w:line="300" w:lineRule="exact"/>
        <w:jc w:val="both"/>
      </w:pPr>
      <w:r>
        <w:t xml:space="preserve"> Although the closing of a building was rejected, the school committee approved the elimination of administrative positions, requiring the responsibilities attached to those positions to be reassigned to the remaining cadre of administrators, especially for positions at the central office level. As mentioned in the first Leadership and Governance finding earlier in this report, the elimination of positions at the middle-management level and subsequent reassignment and addition of those responsibilities to remaining administrators resulted in more fragmented leadership capacity. A particular concern was insufficient oversight over the development of curriculum, instruction and assessment such as department heads with released time or subject-level curriculum leaders for ELA, mathematics, science and social studies. Oversight of the horizontal and vertical articulation of curriculum, in lesson plan design, in the evaluation of curriculum and instructional programs and support services, and basically, in the promotion of the educational mission of the district has been dispersed across multiple positions at the central office</w:t>
      </w:r>
      <w:r w:rsidR="00316755">
        <w:t xml:space="preserve"> and individual school levels. </w:t>
      </w:r>
      <w:r>
        <w:t xml:space="preserve">Without close management of curriculum the district has an incomplete curriculum in some areas, no documented curriculum for other subjects, and there are widely varying instructional approaches in use across the district. Whether by reorganizing leadership responsibilities or adding key leadership positions, the administration and school committee need to articulate a strategy for strengthening instructional leadership. </w:t>
      </w:r>
    </w:p>
    <w:p w:rsidR="00DE56F5" w:rsidRDefault="00DE56F5" w:rsidP="00DE56F5">
      <w:pPr>
        <w:spacing w:before="120" w:line="300" w:lineRule="exact"/>
        <w:jc w:val="both"/>
      </w:pPr>
      <w:r>
        <w:t xml:space="preserve">Administrators reported that the elimination of the Human Resources Director (now reinstated and in place this year) led to inconsistent oversight of personnel evaluations, which were not completed effectively and in a timely manner. A district administrator opined in an interview that, if the likelihood of improvement in student success is to be enhanced, it will be necessary to have in place a scaffold of staffing supports coupled with higher expectations for principals. </w:t>
      </w:r>
    </w:p>
    <w:p w:rsidR="00DE56F5" w:rsidRDefault="00DE56F5" w:rsidP="00DE56F5">
      <w:pPr>
        <w:spacing w:before="120" w:line="300" w:lineRule="exact"/>
        <w:jc w:val="both"/>
      </w:pPr>
      <w:r>
        <w:t xml:space="preserve">Other financial tensions surface from what one administrator described as “a school full of Fitchburg children attending school out of the district.” School choice costs of approximately $2 million in FY2012 for children choosing to attend school in other communities exceeded school </w:t>
      </w:r>
      <w:r>
        <w:lastRenderedPageBreak/>
        <w:t xml:space="preserve">choice revenues of approximately $900,000 for other children coming into the district from outside the district. </w:t>
      </w:r>
    </w:p>
    <w:p w:rsidR="00DE56F5" w:rsidRDefault="00DE56F5" w:rsidP="00DE56F5">
      <w:pPr>
        <w:spacing w:before="120" w:line="300" w:lineRule="exact"/>
        <w:jc w:val="both"/>
      </w:pPr>
      <w:r w:rsidRPr="00941876" w:rsidDel="009E5F65">
        <w:t xml:space="preserve">In interviews, several school committee members expressed interest in having a better understanding of leaders’ views of the true programmatic and budgetary needs for the district rather than simply acting on a proposed budget that addresses programmatic spending at the Net School Spending level. The district’s annual budget-building practice is based upon the assumption of municipal financial support </w:t>
      </w:r>
      <w:r>
        <w:t>at the</w:t>
      </w:r>
      <w:r w:rsidRPr="00941876" w:rsidDel="009E5F65">
        <w:t xml:space="preserve"> </w:t>
      </w:r>
      <w:r>
        <w:t xml:space="preserve">required </w:t>
      </w:r>
      <w:r w:rsidRPr="00941876" w:rsidDel="009E5F65">
        <w:t xml:space="preserve">Net School Spending level. In the face of anticipated cost increases, this </w:t>
      </w:r>
      <w:r w:rsidRPr="00941876">
        <w:t xml:space="preserve">will make it especially necessary that the administration present clear priorities focused on key strategic objectives. </w:t>
      </w:r>
      <w:r w:rsidRPr="00941876" w:rsidDel="009E5F65">
        <w:t xml:space="preserve">Without the superintendent and school committee engaging in earnest discussions to clearly identify the </w:t>
      </w:r>
      <w:r w:rsidRPr="00941876">
        <w:t xml:space="preserve">allocation of </w:t>
      </w:r>
      <w:r w:rsidRPr="00941876" w:rsidDel="009E5F65">
        <w:t>financial and human resource</w:t>
      </w:r>
      <w:r w:rsidRPr="00941876">
        <w:t>s</w:t>
      </w:r>
      <w:r w:rsidRPr="00941876" w:rsidDel="009E5F65">
        <w:t xml:space="preserve"> need</w:t>
      </w:r>
      <w:r w:rsidRPr="00941876">
        <w:t>ed</w:t>
      </w:r>
      <w:r w:rsidRPr="00941876" w:rsidDel="009E5F65">
        <w:t xml:space="preserve"> to move the district forward</w:t>
      </w:r>
      <w:r w:rsidRPr="00941876">
        <w:t>,</w:t>
      </w:r>
      <w:r w:rsidRPr="00941876" w:rsidDel="009E5F65">
        <w:t xml:space="preserve"> and collaborating with the city to </w:t>
      </w:r>
      <w:r w:rsidRPr="00941876">
        <w:t>maximize the resources available</w:t>
      </w:r>
      <w:r>
        <w:t>,</w:t>
      </w:r>
      <w:r w:rsidRPr="00941876">
        <w:t xml:space="preserve"> </w:t>
      </w:r>
      <w:r w:rsidRPr="00941876" w:rsidDel="009E5F65">
        <w:t xml:space="preserve">the district will continue to </w:t>
      </w:r>
      <w:r w:rsidRPr="00941876">
        <w:t>experience dislocations and fragmentary improvement efforts. D</w:t>
      </w:r>
      <w:r w:rsidRPr="00941876" w:rsidDel="009E5F65">
        <w:t xml:space="preserve">uring these insecure economic times, a comprehensive </w:t>
      </w:r>
      <w:r w:rsidRPr="00941876">
        <w:t xml:space="preserve">strategy and carefully aligned budgeting are needed </w:t>
      </w:r>
      <w:r w:rsidRPr="00941876" w:rsidDel="009E5F65">
        <w:t>to provide the opportunities to learn as students and as future citizens that the young people of Fitchburg deserve.</w:t>
      </w:r>
      <w:r w:rsidDel="009E5F65">
        <w:t xml:space="preserve">     </w:t>
      </w:r>
    </w:p>
    <w:p w:rsidR="00DE56F5" w:rsidRPr="00702ECB" w:rsidRDefault="00DE56F5" w:rsidP="00DE56F5">
      <w:pPr>
        <w:spacing w:before="120" w:line="300" w:lineRule="exact"/>
        <w:jc w:val="both"/>
      </w:pPr>
      <w:r>
        <w:rPr>
          <w:b/>
        </w:rPr>
        <w:t>The district has a sound set of financial processes and operating procedures in place and sustains a good working relationship with the city’s financial officials.</w:t>
      </w:r>
    </w:p>
    <w:p w:rsidR="00DE56F5" w:rsidRDefault="00DE56F5" w:rsidP="00DE56F5">
      <w:pPr>
        <w:spacing w:before="120" w:line="300" w:lineRule="exact"/>
        <w:jc w:val="both"/>
      </w:pPr>
      <w:r>
        <w:t xml:space="preserve">In interviews and from district documents, the review team learned that the district has a sound set of financial processes and operating procedures in place. These are consistently followed throughout the district.  During the course of the site visit, reviews were conducted on the district’s payroll warrants, accounts payable warrants, expenditure reports by vendors, budget reports to the school committee and trial balance sheets. They were all found to reflect sound business practices.  There are no checking accounts in the district, rather revolving accounts are created and audited by the City on a regular basis. The payroll and billing warrant processes and purchase order system procedures were described to review team members during the interview process.  </w:t>
      </w:r>
    </w:p>
    <w:p w:rsidR="00DE56F5" w:rsidRDefault="00DE56F5" w:rsidP="00DE56F5">
      <w:pPr>
        <w:spacing w:before="120" w:line="300" w:lineRule="exact"/>
        <w:jc w:val="both"/>
      </w:pPr>
      <w:r>
        <w:t xml:space="preserve">The district’s financial affairs are tracked using the MUNIS Software System in place in the city.  District warrants are processed by the purchasing agent, signed by the Assistant Superintendent for Business and Finance and sent to the school committee for signature by at least three committee members and the mayor. The warrants then are forwarded to the full committee for approval and transmission to city officials for processing. Responsibilities for the district’s payroll and purchasing department were reported in interviews as including payment of personnel, monitoring of account expenditures-to-date, substitute lines, out-of-district tuitions, and decisions regarding whether funds were to be taken from circuit breaker funds or not. </w:t>
      </w:r>
    </w:p>
    <w:p w:rsidR="00DE56F5" w:rsidRDefault="00DE56F5" w:rsidP="00DE56F5">
      <w:pPr>
        <w:spacing w:before="120" w:line="300" w:lineRule="exact"/>
        <w:jc w:val="both"/>
      </w:pPr>
      <w:r>
        <w:t xml:space="preserve">The district operates exclusively on a purchase order system for both budgetary and grants expenditures.  Purchase orders were reported in interviews as originating at the school site level.  They are signed by the principal, forwarded to the Assistant Superintendent for Business and Finance, who signs off and forwards them to the district’s purchasing agent who ensures that all required information is contained, expenditures are charged to appropriate accounts, and that funding is available.  Invoices are created once the order is sent out and matched to the original </w:t>
      </w:r>
      <w:r>
        <w:lastRenderedPageBreak/>
        <w:t>order.  Throughout the process, school site secretaries are required to check to ensure that funds are available for the intended purchase. Once the purchase order leaves the district, it is forwarded to the City Treasurer who does a second check to ensure that all items have been appropriately charged to accounts. The processing of grant expenditures follows the same purchase order procedure, but flows through the office of the Grants Bookkeeper, a clerical role, prior to being forwarded to the Assistant Superintendent for Business and Finance for signature.  It was indicated to review team members that on December 16, 2011 that electronic production of purchase orders would go on-line districtwide. Interviewees indicated that this new process intended to make the system more efficient. Each month the school committee receives a copy of the up-to-date district budget and each school receives a copy of their individual budget lines as well.</w:t>
      </w:r>
    </w:p>
    <w:p w:rsidR="00DE56F5" w:rsidRDefault="00DE56F5" w:rsidP="00DE56F5">
      <w:pPr>
        <w:spacing w:before="120" w:line="300" w:lineRule="exact"/>
        <w:jc w:val="both"/>
      </w:pPr>
      <w:r>
        <w:t xml:space="preserve">Grants are reviewed by the school committee three times for: intent to submit the grant; approval of accepting an award; and approval to disburse funds. Cash receipts from the athletic and food services departments are processed through direct deposit with the City Treasurer and do not pass through the district’s business office.  Reconciliation of those accounts is completed by the City Auditor’s Office.  </w:t>
      </w:r>
    </w:p>
    <w:p w:rsidR="00DE56F5" w:rsidRDefault="00DE56F5" w:rsidP="00DE56F5">
      <w:pPr>
        <w:spacing w:before="120" w:line="300" w:lineRule="exact"/>
        <w:jc w:val="both"/>
      </w:pPr>
      <w:r>
        <w:t xml:space="preserve">Payroll practices are similarly consistent with sound business practices. School personnel attendance is entered into the district’s </w:t>
      </w:r>
      <w:r w:rsidRPr="00433F0C">
        <w:t xml:space="preserve">X </w:t>
      </w:r>
      <w:r>
        <w:t>2</w:t>
      </w:r>
      <w:r w:rsidRPr="0043561F">
        <w:t xml:space="preserve"> Software System</w:t>
      </w:r>
      <w:r>
        <w:rPr>
          <w:i/>
        </w:rPr>
        <w:t xml:space="preserve"> </w:t>
      </w:r>
      <w:r>
        <w:t xml:space="preserve">by clerical personnel in the schools.  </w:t>
      </w:r>
      <w:r w:rsidRPr="005105D7">
        <w:t>The regular staff payroll is generated at the school site, signed by the principal, and forwarded to the business office to ensure a match with substitute payroll information.</w:t>
      </w:r>
      <w:r>
        <w:t xml:space="preserve">  All substitutes have individual paper time sheets that are signed by the principal and forwarded to the payroll office for payment. </w:t>
      </w:r>
    </w:p>
    <w:p w:rsidR="00DE56F5" w:rsidRPr="00943AC8" w:rsidRDefault="00DE56F5" w:rsidP="00DE56F5">
      <w:pPr>
        <w:spacing w:before="120" w:line="300" w:lineRule="exact"/>
        <w:jc w:val="both"/>
      </w:pPr>
      <w:r>
        <w:t xml:space="preserve">All bidding is conducted by the City Purchasing Agent who holds MCPPO certification. The Purchasing Agent is appointed by the Mayor and not the school committee. The process includes securing of quotes and forwarding same to the City Purchasing Agent for all purchases under $10,000. Purchases above $10,000 are initiated in the Office of the City Purchasing Agent.  Outside audits are conducted regularly by the firm of Melanson and Heath, who, at the point of the review was in process of completing the current audit.                   </w:t>
      </w:r>
    </w:p>
    <w:p w:rsidR="00DE56F5" w:rsidRDefault="00DE56F5" w:rsidP="00DE56F5">
      <w:pPr>
        <w:spacing w:before="120" w:line="300" w:lineRule="exact"/>
        <w:jc w:val="both"/>
      </w:pPr>
      <w:r>
        <w:t>In interviews with both district and city financial personnel, it was reported to review team members that a good working relationship exists between the parties, characterized by collaboration and mutual trust. City officials indicated that communications between the Assistant Superintendent for Business and Finance and members of his support staff were often conducted via email and/or through phone calls. City officials also indicated similar good relationships with members of the district’s maintenance and food service departments.</w:t>
      </w:r>
    </w:p>
    <w:p w:rsidR="00DE56F5" w:rsidRDefault="00DE56F5" w:rsidP="00DE56F5">
      <w:pPr>
        <w:spacing w:before="120" w:line="300" w:lineRule="exact"/>
        <w:jc w:val="both"/>
      </w:pPr>
      <w:r>
        <w:t xml:space="preserve">A review of district documents indicates that the district has in place a Capital Improvement Needs Plan which the school committee maintains.  The committee meets regularly with a Building Needs Sub-Committee.  Administrators annually update the school building needs plan, an annual inventory of capital improvements and repairs, a re-assessment of handicapped accessibility, and a determination of a priority list of projects to be completed is also produced.  Furthermore, the district has and maintains a formal preventative maintenance program and a </w:t>
      </w:r>
      <w:r>
        <w:lastRenderedPageBreak/>
        <w:t>long-term capital plan</w:t>
      </w:r>
      <w:r w:rsidRPr="0043561F">
        <w:t>. The Capital Plan FY11 and Beyond</w:t>
      </w:r>
      <w:r>
        <w:t xml:space="preserve"> contains both short and long term projects. In the short-term plan, there is a proposed $400,000 (City share prior to 80 percent MSBA reimbursement) for the MSBA design phase to upgrade the Crocker School, a plan for boiler replacements in five schools and masonry repairs to the Crocker School at a cost of $320,000 to the City and use of the $164,500 balance in a $700,000 bond for a total of $484,500.  The long-term plan calls for $6 million for the Crocker School MSBA construction phase.  City financial officials also note that with all financial actions being integrated in the MUNIS System, it is easy to view up-to-date balances in all accounts. Further, status reports are generated on the last Friday of each month by city officials and shared with the superintendent and assistant superintendent for business. City officials also report that a school-related city expenses (Schedule 19) written agreement dated June 7, 2006 is in place and is being followed.  This was corroborated by the Assistant Superintendent for Business and Finance as being a fair process and one in which the city auditor compiles a packet detailing what the charges are for the city. The 2006 agreement modifies previous agreements in that it removes previous city reimbursements for the library, city trucks and other items from inappropriately being charged as indirect costs to the district. In process, the city auditor, city treasurer, and assistant superintendent for business meet and review the Schedule 19 packet for the purposes of clarification and mutual agreement. </w:t>
      </w:r>
    </w:p>
    <w:p w:rsidR="00DE56F5" w:rsidRDefault="00DE56F5" w:rsidP="00DE56F5">
      <w:pPr>
        <w:spacing w:before="120" w:line="300" w:lineRule="exact"/>
        <w:jc w:val="both"/>
      </w:pPr>
      <w:r>
        <w:t xml:space="preserve">By virtue of the good relationships that exist between district and City financial officials, communication, operations, and the district’s financial matters generally are perceived by both parties as being appropriate and transparent. The district can build on this foundation by making its improvement planning equally focused and transparent and soliciting appropriate support from the city. </w:t>
      </w:r>
    </w:p>
    <w:p w:rsidR="00DE56F5" w:rsidRDefault="00DE56F5" w:rsidP="00DE56F5">
      <w:r>
        <w:br w:type="page"/>
      </w:r>
    </w:p>
    <w:p w:rsidR="00B2276C" w:rsidRPr="00431D14" w:rsidRDefault="00631E70" w:rsidP="004C4854">
      <w:pPr>
        <w:pStyle w:val="Heading2"/>
        <w:spacing w:before="120" w:line="300" w:lineRule="exact"/>
        <w:jc w:val="both"/>
        <w:rPr>
          <w:b w:val="0"/>
        </w:rPr>
      </w:pPr>
      <w:bookmarkStart w:id="41" w:name="_Toc273777166"/>
      <w:bookmarkStart w:id="42" w:name="_Toc277066424"/>
      <w:bookmarkStart w:id="43" w:name="_Toc331425206"/>
      <w:r w:rsidRPr="006D379B">
        <w:lastRenderedPageBreak/>
        <w:t>Recommendations</w:t>
      </w:r>
      <w:bookmarkEnd w:id="41"/>
      <w:bookmarkEnd w:id="42"/>
      <w:bookmarkEnd w:id="43"/>
    </w:p>
    <w:p w:rsidR="00D7121A" w:rsidRPr="00431D14" w:rsidRDefault="00D7121A" w:rsidP="00D7121A">
      <w:pPr>
        <w:spacing w:before="120" w:line="300" w:lineRule="exact"/>
        <w:jc w:val="both"/>
        <w:rPr>
          <w:b/>
        </w:rPr>
      </w:pPr>
      <w:r w:rsidRPr="00431D14">
        <w:rPr>
          <w:b/>
        </w:rPr>
        <w:t>The school committee and the superintendent should strongly advocate for a middle</w:t>
      </w:r>
      <w:r w:rsidR="009312A9">
        <w:rPr>
          <w:b/>
        </w:rPr>
        <w:t>-</w:t>
      </w:r>
      <w:r w:rsidRPr="00431D14">
        <w:rPr>
          <w:b/>
        </w:rPr>
        <w:t xml:space="preserve"> management level of curriculum</w:t>
      </w:r>
      <w:r w:rsidR="009312A9">
        <w:rPr>
          <w:b/>
        </w:rPr>
        <w:t>,</w:t>
      </w:r>
      <w:r w:rsidRPr="00431D14">
        <w:rPr>
          <w:b/>
        </w:rPr>
        <w:t xml:space="preserve"> instruction</w:t>
      </w:r>
      <w:r w:rsidR="009312A9">
        <w:rPr>
          <w:b/>
        </w:rPr>
        <w:t>, and assessment</w:t>
      </w:r>
      <w:r w:rsidRPr="00431D14">
        <w:rPr>
          <w:b/>
        </w:rPr>
        <w:t xml:space="preserve"> leaders to address the deficiencies in this area brought about by the reduction of administrator positions and the reassignment of responsibilities.</w:t>
      </w:r>
    </w:p>
    <w:p w:rsidR="00D7121A" w:rsidRPr="00431D14" w:rsidRDefault="00D7121A" w:rsidP="00D7121A">
      <w:pPr>
        <w:spacing w:before="120" w:line="300" w:lineRule="exact"/>
        <w:jc w:val="both"/>
      </w:pPr>
      <w:r w:rsidRPr="00431D14">
        <w:t>Over the last seven years the district has e</w:t>
      </w:r>
      <w:r>
        <w:t>liminated twelve central o</w:t>
      </w:r>
      <w:r w:rsidRPr="00431D14">
        <w:t>ffice administrator positions</w:t>
      </w:r>
      <w:r w:rsidR="00452E6E">
        <w:t>;</w:t>
      </w:r>
      <w:r w:rsidRPr="00431D14">
        <w:t xml:space="preserve"> </w:t>
      </w:r>
      <w:r w:rsidR="00452E6E">
        <w:t>this</w:t>
      </w:r>
      <w:r w:rsidR="00452E6E" w:rsidRPr="00431D14">
        <w:t xml:space="preserve"> </w:t>
      </w:r>
      <w:r w:rsidRPr="00431D14">
        <w:t>has</w:t>
      </w:r>
      <w:r>
        <w:t xml:space="preserve"> made an impact</w:t>
      </w:r>
      <w:r w:rsidRPr="00431D14">
        <w:t xml:space="preserve"> on the delivery and monitoring of programs and services to </w:t>
      </w:r>
      <w:r>
        <w:t xml:space="preserve">students in the school system. </w:t>
      </w:r>
      <w:r w:rsidRPr="00431D14">
        <w:t>The administrator who has the primary responsibility for curriculum</w:t>
      </w:r>
      <w:r>
        <w:t>,</w:t>
      </w:r>
      <w:r w:rsidRPr="00431D14">
        <w:t xml:space="preserve"> instruction</w:t>
      </w:r>
      <w:r w:rsidR="00452E6E">
        <w:t>,</w:t>
      </w:r>
      <w:r>
        <w:t xml:space="preserve"> and assessment</w:t>
      </w:r>
      <w:r w:rsidRPr="00431D14">
        <w:t xml:space="preserve"> in the district is the </w:t>
      </w:r>
      <w:r w:rsidR="00452E6E">
        <w:t>a</w:t>
      </w:r>
      <w:r w:rsidR="00452E6E" w:rsidRPr="00431D14">
        <w:t xml:space="preserve">ssistant </w:t>
      </w:r>
      <w:r w:rsidR="00452E6E">
        <w:t>s</w:t>
      </w:r>
      <w:r w:rsidR="00452E6E" w:rsidRPr="00431D14">
        <w:t xml:space="preserve">uperintendent </w:t>
      </w:r>
      <w:r>
        <w:t xml:space="preserve">of </w:t>
      </w:r>
      <w:r w:rsidR="00452E6E">
        <w:t xml:space="preserve">curriculum </w:t>
      </w:r>
      <w:r>
        <w:t xml:space="preserve">and </w:t>
      </w:r>
      <w:r w:rsidR="00452E6E">
        <w:t>instruction</w:t>
      </w:r>
      <w:r>
        <w:t xml:space="preserve">. </w:t>
      </w:r>
      <w:r w:rsidRPr="00431D14">
        <w:t xml:space="preserve">However, </w:t>
      </w:r>
      <w:r w:rsidR="00452E6E">
        <w:t>because of</w:t>
      </w:r>
      <w:r w:rsidRPr="00431D14">
        <w:t xml:space="preserve"> the elimination of </w:t>
      </w:r>
      <w:r>
        <w:t>several districtwide positions, including the positions of</w:t>
      </w:r>
      <w:r w:rsidRPr="00431D14">
        <w:t xml:space="preserve"> the Title I </w:t>
      </w:r>
      <w:r w:rsidR="00452E6E">
        <w:t>d</w:t>
      </w:r>
      <w:r w:rsidR="00452E6E" w:rsidRPr="00431D14">
        <w:t xml:space="preserve">irector </w:t>
      </w:r>
      <w:r w:rsidRPr="00431D14">
        <w:t xml:space="preserve">and the </w:t>
      </w:r>
      <w:r w:rsidR="00452E6E">
        <w:t>d</w:t>
      </w:r>
      <w:r w:rsidR="00452E6E" w:rsidRPr="00431D14">
        <w:t xml:space="preserve">irector </w:t>
      </w:r>
      <w:r w:rsidRPr="00431D14">
        <w:t xml:space="preserve">of </w:t>
      </w:r>
      <w:r w:rsidR="00452E6E">
        <w:t>g</w:t>
      </w:r>
      <w:r w:rsidR="00452E6E" w:rsidRPr="00431D14">
        <w:t>rants</w:t>
      </w:r>
      <w:r w:rsidRPr="00431D14">
        <w:t xml:space="preserve">, the responsibilities for </w:t>
      </w:r>
      <w:r>
        <w:t>multiple educational roles</w:t>
      </w:r>
      <w:r w:rsidRPr="00431D14">
        <w:t xml:space="preserve"> were reassigned to the </w:t>
      </w:r>
      <w:r w:rsidR="00452E6E">
        <w:t>a</w:t>
      </w:r>
      <w:r w:rsidR="00452E6E" w:rsidRPr="00431D14">
        <w:t xml:space="preserve">ssistant </w:t>
      </w:r>
      <w:r w:rsidR="00452E6E">
        <w:t>s</w:t>
      </w:r>
      <w:r w:rsidR="00452E6E" w:rsidRPr="00431D14">
        <w:t xml:space="preserve">uperintendent </w:t>
      </w:r>
      <w:r w:rsidRPr="00431D14">
        <w:t xml:space="preserve">of </w:t>
      </w:r>
      <w:r w:rsidR="00452E6E">
        <w:t>c</w:t>
      </w:r>
      <w:r w:rsidR="00452E6E" w:rsidRPr="00431D14">
        <w:t xml:space="preserve">urriculum </w:t>
      </w:r>
      <w:r w:rsidRPr="00431D14">
        <w:t xml:space="preserve">and </w:t>
      </w:r>
      <w:r w:rsidR="00452E6E">
        <w:t>i</w:t>
      </w:r>
      <w:r w:rsidR="00452E6E" w:rsidRPr="00431D14">
        <w:t>nstruction</w:t>
      </w:r>
      <w:r>
        <w:t>.  These include oversight of Title I</w:t>
      </w:r>
      <w:r w:rsidR="00452E6E">
        <w:t>,</w:t>
      </w:r>
      <w:r>
        <w:t xml:space="preserve"> grants</w:t>
      </w:r>
      <w:r w:rsidR="00452E6E">
        <w:t>,</w:t>
      </w:r>
      <w:r>
        <w:t xml:space="preserve"> </w:t>
      </w:r>
      <w:r w:rsidR="00452E6E">
        <w:t>and</w:t>
      </w:r>
      <w:r w:rsidRPr="00431D14">
        <w:t xml:space="preserve"> professional development and </w:t>
      </w:r>
      <w:r>
        <w:t>the responsibility to supervise and evaluate all</w:t>
      </w:r>
      <w:r w:rsidRPr="00431D14">
        <w:t xml:space="preserve"> </w:t>
      </w:r>
      <w:r>
        <w:t xml:space="preserve">sixteen instructional coaches. </w:t>
      </w:r>
      <w:r w:rsidRPr="00431D14">
        <w:t>As a result, the</w:t>
      </w:r>
      <w:r>
        <w:t>se</w:t>
      </w:r>
      <w:r w:rsidRPr="00431D14">
        <w:t xml:space="preserve"> added responsibilities diminished the </w:t>
      </w:r>
      <w:r>
        <w:t xml:space="preserve">focused time to </w:t>
      </w:r>
      <w:r w:rsidRPr="00431D14">
        <w:t>provide</w:t>
      </w:r>
      <w:r>
        <w:t xml:space="preserve"> for the development,</w:t>
      </w:r>
      <w:r w:rsidRPr="00431D14">
        <w:t xml:space="preserve"> supervision</w:t>
      </w:r>
      <w:r w:rsidR="00452E6E">
        <w:t>,</w:t>
      </w:r>
      <w:r>
        <w:t xml:space="preserve"> and evaluation of</w:t>
      </w:r>
      <w:r w:rsidRPr="00431D14">
        <w:t xml:space="preserve"> curriculum</w:t>
      </w:r>
      <w:r w:rsidR="009312A9">
        <w:t>,</w:t>
      </w:r>
      <w:r w:rsidRPr="00431D14">
        <w:t xml:space="preserve"> instruction</w:t>
      </w:r>
      <w:r w:rsidR="009312A9">
        <w:t>, and assessment</w:t>
      </w:r>
      <w:r w:rsidRPr="00431D14">
        <w:t xml:space="preserve"> throughout the distric</w:t>
      </w:r>
      <w:r>
        <w:t>t.</w:t>
      </w:r>
    </w:p>
    <w:p w:rsidR="00D7121A" w:rsidRPr="00431D14" w:rsidRDefault="00D7121A" w:rsidP="00D7121A">
      <w:pPr>
        <w:spacing w:before="120" w:line="300" w:lineRule="exact"/>
        <w:jc w:val="both"/>
      </w:pPr>
      <w:r w:rsidRPr="00431D14">
        <w:t>During interviews with review team members, leadership personnel mentioned that a middle</w:t>
      </w:r>
      <w:r w:rsidR="009312A9">
        <w:t>-</w:t>
      </w:r>
      <w:r w:rsidRPr="00431D14">
        <w:t xml:space="preserve"> management level of leaders is one of the </w:t>
      </w:r>
      <w:r>
        <w:t>greatest needs in the district.</w:t>
      </w:r>
      <w:r w:rsidRPr="00431D14">
        <w:t xml:space="preserve"> Examples of items </w:t>
      </w:r>
      <w:r w:rsidR="00F7355D">
        <w:t>missing</w:t>
      </w:r>
      <w:r w:rsidR="00F7355D" w:rsidRPr="00431D14">
        <w:t xml:space="preserve"> </w:t>
      </w:r>
      <w:r w:rsidRPr="00431D14">
        <w:t xml:space="preserve">in the area of curriculum and instruction in the district that could be provided by </w:t>
      </w:r>
      <w:r w:rsidR="004212D0" w:rsidRPr="00431D14">
        <w:t>middle</w:t>
      </w:r>
      <w:r w:rsidR="004212D0">
        <w:t>-</w:t>
      </w:r>
      <w:r w:rsidRPr="00431D14">
        <w:t>management leaders are the development</w:t>
      </w:r>
      <w:r>
        <w:t xml:space="preserve"> and refinement</w:t>
      </w:r>
      <w:r w:rsidRPr="00431D14">
        <w:t xml:space="preserve"> of curriculum documents, the horizontal and vertical articulation of curriculum, </w:t>
      </w:r>
      <w:r>
        <w:t xml:space="preserve">a collaborative districtwide effort to define the qualities of excellence in teaching, monitoring with coaches the implementation of excellence in teaching, </w:t>
      </w:r>
      <w:r w:rsidRPr="00431D14">
        <w:t>a lesson design</w:t>
      </w:r>
      <w:r>
        <w:t xml:space="preserve"> model</w:t>
      </w:r>
      <w:r w:rsidRPr="00431D14">
        <w:t>, evaluation of curric</w:t>
      </w:r>
      <w:r>
        <w:t xml:space="preserve">ulum and instructional services, </w:t>
      </w:r>
      <w:r w:rsidRPr="00431D14">
        <w:t>and promoting</w:t>
      </w:r>
      <w:r>
        <w:t xml:space="preserve"> and supporting all </w:t>
      </w:r>
      <w:r w:rsidRPr="00431D14">
        <w:t>the educational objectives of the district.  Further</w:t>
      </w:r>
      <w:r>
        <w:t xml:space="preserve">more, the establishment of </w:t>
      </w:r>
      <w:r w:rsidR="00F7355D">
        <w:t>middle-</w:t>
      </w:r>
      <w:r>
        <w:t>level curriculum, instruction</w:t>
      </w:r>
      <w:r w:rsidR="00452E6E">
        <w:t>,</w:t>
      </w:r>
      <w:r>
        <w:t xml:space="preserve"> and assessment</w:t>
      </w:r>
      <w:r w:rsidRPr="00431D14">
        <w:t xml:space="preserve"> positions could also benefit the district by </w:t>
      </w:r>
      <w:r>
        <w:t xml:space="preserve">supporting </w:t>
      </w:r>
      <w:r w:rsidRPr="00431D14">
        <w:t>administrators and teachers with information about up-to-date developments in the variou</w:t>
      </w:r>
      <w:r>
        <w:t>s subject areas, communication and coordination of  curriculum and assessment</w:t>
      </w:r>
      <w:r w:rsidRPr="00431D14">
        <w:t xml:space="preserve">s, </w:t>
      </w:r>
      <w:r>
        <w:t xml:space="preserve">additional </w:t>
      </w:r>
      <w:r w:rsidRPr="00431D14">
        <w:t xml:space="preserve">facilitation of the use and understanding of test results to improve student achievement, and </w:t>
      </w:r>
      <w:r>
        <w:t xml:space="preserve">additional </w:t>
      </w:r>
      <w:r w:rsidRPr="00431D14">
        <w:t>s</w:t>
      </w:r>
      <w:r>
        <w:t>haring of research-based</w:t>
      </w:r>
      <w:r w:rsidRPr="00431D14">
        <w:t xml:space="preserve"> techniques and str</w:t>
      </w:r>
      <w:r>
        <w:t>ategies to enhance teaching and learning</w:t>
      </w:r>
      <w:r w:rsidRPr="00431D14">
        <w:t xml:space="preserve">.  </w:t>
      </w:r>
    </w:p>
    <w:p w:rsidR="009312A9" w:rsidRDefault="00D7121A" w:rsidP="00D7121A">
      <w:pPr>
        <w:spacing w:before="120" w:line="300" w:lineRule="exact"/>
        <w:jc w:val="both"/>
      </w:pPr>
      <w:r w:rsidRPr="00431D14">
        <w:t>Therefore, it is essential for the school committee and the superintendent to become strong ad</w:t>
      </w:r>
      <w:r>
        <w:t>vocates for the creation of appropriate</w:t>
      </w:r>
      <w:r w:rsidRPr="00431D14">
        <w:t xml:space="preserve"> </w:t>
      </w:r>
      <w:r w:rsidR="009312A9" w:rsidRPr="00431D14">
        <w:t>middle</w:t>
      </w:r>
      <w:r w:rsidR="009312A9">
        <w:t>-</w:t>
      </w:r>
      <w:r w:rsidRPr="00431D14">
        <w:t>level manager positions for curriculum</w:t>
      </w:r>
      <w:r>
        <w:t>,</w:t>
      </w:r>
      <w:r w:rsidRPr="00431D14">
        <w:t xml:space="preserve"> instruction</w:t>
      </w:r>
      <w:r>
        <w:t>, and assessment to oversee and coordinate</w:t>
      </w:r>
      <w:r w:rsidRPr="00431D14">
        <w:t xml:space="preserve"> the duties, responsibilities and activities in this area with the ultimate goal of </w:t>
      </w:r>
      <w:r>
        <w:t xml:space="preserve">helping improve </w:t>
      </w:r>
      <w:r w:rsidRPr="00431D14">
        <w:t xml:space="preserve">student achievement throughout the district. </w:t>
      </w:r>
      <w:r>
        <w:t xml:space="preserve"> </w:t>
      </w:r>
    </w:p>
    <w:p w:rsidR="009312A9" w:rsidRDefault="009312A9">
      <w:r>
        <w:br w:type="page"/>
      </w:r>
    </w:p>
    <w:p w:rsidR="008506C0" w:rsidRDefault="008506C0" w:rsidP="008506C0">
      <w:pPr>
        <w:spacing w:before="120" w:line="300" w:lineRule="exact"/>
        <w:jc w:val="both"/>
        <w:rPr>
          <w:b/>
        </w:rPr>
      </w:pPr>
      <w:r>
        <w:rPr>
          <w:b/>
        </w:rPr>
        <w:lastRenderedPageBreak/>
        <w:t xml:space="preserve">The superintendent and school committee are urged to </w:t>
      </w:r>
      <w:r w:rsidR="002C049F">
        <w:rPr>
          <w:b/>
        </w:rPr>
        <w:t>present a clear case</w:t>
      </w:r>
      <w:r>
        <w:rPr>
          <w:b/>
        </w:rPr>
        <w:t xml:space="preserve"> for funding that is sufficient to meet the diverse identified needs of the student population and ample enough to provide and sustain the appropriate leadership, coordination</w:t>
      </w:r>
      <w:r w:rsidR="004212D0">
        <w:rPr>
          <w:b/>
        </w:rPr>
        <w:t>,</w:t>
      </w:r>
      <w:r>
        <w:rPr>
          <w:b/>
        </w:rPr>
        <w:t xml:space="preserve"> and oversight of its curricular and instructional programs and services to </w:t>
      </w:r>
      <w:r w:rsidRPr="00476FA9">
        <w:rPr>
          <w:b/>
        </w:rPr>
        <w:t xml:space="preserve">enhance the likelihood of improved student </w:t>
      </w:r>
      <w:r>
        <w:rPr>
          <w:b/>
        </w:rPr>
        <w:t xml:space="preserve">success. </w:t>
      </w:r>
      <w:r w:rsidRPr="00476FA9">
        <w:rPr>
          <w:b/>
        </w:rPr>
        <w:t xml:space="preserve">  </w:t>
      </w:r>
      <w:r>
        <w:rPr>
          <w:b/>
        </w:rPr>
        <w:t xml:space="preserve">  </w:t>
      </w:r>
    </w:p>
    <w:p w:rsidR="008506C0" w:rsidRDefault="008506C0" w:rsidP="008506C0">
      <w:pPr>
        <w:spacing w:before="120" w:line="300" w:lineRule="exact"/>
        <w:jc w:val="both"/>
      </w:pPr>
      <w:r>
        <w:t>Recent budgets had limited increases</w:t>
      </w:r>
      <w:r w:rsidR="00976320">
        <w:t>,</w:t>
      </w:r>
      <w:r>
        <w:t xml:space="preserve"> from $43,300,000 in fiscal year 2010, to $43,531,547 in fiscal year 2011, to $43,800,000 in fiscal year 2012. These small increases would not support the continuation of present level services, and  necessitated position eliminations at the </w:t>
      </w:r>
      <w:r w:rsidR="004212D0">
        <w:t>middle-</w:t>
      </w:r>
      <w:r>
        <w:t xml:space="preserve">management level. These eliminations resulted in a </w:t>
      </w:r>
      <w:r w:rsidR="004212D0">
        <w:t xml:space="preserve">absence </w:t>
      </w:r>
      <w:r>
        <w:t xml:space="preserve">of appropriate curriculum oversight and instructional supervision and management districtwide. Furthermore, the subsequent reassignment of the vast majority of responsibilities formerly attached to the eliminated positions to the remaining cadre of administrators created an untenable set of performance responsibilities and expectations and diminished administrative capacity to maintain an adequate and coordinated supervisory approach to ensure the linking of  knowledge and practice across the district. This elimination of </w:t>
      </w:r>
      <w:r w:rsidR="004212D0">
        <w:t>middle-</w:t>
      </w:r>
      <w:r>
        <w:t xml:space="preserve">management positions has negatively impacted the district in the development of curriculum documents, horizontal and vertical articulation of curriculum, lesson plan design, evaluation of curriculum and instruction, and the promotion of the educational objectives of the district. A further example of this diminished capacity can be found in the Human Resource and Professional Development findings. In a review of 47 randomly selected teacher folders, fewer than half were found to be timely. </w:t>
      </w:r>
    </w:p>
    <w:p w:rsidR="008506C0" w:rsidRPr="00CC725B" w:rsidRDefault="008506C0" w:rsidP="008506C0">
      <w:pPr>
        <w:spacing w:before="120" w:line="300" w:lineRule="exact"/>
        <w:jc w:val="both"/>
      </w:pPr>
      <w:r>
        <w:t>To prevent the potential for even further reductions and continued erosion of district programs and services, it will be necessary to implement an appropriate and coordinated supervisory and management approach districtwide for curriculum and instruction, the primary functions of the school system. To support those efforts, it is urged that the superintendent and school committee initially engage in discussions to clearly identify the districts’ true financial and human resources necessary to move the district forward. Particular attention should be paid to the restoration or re-creation of middle</w:t>
      </w:r>
      <w:r w:rsidR="004212D0">
        <w:t>-</w:t>
      </w:r>
      <w:r>
        <w:t>management positions related to providing appropriate oversight and management of curriculum, instruction</w:t>
      </w:r>
      <w:r w:rsidR="004212D0">
        <w:t>,</w:t>
      </w:r>
      <w:r>
        <w:t xml:space="preserve"> and assessment in the district beyond the district level.  Based upon those identified needs, the superintendent and school committee should develop a plan as to how to obtain the necessary financial support to meet those needs. The acquisition of sufficient annual municipal funding </w:t>
      </w:r>
      <w:r w:rsidRPr="00CE7A6D">
        <w:t xml:space="preserve">to </w:t>
      </w:r>
      <w:r>
        <w:t xml:space="preserve">meet clearly identified needs will better enable the district to </w:t>
      </w:r>
      <w:r w:rsidRPr="00CE7A6D">
        <w:t xml:space="preserve">meet </w:t>
      </w:r>
      <w:r>
        <w:t xml:space="preserve">students’ diverse needs </w:t>
      </w:r>
      <w:r w:rsidRPr="00CE7A6D">
        <w:t>and enhance the likelihood of improved student performance for all.</w:t>
      </w:r>
    </w:p>
    <w:p w:rsidR="00D7121A" w:rsidRPr="00431D14" w:rsidRDefault="00D7121A" w:rsidP="00D7121A">
      <w:pPr>
        <w:spacing w:before="120" w:line="300" w:lineRule="exact"/>
        <w:jc w:val="both"/>
      </w:pPr>
      <w:r w:rsidRPr="00431D14">
        <w:rPr>
          <w:b/>
        </w:rPr>
        <w:t>The superintendent should establish an appropriate balance between autonomy and consistency as it relates to expectations, decision-making</w:t>
      </w:r>
      <w:r w:rsidR="009312A9">
        <w:rPr>
          <w:b/>
        </w:rPr>
        <w:t>,</w:t>
      </w:r>
      <w:r w:rsidRPr="00431D14">
        <w:rPr>
          <w:b/>
        </w:rPr>
        <w:t xml:space="preserve"> and the implementation of </w:t>
      </w:r>
      <w:r>
        <w:rPr>
          <w:b/>
        </w:rPr>
        <w:t>district systems to ensure</w:t>
      </w:r>
      <w:r w:rsidRPr="00431D14">
        <w:rPr>
          <w:b/>
        </w:rPr>
        <w:t xml:space="preserve"> effective leadership throughout the district.</w:t>
      </w:r>
      <w:r w:rsidRPr="00431D14">
        <w:t xml:space="preserve"> </w:t>
      </w:r>
    </w:p>
    <w:p w:rsidR="00D7121A" w:rsidRPr="00431D14" w:rsidRDefault="00D7121A" w:rsidP="00D7121A">
      <w:pPr>
        <w:spacing w:before="120" w:line="300" w:lineRule="exact"/>
        <w:jc w:val="both"/>
        <w:rPr>
          <w:b/>
        </w:rPr>
      </w:pPr>
      <w:r w:rsidRPr="00431D14">
        <w:t>In an interview with review team members, the superintendent indicated that he believed in autonomy and gave each of his administrators the authority to handle all the duties and resp</w:t>
      </w:r>
      <w:r>
        <w:t xml:space="preserve">onsibilities assigned to them. </w:t>
      </w:r>
      <w:r w:rsidRPr="00431D14">
        <w:t>As a result, in some are</w:t>
      </w:r>
      <w:r>
        <w:t>as/systems there is consistency;</w:t>
      </w:r>
      <w:r w:rsidRPr="00431D14">
        <w:t xml:space="preserve"> yet</w:t>
      </w:r>
      <w:r>
        <w:t>,</w:t>
      </w:r>
      <w:r w:rsidRPr="00431D14">
        <w:t xml:space="preserve"> in other </w:t>
      </w:r>
      <w:r>
        <w:t xml:space="preserve">areas, there is inconsistency. </w:t>
      </w:r>
      <w:r w:rsidR="009D059A">
        <w:t xml:space="preserve"> For example, c</w:t>
      </w:r>
      <w:r>
        <w:t>onsistency occurs among</w:t>
      </w:r>
      <w:r w:rsidRPr="00431D14">
        <w:t xml:space="preserve"> the principals </w:t>
      </w:r>
      <w:r w:rsidR="009D059A">
        <w:t>in</w:t>
      </w:r>
      <w:r w:rsidR="009D059A" w:rsidRPr="00431D14">
        <w:t xml:space="preserve"> </w:t>
      </w:r>
      <w:r w:rsidRPr="00431D14">
        <w:t xml:space="preserve">the </w:t>
      </w:r>
      <w:r w:rsidRPr="00431D14">
        <w:lastRenderedPageBreak/>
        <w:t>recruitment, screening</w:t>
      </w:r>
      <w:r w:rsidR="009D059A">
        <w:t>,</w:t>
      </w:r>
      <w:r w:rsidRPr="00431D14">
        <w:t xml:space="preserve"> and hiring of personnel, the preparation of the school improvement plans using the same template as the district improvement plan, their involvement in the development of the annual school and dist</w:t>
      </w:r>
      <w:r>
        <w:t>rict budgets, the expectation for</w:t>
      </w:r>
      <w:r w:rsidRPr="00431D14">
        <w:t xml:space="preserve"> principals to monitor classroom instruction and to write staff evaluations, and the management of school facilities.</w:t>
      </w:r>
      <w:r w:rsidRPr="00431D14">
        <w:rPr>
          <w:b/>
        </w:rPr>
        <w:t xml:space="preserve"> </w:t>
      </w:r>
    </w:p>
    <w:p w:rsidR="00D7121A" w:rsidRPr="00431D14" w:rsidRDefault="00D7121A" w:rsidP="00D7121A">
      <w:pPr>
        <w:spacing w:before="120" w:line="300" w:lineRule="exact"/>
        <w:jc w:val="both"/>
      </w:pPr>
      <w:r w:rsidRPr="00431D14">
        <w:t>However, inconsistencies that were evident to review team m</w:t>
      </w:r>
      <w:r>
        <w:t>embers during the onsite visit include the definition of</w:t>
      </w:r>
      <w:r w:rsidRPr="00431D14">
        <w:t xml:space="preserve"> what constitutes </w:t>
      </w:r>
      <w:r>
        <w:t xml:space="preserve">excellence in </w:t>
      </w:r>
      <w:r w:rsidRPr="00431D14">
        <w:t>curriculum and instruction, expectations</w:t>
      </w:r>
      <w:r>
        <w:t xml:space="preserve"> for students</w:t>
      </w:r>
      <w:r w:rsidRPr="00431D14">
        <w:t xml:space="preserve"> in the classroom and in each </w:t>
      </w:r>
      <w:r w:rsidR="009D059A">
        <w:t>school</w:t>
      </w:r>
      <w:r w:rsidRPr="00431D14">
        <w:t>, the review of teacher lesson plans, the design and</w:t>
      </w:r>
      <w:r>
        <w:t xml:space="preserve"> implementation of </w:t>
      </w:r>
      <w:r w:rsidR="009D059A">
        <w:t>hig</w:t>
      </w:r>
      <w:r w:rsidR="00634DCE">
        <w:t>h</w:t>
      </w:r>
      <w:r w:rsidR="009D059A">
        <w:t>-</w:t>
      </w:r>
      <w:r w:rsidRPr="00431D14">
        <w:t>quality</w:t>
      </w:r>
      <w:r>
        <w:t xml:space="preserve"> </w:t>
      </w:r>
      <w:r w:rsidRPr="00431D14">
        <w:t>instruction, the variance</w:t>
      </w:r>
      <w:r>
        <w:t>s</w:t>
      </w:r>
      <w:r w:rsidRPr="00431D14">
        <w:t xml:space="preserve"> in curriculum</w:t>
      </w:r>
      <w:r>
        <w:t xml:space="preserve"> documents and fidelity of its implementation</w:t>
      </w:r>
      <w:r w:rsidRPr="00431D14">
        <w:t xml:space="preserve">, the </w:t>
      </w:r>
      <w:r w:rsidR="009D059A">
        <w:t>absence</w:t>
      </w:r>
      <w:r w:rsidR="009D059A" w:rsidRPr="00431D14">
        <w:t xml:space="preserve"> </w:t>
      </w:r>
      <w:r w:rsidRPr="00431D14">
        <w:t>of clarity on the part of leaders</w:t>
      </w:r>
      <w:r w:rsidR="00BE3026">
        <w:t xml:space="preserve"> </w:t>
      </w:r>
      <w:r w:rsidR="009D059A">
        <w:t>about</w:t>
      </w:r>
      <w:r>
        <w:t xml:space="preserve"> their role in</w:t>
      </w:r>
      <w:r w:rsidRPr="00431D14">
        <w:t xml:space="preserve"> the use of data to improve student achievement, the involvement of instructional coaches in each school</w:t>
      </w:r>
      <w:r>
        <w:t xml:space="preserve"> and how they interact with principals</w:t>
      </w:r>
      <w:r w:rsidRPr="00431D14">
        <w:t>, the</w:t>
      </w:r>
      <w:r>
        <w:t xml:space="preserve"> design and</w:t>
      </w:r>
      <w:r w:rsidRPr="00431D14">
        <w:t xml:space="preserve"> </w:t>
      </w:r>
      <w:r>
        <w:t xml:space="preserve">implementation </w:t>
      </w:r>
      <w:r w:rsidRPr="00431D14">
        <w:t>of the walkthrough protocol, and the evaluation of staff as required by Massachusetts General Law.</w:t>
      </w:r>
    </w:p>
    <w:p w:rsidR="00D7121A" w:rsidRPr="00431D14" w:rsidRDefault="00D7121A" w:rsidP="00D7121A">
      <w:pPr>
        <w:spacing w:before="120" w:line="300" w:lineRule="exact"/>
        <w:jc w:val="both"/>
        <w:rPr>
          <w:b/>
        </w:rPr>
      </w:pPr>
      <w:r w:rsidRPr="00431D14">
        <w:t>Although the superintendent supports site-based management and autonomy, there are certain aspects of the school system, such as those cited in the previous paragraph that do not lend themselves to individual interpretation and implementation, especially in a school system such as Fitchburg</w:t>
      </w:r>
      <w:r>
        <w:t>’s where so many students are struggling. These aspects</w:t>
      </w:r>
      <w:r w:rsidRPr="00431D14">
        <w:t xml:space="preserve"> require consistency in the district with leadership emanating from the superintend</w:t>
      </w:r>
      <w:r>
        <w:t xml:space="preserve">ent. </w:t>
      </w:r>
      <w:r w:rsidRPr="00431D14">
        <w:t xml:space="preserve">The superintendent should </w:t>
      </w:r>
      <w:r w:rsidR="00634DCE">
        <w:t xml:space="preserve">clearly define expectations, narrow the range of decision making without hindering innovation, and </w:t>
      </w:r>
      <w:r w:rsidRPr="00431D14">
        <w:t xml:space="preserve">expect </w:t>
      </w:r>
      <w:r w:rsidR="009D059A">
        <w:t xml:space="preserve">to </w:t>
      </w:r>
      <w:r w:rsidRPr="00431D14">
        <w:t xml:space="preserve">and hold all his administrators accountable </w:t>
      </w:r>
      <w:r w:rsidR="00E71739">
        <w:t>for</w:t>
      </w:r>
      <w:r w:rsidR="00E71739" w:rsidRPr="00431D14">
        <w:t xml:space="preserve"> </w:t>
      </w:r>
      <w:r w:rsidRPr="00431D14">
        <w:t>certain designated “non-negotiable” aspects of the educational institution.</w:t>
      </w:r>
    </w:p>
    <w:p w:rsidR="00D7121A" w:rsidRPr="00431D14" w:rsidRDefault="00D7121A" w:rsidP="00D7121A">
      <w:pPr>
        <w:spacing w:before="120" w:line="300" w:lineRule="exact"/>
        <w:jc w:val="both"/>
      </w:pPr>
      <w:r w:rsidRPr="00431D14">
        <w:rPr>
          <w:b/>
        </w:rPr>
        <w:t xml:space="preserve">Principals should </w:t>
      </w:r>
      <w:r w:rsidR="007D6129">
        <w:rPr>
          <w:b/>
        </w:rPr>
        <w:t xml:space="preserve">be led to </w:t>
      </w:r>
      <w:r w:rsidRPr="00431D14">
        <w:rPr>
          <w:b/>
        </w:rPr>
        <w:t>develop School Improvement Plans that are focused, written wit</w:t>
      </w:r>
      <w:r>
        <w:rPr>
          <w:b/>
        </w:rPr>
        <w:t>h SMART goals</w:t>
      </w:r>
      <w:r w:rsidR="00BE3026">
        <w:rPr>
          <w:b/>
        </w:rPr>
        <w:t>,</w:t>
      </w:r>
      <w:r>
        <w:rPr>
          <w:b/>
        </w:rPr>
        <w:t xml:space="preserve"> and user-</w:t>
      </w:r>
      <w:r w:rsidRPr="00431D14">
        <w:rPr>
          <w:b/>
        </w:rPr>
        <w:t>friendly for teachers.  They should also provide periodic updates to stakeholders on progress</w:t>
      </w:r>
      <w:r>
        <w:rPr>
          <w:b/>
        </w:rPr>
        <w:t xml:space="preserve"> made toward attainment of </w:t>
      </w:r>
      <w:r w:rsidRPr="00431D14">
        <w:rPr>
          <w:b/>
        </w:rPr>
        <w:t xml:space="preserve">SIP goals. </w:t>
      </w:r>
      <w:r w:rsidRPr="00431D14">
        <w:t xml:space="preserve">  </w:t>
      </w:r>
    </w:p>
    <w:p w:rsidR="00D7121A" w:rsidRPr="00431D14" w:rsidRDefault="00D7121A" w:rsidP="00D7121A">
      <w:pPr>
        <w:spacing w:before="120" w:line="300" w:lineRule="exact"/>
        <w:jc w:val="both"/>
      </w:pPr>
      <w:r w:rsidRPr="00431D14">
        <w:t>Although principals developed 2011</w:t>
      </w:r>
      <w:r w:rsidR="00BE3026">
        <w:t>–</w:t>
      </w:r>
      <w:r w:rsidRPr="00431D14">
        <w:t xml:space="preserve">2012 School Improvement Plans for their schools, interviewees </w:t>
      </w:r>
      <w:r w:rsidR="00BE3026">
        <w:t>commented</w:t>
      </w:r>
      <w:r w:rsidR="00BE3026" w:rsidRPr="00431D14">
        <w:t xml:space="preserve"> </w:t>
      </w:r>
      <w:r w:rsidRPr="00431D14">
        <w:t xml:space="preserve">that the documents are lengthy, </w:t>
      </w:r>
      <w:r w:rsidR="00BE3026" w:rsidRPr="00431D14">
        <w:t>n</w:t>
      </w:r>
      <w:r w:rsidR="00BE3026">
        <w:t>either</w:t>
      </w:r>
      <w:r w:rsidR="00BE3026" w:rsidRPr="00431D14">
        <w:t xml:space="preserve"> </w:t>
      </w:r>
      <w:r w:rsidRPr="00431D14">
        <w:t>totally focused nor user</w:t>
      </w:r>
      <w:r>
        <w:t xml:space="preserve"> friendly. </w:t>
      </w:r>
      <w:r w:rsidRPr="00431D14">
        <w:t>The average number of pages in the 2011</w:t>
      </w:r>
      <w:r w:rsidR="00BE3026">
        <w:t>–</w:t>
      </w:r>
      <w:r w:rsidRPr="00431D14">
        <w:t>2012 SIPs is forty-six</w:t>
      </w:r>
      <w:r w:rsidR="000A6D37">
        <w:t>,</w:t>
      </w:r>
      <w:r w:rsidRPr="00431D14">
        <w:t xml:space="preserve"> with one SIP containing twenty-five goals.  Also, a review of the SIPs showed that some goals had</w:t>
      </w:r>
      <w:r>
        <w:t xml:space="preserve"> several sections or </w:t>
      </w:r>
      <w:r w:rsidRPr="00431D14">
        <w:t>statements</w:t>
      </w:r>
      <w:r>
        <w:t>,</w:t>
      </w:r>
      <w:r w:rsidRPr="00431D14">
        <w:t xml:space="preserve"> </w:t>
      </w:r>
      <w:r>
        <w:t xml:space="preserve">each having a different focus. </w:t>
      </w:r>
      <w:r w:rsidRPr="00431D14">
        <w:t>Principals should write SMART (</w:t>
      </w:r>
      <w:r w:rsidRPr="009F6E65">
        <w:rPr>
          <w:u w:val="single"/>
        </w:rPr>
        <w:t>s</w:t>
      </w:r>
      <w:r w:rsidRPr="00431D14">
        <w:t xml:space="preserve">pecific, </w:t>
      </w:r>
      <w:r w:rsidRPr="009F6E65">
        <w:rPr>
          <w:u w:val="single"/>
        </w:rPr>
        <w:t>m</w:t>
      </w:r>
      <w:r w:rsidRPr="00431D14">
        <w:t xml:space="preserve">easurable, </w:t>
      </w:r>
      <w:r w:rsidRPr="009F6E65">
        <w:rPr>
          <w:u w:val="single"/>
        </w:rPr>
        <w:t>a</w:t>
      </w:r>
      <w:r w:rsidRPr="00431D14">
        <w:t xml:space="preserve">ttainable, </w:t>
      </w:r>
      <w:r w:rsidRPr="009F6E65">
        <w:rPr>
          <w:u w:val="single"/>
        </w:rPr>
        <w:t>r</w:t>
      </w:r>
      <w:r w:rsidRPr="00431D14">
        <w:t>elevant/results oriented</w:t>
      </w:r>
      <w:r w:rsidR="00BE3026">
        <w:t>,</w:t>
      </w:r>
      <w:r w:rsidRPr="00431D14">
        <w:t xml:space="preserve"> and </w:t>
      </w:r>
      <w:r w:rsidRPr="009F6E65">
        <w:rPr>
          <w:u w:val="single"/>
        </w:rPr>
        <w:t>t</w:t>
      </w:r>
      <w:r w:rsidRPr="00431D14">
        <w:t>imely) goals for inclusion in their SIPs.  In addition, consideration should b</w:t>
      </w:r>
      <w:r>
        <w:t>e given to removing section(s)</w:t>
      </w:r>
      <w:r w:rsidRPr="00431D14">
        <w:t xml:space="preserve"> of the template such as the student learning obje</w:t>
      </w:r>
      <w:r>
        <w:t xml:space="preserve">ctives and including them in </w:t>
      </w:r>
      <w:r w:rsidRPr="00431D14">
        <w:t xml:space="preserve">appropriate curriculum documents. </w:t>
      </w:r>
    </w:p>
    <w:p w:rsidR="00D7121A" w:rsidRPr="00431D14" w:rsidRDefault="00BE3026" w:rsidP="00D7121A">
      <w:pPr>
        <w:spacing w:before="120" w:line="300" w:lineRule="exact"/>
        <w:jc w:val="both"/>
      </w:pPr>
      <w:r>
        <w:t>Some</w:t>
      </w:r>
      <w:r w:rsidR="00D7121A" w:rsidRPr="00431D14">
        <w:t xml:space="preserve"> princip</w:t>
      </w:r>
      <w:r w:rsidR="00D7121A">
        <w:t xml:space="preserve">als </w:t>
      </w:r>
      <w:r>
        <w:t xml:space="preserve">said </w:t>
      </w:r>
      <w:r w:rsidR="00D7121A">
        <w:t xml:space="preserve">that </w:t>
      </w:r>
      <w:r>
        <w:t xml:space="preserve">they </w:t>
      </w:r>
      <w:r w:rsidR="00D7121A" w:rsidRPr="00431D14">
        <w:t>reported progress</w:t>
      </w:r>
      <w:r w:rsidR="00D7121A">
        <w:t xml:space="preserve"> to their staffs about</w:t>
      </w:r>
      <w:r w:rsidR="00D7121A" w:rsidRPr="00431D14">
        <w:t xml:space="preserve"> SIP goal attainment while others </w:t>
      </w:r>
      <w:r>
        <w:t xml:space="preserve">said that they </w:t>
      </w:r>
      <w:r w:rsidR="00D7121A" w:rsidRPr="00431D14">
        <w:t xml:space="preserve">did not. Similarly, teachers in some schools mentioned receiving periodic updates from their principals on progress toward achieving the SIP goals </w:t>
      </w:r>
      <w:r w:rsidR="00826967">
        <w:t>while</w:t>
      </w:r>
      <w:r w:rsidR="00D7121A" w:rsidRPr="00431D14">
        <w:t xml:space="preserve"> teachers in other schools</w:t>
      </w:r>
      <w:r w:rsidR="00826967">
        <w:t xml:space="preserve"> said</w:t>
      </w:r>
      <w:r w:rsidR="00D7121A" w:rsidRPr="00431D14">
        <w:t xml:space="preserve"> that no status reports</w:t>
      </w:r>
      <w:r w:rsidR="00D7121A">
        <w:t xml:space="preserve"> were given by their principals.</w:t>
      </w:r>
      <w:r w:rsidR="00D7121A" w:rsidRPr="00431D14">
        <w:t xml:space="preserve"> It is incumbent upon the principals to periodically share with stakeholder groups such as teachers, parents, and residents of the community, progress they have made toward attaining each of the SIP goals.</w:t>
      </w:r>
    </w:p>
    <w:p w:rsidR="00D7121A" w:rsidRDefault="00D7121A" w:rsidP="00D7121A">
      <w:pPr>
        <w:spacing w:before="120" w:line="300" w:lineRule="exact"/>
        <w:jc w:val="both"/>
      </w:pPr>
      <w:r w:rsidRPr="00431D14">
        <w:t>During an interview</w:t>
      </w:r>
      <w:r w:rsidR="00826967">
        <w:t>,</w:t>
      </w:r>
      <w:r w:rsidRPr="00431D14">
        <w:t xml:space="preserve"> the superintendent stated that he did not specifically write about progress made toward attainment of SIP goals in his evaluation of the principals.  This wa</w:t>
      </w:r>
      <w:r>
        <w:t xml:space="preserve">s confirmed by </w:t>
      </w:r>
      <w:r w:rsidRPr="00431D14">
        <w:t>principals’</w:t>
      </w:r>
      <w:r>
        <w:t xml:space="preserve"> comments</w:t>
      </w:r>
      <w:r w:rsidRPr="00431D14">
        <w:t xml:space="preserve"> and from a review of principals’ evaluations prepared by the </w:t>
      </w:r>
      <w:r w:rsidRPr="00431D14">
        <w:lastRenderedPageBreak/>
        <w:t xml:space="preserve">superintendent </w:t>
      </w:r>
      <w:r w:rsidR="00826967">
        <w:t>and</w:t>
      </w:r>
      <w:r w:rsidRPr="00431D14">
        <w:t xml:space="preserve"> made</w:t>
      </w:r>
      <w:r>
        <w:t xml:space="preserve"> available to the review team. </w:t>
      </w:r>
      <w:r w:rsidRPr="00431D14">
        <w:t>Since the SIP is</w:t>
      </w:r>
      <w:r>
        <w:t xml:space="preserve"> typically</w:t>
      </w:r>
      <w:r w:rsidRPr="00431D14">
        <w:t xml:space="preserve"> a</w:t>
      </w:r>
      <w:r>
        <w:t xml:space="preserve">n influential, yearly, guiding </w:t>
      </w:r>
      <w:r w:rsidRPr="00431D14">
        <w:t>document for a school, it is essential for the superintendent to hold principal</w:t>
      </w:r>
      <w:r w:rsidR="00826967">
        <w:t>s</w:t>
      </w:r>
      <w:r w:rsidRPr="00431D14">
        <w:t xml:space="preserve"> accountable for attaining the </w:t>
      </w:r>
      <w:r>
        <w:t>goals in the SIP as part of their evaluation</w:t>
      </w:r>
      <w:r w:rsidR="00826967">
        <w:t>s</w:t>
      </w:r>
      <w:r>
        <w:t xml:space="preserve">. </w:t>
      </w:r>
      <w:r w:rsidRPr="00431D14">
        <w:t xml:space="preserve">Furthermore, the superintendent should expect that since the SIP goals are aligned with the DIP goals, they </w:t>
      </w:r>
      <w:r>
        <w:t xml:space="preserve">have an </w:t>
      </w:r>
      <w:r w:rsidRPr="00431D14">
        <w:t xml:space="preserve">impact on whether or not the DIP goals are achieved.  </w:t>
      </w:r>
      <w:r w:rsidRPr="00140119">
        <w:t xml:space="preserve"> </w:t>
      </w:r>
    </w:p>
    <w:p w:rsidR="00D7121A" w:rsidRPr="00BE4B49" w:rsidRDefault="00D7121A" w:rsidP="00D7121A">
      <w:pPr>
        <w:spacing w:before="120" w:line="300" w:lineRule="exact"/>
        <w:jc w:val="both"/>
        <w:rPr>
          <w:b/>
        </w:rPr>
      </w:pPr>
      <w:r>
        <w:rPr>
          <w:b/>
        </w:rPr>
        <w:t>The district should establish a procedure and a cycle for curriculum development</w:t>
      </w:r>
      <w:r w:rsidR="00F60D04">
        <w:rPr>
          <w:b/>
        </w:rPr>
        <w:t>,</w:t>
      </w:r>
      <w:r>
        <w:rPr>
          <w:b/>
        </w:rPr>
        <w:t xml:space="preserve"> completion</w:t>
      </w:r>
      <w:r w:rsidR="00F60D04">
        <w:rPr>
          <w:b/>
        </w:rPr>
        <w:t>,</w:t>
      </w:r>
      <w:r>
        <w:rPr>
          <w:b/>
        </w:rPr>
        <w:t xml:space="preserve"> and renewal with timelines for completion of each aspect of the work</w:t>
      </w:r>
      <w:r w:rsidR="007D6129">
        <w:rPr>
          <w:b/>
        </w:rPr>
        <w:t xml:space="preserve"> to ensure that the curriculum is aligned to the new Massachusetts Curriculum Frameworks and updated as needed</w:t>
      </w:r>
      <w:r>
        <w:rPr>
          <w:b/>
        </w:rPr>
        <w:t>.</w:t>
      </w:r>
    </w:p>
    <w:p w:rsidR="00D7121A" w:rsidRPr="0094764A" w:rsidRDefault="00D7121A" w:rsidP="00D7121A">
      <w:pPr>
        <w:spacing w:before="120" w:line="300" w:lineRule="exact"/>
        <w:jc w:val="both"/>
      </w:pPr>
      <w:r>
        <w:t>The documentation of the district</w:t>
      </w:r>
      <w:r w:rsidRPr="0094764A">
        <w:t>’s curriculum is incomplete in all core subject areas and some core subject areas are undoc</w:t>
      </w:r>
      <w:r>
        <w:t xml:space="preserve">umented at certain grade spans. The district’s curriculum is most fully documented in mathematics and least fully documented in science and social studies. The kindergarten through grade 8 mathematics curriculum consists of the district’s benchmark planners. </w:t>
      </w:r>
      <w:r>
        <w:rPr>
          <w:rFonts w:cs="Rotis Semi Sans Std"/>
          <w:color w:val="000000"/>
        </w:rPr>
        <w:t>The</w:t>
      </w:r>
      <w:r w:rsidRPr="0067041B">
        <w:rPr>
          <w:rFonts w:cs="Rotis Semi Sans Std"/>
          <w:color w:val="000000"/>
        </w:rPr>
        <w:t xml:space="preserve"> </w:t>
      </w:r>
      <w:r>
        <w:rPr>
          <w:rFonts w:cs="Rotis Semi Sans Std"/>
          <w:color w:val="000000"/>
        </w:rPr>
        <w:t xml:space="preserve">taught English language arts (ELA) curriculum in kindergarten through grade 4 is undocumented. The grades 5 through 8 ELA curriculum consists of benchmark planners with the same components as the mathematics benchmark planners. The science and social studies curricula </w:t>
      </w:r>
      <w:r w:rsidR="000A6D37">
        <w:rPr>
          <w:rFonts w:cs="Rotis Semi Sans Std"/>
          <w:color w:val="000000"/>
        </w:rPr>
        <w:t xml:space="preserve">for kindergarten through grade 8 </w:t>
      </w:r>
      <w:r>
        <w:rPr>
          <w:rFonts w:cs="Rotis Semi Sans Std"/>
          <w:color w:val="000000"/>
        </w:rPr>
        <w:t xml:space="preserve">are largely undocumented. High school mathematics, English, science, and social studies course syllabi vary considerably in format and comprehensiveness. </w:t>
      </w:r>
      <w:r w:rsidRPr="0094764A">
        <w:t xml:space="preserve">The district </w:t>
      </w:r>
      <w:r w:rsidR="00F60D04">
        <w:t>does not have</w:t>
      </w:r>
      <w:r w:rsidR="00F60D04" w:rsidRPr="0094764A">
        <w:t xml:space="preserve"> </w:t>
      </w:r>
      <w:r>
        <w:t xml:space="preserve">assigned </w:t>
      </w:r>
      <w:r w:rsidRPr="0094764A">
        <w:t>personnel and a process for curriculum development and renewal.</w:t>
      </w:r>
    </w:p>
    <w:p w:rsidR="00D7121A" w:rsidRDefault="00D7121A" w:rsidP="00D7121A">
      <w:pPr>
        <w:spacing w:before="120" w:line="300" w:lineRule="exact"/>
        <w:jc w:val="both"/>
      </w:pPr>
      <w:r>
        <w:t xml:space="preserve">The review team encourages the district to develop a procedure for structuring and phasing curriculum development and renewal, beginning with formation of a district curriculum steering committee. This committee might be composed of the assistant superintendent for curriculum and instruction, a principal from each level, two elementary and two middle school teacher representatives, and four grades 9 through 12 department facilitators. </w:t>
      </w:r>
    </w:p>
    <w:p w:rsidR="00D7121A" w:rsidRDefault="00D7121A" w:rsidP="00D7121A">
      <w:pPr>
        <w:spacing w:before="120" w:line="300" w:lineRule="exact"/>
        <w:jc w:val="both"/>
      </w:pPr>
      <w:r>
        <w:t xml:space="preserve">The steering committee could establish a continuous, multiyear cycle for curriculum development and renewal with timelines for completion. For example, it might decide to implement a four-year repeating cycle consisting of an analysis year, followed by two design and development years and an implementation year. </w:t>
      </w:r>
    </w:p>
    <w:p w:rsidR="00D7121A" w:rsidRDefault="00D7121A" w:rsidP="00D7121A">
      <w:pPr>
        <w:spacing w:before="120" w:line="300" w:lineRule="exact"/>
        <w:jc w:val="both"/>
      </w:pPr>
      <w:r>
        <w:t xml:space="preserve">There are many curriculum development models. In most, the steering committee appoints a subcommittee for each discipline consisting of kindergarten through grade 12 teachers. In the analysis year, the subcommittee reviews student performance data and other data to determine curricular strengths and weaknesses, and reports its findings to the steering committee. In the first design year, the subcommittee revises the curriculum to correct deficiencies, circulating preliminary drafts to the steering committee and faculty for comment. </w:t>
      </w:r>
    </w:p>
    <w:p w:rsidR="00D7121A" w:rsidRDefault="00D7121A" w:rsidP="00D7121A">
      <w:pPr>
        <w:spacing w:before="120" w:line="300" w:lineRule="exact"/>
        <w:jc w:val="both"/>
      </w:pPr>
      <w:r>
        <w:t xml:space="preserve">In the second design year, the subcommittee finalizes the revisions for the approval of the steering committee. In the implementation year, teachers are introduced to the approved curriculum, and receive professional development on the new instructional and assessment practices as the steering committee begins to assess the effectiveness of the curricular changes. The district might adopt this or a similar model for curriculum development and renewal. The </w:t>
      </w:r>
      <w:r>
        <w:lastRenderedPageBreak/>
        <w:t>process would be enhanced by the addition of elementary, middle</w:t>
      </w:r>
      <w:r w:rsidR="00F60D04">
        <w:t>,</w:t>
      </w:r>
      <w:r>
        <w:t xml:space="preserve"> and high school level curriculum coordinators.</w:t>
      </w:r>
    </w:p>
    <w:p w:rsidR="00D7121A" w:rsidRDefault="00D7121A" w:rsidP="00D7121A">
      <w:pPr>
        <w:spacing w:before="120" w:line="300" w:lineRule="exact"/>
        <w:jc w:val="both"/>
      </w:pPr>
      <w:r>
        <w:t xml:space="preserve">No matter what model the district chooses for curriculum development and renewal, the professional development committee should be linked to the curriculum steering committee to ensure that the district’s curricular and instructional needs are given highest priority in its mandatory professional development program. </w:t>
      </w:r>
    </w:p>
    <w:p w:rsidR="00D7121A" w:rsidRDefault="00D7121A" w:rsidP="00D7121A">
      <w:pPr>
        <w:spacing w:before="120" w:line="300" w:lineRule="exact"/>
        <w:jc w:val="both"/>
      </w:pPr>
      <w:r>
        <w:t>Under current conditions, the district’s curriculum and data analysis functions are not formally linked. Fitchburg might consider forming a district data team composed of three principals and three instructional coaches, one from each level, and a data proficient teacher representative from each school. This committee could analyze relevant data for the curriculum steering committee to inform curriculum renewal.</w:t>
      </w:r>
    </w:p>
    <w:p w:rsidR="00D7121A" w:rsidRDefault="00D7121A" w:rsidP="00D7121A">
      <w:pPr>
        <w:spacing w:before="120" w:line="300" w:lineRule="exact"/>
        <w:jc w:val="both"/>
      </w:pPr>
      <w:r>
        <w:t>With an established and continuous process for curriculum development and renewal, the district can ensure that curricular content is current, research</w:t>
      </w:r>
      <w:r w:rsidR="00634DCE">
        <w:t xml:space="preserve"> </w:t>
      </w:r>
      <w:r>
        <w:t xml:space="preserve">based, and aligned with national and state standards. Closer integration of the district’s curricular, assessment, and professional development functions will result in more systematic identification of student, curricular, and instructional strengths and needs as well as relevant topics for professional development. Integration will also help to increase the effectiveness of the district’s limited resources for improving educational results. </w:t>
      </w:r>
    </w:p>
    <w:p w:rsidR="00D7121A" w:rsidRDefault="00D7121A" w:rsidP="00D7121A">
      <w:pPr>
        <w:spacing w:before="120" w:line="300" w:lineRule="exact"/>
        <w:jc w:val="both"/>
      </w:pPr>
      <w:r>
        <w:rPr>
          <w:b/>
        </w:rPr>
        <w:t>The district should establish common lesson plan components and a systematic process for lesson plan review.</w:t>
      </w:r>
    </w:p>
    <w:p w:rsidR="00D7121A" w:rsidRDefault="00D7121A" w:rsidP="00D7121A">
      <w:pPr>
        <w:spacing w:before="120" w:line="300" w:lineRule="exact"/>
        <w:jc w:val="both"/>
        <w:rPr>
          <w:rFonts w:cs="Rotis Semi Sans Std"/>
          <w:color w:val="000000"/>
        </w:rPr>
      </w:pPr>
      <w:r>
        <w:rPr>
          <w:rFonts w:cs="Rotis Semi Sans Std"/>
          <w:color w:val="000000"/>
        </w:rPr>
        <w:t>Lesson design varies widely in the district, consistent with the belief that decisions should be school</w:t>
      </w:r>
      <w:r w:rsidR="00C528AA">
        <w:rPr>
          <w:rFonts w:cs="Rotis Semi Sans Std"/>
          <w:color w:val="000000"/>
        </w:rPr>
        <w:t xml:space="preserve"> </w:t>
      </w:r>
      <w:r>
        <w:rPr>
          <w:rFonts w:cs="Rotis Semi Sans Std"/>
          <w:color w:val="000000"/>
        </w:rPr>
        <w:t>based. In interviews with the review team, principals described different models of lesson design and the review team found little consistency in the quality of instruction in observed classrooms throughout the district. Most principals told the review team that they did not review teachers’ lesson plans regularly.</w:t>
      </w:r>
    </w:p>
    <w:p w:rsidR="00D7121A" w:rsidRDefault="00D7121A" w:rsidP="00D7121A">
      <w:pPr>
        <w:spacing w:before="120" w:line="300" w:lineRule="exact"/>
        <w:jc w:val="both"/>
        <w:rPr>
          <w:rFonts w:cs="Rotis Semi Sans Std"/>
          <w:color w:val="000000"/>
        </w:rPr>
      </w:pPr>
      <w:r>
        <w:rPr>
          <w:rFonts w:cs="Rotis Semi Sans Std"/>
          <w:color w:val="000000"/>
        </w:rPr>
        <w:t>The district should establish common lesson plan components. These components might include an objective, key vocabulary</w:t>
      </w:r>
      <w:r w:rsidR="00306415">
        <w:rPr>
          <w:rFonts w:cs="Rotis Semi Sans Std"/>
          <w:color w:val="000000"/>
        </w:rPr>
        <w:t xml:space="preserve">, </w:t>
      </w:r>
      <w:r>
        <w:rPr>
          <w:rFonts w:cs="Rotis Semi Sans Std"/>
          <w:color w:val="000000"/>
        </w:rPr>
        <w:t xml:space="preserve">an activator, a sequence of </w:t>
      </w:r>
      <w:r w:rsidR="00306415">
        <w:rPr>
          <w:rFonts w:cs="Rotis Semi Sans Std"/>
          <w:color w:val="000000"/>
        </w:rPr>
        <w:t>whole-</w:t>
      </w:r>
      <w:r>
        <w:rPr>
          <w:rFonts w:cs="Rotis Semi Sans Std"/>
          <w:color w:val="000000"/>
        </w:rPr>
        <w:t>class instruction followed by guided practice, small group and independent work</w:t>
      </w:r>
      <w:r w:rsidR="00306415">
        <w:rPr>
          <w:rFonts w:cs="Rotis Semi Sans Std"/>
          <w:color w:val="000000"/>
        </w:rPr>
        <w:t xml:space="preserve">, </w:t>
      </w:r>
      <w:r>
        <w:rPr>
          <w:rFonts w:cs="Rotis Semi Sans Std"/>
          <w:color w:val="000000"/>
        </w:rPr>
        <w:t>a summarizer</w:t>
      </w:r>
      <w:r w:rsidR="00306415">
        <w:rPr>
          <w:rFonts w:cs="Rotis Semi Sans Std"/>
          <w:color w:val="000000"/>
        </w:rPr>
        <w:t>,</w:t>
      </w:r>
      <w:r w:rsidR="00F91F21">
        <w:rPr>
          <w:rFonts w:cs="Rotis Semi Sans Std"/>
          <w:color w:val="000000"/>
        </w:rPr>
        <w:t xml:space="preserve"> </w:t>
      </w:r>
      <w:r>
        <w:rPr>
          <w:rFonts w:cs="Rotis Semi Sans Std"/>
          <w:color w:val="000000"/>
        </w:rPr>
        <w:t xml:space="preserve">and an assessment. Teachers would select the components most appropriate to the lesson objective. Principals should make reviewing and commenting on teachers’ lesson plans a high priority to improve the quality and consistency of instruction. Lesson plans are essential for continuity of instruction, given the rate of teacher absenteeism in the district. </w:t>
      </w:r>
    </w:p>
    <w:p w:rsidR="00D7121A" w:rsidRDefault="00D7121A" w:rsidP="00D7121A">
      <w:pPr>
        <w:spacing w:before="120" w:line="300" w:lineRule="exact"/>
        <w:jc w:val="both"/>
        <w:rPr>
          <w:rFonts w:cs="Rotis Semi Sans Std"/>
          <w:color w:val="000000"/>
        </w:rPr>
      </w:pPr>
      <w:r>
        <w:rPr>
          <w:rFonts w:cs="Rotis Semi Sans Std"/>
          <w:color w:val="000000"/>
        </w:rPr>
        <w:t>The establishment of common</w:t>
      </w:r>
      <w:r w:rsidR="00306415">
        <w:rPr>
          <w:rFonts w:cs="Rotis Semi Sans Std"/>
          <w:color w:val="000000"/>
        </w:rPr>
        <w:t>,</w:t>
      </w:r>
      <w:r>
        <w:rPr>
          <w:rFonts w:cs="Rotis Semi Sans Std"/>
          <w:color w:val="000000"/>
        </w:rPr>
        <w:t xml:space="preserve"> research-based components will ensure that teachers design lessons with high expectations for student learning </w:t>
      </w:r>
      <w:r w:rsidR="009B6366">
        <w:rPr>
          <w:rFonts w:cs="Rotis Semi Sans Std"/>
          <w:color w:val="000000"/>
        </w:rPr>
        <w:t xml:space="preserve">that </w:t>
      </w:r>
      <w:r w:rsidR="00F91F21">
        <w:rPr>
          <w:rFonts w:cs="Rotis Semi Sans Std"/>
          <w:color w:val="000000"/>
        </w:rPr>
        <w:t>consist</w:t>
      </w:r>
      <w:r w:rsidR="009B6366">
        <w:rPr>
          <w:rFonts w:cs="Rotis Semi Sans Std"/>
          <w:color w:val="000000"/>
        </w:rPr>
        <w:t xml:space="preserve"> </w:t>
      </w:r>
      <w:r>
        <w:rPr>
          <w:rFonts w:cs="Rotis Semi Sans Std"/>
          <w:color w:val="000000"/>
        </w:rPr>
        <w:t>of clear learning goals closely aligned with the standards and unit outcomes, provisions for diverse learning needs, and measurement by a variety of on-the-spot and summative assessments. A consistent format will ensure educational equity for all students and provide a basis for determining students’ strengths and needs and the effectiveness of instruction.</w:t>
      </w:r>
    </w:p>
    <w:p w:rsidR="00D7121A" w:rsidRDefault="00D7121A" w:rsidP="00D7121A">
      <w:pPr>
        <w:spacing w:before="120" w:line="300" w:lineRule="exact"/>
        <w:jc w:val="both"/>
        <w:rPr>
          <w:b/>
        </w:rPr>
      </w:pPr>
      <w:r>
        <w:rPr>
          <w:b/>
        </w:rPr>
        <w:lastRenderedPageBreak/>
        <w:t xml:space="preserve">To ensure a higher level of success for the coaching model, the district should strengthen key components of the learning environment upon which coaching </w:t>
      </w:r>
      <w:r w:rsidR="008C6875">
        <w:rPr>
          <w:b/>
        </w:rPr>
        <w:t xml:space="preserve">depends </w:t>
      </w:r>
      <w:r>
        <w:rPr>
          <w:b/>
        </w:rPr>
        <w:t>and ensure that these components are consistently implemented across schools.</w:t>
      </w:r>
    </w:p>
    <w:p w:rsidR="00D7121A" w:rsidRDefault="00D7121A" w:rsidP="00D7121A">
      <w:pPr>
        <w:spacing w:before="120" w:line="300" w:lineRule="exact"/>
        <w:jc w:val="both"/>
      </w:pPr>
      <w:r>
        <w:t>District leaders have designed a thoughtful coaching model that has heightened awareness of the importance of collecting, analyzing</w:t>
      </w:r>
      <w:r w:rsidR="008C6875">
        <w:t>,</w:t>
      </w:r>
      <w:r>
        <w:t xml:space="preserve"> and using data to make decisions. Where coaches are in place and collaborate closely with principals, there has been some success in monitoring student progress and defining students’ needs for support and intervention.  However, there are several important but missing elements related to coaching and the coaches’ primary role of improving teaching and learning. One example is the </w:t>
      </w:r>
      <w:r w:rsidR="008C6875">
        <w:t xml:space="preserve">absence </w:t>
      </w:r>
      <w:r>
        <w:t>of a documented and interrelated system of curriculum, instruction</w:t>
      </w:r>
      <w:r w:rsidR="008C6875">
        <w:t>,</w:t>
      </w:r>
      <w:r>
        <w:t xml:space="preserve"> and assessment. Currently, teachers rely on state and some common core standards as expressed by benchmark planners and </w:t>
      </w:r>
      <w:r w:rsidR="00E3633D">
        <w:t>syllabi, when</w:t>
      </w:r>
      <w:r>
        <w:t xml:space="preserve"> they exist</w:t>
      </w:r>
      <w:r w:rsidR="000A6D37">
        <w:t xml:space="preserve">, </w:t>
      </w:r>
      <w:r>
        <w:t>as well as on textbooks or other materials. The assessment system is also largely commercially based. No districtwide documents align and link the key elements of the learning and teaching system.</w:t>
      </w:r>
    </w:p>
    <w:p w:rsidR="00D7121A" w:rsidRDefault="00D7121A" w:rsidP="00D7121A">
      <w:pPr>
        <w:spacing w:before="120" w:line="300" w:lineRule="exact"/>
        <w:jc w:val="both"/>
      </w:pPr>
      <w:r>
        <w:t xml:space="preserve">In addition, there is </w:t>
      </w:r>
      <w:r w:rsidR="008C6875">
        <w:t>an absence</w:t>
      </w:r>
      <w:r>
        <w:t xml:space="preserve"> of clarity about the role of coaches and how principals and coaches can collaborate and interact to benefit students.  Also, teachers’ capacity to analyze and use data and student work to improve student achievement and instructional practice is uneven across schools.  Furthermore, the benefits of the coaching model are not uniformly experienced across the district because not all schools have coaches in literacy, mathematics, and </w:t>
      </w:r>
      <w:r w:rsidR="008C6875">
        <w:t xml:space="preserve">to </w:t>
      </w:r>
      <w:r>
        <w:t xml:space="preserve">support the work of talented students.  </w:t>
      </w:r>
    </w:p>
    <w:p w:rsidR="00D7121A" w:rsidRDefault="008C6875" w:rsidP="00D7121A">
      <w:pPr>
        <w:spacing w:before="120" w:line="300" w:lineRule="exact"/>
        <w:jc w:val="both"/>
      </w:pPr>
      <w:r>
        <w:t xml:space="preserve">Also, the </w:t>
      </w:r>
      <w:r w:rsidR="00E3633D">
        <w:t>coaches</w:t>
      </w:r>
      <w:r w:rsidR="00D7121A">
        <w:t xml:space="preserve"> cannot take the place of districtwide leaders for curriculum and instruction.  Their work is inherently focused at the school and classroom level.</w:t>
      </w:r>
    </w:p>
    <w:p w:rsidR="00D7121A" w:rsidRDefault="00D7121A" w:rsidP="00D7121A">
      <w:pPr>
        <w:spacing w:before="120" w:line="300" w:lineRule="exact"/>
        <w:jc w:val="both"/>
      </w:pPr>
      <w:r>
        <w:t>To strengthen the coaching model, the district should:</w:t>
      </w:r>
    </w:p>
    <w:p w:rsidR="00D7121A" w:rsidRDefault="00D7121A" w:rsidP="00D7121A">
      <w:pPr>
        <w:numPr>
          <w:ilvl w:val="0"/>
          <w:numId w:val="11"/>
        </w:numPr>
        <w:spacing w:before="120" w:line="300" w:lineRule="exact"/>
        <w:ind w:left="540" w:hanging="540"/>
        <w:jc w:val="both"/>
      </w:pPr>
      <w:r>
        <w:t>Ensure that coaches are deployed in all schools or ensure that schools without coaches have an alternative format to provide for the analysis and discussion of teaching and learning that coaching provides. Given the district’s relatively flat and declining achievement on MCAS</w:t>
      </w:r>
      <w:r w:rsidR="008C6875">
        <w:t xml:space="preserve"> tests</w:t>
      </w:r>
      <w:r>
        <w:t xml:space="preserve">, its low median SGPs, and the uneven quality of instruction observed in classrooms, all schools can benefit from the opportunities </w:t>
      </w:r>
      <w:r w:rsidR="008C6875">
        <w:t xml:space="preserve">that </w:t>
      </w:r>
      <w:r>
        <w:t>the district’s coaching model promises. This will require important decisions about allocating both fiscal and human resources.</w:t>
      </w:r>
    </w:p>
    <w:p w:rsidR="00D7121A" w:rsidRDefault="00D7121A" w:rsidP="00D7121A">
      <w:pPr>
        <w:numPr>
          <w:ilvl w:val="0"/>
          <w:numId w:val="11"/>
        </w:numPr>
        <w:spacing w:before="120" w:line="300" w:lineRule="exact"/>
        <w:ind w:left="540" w:hanging="540"/>
        <w:jc w:val="both"/>
      </w:pPr>
      <w:r>
        <w:t xml:space="preserve">Define and communicate more clearly the expectations </w:t>
      </w:r>
      <w:r w:rsidR="000A6D37">
        <w:t xml:space="preserve">about </w:t>
      </w:r>
      <w:r>
        <w:t xml:space="preserve">how principals and coaches will collaborate and share a productive partnership for improvement at their schools. </w:t>
      </w:r>
    </w:p>
    <w:p w:rsidR="00D7121A" w:rsidRDefault="00D7121A" w:rsidP="00D7121A">
      <w:pPr>
        <w:numPr>
          <w:ilvl w:val="0"/>
          <w:numId w:val="11"/>
        </w:numPr>
        <w:spacing w:before="120" w:line="300" w:lineRule="exact"/>
        <w:ind w:left="540" w:hanging="540"/>
        <w:jc w:val="both"/>
      </w:pPr>
      <w:r>
        <w:t xml:space="preserve">Collaboratively develop and communicate shared qualities and expectations for excellence in teaching and ensure that coaches and principals reinforce and integrate these qualities in their work with teachers to improve instruction. </w:t>
      </w:r>
    </w:p>
    <w:p w:rsidR="00D7121A" w:rsidRDefault="00D7121A" w:rsidP="00D7121A">
      <w:pPr>
        <w:numPr>
          <w:ilvl w:val="0"/>
          <w:numId w:val="11"/>
        </w:numPr>
        <w:spacing w:before="120" w:line="300" w:lineRule="exact"/>
        <w:ind w:left="540" w:hanging="540"/>
        <w:jc w:val="both"/>
      </w:pPr>
      <w:r>
        <w:t xml:space="preserve">Involve principals in the process </w:t>
      </w:r>
      <w:r w:rsidR="00D63FBA">
        <w:t xml:space="preserve">of </w:t>
      </w:r>
      <w:r>
        <w:t xml:space="preserve">the hiring or assignment of coaches for their </w:t>
      </w:r>
      <w:r w:rsidR="008C6875">
        <w:t>schools</w:t>
      </w:r>
      <w:r>
        <w:t xml:space="preserve">.  </w:t>
      </w:r>
    </w:p>
    <w:p w:rsidR="00D7121A" w:rsidRDefault="00D7121A" w:rsidP="00D7121A">
      <w:pPr>
        <w:numPr>
          <w:ilvl w:val="0"/>
          <w:numId w:val="11"/>
        </w:numPr>
        <w:spacing w:before="120" w:line="300" w:lineRule="exact"/>
        <w:ind w:left="540" w:hanging="540"/>
        <w:jc w:val="both"/>
      </w:pPr>
      <w:r>
        <w:t xml:space="preserve">Ensure additional, ongoing professional development for teachers to improve </w:t>
      </w:r>
      <w:r w:rsidR="008C6875">
        <w:t xml:space="preserve">their </w:t>
      </w:r>
      <w:r>
        <w:t xml:space="preserve">skill </w:t>
      </w:r>
      <w:r w:rsidR="008C6875">
        <w:t xml:space="preserve">in </w:t>
      </w:r>
      <w:r>
        <w:t xml:space="preserve">analyzing and using assessment data. </w:t>
      </w:r>
    </w:p>
    <w:p w:rsidR="00D7121A" w:rsidRPr="00D01E31" w:rsidRDefault="00D7121A" w:rsidP="00D7121A">
      <w:pPr>
        <w:pStyle w:val="ListParagraph"/>
        <w:numPr>
          <w:ilvl w:val="0"/>
          <w:numId w:val="11"/>
        </w:numPr>
        <w:spacing w:before="120" w:line="300" w:lineRule="exact"/>
        <w:ind w:left="540" w:hanging="540"/>
        <w:jc w:val="both"/>
      </w:pPr>
      <w:r>
        <w:lastRenderedPageBreak/>
        <w:t>Include more detail about assessment and assessment strategies in more completely developed and documented benchmark planners or other curriculum documents for core academic subjects.</w:t>
      </w:r>
    </w:p>
    <w:p w:rsidR="00D7121A" w:rsidRDefault="00D7121A" w:rsidP="00D7121A">
      <w:pPr>
        <w:spacing w:before="120" w:line="300" w:lineRule="exact"/>
        <w:jc w:val="both"/>
        <w:rPr>
          <w:b/>
        </w:rPr>
      </w:pPr>
      <w:r w:rsidRPr="00186B09">
        <w:rPr>
          <w:b/>
        </w:rPr>
        <w:t xml:space="preserve">The district should develop a supervision model that all principals and supervisors can </w:t>
      </w:r>
      <w:r w:rsidR="007D6129">
        <w:rPr>
          <w:b/>
        </w:rPr>
        <w:t xml:space="preserve">more </w:t>
      </w:r>
      <w:r w:rsidRPr="00186B09">
        <w:rPr>
          <w:b/>
        </w:rPr>
        <w:t>effectively use to inform</w:t>
      </w:r>
      <w:r>
        <w:rPr>
          <w:b/>
        </w:rPr>
        <w:t xml:space="preserve"> and improve</w:t>
      </w:r>
      <w:r w:rsidRPr="00186B09">
        <w:rPr>
          <w:b/>
        </w:rPr>
        <w:t xml:space="preserve"> instruction</w:t>
      </w:r>
      <w:r w:rsidR="007D6129">
        <w:rPr>
          <w:b/>
        </w:rPr>
        <w:t>. The district should</w:t>
      </w:r>
      <w:r w:rsidRPr="00186B09">
        <w:rPr>
          <w:b/>
        </w:rPr>
        <w:t xml:space="preserve"> </w:t>
      </w:r>
      <w:r>
        <w:rPr>
          <w:b/>
        </w:rPr>
        <w:t>also</w:t>
      </w:r>
      <w:r w:rsidRPr="00186B09">
        <w:rPr>
          <w:b/>
        </w:rPr>
        <w:t xml:space="preserve"> fully commit</w:t>
      </w:r>
      <w:r>
        <w:rPr>
          <w:b/>
        </w:rPr>
        <w:t xml:space="preserve"> to</w:t>
      </w:r>
      <w:r w:rsidRPr="00186B09">
        <w:rPr>
          <w:b/>
        </w:rPr>
        <w:t xml:space="preserve"> </w:t>
      </w:r>
      <w:r>
        <w:rPr>
          <w:b/>
        </w:rPr>
        <w:t>implementing the new evaluation system</w:t>
      </w:r>
      <w:r w:rsidR="007D6129">
        <w:rPr>
          <w:b/>
        </w:rPr>
        <w:t xml:space="preserve"> in ways that support educator development</w:t>
      </w:r>
      <w:r w:rsidRPr="00186B09">
        <w:rPr>
          <w:b/>
        </w:rPr>
        <w:t>.</w:t>
      </w:r>
      <w:r>
        <w:rPr>
          <w:b/>
        </w:rPr>
        <w:t xml:space="preserve"> </w:t>
      </w:r>
      <w:r w:rsidR="007D6129">
        <w:rPr>
          <w:b/>
        </w:rPr>
        <w:t>A</w:t>
      </w:r>
      <w:r>
        <w:rPr>
          <w:b/>
        </w:rPr>
        <w:t xml:space="preserve">ll administrators </w:t>
      </w:r>
      <w:r w:rsidR="007D6129">
        <w:rPr>
          <w:b/>
        </w:rPr>
        <w:t xml:space="preserve">should be trained to implement </w:t>
      </w:r>
      <w:r>
        <w:rPr>
          <w:b/>
        </w:rPr>
        <w:t xml:space="preserve">the new </w:t>
      </w:r>
      <w:r w:rsidR="007D6129">
        <w:rPr>
          <w:b/>
        </w:rPr>
        <w:t xml:space="preserve">supervision and evaluation </w:t>
      </w:r>
      <w:r>
        <w:rPr>
          <w:b/>
        </w:rPr>
        <w:t xml:space="preserve">system </w:t>
      </w:r>
      <w:r w:rsidR="007D6129">
        <w:rPr>
          <w:b/>
        </w:rPr>
        <w:t>in an aligned and effective manner</w:t>
      </w:r>
      <w:r>
        <w:rPr>
          <w:b/>
        </w:rPr>
        <w:t>.</w:t>
      </w:r>
    </w:p>
    <w:p w:rsidR="00D7121A" w:rsidRDefault="00D7121A" w:rsidP="00D7121A">
      <w:pPr>
        <w:spacing w:before="120" w:line="300" w:lineRule="exact"/>
        <w:jc w:val="both"/>
      </w:pPr>
      <w:r>
        <w:t xml:space="preserve">Because there are no districtwide supervision models, each </w:t>
      </w:r>
      <w:r w:rsidR="00C7204B">
        <w:t xml:space="preserve">school </w:t>
      </w:r>
      <w:r>
        <w:t xml:space="preserve">principal implements a process that he/she </w:t>
      </w:r>
      <w:r w:rsidR="000A6D37">
        <w:t xml:space="preserve">believes is </w:t>
      </w:r>
      <w:r>
        <w:t xml:space="preserve">best for his/her </w:t>
      </w:r>
      <w:r w:rsidR="00C7204B">
        <w:t>school</w:t>
      </w:r>
      <w:r>
        <w:t xml:space="preserve">. </w:t>
      </w:r>
      <w:r w:rsidR="00E23EA3">
        <w:t xml:space="preserve">As a </w:t>
      </w:r>
      <w:r>
        <w:t>result</w:t>
      </w:r>
      <w:r w:rsidR="00E23EA3">
        <w:t>,</w:t>
      </w:r>
      <w:r>
        <w:t xml:space="preserve"> many different systems of supervising teachers </w:t>
      </w:r>
      <w:r w:rsidR="000A6D37">
        <w:t xml:space="preserve">are </w:t>
      </w:r>
      <w:r>
        <w:t xml:space="preserve">in use and in some cases, because of </w:t>
      </w:r>
      <w:r w:rsidR="00E23EA3">
        <w:t xml:space="preserve">an absence </w:t>
      </w:r>
      <w:r>
        <w:t xml:space="preserve">of time or personnel to adequately do the job, very little supervision of teachers </w:t>
      </w:r>
      <w:r w:rsidR="000A6D37">
        <w:t xml:space="preserve">is </w:t>
      </w:r>
      <w:r>
        <w:t xml:space="preserve">done in this important area of administrative responsibility. </w:t>
      </w:r>
    </w:p>
    <w:p w:rsidR="00D7121A" w:rsidRDefault="00D7121A" w:rsidP="00D7121A">
      <w:pPr>
        <w:spacing w:before="120" w:line="300" w:lineRule="exact"/>
        <w:jc w:val="both"/>
      </w:pPr>
      <w:r>
        <w:t xml:space="preserve">Central office and </w:t>
      </w:r>
      <w:r w:rsidR="00E23EA3">
        <w:t xml:space="preserve">school </w:t>
      </w:r>
      <w:r>
        <w:t>leaders should collaborate to create and implement a supervision model that can be used effectively by all appropriate administrators. If needed, adjustments to the duties and schedules of supervising administrators should be made so that they will have adequate time to effectively administer the new supervisory process. The impact of such a model would inform and improve instruction at all grade levels and help to improve student achievement.</w:t>
      </w:r>
    </w:p>
    <w:p w:rsidR="00D7121A" w:rsidRPr="00186B09" w:rsidRDefault="00D7121A" w:rsidP="00D7121A">
      <w:pPr>
        <w:spacing w:before="120" w:line="300" w:lineRule="exact"/>
        <w:jc w:val="both"/>
        <w:rPr>
          <w:b/>
        </w:rPr>
      </w:pPr>
      <w:r>
        <w:t xml:space="preserve">In addition, the district should commit to fully implementing the new ESE evaluation system in the fall of 2012. Training the administrators who will be using the new system is vital to the success and effective use of the new instrument. The adoption of this new system has the potential to greatly improve the timeliness and effectiveness of the evaluation process throughout the district and also </w:t>
      </w:r>
      <w:r w:rsidR="000A6D37">
        <w:t xml:space="preserve">to </w:t>
      </w:r>
      <w:r>
        <w:t xml:space="preserve">help improve instruction at all levels. </w:t>
      </w:r>
    </w:p>
    <w:p w:rsidR="00D7121A" w:rsidRDefault="00D7121A" w:rsidP="00D7121A">
      <w:pPr>
        <w:spacing w:before="120" w:line="300" w:lineRule="exact"/>
        <w:jc w:val="both"/>
        <w:rPr>
          <w:b/>
        </w:rPr>
      </w:pPr>
      <w:r>
        <w:rPr>
          <w:b/>
        </w:rPr>
        <w:t>Collaborative e</w:t>
      </w:r>
      <w:r w:rsidRPr="00186B09">
        <w:rPr>
          <w:b/>
        </w:rPr>
        <w:t xml:space="preserve">fforts should be made by all </w:t>
      </w:r>
      <w:r>
        <w:rPr>
          <w:b/>
        </w:rPr>
        <w:t xml:space="preserve">relevant stakeholders to increase </w:t>
      </w:r>
      <w:r w:rsidR="007D6129">
        <w:rPr>
          <w:b/>
        </w:rPr>
        <w:t>teacher attendance</w:t>
      </w:r>
      <w:r>
        <w:rPr>
          <w:b/>
        </w:rPr>
        <w:t xml:space="preserve">. </w:t>
      </w:r>
      <w:r w:rsidRPr="00186B09">
        <w:rPr>
          <w:b/>
        </w:rPr>
        <w:t xml:space="preserve"> </w:t>
      </w:r>
    </w:p>
    <w:p w:rsidR="00D7121A" w:rsidRDefault="00D7121A" w:rsidP="00D7121A">
      <w:pPr>
        <w:spacing w:before="120" w:line="300" w:lineRule="exact"/>
        <w:jc w:val="both"/>
      </w:pPr>
      <w:r w:rsidRPr="00F55B32">
        <w:t xml:space="preserve">Behavior and attitudes that </w:t>
      </w:r>
      <w:r w:rsidR="00F822DA">
        <w:t>concern</w:t>
      </w:r>
      <w:r w:rsidRPr="00F55B32">
        <w:t xml:space="preserve"> teacher absenteeism have had</w:t>
      </w:r>
      <w:r>
        <w:t xml:space="preserve"> a negative impact </w:t>
      </w:r>
      <w:r w:rsidRPr="00F55B32">
        <w:t>on</w:t>
      </w:r>
      <w:r>
        <w:t xml:space="preserve"> teacher attendance and on</w:t>
      </w:r>
      <w:r w:rsidRPr="00F55B32">
        <w:t xml:space="preserve"> the continuity of instruction at all grade levels in the district. As is </w:t>
      </w:r>
      <w:r>
        <w:t xml:space="preserve">enumerated in the second </w:t>
      </w:r>
      <w:r w:rsidRPr="00F55B32">
        <w:t>Human Resources and Professional Development</w:t>
      </w:r>
      <w:r>
        <w:t xml:space="preserve"> </w:t>
      </w:r>
      <w:r w:rsidR="00E23EA3">
        <w:t>finding</w:t>
      </w:r>
      <w:r>
        <w:t xml:space="preserve"> </w:t>
      </w:r>
      <w:r w:rsidR="00D83F41">
        <w:t xml:space="preserve">in </w:t>
      </w:r>
      <w:r>
        <w:t xml:space="preserve">this report, teacher absenteeism throughout the district is too high. </w:t>
      </w:r>
      <w:r w:rsidRPr="00F55B32">
        <w:t>Having teachers</w:t>
      </w:r>
      <w:r>
        <w:t xml:space="preserve"> absent or out-of-classrooms an average of 16.5 days a year, as was the case during the 2011 school year, should be unacceptable and all parties should want to solve this problem.</w:t>
      </w:r>
    </w:p>
    <w:p w:rsidR="00D7121A" w:rsidRDefault="00D7121A" w:rsidP="00D7121A">
      <w:pPr>
        <w:spacing w:before="120" w:line="300" w:lineRule="exact"/>
        <w:jc w:val="both"/>
      </w:pPr>
      <w:r w:rsidRPr="00F55B32">
        <w:t>Through</w:t>
      </w:r>
      <w:r>
        <w:t>out</w:t>
      </w:r>
      <w:r w:rsidRPr="00F55B32">
        <w:t xml:space="preserve"> </w:t>
      </w:r>
      <w:r>
        <w:t xml:space="preserve">the interview process, it was clear that many stakeholders were aware of the severity of the situation and everyone, including many from the teacher ranks, realized that something </w:t>
      </w:r>
      <w:r w:rsidR="00E23EA3">
        <w:t>should</w:t>
      </w:r>
      <w:r>
        <w:t xml:space="preserve"> be done to change the behavior and culture that exists concerning taking days off. Efforts should start as soon as possible to bring teacher leaders and association representatives together with administrators to address this important topic. Continuity of instruction is critically important to the well-being of all students in the district and cannot be ensured unless teachers are present in classrooms.</w:t>
      </w:r>
    </w:p>
    <w:p w:rsidR="00D7121A" w:rsidRDefault="00D7121A" w:rsidP="00D7121A">
      <w:pPr>
        <w:spacing w:before="120" w:line="300" w:lineRule="exact"/>
        <w:jc w:val="both"/>
      </w:pPr>
      <w:r>
        <w:rPr>
          <w:b/>
        </w:rPr>
        <w:lastRenderedPageBreak/>
        <w:t xml:space="preserve">The district, particularly </w:t>
      </w:r>
      <w:r w:rsidR="007D6129">
        <w:rPr>
          <w:b/>
        </w:rPr>
        <w:t xml:space="preserve">at </w:t>
      </w:r>
      <w:r>
        <w:rPr>
          <w:b/>
        </w:rPr>
        <w:t>the high school</w:t>
      </w:r>
      <w:r w:rsidR="007D6129">
        <w:rPr>
          <w:b/>
        </w:rPr>
        <w:t xml:space="preserve"> level</w:t>
      </w:r>
      <w:r>
        <w:rPr>
          <w:b/>
        </w:rPr>
        <w:t>, needs to address the high rate of student absenteeism</w:t>
      </w:r>
      <w:r w:rsidR="007D6129">
        <w:rPr>
          <w:b/>
        </w:rPr>
        <w:t xml:space="preserve"> in part by</w:t>
      </w:r>
      <w:r>
        <w:rPr>
          <w:b/>
        </w:rPr>
        <w:t xml:space="preserve"> </w:t>
      </w:r>
      <w:r w:rsidR="007D6129">
        <w:rPr>
          <w:b/>
        </w:rPr>
        <w:t xml:space="preserve">involving parents in the </w:t>
      </w:r>
      <w:r>
        <w:rPr>
          <w:b/>
        </w:rPr>
        <w:t>develop</w:t>
      </w:r>
      <w:r w:rsidR="007D6129">
        <w:rPr>
          <w:b/>
        </w:rPr>
        <w:t>ment of</w:t>
      </w:r>
      <w:r>
        <w:rPr>
          <w:b/>
        </w:rPr>
        <w:t xml:space="preserve"> consistent practices and programs that support improved attendance</w:t>
      </w:r>
      <w:r w:rsidR="007D6129">
        <w:rPr>
          <w:b/>
        </w:rPr>
        <w:t>.</w:t>
      </w:r>
    </w:p>
    <w:p w:rsidR="00D7121A" w:rsidRDefault="00D7121A" w:rsidP="00D7121A">
      <w:pPr>
        <w:spacing w:before="120" w:line="300" w:lineRule="exact"/>
        <w:jc w:val="both"/>
      </w:pPr>
      <w:r>
        <w:t>The district, school leaders</w:t>
      </w:r>
      <w:r w:rsidR="00943C3C">
        <w:t>,</w:t>
      </w:r>
      <w:r>
        <w:t xml:space="preserve"> and teachers interviewed recognized the urgency of addressing student attendance and other practices related to educational continuity and student participation in the district. Interviewees reported that attendance </w:t>
      </w:r>
      <w:r w:rsidR="00943C3C">
        <w:t xml:space="preserve">at the high school </w:t>
      </w:r>
      <w:r>
        <w:t xml:space="preserve">was </w:t>
      </w:r>
      <w:r w:rsidR="00D83F41">
        <w:t>a particularly</w:t>
      </w:r>
      <w:r>
        <w:t xml:space="preserve"> serious problem. The district’s attendance rate is 92.4 percent while the high school’s rate of attendance is 88.8 percent.  Both are lower than the state attendance rate of 94.6 percent.   Interviewees stated that the biggest cohort of absentees is retained students in grades 9 and 10.  In 2011 the retention rate for grade 9 at Fitchburg High School was 19.2 percent with 66 students retained and with 22.1 days being the average number of days absent for grade 9 students.</w:t>
      </w:r>
    </w:p>
    <w:p w:rsidR="00D7121A" w:rsidRDefault="00D7121A" w:rsidP="00D7121A">
      <w:pPr>
        <w:spacing w:before="120" w:line="300" w:lineRule="exact"/>
        <w:jc w:val="both"/>
      </w:pPr>
      <w:r>
        <w:t xml:space="preserve">Interviews with school leaders and a review of district documents indicated that the district and the high school have begun to address the high rate of absenteeism. Listed as a goal in the 2012 District’s Improvement Plan is the creation of a grade 8 and 9 transition program to focus on </w:t>
      </w:r>
      <w:r w:rsidR="00895961">
        <w:t>high-</w:t>
      </w:r>
      <w:r>
        <w:t>risk students using a variety of indicators such as attendance, grades, MCAS</w:t>
      </w:r>
      <w:r w:rsidR="00895961">
        <w:t xml:space="preserve"> tests </w:t>
      </w:r>
      <w:r>
        <w:t>results</w:t>
      </w:r>
      <w:r w:rsidR="00FB23B5">
        <w:t>,</w:t>
      </w:r>
      <w:r>
        <w:t xml:space="preserve"> and record of disciplinary issues.  In addition, new strategies were developed this year to address attendance issues at the high school. A new schoolwide advisory program matching students and teachers includes a special focus on chronically absent students.  The high school has applied for a </w:t>
      </w:r>
      <w:r w:rsidRPr="00843964">
        <w:t>MassGrad Implementation Grant</w:t>
      </w:r>
      <w:r>
        <w:t xml:space="preserve"> for the coming school year to establish a freshman academy targeting at-risk students.  A credit recovery program, offered through PLATO (online learning)</w:t>
      </w:r>
      <w:r w:rsidR="00FB23B5">
        <w:t>,</w:t>
      </w:r>
      <w:r>
        <w:t xml:space="preserve"> is scheduled to begin at the high school at the start of the second semester.</w:t>
      </w:r>
    </w:p>
    <w:p w:rsidR="00D52381" w:rsidRDefault="00D7121A" w:rsidP="00D7121A">
      <w:pPr>
        <w:spacing w:before="120" w:line="300" w:lineRule="exact"/>
        <w:jc w:val="both"/>
      </w:pPr>
      <w:r>
        <w:t xml:space="preserve">With these factors being considered, the review team strongly recommends that the district continue to develop and fully implement its goal in the current District Improvement Plan </w:t>
      </w:r>
      <w:r w:rsidR="0061167E">
        <w:t xml:space="preserve">of addressing </w:t>
      </w:r>
      <w:r>
        <w:t xml:space="preserve">the high rate of absenteeism at the high school.  Further, the review team recommends that parents be involved in the development of practices and programs targeted to improve attendance for its </w:t>
      </w:r>
      <w:r w:rsidR="00FB23B5">
        <w:t>high-</w:t>
      </w:r>
      <w:r>
        <w:t>risk students at the high school and throughout the district. It is hoped that the MassGrad Implementation Grant will be awarded.  However, with or without the grant, the district must use its own resources to dramatically improve the rate of student attendance, thus ensuring that the district’s students have an opportunity to learn and achieve at higher levels.</w:t>
      </w:r>
    </w:p>
    <w:p w:rsidR="00D7121A" w:rsidRPr="00526ABB" w:rsidRDefault="00D7121A" w:rsidP="00D7121A">
      <w:pPr>
        <w:pStyle w:val="ListParagraph"/>
        <w:spacing w:before="120" w:line="300" w:lineRule="exact"/>
        <w:ind w:left="0"/>
        <w:jc w:val="both"/>
      </w:pPr>
      <w:r w:rsidRPr="00186B09">
        <w:rPr>
          <w:b/>
        </w:rPr>
        <w:t xml:space="preserve">Professional development in the district should be more centralized and </w:t>
      </w:r>
      <w:r>
        <w:rPr>
          <w:b/>
        </w:rPr>
        <w:t>more focused on improving teachers’ instruction</w:t>
      </w:r>
      <w:r w:rsidR="007D6129">
        <w:rPr>
          <w:b/>
        </w:rPr>
        <w:t>al skills</w:t>
      </w:r>
      <w:r w:rsidR="00E3633D">
        <w:rPr>
          <w:b/>
        </w:rPr>
        <w:t>.</w:t>
      </w:r>
    </w:p>
    <w:p w:rsidR="00D7121A" w:rsidRDefault="00D7121A" w:rsidP="00D7121A">
      <w:pPr>
        <w:spacing w:before="120" w:line="300" w:lineRule="exact"/>
        <w:jc w:val="both"/>
      </w:pPr>
      <w:r>
        <w:t xml:space="preserve">As is noted in the finding above professional development in the district </w:t>
      </w:r>
      <w:r w:rsidR="00F50BD7">
        <w:t xml:space="preserve">does not have </w:t>
      </w:r>
      <w:r>
        <w:t xml:space="preserve">district leadership even though responsibility is partially vested in that level. Much of what happens in professional development in the district, outside of that targeted to meeting compliance issues, is generated at the </w:t>
      </w:r>
      <w:r w:rsidR="00F50BD7">
        <w:t xml:space="preserve">school </w:t>
      </w:r>
      <w:r>
        <w:t xml:space="preserve">level. There </w:t>
      </w:r>
      <w:r w:rsidR="00F50BD7">
        <w:t xml:space="preserve">are </w:t>
      </w:r>
      <w:r>
        <w:t xml:space="preserve">many good examples of </w:t>
      </w:r>
      <w:r w:rsidR="00F50BD7">
        <w:t>school</w:t>
      </w:r>
      <w:r>
        <w:t>-based professional development opportunities; however, without district oversight and input into the discussion and planning process, there is an unevenness that exists that seemed to frustrate a number of teachers in the district.</w:t>
      </w:r>
    </w:p>
    <w:p w:rsidR="00D7121A" w:rsidRDefault="00D7121A" w:rsidP="00D7121A">
      <w:pPr>
        <w:spacing w:before="120" w:line="300" w:lineRule="exact"/>
        <w:jc w:val="both"/>
      </w:pPr>
      <w:r>
        <w:lastRenderedPageBreak/>
        <w:t xml:space="preserve">A new mechanism to lead and oversee professional development in the district, however, does not have to be created. The district already has a comprehensive </w:t>
      </w:r>
      <w:r w:rsidRPr="0028490B">
        <w:t>Professional Development Plan that includes both a vision and mission statement and</w:t>
      </w:r>
      <w:r>
        <w:t xml:space="preserve"> the means, through a professional development steering committee, to create a sequence of professional development opportunities and to monitor and evaluate them. To be more effective in planning and implementing a strong professional development program, the district only needs to implement its current plan more effectively and consistently combin</w:t>
      </w:r>
      <w:r w:rsidR="00D5327C">
        <w:t>e</w:t>
      </w:r>
      <w:r>
        <w:t xml:space="preserve"> central office leadership </w:t>
      </w:r>
      <w:r w:rsidR="0061167E">
        <w:t xml:space="preserve">and </w:t>
      </w:r>
      <w:r w:rsidR="00F50BD7">
        <w:t xml:space="preserve">school- </w:t>
      </w:r>
      <w:r>
        <w:t>level leadership.</w:t>
      </w:r>
    </w:p>
    <w:p w:rsidR="00D7121A" w:rsidRDefault="00D7121A" w:rsidP="00D7121A">
      <w:pPr>
        <w:spacing w:before="120" w:line="300" w:lineRule="exact"/>
        <w:jc w:val="both"/>
        <w:rPr>
          <w:b/>
        </w:rPr>
      </w:pPr>
      <w:r>
        <w:rPr>
          <w:b/>
        </w:rPr>
        <w:t xml:space="preserve">The district </w:t>
      </w:r>
      <w:r w:rsidR="001B579C">
        <w:rPr>
          <w:b/>
        </w:rPr>
        <w:t xml:space="preserve">should give </w:t>
      </w:r>
      <w:r>
        <w:rPr>
          <w:b/>
        </w:rPr>
        <w:t xml:space="preserve">particular attention to the delivery of support to its </w:t>
      </w:r>
      <w:r w:rsidR="001B6052">
        <w:rPr>
          <w:b/>
        </w:rPr>
        <w:t xml:space="preserve">students receiving </w:t>
      </w:r>
      <w:r>
        <w:rPr>
          <w:b/>
        </w:rPr>
        <w:t xml:space="preserve">special education </w:t>
      </w:r>
      <w:r w:rsidR="001B6052">
        <w:rPr>
          <w:b/>
        </w:rPr>
        <w:t xml:space="preserve">services </w:t>
      </w:r>
      <w:r>
        <w:rPr>
          <w:b/>
        </w:rPr>
        <w:t xml:space="preserve">and </w:t>
      </w:r>
      <w:r w:rsidR="0061167E">
        <w:rPr>
          <w:b/>
        </w:rPr>
        <w:t xml:space="preserve">its </w:t>
      </w:r>
      <w:r w:rsidR="001B579C">
        <w:rPr>
          <w:b/>
        </w:rPr>
        <w:t>English language learners as it continues to refine its academic supports and supplemental programs for all students to ensure</w:t>
      </w:r>
      <w:r w:rsidR="001B6052">
        <w:rPr>
          <w:b/>
        </w:rPr>
        <w:t xml:space="preserve"> </w:t>
      </w:r>
      <w:r>
        <w:rPr>
          <w:b/>
        </w:rPr>
        <w:t xml:space="preserve">that these programs are consistently and rigorously delivered throughout all the schools in the district.   </w:t>
      </w:r>
    </w:p>
    <w:p w:rsidR="00D7121A" w:rsidRDefault="00D7121A" w:rsidP="00D7121A">
      <w:pPr>
        <w:spacing w:before="120" w:line="300" w:lineRule="exact"/>
        <w:jc w:val="both"/>
      </w:pPr>
      <w:r>
        <w:t xml:space="preserve">The district is developing support procedures and practices to improve student learning for a diverse student population. In addition the district is providing students with a range of supplemental supports that address their learning needs.   However, not all the practices are solidly in place at every level and in every school in the district.  This is of particular concern in the areas of </w:t>
      </w:r>
      <w:r w:rsidR="001B6052">
        <w:t xml:space="preserve">special education </w:t>
      </w:r>
      <w:r>
        <w:t xml:space="preserve">and in the delivery of support to </w:t>
      </w:r>
      <w:r w:rsidR="001B6052">
        <w:t>English language learners</w:t>
      </w:r>
      <w:r>
        <w:t xml:space="preserve">.  </w:t>
      </w:r>
    </w:p>
    <w:p w:rsidR="00D7121A" w:rsidRDefault="001B6052" w:rsidP="00D7121A">
      <w:pPr>
        <w:spacing w:before="120" w:line="300" w:lineRule="exact"/>
        <w:jc w:val="both"/>
      </w:pPr>
      <w:r>
        <w:t xml:space="preserve">The goal </w:t>
      </w:r>
      <w:r w:rsidR="005158FE">
        <w:t xml:space="preserve">in the district </w:t>
      </w:r>
      <w:r>
        <w:t>is to arrive at a full-inclusion model</w:t>
      </w:r>
      <w:r w:rsidR="005158FE">
        <w:t xml:space="preserve"> of special education</w:t>
      </w:r>
      <w:r w:rsidR="00514942">
        <w:t>.</w:t>
      </w:r>
      <w:r w:rsidR="005158FE">
        <w:t xml:space="preserve"> </w:t>
      </w:r>
      <w:r w:rsidR="00D7121A">
        <w:t xml:space="preserve">While examples of full inclusion exist in the district, full implementation is not present in all schools. In interviews it was reported that the district’s special education model varies from school to school with the goal that all schools are “progressing” toward a </w:t>
      </w:r>
      <w:r>
        <w:t>full-</w:t>
      </w:r>
      <w:r w:rsidR="00D7121A">
        <w:t xml:space="preserve">inclusion model.  Some schools in the district are still using the more traditional </w:t>
      </w:r>
      <w:r>
        <w:t>pull-</w:t>
      </w:r>
      <w:r w:rsidR="00D7121A">
        <w:t xml:space="preserve">out model. </w:t>
      </w:r>
      <w:r>
        <w:t>T</w:t>
      </w:r>
      <w:r w:rsidR="00D7121A">
        <w:t xml:space="preserve">he district should ensure that this goal </w:t>
      </w:r>
      <w:r>
        <w:t xml:space="preserve">of full inclusion </w:t>
      </w:r>
      <w:r w:rsidR="00D7121A">
        <w:t>is met effectively and in a timely way.</w:t>
      </w:r>
    </w:p>
    <w:p w:rsidR="00D7121A" w:rsidRDefault="00D7121A" w:rsidP="00D7121A">
      <w:pPr>
        <w:spacing w:before="120" w:line="300" w:lineRule="exact"/>
        <w:jc w:val="both"/>
      </w:pPr>
      <w:r>
        <w:t xml:space="preserve">There is a need to determine the effectiveness of support </w:t>
      </w:r>
      <w:r w:rsidR="005158FE">
        <w:t xml:space="preserve">for English language learners (ELLs) </w:t>
      </w:r>
      <w:r>
        <w:t xml:space="preserve">in the district where a significant percentage of students are classified as </w:t>
      </w:r>
      <w:r w:rsidR="005158FE">
        <w:t xml:space="preserve">ELLs </w:t>
      </w:r>
      <w:r>
        <w:t xml:space="preserve">and an even higher number come from homes where English is not the first language. Although the district has had a significant number of teachers participate in category training, the review team did not discern solid </w:t>
      </w:r>
      <w:r w:rsidR="007753F9">
        <w:t xml:space="preserve">sheltered </w:t>
      </w:r>
      <w:r>
        <w:t xml:space="preserve">English </w:t>
      </w:r>
      <w:r w:rsidR="007753F9">
        <w:t xml:space="preserve">instruction </w:t>
      </w:r>
      <w:r>
        <w:t xml:space="preserve">in most of the 87 classrooms observed during the site visit. More pervasive and effective supervisory practices are needed to ensure that instructional practices promoting successful English language acquisition are fully in place in all district schools. </w:t>
      </w:r>
    </w:p>
    <w:p w:rsidR="00D7121A" w:rsidRDefault="00D7121A" w:rsidP="00D7121A">
      <w:pPr>
        <w:spacing w:before="120" w:line="300" w:lineRule="exact"/>
        <w:jc w:val="both"/>
      </w:pPr>
      <w:r>
        <w:t xml:space="preserve">With these factors being considered, the review team recommends that the district continue to further develop and refine its academic supports and supplemental programs while giving particular attention to the delivery of its </w:t>
      </w:r>
      <w:r w:rsidR="005158FE">
        <w:t xml:space="preserve">academic supports for students receiving </w:t>
      </w:r>
      <w:r>
        <w:t xml:space="preserve">special education </w:t>
      </w:r>
      <w:r w:rsidR="005158FE">
        <w:t xml:space="preserve">services </w:t>
      </w:r>
      <w:r>
        <w:t xml:space="preserve">and </w:t>
      </w:r>
      <w:r w:rsidR="00E17C00">
        <w:t>for</w:t>
      </w:r>
      <w:r w:rsidR="005158FE">
        <w:t xml:space="preserve"> ELLs</w:t>
      </w:r>
      <w:r>
        <w:t xml:space="preserve">, ensuring that they are consistently and rigorously delivered throughout all schools in the district.  With rigorous and </w:t>
      </w:r>
      <w:r w:rsidR="005158FE">
        <w:t>high-</w:t>
      </w:r>
      <w:r>
        <w:t>quality academic supports, the district will promote high student achievement.</w:t>
      </w:r>
    </w:p>
    <w:p w:rsidR="00D7121A" w:rsidRPr="00B2276C" w:rsidRDefault="00D7121A" w:rsidP="00D7121A">
      <w:pPr>
        <w:spacing w:before="120" w:line="300" w:lineRule="exact"/>
        <w:jc w:val="both"/>
        <w:rPr>
          <w:b/>
        </w:rPr>
        <w:sectPr w:rsidR="00D7121A" w:rsidRPr="00B2276C" w:rsidSect="00631E70">
          <w:footerReference w:type="default" r:id="rId18"/>
          <w:pgSz w:w="12240" w:h="15840"/>
          <w:pgMar w:top="1440" w:right="1440" w:bottom="1440" w:left="1440" w:header="720" w:footer="720" w:gutter="0"/>
          <w:pgNumType w:start="1"/>
          <w:cols w:space="720"/>
        </w:sectPr>
      </w:pPr>
    </w:p>
    <w:p w:rsidR="00631E70" w:rsidRPr="00140119" w:rsidRDefault="00631E70" w:rsidP="00631E70">
      <w:pPr>
        <w:pStyle w:val="Heading1"/>
        <w:spacing w:before="120" w:after="0" w:line="300" w:lineRule="exact"/>
      </w:pPr>
      <w:bookmarkStart w:id="44" w:name="_Toc273777167"/>
      <w:bookmarkStart w:id="45" w:name="_Toc277066425"/>
      <w:bookmarkStart w:id="46" w:name="_Toc331425207"/>
      <w:r w:rsidRPr="00140119">
        <w:lastRenderedPageBreak/>
        <w:t>Appendix A: Review Team Members</w:t>
      </w:r>
      <w:bookmarkEnd w:id="44"/>
      <w:bookmarkEnd w:id="45"/>
      <w:bookmarkEnd w:id="46"/>
      <w:r w:rsidRPr="00140119">
        <w:t xml:space="preserve"> </w:t>
      </w:r>
    </w:p>
    <w:p w:rsidR="00631E70" w:rsidRPr="00140119" w:rsidRDefault="003D0531" w:rsidP="00631E70">
      <w:pPr>
        <w:spacing w:before="120" w:line="300" w:lineRule="exact"/>
      </w:pPr>
      <w:r>
        <w:pict>
          <v:rect id="_x0000_i1029" style="width:0;height:1.5pt" o:hrstd="t" o:hr="t" fillcolor="#aaa" stroked="f"/>
        </w:pict>
      </w:r>
    </w:p>
    <w:p w:rsidR="00631E70" w:rsidRPr="00140119" w:rsidRDefault="00631E70" w:rsidP="00631E70">
      <w:pPr>
        <w:spacing w:before="120" w:line="300" w:lineRule="exact"/>
        <w:jc w:val="both"/>
      </w:pPr>
      <w:r w:rsidRPr="00140119">
        <w:t xml:space="preserve">The review of the </w:t>
      </w:r>
      <w:r w:rsidR="00D8688D">
        <w:t>Fitchburg</w:t>
      </w:r>
      <w:r w:rsidRPr="00140119">
        <w:t xml:space="preserve"> Public Schools was conducted </w:t>
      </w:r>
      <w:r>
        <w:t>from</w:t>
      </w:r>
      <w:r w:rsidRPr="00140119">
        <w:t xml:space="preserve"> </w:t>
      </w:r>
      <w:r w:rsidR="00D8688D">
        <w:t>November 28 – December 1</w:t>
      </w:r>
      <w:r w:rsidRPr="00140119">
        <w:t xml:space="preserve">, </w:t>
      </w:r>
      <w:r w:rsidR="00D8688D">
        <w:t>2011</w:t>
      </w:r>
      <w:r w:rsidRPr="00140119">
        <w:t xml:space="preserve">, by the following team of educators, independent consultants to the Massachusetts Department of Elementary and Secondary Education. </w:t>
      </w:r>
    </w:p>
    <w:p w:rsidR="00631E70" w:rsidRPr="00EE5A6C" w:rsidRDefault="00577316" w:rsidP="00631E70">
      <w:pPr>
        <w:spacing w:before="120" w:line="300" w:lineRule="exact"/>
        <w:jc w:val="both"/>
      </w:pPr>
      <w:r>
        <w:t>John Kulevich, Ph.D.</w:t>
      </w:r>
      <w:r w:rsidR="00631E70">
        <w:t xml:space="preserve">, </w:t>
      </w:r>
      <w:r w:rsidR="00631E70" w:rsidRPr="00EE5A6C">
        <w:t xml:space="preserve">Leadership and Governance </w:t>
      </w:r>
    </w:p>
    <w:p w:rsidR="00631E70" w:rsidRPr="00EE5A6C" w:rsidRDefault="00D8688D" w:rsidP="00631E70">
      <w:pPr>
        <w:spacing w:before="120" w:line="300" w:lineRule="exact"/>
        <w:jc w:val="both"/>
      </w:pPr>
      <w:r>
        <w:t>James McAuliffe, Ed.</w:t>
      </w:r>
      <w:r w:rsidR="00577316">
        <w:t xml:space="preserve"> </w:t>
      </w:r>
      <w:r>
        <w:t>D.</w:t>
      </w:r>
      <w:r w:rsidR="00631E70">
        <w:t xml:space="preserve">, </w:t>
      </w:r>
      <w:r w:rsidR="00631E70" w:rsidRPr="00EE5A6C">
        <w:t xml:space="preserve">Curriculum and Instruction </w:t>
      </w:r>
    </w:p>
    <w:p w:rsidR="00631E70" w:rsidRPr="00EE5A6C" w:rsidRDefault="00D8688D" w:rsidP="00631E70">
      <w:pPr>
        <w:spacing w:before="120" w:line="300" w:lineRule="exact"/>
        <w:jc w:val="both"/>
      </w:pPr>
      <w:r>
        <w:t>Linda L. Greyser, Ed.</w:t>
      </w:r>
      <w:r w:rsidR="00577316">
        <w:t xml:space="preserve"> </w:t>
      </w:r>
      <w:r>
        <w:t>D.</w:t>
      </w:r>
      <w:r w:rsidR="00631E70">
        <w:t xml:space="preserve">, </w:t>
      </w:r>
      <w:r w:rsidR="00631E70" w:rsidRPr="00EE5A6C">
        <w:t>Assessment</w:t>
      </w:r>
      <w:r>
        <w:t xml:space="preserve"> and Review Team Coordinator</w:t>
      </w:r>
    </w:p>
    <w:p w:rsidR="00631E70" w:rsidRPr="00EE5A6C" w:rsidRDefault="00D8688D" w:rsidP="00631E70">
      <w:pPr>
        <w:spacing w:before="120" w:line="300" w:lineRule="exact"/>
        <w:jc w:val="both"/>
      </w:pPr>
      <w:r>
        <w:t>William Wassel</w:t>
      </w:r>
      <w:r w:rsidR="00631E70">
        <w:t xml:space="preserve">, </w:t>
      </w:r>
      <w:r w:rsidR="00631E70" w:rsidRPr="00EE5A6C">
        <w:t xml:space="preserve">Human Resources and Professional Development </w:t>
      </w:r>
    </w:p>
    <w:p w:rsidR="00631E70" w:rsidRPr="00EE5A6C" w:rsidRDefault="00D8688D" w:rsidP="00631E70">
      <w:pPr>
        <w:spacing w:before="120" w:line="300" w:lineRule="exact"/>
        <w:jc w:val="both"/>
      </w:pPr>
      <w:r>
        <w:t>Su</w:t>
      </w:r>
      <w:r w:rsidR="00AB357F">
        <w:t>z</w:t>
      </w:r>
      <w:r w:rsidR="006B5D4D">
        <w:t>anne Kell</w:t>
      </w:r>
      <w:r>
        <w:t>y</w:t>
      </w:r>
      <w:r w:rsidR="00631E70">
        <w:t xml:space="preserve">, </w:t>
      </w:r>
      <w:r w:rsidR="00631E70" w:rsidRPr="00EE5A6C">
        <w:t xml:space="preserve">Student Support </w:t>
      </w:r>
    </w:p>
    <w:p w:rsidR="00631E70" w:rsidRPr="00EE5A6C" w:rsidRDefault="00D8688D" w:rsidP="00631E70">
      <w:pPr>
        <w:spacing w:before="120" w:line="300" w:lineRule="exact"/>
        <w:jc w:val="both"/>
      </w:pPr>
      <w:r>
        <w:t>William Contreras</w:t>
      </w:r>
      <w:r w:rsidR="00631E70">
        <w:t xml:space="preserve">, </w:t>
      </w:r>
      <w:r w:rsidR="00577316">
        <w:t xml:space="preserve">Ed. D., </w:t>
      </w:r>
      <w:r w:rsidR="00631E70" w:rsidRPr="00EE5A6C">
        <w:t>Financial and Asset Management</w:t>
      </w:r>
    </w:p>
    <w:p w:rsidR="00631E70" w:rsidRPr="00140119" w:rsidRDefault="00631E70" w:rsidP="00631E70">
      <w:pPr>
        <w:spacing w:before="120" w:line="300" w:lineRule="exact"/>
      </w:pPr>
    </w:p>
    <w:p w:rsidR="00631E70" w:rsidRPr="00140119" w:rsidRDefault="00631E70" w:rsidP="00631E70">
      <w:pPr>
        <w:spacing w:before="120" w:line="300" w:lineRule="exact"/>
        <w:sectPr w:rsidR="00631E70" w:rsidRPr="00140119" w:rsidSect="00631E70">
          <w:footerReference w:type="default" r:id="rId19"/>
          <w:pgSz w:w="12240" w:h="15840"/>
          <w:pgMar w:top="1440" w:right="1440" w:bottom="1440" w:left="1440" w:header="720" w:footer="720" w:gutter="0"/>
          <w:cols w:space="720"/>
        </w:sectPr>
      </w:pPr>
    </w:p>
    <w:p w:rsidR="00631E70" w:rsidRPr="00140119" w:rsidRDefault="00750C21" w:rsidP="00631E70">
      <w:pPr>
        <w:pStyle w:val="Heading1"/>
        <w:spacing w:before="120" w:after="0" w:line="300" w:lineRule="exact"/>
      </w:pPr>
      <w:bookmarkStart w:id="47" w:name="_Toc273777168"/>
      <w:bookmarkStart w:id="48" w:name="_Toc277066426"/>
      <w:bookmarkStart w:id="49" w:name="_Toc331425208"/>
      <w:r>
        <w:lastRenderedPageBreak/>
        <w:t xml:space="preserve">Appendix </w:t>
      </w:r>
      <w:r w:rsidR="00DE2E38">
        <w:t>B</w:t>
      </w:r>
      <w:r w:rsidR="00631E70" w:rsidRPr="00140119">
        <w:t xml:space="preserve">: Review Activities and </w:t>
      </w:r>
      <w:r w:rsidR="00631E70">
        <w:t xml:space="preserve">Site Visit </w:t>
      </w:r>
      <w:r w:rsidR="00631E70" w:rsidRPr="00140119">
        <w:t>Schedule</w:t>
      </w:r>
      <w:bookmarkEnd w:id="47"/>
      <w:bookmarkEnd w:id="48"/>
      <w:bookmarkEnd w:id="49"/>
      <w:r w:rsidR="00631E70" w:rsidRPr="00140119">
        <w:t xml:space="preserve"> </w:t>
      </w:r>
    </w:p>
    <w:p w:rsidR="00631E70" w:rsidRPr="00140119" w:rsidRDefault="003D0531" w:rsidP="00631E70">
      <w:pPr>
        <w:spacing w:before="120" w:line="300" w:lineRule="exact"/>
      </w:pPr>
      <w:r>
        <w:pict>
          <v:rect id="_x0000_i1030" style="width:0;height:1.5pt" o:hrstd="t" o:hr="t" fillcolor="#aaa" stroked="f"/>
        </w:pict>
      </w:r>
    </w:p>
    <w:p w:rsidR="00631E70" w:rsidRPr="00FD72A3" w:rsidRDefault="00671A8F" w:rsidP="00631E70">
      <w:pPr>
        <w:spacing w:before="120" w:line="300" w:lineRule="exact"/>
        <w:jc w:val="both"/>
        <w:rPr>
          <w:b/>
        </w:rPr>
      </w:pPr>
      <w:r>
        <w:rPr>
          <w:b/>
        </w:rPr>
        <w:t>District</w:t>
      </w:r>
      <w:r w:rsidR="00631E70" w:rsidRPr="00FD72A3">
        <w:rPr>
          <w:b/>
        </w:rPr>
        <w:t xml:space="preserve"> Review Activities</w:t>
      </w:r>
    </w:p>
    <w:p w:rsidR="00631E70" w:rsidRPr="00140119" w:rsidRDefault="00631E70" w:rsidP="00631E70">
      <w:pPr>
        <w:spacing w:before="120" w:line="300" w:lineRule="exact"/>
        <w:jc w:val="both"/>
      </w:pPr>
      <w:r w:rsidRPr="00140119">
        <w:t xml:space="preserve">The following activities were conducted as part of the review of the </w:t>
      </w:r>
      <w:r w:rsidR="00D8688D">
        <w:t>Fitchburg</w:t>
      </w:r>
      <w:r w:rsidRPr="00140119">
        <w:t xml:space="preserve"> Public Schools. </w:t>
      </w:r>
    </w:p>
    <w:p w:rsidR="00631E70" w:rsidRPr="00140119" w:rsidRDefault="00631E70" w:rsidP="00631E70">
      <w:pPr>
        <w:pStyle w:val="ESEBullet-Lev1"/>
        <w:tabs>
          <w:tab w:val="clear" w:pos="720"/>
          <w:tab w:val="num" w:pos="360"/>
        </w:tabs>
        <w:spacing w:before="120" w:after="0" w:line="300" w:lineRule="exact"/>
        <w:ind w:left="360"/>
        <w:jc w:val="both"/>
      </w:pPr>
      <w:r>
        <w:t xml:space="preserve">The review team conducted interviews with the following </w:t>
      </w:r>
      <w:r w:rsidR="00D8688D">
        <w:t>Fitchburg</w:t>
      </w:r>
      <w:r>
        <w:t xml:space="preserve"> financial personnel: </w:t>
      </w:r>
      <w:r w:rsidR="00C236FD">
        <w:t xml:space="preserve">Assistant Superintendent for Business, Grants </w:t>
      </w:r>
      <w:r w:rsidR="00795658">
        <w:t>Bookkeeper</w:t>
      </w:r>
      <w:r w:rsidR="00C236FD">
        <w:t xml:space="preserve">, </w:t>
      </w:r>
      <w:r w:rsidR="005C49EF">
        <w:t>Business Officer Manager/Payroll, Purchasing and SPED Grants</w:t>
      </w:r>
      <w:r w:rsidR="00C236FD">
        <w:t>, City Auditor, City Treasurer</w:t>
      </w:r>
    </w:p>
    <w:p w:rsidR="00631E70" w:rsidRDefault="00631E70" w:rsidP="00631E70">
      <w:pPr>
        <w:pStyle w:val="ESEBullet-Lev1"/>
        <w:tabs>
          <w:tab w:val="clear" w:pos="720"/>
          <w:tab w:val="num" w:pos="360"/>
        </w:tabs>
        <w:spacing w:before="120" w:after="0" w:line="300" w:lineRule="exact"/>
        <w:ind w:left="360"/>
        <w:jc w:val="both"/>
      </w:pPr>
      <w:r>
        <w:t xml:space="preserve">The review team conducted interviews with the following members of the </w:t>
      </w:r>
      <w:r w:rsidR="00D8688D">
        <w:t>Fitchburg</w:t>
      </w:r>
      <w:r>
        <w:t xml:space="preserve"> School Committee: </w:t>
      </w:r>
      <w:r w:rsidR="00C236FD">
        <w:t xml:space="preserve">mayor/chairman and five of six </w:t>
      </w:r>
      <w:r w:rsidR="00750C21">
        <w:t xml:space="preserve">committee </w:t>
      </w:r>
      <w:r w:rsidR="00C236FD">
        <w:t>members</w:t>
      </w:r>
      <w:r w:rsidRPr="00140119">
        <w:t xml:space="preserve"> </w:t>
      </w:r>
    </w:p>
    <w:p w:rsidR="00631E70" w:rsidRDefault="00631E70" w:rsidP="00631E70">
      <w:pPr>
        <w:pStyle w:val="ESEBullet-Lev1"/>
        <w:tabs>
          <w:tab w:val="clear" w:pos="720"/>
          <w:tab w:val="num" w:pos="360"/>
        </w:tabs>
        <w:spacing w:before="120" w:after="0" w:line="300" w:lineRule="exact"/>
        <w:ind w:left="360"/>
        <w:jc w:val="both"/>
      </w:pPr>
      <w:r>
        <w:t xml:space="preserve">The review team conducted interviews with the following representatives of the </w:t>
      </w:r>
      <w:r w:rsidR="00D8688D">
        <w:t>Fitchburg Education Association</w:t>
      </w:r>
      <w:r w:rsidR="00C236FD">
        <w:t xml:space="preserve">: </w:t>
      </w:r>
      <w:r w:rsidR="005C49EF">
        <w:t>President, two vice-presidents, secretary, treasurer</w:t>
      </w:r>
      <w:r w:rsidR="00BE65D2">
        <w:t xml:space="preserve">, chair and co-chair of </w:t>
      </w:r>
      <w:r w:rsidR="00D33B89">
        <w:t>paraprofessionals</w:t>
      </w:r>
      <w:r w:rsidR="005C49EF">
        <w:t xml:space="preserve"> and </w:t>
      </w:r>
      <w:r w:rsidR="00D33B89">
        <w:t>ten association members</w:t>
      </w:r>
    </w:p>
    <w:p w:rsidR="00D33B89" w:rsidRDefault="00631E70" w:rsidP="00631E70">
      <w:pPr>
        <w:pStyle w:val="ESEBullet-Lev1"/>
        <w:tabs>
          <w:tab w:val="clear" w:pos="720"/>
          <w:tab w:val="num" w:pos="360"/>
        </w:tabs>
        <w:spacing w:before="120" w:after="0" w:line="300" w:lineRule="exact"/>
        <w:ind w:left="360"/>
        <w:jc w:val="both"/>
      </w:pPr>
      <w:r w:rsidRPr="00140119">
        <w:t xml:space="preserve">The review team conducted interviews and focus groups with the following representatives from the </w:t>
      </w:r>
      <w:r w:rsidR="00D8688D">
        <w:t>Fitchburg</w:t>
      </w:r>
      <w:r w:rsidRPr="00140119">
        <w:t xml:space="preserve"> Public Schools central office administration: </w:t>
      </w:r>
      <w:r w:rsidR="00D33B89">
        <w:t>Superintendent, Assistant Superintendent of Curriculum and Grants, Assistant Superintendent for Business, Human Resources Director, Technology</w:t>
      </w:r>
      <w:r w:rsidR="00592A28">
        <w:t xml:space="preserve">, Assessment/STEM </w:t>
      </w:r>
      <w:r w:rsidR="00D33B89">
        <w:t>Director, Administrator of Pupil and Special Education Services</w:t>
      </w:r>
    </w:p>
    <w:p w:rsidR="00592A28" w:rsidRDefault="00631E70" w:rsidP="00631E70">
      <w:pPr>
        <w:pStyle w:val="ESEBullet-Lev1"/>
        <w:tabs>
          <w:tab w:val="clear" w:pos="720"/>
          <w:tab w:val="num" w:pos="360"/>
        </w:tabs>
        <w:spacing w:before="120" w:after="0" w:line="300" w:lineRule="exact"/>
        <w:ind w:left="360"/>
        <w:jc w:val="both"/>
      </w:pPr>
      <w:r w:rsidRPr="00140119">
        <w:t xml:space="preserve">The review team visited the following schools in the </w:t>
      </w:r>
      <w:r w:rsidR="00D8688D">
        <w:t>Fitchburg</w:t>
      </w:r>
      <w:r w:rsidRPr="00140119">
        <w:t xml:space="preserve"> Public Schools: </w:t>
      </w:r>
      <w:r w:rsidR="00592A28">
        <w:t>Crocker Elementary School (PK-4), McKay Campus School (PK-4</w:t>
      </w:r>
      <w:r w:rsidR="00BE65D2">
        <w:t>), Reingold Elementary School (</w:t>
      </w:r>
      <w:r w:rsidR="00592A28">
        <w:t xml:space="preserve">K-4), South Street Elementary School (PK-4), Fitchburg Arts Academy (5-8), Longsjo Middle School (5-8), Memorial Middle School (5-8), Fitchburg Alternative Education Program (9-12), and Fitchburg High School (9-12). </w:t>
      </w:r>
      <w:r w:rsidR="00592A28" w:rsidRPr="00140119">
        <w:t xml:space="preserve"> </w:t>
      </w:r>
    </w:p>
    <w:p w:rsidR="00631E70" w:rsidRPr="00140119" w:rsidRDefault="00631E70" w:rsidP="00631E70">
      <w:pPr>
        <w:pStyle w:val="ESEBullet-Lev1"/>
        <w:tabs>
          <w:tab w:val="clear" w:pos="720"/>
          <w:tab w:val="num" w:pos="360"/>
        </w:tabs>
        <w:spacing w:before="120" w:after="0" w:line="300" w:lineRule="exact"/>
        <w:ind w:left="360"/>
        <w:jc w:val="both"/>
      </w:pPr>
      <w:r w:rsidRPr="00140119">
        <w:t xml:space="preserve">During school visits, the review team conducted interviews with school principals, </w:t>
      </w:r>
      <w:r w:rsidR="00BE65D2">
        <w:t xml:space="preserve">assistant principals, </w:t>
      </w:r>
      <w:r w:rsidRPr="00140119">
        <w:t xml:space="preserve">teachers, </w:t>
      </w:r>
      <w:r w:rsidR="00BE65D2">
        <w:t xml:space="preserve">coaches, directors, social worker/interventionist, nurse </w:t>
      </w:r>
      <w:r w:rsidR="00E3633D">
        <w:t>leader, parent outreach liaison.</w:t>
      </w:r>
      <w:r w:rsidR="00BE65D2">
        <w:t xml:space="preserve"> </w:t>
      </w:r>
      <w:r w:rsidR="00F560D2">
        <w:t xml:space="preserve">The team interviewed </w:t>
      </w:r>
      <w:r w:rsidR="00BE65D2">
        <w:t>23</w:t>
      </w:r>
      <w:r w:rsidR="00F560D2">
        <w:t xml:space="preserve"> elementary teachers, </w:t>
      </w:r>
      <w:r w:rsidR="00BE65D2">
        <w:t>8</w:t>
      </w:r>
      <w:r w:rsidR="00F560D2">
        <w:t xml:space="preserve"> middle school teachers, and </w:t>
      </w:r>
      <w:r w:rsidR="00BE65D2">
        <w:t>25</w:t>
      </w:r>
      <w:r w:rsidR="00F560D2">
        <w:t xml:space="preserve"> high school teachers.</w:t>
      </w:r>
    </w:p>
    <w:p w:rsidR="00631E70" w:rsidRDefault="00631E70" w:rsidP="00631E70">
      <w:pPr>
        <w:pStyle w:val="ESEBullet-Lev2"/>
        <w:spacing w:before="120" w:after="0" w:line="300" w:lineRule="exact"/>
        <w:jc w:val="both"/>
      </w:pPr>
      <w:r w:rsidRPr="00140119">
        <w:t xml:space="preserve">The review team conducted </w:t>
      </w:r>
      <w:r w:rsidR="00BE65D2">
        <w:t xml:space="preserve">87 </w:t>
      </w:r>
      <w:r w:rsidRPr="00140119">
        <w:t xml:space="preserve">classroom visits for different grade levels and subjects across the </w:t>
      </w:r>
      <w:r w:rsidR="00BE65D2">
        <w:t xml:space="preserve">nine </w:t>
      </w:r>
      <w:r w:rsidRPr="00140119">
        <w:t>schools visited.</w:t>
      </w:r>
    </w:p>
    <w:p w:rsidR="00BE65D2" w:rsidRDefault="00631E70" w:rsidP="00631E70">
      <w:pPr>
        <w:pStyle w:val="ESEBullet-Lev1"/>
        <w:tabs>
          <w:tab w:val="clear" w:pos="720"/>
          <w:tab w:val="num" w:pos="360"/>
        </w:tabs>
        <w:spacing w:before="120" w:after="0" w:line="300" w:lineRule="exact"/>
        <w:ind w:left="360"/>
        <w:jc w:val="both"/>
      </w:pPr>
      <w:r w:rsidRPr="00140119">
        <w:t xml:space="preserve">The review team reviewed the following documents provided by </w:t>
      </w:r>
      <w:r>
        <w:t>ESE:</w:t>
      </w:r>
      <w:r w:rsidRPr="00140119">
        <w:t xml:space="preserve"> </w:t>
      </w:r>
    </w:p>
    <w:p w:rsidR="00631E70" w:rsidRDefault="00631E70" w:rsidP="00631E70">
      <w:pPr>
        <w:pStyle w:val="ESEBullet-Lev1"/>
        <w:tabs>
          <w:tab w:val="clear" w:pos="720"/>
          <w:tab w:val="num" w:pos="360"/>
        </w:tabs>
        <w:spacing w:before="120" w:after="0" w:line="300" w:lineRule="exact"/>
        <w:ind w:left="360"/>
        <w:jc w:val="both"/>
      </w:pPr>
      <w:r w:rsidRPr="00140119">
        <w:t>District profile data</w:t>
      </w:r>
    </w:p>
    <w:p w:rsidR="00631E70" w:rsidRDefault="00631E70" w:rsidP="00631E70">
      <w:pPr>
        <w:pStyle w:val="ESEBullet-Lev2"/>
        <w:spacing w:before="120" w:after="0" w:line="300" w:lineRule="exact"/>
        <w:jc w:val="both"/>
      </w:pPr>
      <w:r>
        <w:t>District Analysis and Review Tool (DART)</w:t>
      </w:r>
    </w:p>
    <w:p w:rsidR="00631E70" w:rsidRDefault="00631E70" w:rsidP="00631E70">
      <w:pPr>
        <w:pStyle w:val="ESEBullet-Lev2"/>
        <w:spacing w:before="120" w:after="0" w:line="300" w:lineRule="exact"/>
        <w:jc w:val="both"/>
      </w:pPr>
      <w:r>
        <w:t>Data from the Education Data Warehouse (EDW)</w:t>
      </w:r>
    </w:p>
    <w:p w:rsidR="00631E70" w:rsidRDefault="00631E70" w:rsidP="00631E70">
      <w:pPr>
        <w:pStyle w:val="ESEBullet-Lev2"/>
        <w:spacing w:before="120" w:after="0" w:line="300" w:lineRule="exact"/>
        <w:jc w:val="both"/>
      </w:pPr>
      <w:r w:rsidRPr="00140119">
        <w:t xml:space="preserve">Latest Coordinated Program Review </w:t>
      </w:r>
      <w:r>
        <w:t xml:space="preserve">(CPR) </w:t>
      </w:r>
      <w:r w:rsidRPr="00140119">
        <w:t xml:space="preserve">Report </w:t>
      </w:r>
      <w:r>
        <w:t>and any</w:t>
      </w:r>
      <w:r w:rsidRPr="00140119">
        <w:t xml:space="preserve"> follow-up Mid-cycle Report</w:t>
      </w:r>
    </w:p>
    <w:p w:rsidR="00631E70" w:rsidRDefault="00631E70" w:rsidP="00631E70">
      <w:pPr>
        <w:pStyle w:val="ESEBullet-Lev2"/>
        <w:spacing w:before="120" w:after="0" w:line="300" w:lineRule="exact"/>
        <w:jc w:val="both"/>
      </w:pPr>
      <w:r>
        <w:t>Most recent New England Association of Schools and Colleges (NEASC) report</w:t>
      </w:r>
    </w:p>
    <w:p w:rsidR="00631E70" w:rsidRDefault="00BE65D2" w:rsidP="00631E70">
      <w:pPr>
        <w:pStyle w:val="ESEBullet-Lev2"/>
        <w:spacing w:before="120" w:after="0" w:line="300" w:lineRule="exact"/>
        <w:jc w:val="both"/>
      </w:pPr>
      <w:r>
        <w:lastRenderedPageBreak/>
        <w:t xml:space="preserve">2005 </w:t>
      </w:r>
      <w:r w:rsidR="00631E70">
        <w:t>District Accountability Report produced by Educational Q</w:t>
      </w:r>
      <w:r>
        <w:t>uality and Accountability (EQA)</w:t>
      </w:r>
    </w:p>
    <w:p w:rsidR="00631E70" w:rsidRPr="00140119" w:rsidRDefault="006D53EC" w:rsidP="00631E70">
      <w:pPr>
        <w:pStyle w:val="ESEBullet-Lev2"/>
        <w:spacing w:before="120" w:after="0" w:line="300" w:lineRule="exact"/>
        <w:jc w:val="both"/>
      </w:pPr>
      <w:r>
        <w:t>Collective bargaining agreement with teachers</w:t>
      </w:r>
      <w:r w:rsidR="00631E70">
        <w:t>, including the teacher evaluation tool</w:t>
      </w:r>
    </w:p>
    <w:p w:rsidR="00631E70" w:rsidRPr="00140119" w:rsidRDefault="00631E70" w:rsidP="00631E70">
      <w:pPr>
        <w:pStyle w:val="ESEBullet-Lev2"/>
        <w:spacing w:before="120" w:after="0" w:line="300" w:lineRule="exact"/>
        <w:jc w:val="both"/>
      </w:pPr>
      <w:r w:rsidRPr="00140119">
        <w:t>Reports on licensure and highly qualified status</w:t>
      </w:r>
    </w:p>
    <w:p w:rsidR="00631E70" w:rsidRPr="00140119" w:rsidRDefault="00631E70" w:rsidP="00631E70">
      <w:pPr>
        <w:pStyle w:val="ESEBullet-Lev2"/>
        <w:spacing w:before="120" w:after="0" w:line="300" w:lineRule="exact"/>
        <w:jc w:val="both"/>
      </w:pPr>
      <w:r w:rsidRPr="00140119">
        <w:t>Long-term enrollment trends</w:t>
      </w:r>
    </w:p>
    <w:p w:rsidR="00631E70" w:rsidRPr="00140119" w:rsidRDefault="00631E70" w:rsidP="00631E70">
      <w:pPr>
        <w:pStyle w:val="ESEBullet-Lev2"/>
        <w:spacing w:before="120" w:after="0" w:line="300" w:lineRule="exact"/>
        <w:jc w:val="both"/>
      </w:pPr>
      <w:r w:rsidRPr="00140119">
        <w:t xml:space="preserve">End-of-year financial report for the district for </w:t>
      </w:r>
      <w:r>
        <w:t>2010</w:t>
      </w:r>
      <w:r w:rsidR="00BE65D2">
        <w:t xml:space="preserve"> and 2011</w:t>
      </w:r>
    </w:p>
    <w:p w:rsidR="00631E70" w:rsidRPr="00140119" w:rsidRDefault="00631E70" w:rsidP="00631E70">
      <w:pPr>
        <w:pStyle w:val="ESEBullet-Lev2"/>
        <w:spacing w:before="120" w:after="0" w:line="300" w:lineRule="exact"/>
        <w:jc w:val="both"/>
      </w:pPr>
      <w:r w:rsidRPr="00140119">
        <w:t>List of the district’s federal and state grants</w:t>
      </w:r>
    </w:p>
    <w:p w:rsidR="00631E70" w:rsidRPr="00140119" w:rsidRDefault="00631E70" w:rsidP="00631E70">
      <w:pPr>
        <w:pStyle w:val="ESEBullet-Lev2"/>
        <w:spacing w:before="120" w:after="0" w:line="300" w:lineRule="exact"/>
        <w:jc w:val="both"/>
      </w:pPr>
      <w:r w:rsidRPr="00140119">
        <w:t>Municipal profile</w:t>
      </w:r>
    </w:p>
    <w:p w:rsidR="003F7719" w:rsidRDefault="00631E70" w:rsidP="00631E70">
      <w:pPr>
        <w:pStyle w:val="ESEBullet-Lev1"/>
        <w:tabs>
          <w:tab w:val="clear" w:pos="720"/>
          <w:tab w:val="num" w:pos="360"/>
        </w:tabs>
        <w:spacing w:before="120" w:after="0" w:line="300" w:lineRule="exact"/>
        <w:ind w:left="360"/>
        <w:jc w:val="both"/>
      </w:pPr>
      <w:r w:rsidRPr="00140119">
        <w:t xml:space="preserve">The review team reviewed the following documents at the district and school levels (provided by the district or schools): </w:t>
      </w:r>
    </w:p>
    <w:p w:rsidR="003F7719" w:rsidRDefault="003F7719" w:rsidP="00631E70">
      <w:pPr>
        <w:pStyle w:val="ESEBullet-Lev2"/>
        <w:spacing w:before="120" w:after="0" w:line="300" w:lineRule="exact"/>
        <w:jc w:val="both"/>
      </w:pPr>
      <w:r>
        <w:t>Organization Chart</w:t>
      </w:r>
    </w:p>
    <w:p w:rsidR="00631E70" w:rsidRPr="00140119" w:rsidRDefault="00631E70" w:rsidP="00631E70">
      <w:pPr>
        <w:pStyle w:val="ESEBullet-Lev2"/>
        <w:spacing w:before="120" w:after="0" w:line="300" w:lineRule="exact"/>
        <w:jc w:val="both"/>
      </w:pPr>
      <w:r w:rsidRPr="00140119">
        <w:t>District Improvement Plan</w:t>
      </w:r>
    </w:p>
    <w:p w:rsidR="004A5D0D" w:rsidRDefault="00631E70" w:rsidP="004A5D0D">
      <w:pPr>
        <w:pStyle w:val="ESEBullet-Lev2"/>
        <w:spacing w:before="120" w:after="0" w:line="300" w:lineRule="exact"/>
        <w:jc w:val="both"/>
      </w:pPr>
      <w:r w:rsidRPr="00140119">
        <w:t>School Improvement Plans</w:t>
      </w:r>
    </w:p>
    <w:p w:rsidR="004A5D0D" w:rsidRDefault="004A5D0D" w:rsidP="004A5D0D">
      <w:pPr>
        <w:pStyle w:val="ESEBullet-Lev2"/>
        <w:spacing w:before="120" w:after="0" w:line="300" w:lineRule="exact"/>
        <w:jc w:val="both"/>
      </w:pPr>
      <w:r>
        <w:t>FHS SIP Highlights and Accomplishments, 2010-2011</w:t>
      </w:r>
    </w:p>
    <w:p w:rsidR="004A5D0D" w:rsidRDefault="004A5D0D" w:rsidP="004A5D0D">
      <w:pPr>
        <w:pStyle w:val="ESEBullet-Lev2"/>
        <w:spacing w:before="120" w:after="0" w:line="300" w:lineRule="exact"/>
        <w:jc w:val="both"/>
      </w:pPr>
      <w:r>
        <w:t>FHS Professional Learning Circles document</w:t>
      </w:r>
    </w:p>
    <w:p w:rsidR="00EF5849" w:rsidRDefault="00EF5849" w:rsidP="004A5D0D">
      <w:pPr>
        <w:pStyle w:val="ESEBullet-Lev2"/>
        <w:spacing w:before="120" w:after="0" w:line="300" w:lineRule="exact"/>
        <w:jc w:val="both"/>
      </w:pPr>
      <w:r>
        <w:t>FHS Transition Activities</w:t>
      </w:r>
    </w:p>
    <w:p w:rsidR="00E12385" w:rsidRDefault="00E12385" w:rsidP="00631E70">
      <w:pPr>
        <w:pStyle w:val="ESEBullet-Lev2"/>
        <w:spacing w:before="120" w:after="0" w:line="300" w:lineRule="exact"/>
        <w:jc w:val="both"/>
      </w:pPr>
      <w:r>
        <w:t>Samples of School Self-Evaluations</w:t>
      </w:r>
    </w:p>
    <w:p w:rsidR="00631E70" w:rsidRDefault="00631E70" w:rsidP="00631E70">
      <w:pPr>
        <w:pStyle w:val="ESEBullet-Lev2"/>
        <w:spacing w:before="120" w:after="0" w:line="300" w:lineRule="exact"/>
        <w:jc w:val="both"/>
      </w:pPr>
      <w:r w:rsidRPr="00140119">
        <w:t xml:space="preserve">School </w:t>
      </w:r>
      <w:r>
        <w:t>c</w:t>
      </w:r>
      <w:r w:rsidRPr="00140119">
        <w:t xml:space="preserve">ommittee </w:t>
      </w:r>
      <w:r>
        <w:t>p</w:t>
      </w:r>
      <w:r w:rsidRPr="00140119">
        <w:t xml:space="preserve">olicy </w:t>
      </w:r>
      <w:r>
        <w:t>m</w:t>
      </w:r>
      <w:r w:rsidRPr="00140119">
        <w:t>anual</w:t>
      </w:r>
    </w:p>
    <w:p w:rsidR="00631E70" w:rsidRDefault="00631E70" w:rsidP="00631E70">
      <w:pPr>
        <w:pStyle w:val="ESEBullet-Lev2"/>
        <w:spacing w:before="120" w:after="0" w:line="300" w:lineRule="exact"/>
        <w:jc w:val="both"/>
      </w:pPr>
      <w:r>
        <w:t>School committee minutes for the past year</w:t>
      </w:r>
    </w:p>
    <w:p w:rsidR="00631E70" w:rsidRDefault="00631E70" w:rsidP="00631E70">
      <w:pPr>
        <w:pStyle w:val="ESEBullet-Lev2"/>
        <w:spacing w:before="120" w:after="0" w:line="300" w:lineRule="exact"/>
        <w:jc w:val="both"/>
      </w:pPr>
      <w:r>
        <w:t>Most recent budget proposa</w:t>
      </w:r>
      <w:r w:rsidR="003F7719">
        <w:t>l with accompanying narrative and power point</w:t>
      </w:r>
      <w:r>
        <w:t xml:space="preserve"> presentation; and most recent approved budget</w:t>
      </w:r>
    </w:p>
    <w:p w:rsidR="00E12385" w:rsidRDefault="00E12385" w:rsidP="00631E70">
      <w:pPr>
        <w:pStyle w:val="ESEBullet-Lev2"/>
        <w:spacing w:before="120" w:after="0" w:line="300" w:lineRule="exact"/>
        <w:jc w:val="both"/>
      </w:pPr>
      <w:r>
        <w:t>School Committee Budget Updates/Power Point Presentations, 2010, 2009</w:t>
      </w:r>
    </w:p>
    <w:p w:rsidR="00E12385" w:rsidRDefault="00E12385" w:rsidP="00631E70">
      <w:pPr>
        <w:pStyle w:val="ESEBullet-Lev2"/>
        <w:spacing w:before="120" w:after="0" w:line="300" w:lineRule="exact"/>
        <w:jc w:val="both"/>
      </w:pPr>
      <w:r>
        <w:t>Selected Power Point Presentations to School Committee and Staff, e.g., Growth Models, AYP, enrollment Analysis</w:t>
      </w:r>
    </w:p>
    <w:p w:rsidR="00E12385" w:rsidRPr="00140119" w:rsidRDefault="00E12385" w:rsidP="00631E70">
      <w:pPr>
        <w:pStyle w:val="ESEBullet-Lev2"/>
        <w:spacing w:before="120" w:after="0" w:line="300" w:lineRule="exact"/>
        <w:jc w:val="both"/>
      </w:pPr>
      <w:r>
        <w:t>Strategic Planning Advisory Committee Power Point Presentation</w:t>
      </w:r>
    </w:p>
    <w:p w:rsidR="003F7719" w:rsidRDefault="00631E70" w:rsidP="00631E70">
      <w:pPr>
        <w:pStyle w:val="ESEBullet-Lev2"/>
        <w:spacing w:before="120" w:after="0" w:line="300" w:lineRule="exact"/>
        <w:jc w:val="both"/>
      </w:pPr>
      <w:r>
        <w:t>K-12 ELA, mathematics</w:t>
      </w:r>
      <w:r w:rsidR="003F7719">
        <w:t xml:space="preserve"> benchmark planners</w:t>
      </w:r>
    </w:p>
    <w:p w:rsidR="004A5D0D" w:rsidRDefault="004A5D0D" w:rsidP="00631E70">
      <w:pPr>
        <w:pStyle w:val="ESEBullet-Lev2"/>
        <w:spacing w:before="120" w:after="0" w:line="300" w:lineRule="exact"/>
        <w:jc w:val="both"/>
      </w:pPr>
      <w:r>
        <w:t>Elementary Schools Literacy Model</w:t>
      </w:r>
    </w:p>
    <w:p w:rsidR="00C70F86" w:rsidRDefault="00C70F86" w:rsidP="00631E70">
      <w:pPr>
        <w:pStyle w:val="ESEBullet-Lev2"/>
        <w:spacing w:before="120" w:after="0" w:line="300" w:lineRule="exact"/>
        <w:jc w:val="both"/>
      </w:pPr>
      <w:r>
        <w:t>Examples of faculty meeting agendas, school newsletters, school meeting notes</w:t>
      </w:r>
    </w:p>
    <w:p w:rsidR="004A5D0D" w:rsidRDefault="004A5D0D" w:rsidP="00631E70">
      <w:pPr>
        <w:pStyle w:val="ESEBullet-Lev2"/>
        <w:spacing w:before="120" w:after="0" w:line="300" w:lineRule="exact"/>
        <w:jc w:val="both"/>
      </w:pPr>
      <w:r>
        <w:t>NEASC Two-Year Progress Report, June 2011 and Update 12/1/11</w:t>
      </w:r>
    </w:p>
    <w:p w:rsidR="00631E70" w:rsidRDefault="004A5D0D" w:rsidP="00631E70">
      <w:pPr>
        <w:pStyle w:val="ESEBullet-Lev2"/>
        <w:spacing w:before="120" w:after="0" w:line="300" w:lineRule="exact"/>
        <w:jc w:val="both"/>
      </w:pPr>
      <w:r>
        <w:t xml:space="preserve">FHS and FAHS </w:t>
      </w:r>
      <w:r w:rsidR="00631E70">
        <w:t>p</w:t>
      </w:r>
      <w:r w:rsidR="00631E70" w:rsidRPr="00140119">
        <w:t>rogram</w:t>
      </w:r>
      <w:r>
        <w:t>s</w:t>
      </w:r>
      <w:r w:rsidR="00631E70" w:rsidRPr="00140119">
        <w:t xml:space="preserve"> of </w:t>
      </w:r>
      <w:r w:rsidR="00631E70">
        <w:t>s</w:t>
      </w:r>
      <w:r w:rsidR="00631E70" w:rsidRPr="00140119">
        <w:t>tudies</w:t>
      </w:r>
    </w:p>
    <w:p w:rsidR="003F7719" w:rsidRDefault="003F7719" w:rsidP="00631E70">
      <w:pPr>
        <w:pStyle w:val="ESEBullet-Lev2"/>
        <w:spacing w:before="120" w:after="0" w:line="300" w:lineRule="exact"/>
        <w:jc w:val="both"/>
      </w:pPr>
      <w:r>
        <w:t>Examples of High School syllabi</w:t>
      </w:r>
    </w:p>
    <w:p w:rsidR="004A5D0D" w:rsidRDefault="004A5D0D" w:rsidP="00631E70">
      <w:pPr>
        <w:pStyle w:val="ESEBullet-Lev2"/>
        <w:spacing w:before="120" w:after="0" w:line="300" w:lineRule="exact"/>
        <w:jc w:val="both"/>
      </w:pPr>
      <w:r>
        <w:lastRenderedPageBreak/>
        <w:t>Examples of High School rubrics</w:t>
      </w:r>
    </w:p>
    <w:p w:rsidR="004A5D0D" w:rsidRDefault="004A5D0D" w:rsidP="004A5D0D">
      <w:pPr>
        <w:pStyle w:val="ESEBullet-Lev2"/>
        <w:spacing w:before="120" w:after="0" w:line="300" w:lineRule="exact"/>
        <w:jc w:val="both"/>
      </w:pPr>
      <w:r>
        <w:t>2011 List of Colleges accepting members of FHS class of 2011</w:t>
      </w:r>
    </w:p>
    <w:p w:rsidR="00EF5849" w:rsidRDefault="00EF5849" w:rsidP="004A5D0D">
      <w:pPr>
        <w:pStyle w:val="ESEBullet-Lev2"/>
        <w:spacing w:before="120" w:after="0" w:line="300" w:lineRule="exact"/>
        <w:jc w:val="both"/>
      </w:pPr>
      <w:r>
        <w:t>Various attendance and enrollment data/comparisons</w:t>
      </w:r>
    </w:p>
    <w:p w:rsidR="00EF5849" w:rsidRDefault="00EF5849" w:rsidP="004A5D0D">
      <w:pPr>
        <w:pStyle w:val="ESEBullet-Lev2"/>
        <w:spacing w:before="120" w:after="0" w:line="300" w:lineRule="exact"/>
        <w:jc w:val="both"/>
      </w:pPr>
      <w:r>
        <w:t>Attendance Mentor Protocol</w:t>
      </w:r>
    </w:p>
    <w:p w:rsidR="00631E70" w:rsidRPr="00140119" w:rsidRDefault="00631E70" w:rsidP="00631E70">
      <w:pPr>
        <w:pStyle w:val="ESEBullet-Lev2"/>
        <w:spacing w:before="120" w:after="0" w:line="300" w:lineRule="exact"/>
        <w:jc w:val="both"/>
      </w:pPr>
      <w:r>
        <w:t>Matrix of assessments administered in the district</w:t>
      </w:r>
    </w:p>
    <w:p w:rsidR="00631E70" w:rsidRDefault="00631E70" w:rsidP="00631E70">
      <w:pPr>
        <w:pStyle w:val="ESEBullet-Lev2"/>
        <w:spacing w:before="120" w:after="0" w:line="300" w:lineRule="exact"/>
        <w:jc w:val="both"/>
      </w:pPr>
      <w:r w:rsidRPr="00140119">
        <w:t>Copies of data analyses/reports used in schools</w:t>
      </w:r>
    </w:p>
    <w:p w:rsidR="003F7719" w:rsidRDefault="00E12385" w:rsidP="00631E70">
      <w:pPr>
        <w:pStyle w:val="ESEBullet-Lev2"/>
        <w:spacing w:before="120" w:after="0" w:line="300" w:lineRule="exact"/>
        <w:jc w:val="both"/>
      </w:pPr>
      <w:r>
        <w:t>Copies of Principals’ MCAS presentations</w:t>
      </w:r>
      <w:r w:rsidR="003F7719">
        <w:t xml:space="preserve"> to school committee, 2011</w:t>
      </w:r>
    </w:p>
    <w:p w:rsidR="00E12385" w:rsidRDefault="00E12385" w:rsidP="00631E70">
      <w:pPr>
        <w:pStyle w:val="ESEBullet-Lev2"/>
        <w:spacing w:before="120" w:after="0" w:line="300" w:lineRule="exact"/>
        <w:jc w:val="both"/>
      </w:pPr>
      <w:r>
        <w:t>MCAS Reports to school committee by central office, 2010</w:t>
      </w:r>
    </w:p>
    <w:p w:rsidR="00E12385" w:rsidRDefault="00E12385" w:rsidP="00631E70">
      <w:pPr>
        <w:pStyle w:val="ESEBullet-Lev2"/>
        <w:spacing w:before="120" w:after="0" w:line="300" w:lineRule="exact"/>
        <w:jc w:val="both"/>
      </w:pPr>
      <w:r>
        <w:t>Data reports used by coaches and teachers (Galileo, ALEKS, AIMSweb, MCAS, Progress Monitoring</w:t>
      </w:r>
      <w:r w:rsidR="004A5D0D">
        <w:t xml:space="preserve">, </w:t>
      </w:r>
      <w:r>
        <w:t>etc.)</w:t>
      </w:r>
    </w:p>
    <w:p w:rsidR="00E12385" w:rsidRDefault="00E12385" w:rsidP="00631E70">
      <w:pPr>
        <w:pStyle w:val="ESEBullet-Lev2"/>
        <w:spacing w:before="120" w:after="0" w:line="300" w:lineRule="exact"/>
        <w:jc w:val="both"/>
      </w:pPr>
      <w:r>
        <w:t>Coaches’ Focus Group Agenda Packets</w:t>
      </w:r>
    </w:p>
    <w:p w:rsidR="00E12385" w:rsidRDefault="00E12385" w:rsidP="00631E70">
      <w:pPr>
        <w:pStyle w:val="ESEBullet-Lev2"/>
        <w:spacing w:before="120" w:after="0" w:line="300" w:lineRule="exact"/>
        <w:jc w:val="both"/>
      </w:pPr>
      <w:r>
        <w:t>Benchmark Assessment Packets</w:t>
      </w:r>
    </w:p>
    <w:p w:rsidR="00E12385" w:rsidRDefault="00E12385" w:rsidP="00631E70">
      <w:pPr>
        <w:pStyle w:val="ESEBullet-Lev2"/>
        <w:spacing w:before="120" w:after="0" w:line="300" w:lineRule="exact"/>
        <w:jc w:val="both"/>
      </w:pPr>
      <w:r>
        <w:t>Performance Task Packet</w:t>
      </w:r>
    </w:p>
    <w:p w:rsidR="00E12385" w:rsidRDefault="00E12385" w:rsidP="00631E70">
      <w:pPr>
        <w:pStyle w:val="ESEBullet-Lev2"/>
        <w:spacing w:before="120" w:after="0" w:line="300" w:lineRule="exact"/>
        <w:jc w:val="both"/>
      </w:pPr>
      <w:r>
        <w:t>Sample Student Improvement Plans</w:t>
      </w:r>
    </w:p>
    <w:p w:rsidR="00C70F86" w:rsidRDefault="00C70F86" w:rsidP="00631E70">
      <w:pPr>
        <w:pStyle w:val="ESEBullet-Lev2"/>
        <w:spacing w:before="120" w:after="0" w:line="300" w:lineRule="exact"/>
        <w:jc w:val="both"/>
      </w:pPr>
      <w:r>
        <w:t>Grant Application for 21</w:t>
      </w:r>
      <w:r w:rsidRPr="00C70F86">
        <w:rPr>
          <w:vertAlign w:val="superscript"/>
        </w:rPr>
        <w:t>st</w:t>
      </w:r>
      <w:r>
        <w:t xml:space="preserve"> Century Grant</w:t>
      </w:r>
    </w:p>
    <w:p w:rsidR="00EF5849" w:rsidRDefault="00EF5849" w:rsidP="00631E70">
      <w:pPr>
        <w:pStyle w:val="ESEBullet-Lev2"/>
        <w:spacing w:before="120" w:after="0" w:line="300" w:lineRule="exact"/>
        <w:jc w:val="both"/>
      </w:pPr>
      <w:r>
        <w:t>Mass Graduation Implementation Grant</w:t>
      </w:r>
    </w:p>
    <w:p w:rsidR="00C70F86" w:rsidRDefault="00C70F86" w:rsidP="00631E70">
      <w:pPr>
        <w:pStyle w:val="ESEBullet-Lev2"/>
        <w:spacing w:before="120" w:after="0" w:line="300" w:lineRule="exact"/>
        <w:jc w:val="both"/>
      </w:pPr>
      <w:r>
        <w:t>Summer Program Evaluation</w:t>
      </w:r>
    </w:p>
    <w:p w:rsidR="00C70F86" w:rsidRDefault="00C70F86" w:rsidP="00631E70">
      <w:pPr>
        <w:pStyle w:val="ESEBullet-Lev2"/>
        <w:spacing w:before="120" w:after="0" w:line="300" w:lineRule="exact"/>
        <w:jc w:val="both"/>
      </w:pPr>
      <w:r>
        <w:t>Title I Reports</w:t>
      </w:r>
    </w:p>
    <w:p w:rsidR="00C70F86" w:rsidRDefault="00C70F86" w:rsidP="00631E70">
      <w:pPr>
        <w:pStyle w:val="ESEBullet-Lev2"/>
        <w:spacing w:before="120" w:after="0" w:line="300" w:lineRule="exact"/>
        <w:jc w:val="both"/>
      </w:pPr>
      <w:r>
        <w:t>Evaluation of corrective Action Plan</w:t>
      </w:r>
    </w:p>
    <w:p w:rsidR="00C70F86" w:rsidRDefault="00C70F86" w:rsidP="00C70F86">
      <w:pPr>
        <w:pStyle w:val="ESEBullet-Lev2"/>
        <w:spacing w:before="120" w:after="0" w:line="300" w:lineRule="exact"/>
        <w:jc w:val="both"/>
      </w:pPr>
      <w:r>
        <w:t xml:space="preserve">Collaborative Evaluation Checklist </w:t>
      </w:r>
    </w:p>
    <w:p w:rsidR="00631E70" w:rsidRPr="00140119" w:rsidRDefault="00631E70" w:rsidP="00631E70">
      <w:pPr>
        <w:pStyle w:val="ESEBullet-Lev2"/>
        <w:spacing w:before="120" w:after="0" w:line="300" w:lineRule="exact"/>
        <w:jc w:val="both"/>
      </w:pPr>
      <w:r w:rsidRPr="00140119">
        <w:t xml:space="preserve">Descriptions of </w:t>
      </w:r>
      <w:r>
        <w:t>s</w:t>
      </w:r>
      <w:r w:rsidRPr="00140119">
        <w:t xml:space="preserve">tudent </w:t>
      </w:r>
      <w:r>
        <w:t>s</w:t>
      </w:r>
      <w:r w:rsidRPr="00140119">
        <w:t xml:space="preserve">upport </w:t>
      </w:r>
      <w:r>
        <w:t>p</w:t>
      </w:r>
      <w:r w:rsidRPr="00140119">
        <w:t>rograms</w:t>
      </w:r>
    </w:p>
    <w:p w:rsidR="00631E70" w:rsidRPr="00140119" w:rsidRDefault="00631E70" w:rsidP="00631E70">
      <w:pPr>
        <w:pStyle w:val="ESEBullet-Lev2"/>
        <w:spacing w:before="120" w:after="0" w:line="300" w:lineRule="exact"/>
        <w:jc w:val="both"/>
      </w:pPr>
      <w:r w:rsidRPr="00140119">
        <w:t>Student and Family Handbooks</w:t>
      </w:r>
    </w:p>
    <w:p w:rsidR="00631E70" w:rsidRDefault="00631E70" w:rsidP="00631E70">
      <w:pPr>
        <w:pStyle w:val="ESEBullet-Lev2"/>
        <w:spacing w:before="120" w:after="0" w:line="300" w:lineRule="exact"/>
        <w:jc w:val="both"/>
      </w:pPr>
      <w:r w:rsidRPr="00140119">
        <w:t>Faculty Handbook</w:t>
      </w:r>
    </w:p>
    <w:p w:rsidR="004A5D0D" w:rsidRDefault="004A5D0D" w:rsidP="00631E70">
      <w:pPr>
        <w:pStyle w:val="ESEBullet-Lev2"/>
        <w:spacing w:before="120" w:after="0" w:line="300" w:lineRule="exact"/>
        <w:jc w:val="both"/>
      </w:pPr>
      <w:r>
        <w:t>McKay School Innovation School Prospectus</w:t>
      </w:r>
    </w:p>
    <w:p w:rsidR="004A5D0D" w:rsidRDefault="004A5D0D" w:rsidP="00631E70">
      <w:pPr>
        <w:pStyle w:val="ESEBullet-Lev2"/>
        <w:spacing w:before="120" w:after="0" w:line="300" w:lineRule="exact"/>
        <w:jc w:val="both"/>
      </w:pPr>
      <w:r>
        <w:t>Entry Plan 2011-2012 for McKay School’s new principal</w:t>
      </w:r>
    </w:p>
    <w:p w:rsidR="004A5D0D" w:rsidRPr="00140119" w:rsidRDefault="004A5D0D" w:rsidP="00631E70">
      <w:pPr>
        <w:pStyle w:val="ESEBullet-Lev2"/>
        <w:spacing w:before="120" w:after="0" w:line="300" w:lineRule="exact"/>
        <w:jc w:val="both"/>
      </w:pPr>
      <w:r>
        <w:t>McKay School Progress Report 2010-2011</w:t>
      </w:r>
    </w:p>
    <w:p w:rsidR="00631E70" w:rsidRDefault="00631E70" w:rsidP="00631E70">
      <w:pPr>
        <w:pStyle w:val="ESEBullet-Lev2"/>
        <w:spacing w:before="120" w:after="0" w:line="300" w:lineRule="exact"/>
        <w:jc w:val="both"/>
      </w:pPr>
      <w:r w:rsidRPr="00140119">
        <w:t xml:space="preserve">Professional Development </w:t>
      </w:r>
      <w:r>
        <w:t>Plan and current p</w:t>
      </w:r>
      <w:r w:rsidRPr="00140119">
        <w:t>rogram/</w:t>
      </w:r>
      <w:r>
        <w:t>s</w:t>
      </w:r>
      <w:r w:rsidRPr="00140119">
        <w:t>chedule/</w:t>
      </w:r>
      <w:r>
        <w:t>c</w:t>
      </w:r>
      <w:r w:rsidRPr="00140119">
        <w:t>ourses</w:t>
      </w:r>
    </w:p>
    <w:p w:rsidR="00C70F86" w:rsidRDefault="00C70F86" w:rsidP="00631E70">
      <w:pPr>
        <w:pStyle w:val="ESEBullet-Lev2"/>
        <w:spacing w:before="120" w:after="0" w:line="300" w:lineRule="exact"/>
        <w:jc w:val="both"/>
      </w:pPr>
      <w:r>
        <w:t>Bay State Reading Initiative Sumer Professional Development</w:t>
      </w:r>
    </w:p>
    <w:p w:rsidR="00BE7DC0" w:rsidRDefault="00BE7DC0" w:rsidP="00631E70">
      <w:pPr>
        <w:pStyle w:val="ESEBullet-Lev2"/>
        <w:spacing w:before="120" w:after="0" w:line="300" w:lineRule="exact"/>
        <w:jc w:val="both"/>
      </w:pPr>
      <w:r>
        <w:t>Planning and Evaluation Tool for Effective Schoolwide Reading Programs October 2011 (IDEA, University of Oregon)</w:t>
      </w:r>
    </w:p>
    <w:p w:rsidR="00631E70" w:rsidRPr="00140119" w:rsidRDefault="00631E70" w:rsidP="00631E70">
      <w:pPr>
        <w:pStyle w:val="ESEBullet-Lev2"/>
        <w:spacing w:before="120" w:after="0" w:line="300" w:lineRule="exact"/>
        <w:jc w:val="both"/>
      </w:pPr>
      <w:r>
        <w:t>Teacher certification and qualification information</w:t>
      </w:r>
    </w:p>
    <w:p w:rsidR="00631E70" w:rsidRDefault="00631E70" w:rsidP="00631E70">
      <w:pPr>
        <w:pStyle w:val="ESEBullet-Lev2"/>
        <w:spacing w:before="120" w:after="0" w:line="300" w:lineRule="exact"/>
        <w:jc w:val="both"/>
      </w:pPr>
      <w:r w:rsidRPr="00140119">
        <w:lastRenderedPageBreak/>
        <w:t xml:space="preserve">Teacher </w:t>
      </w:r>
      <w:r>
        <w:t>p</w:t>
      </w:r>
      <w:r w:rsidRPr="00140119">
        <w:t xml:space="preserve">lanning </w:t>
      </w:r>
      <w:r>
        <w:t>t</w:t>
      </w:r>
      <w:r w:rsidRPr="00140119">
        <w:t xml:space="preserve">ime </w:t>
      </w:r>
      <w:r>
        <w:t>s</w:t>
      </w:r>
      <w:r w:rsidRPr="00140119">
        <w:t>chedules</w:t>
      </w:r>
    </w:p>
    <w:p w:rsidR="00E12385" w:rsidRDefault="00E12385" w:rsidP="00631E70">
      <w:pPr>
        <w:pStyle w:val="ESEBullet-Lev2"/>
        <w:spacing w:before="120" w:after="0" w:line="300" w:lineRule="exact"/>
        <w:jc w:val="both"/>
      </w:pPr>
      <w:r>
        <w:t>Coaches Reports</w:t>
      </w:r>
    </w:p>
    <w:p w:rsidR="00E12385" w:rsidRPr="00140119" w:rsidRDefault="00E12385" w:rsidP="00631E70">
      <w:pPr>
        <w:pStyle w:val="ESEBullet-Lev2"/>
        <w:spacing w:before="120" w:after="0" w:line="300" w:lineRule="exact"/>
        <w:jc w:val="both"/>
      </w:pPr>
      <w:r>
        <w:t>Reference materials/charts used by coaches and teachers</w:t>
      </w:r>
    </w:p>
    <w:p w:rsidR="00631E70" w:rsidRPr="00140119" w:rsidRDefault="00631E70" w:rsidP="00631E70">
      <w:pPr>
        <w:pStyle w:val="ESEBullet-Lev2"/>
        <w:spacing w:before="120" w:after="0" w:line="300" w:lineRule="exact"/>
        <w:jc w:val="both"/>
      </w:pPr>
      <w:r>
        <w:t>E</w:t>
      </w:r>
      <w:r w:rsidRPr="00140119">
        <w:t xml:space="preserve">valuation </w:t>
      </w:r>
      <w:r>
        <w:t>t</w:t>
      </w:r>
      <w:r w:rsidRPr="00140119">
        <w:t>ool</w:t>
      </w:r>
      <w:r>
        <w:t>s for central office administrators and principals</w:t>
      </w:r>
    </w:p>
    <w:p w:rsidR="00631E70" w:rsidRDefault="00631E70" w:rsidP="00631E70">
      <w:pPr>
        <w:pStyle w:val="ESEBullet-Lev2"/>
        <w:spacing w:before="120" w:after="0" w:line="300" w:lineRule="exact"/>
        <w:jc w:val="both"/>
      </w:pPr>
      <w:r w:rsidRPr="00140119">
        <w:t xml:space="preserve">Job </w:t>
      </w:r>
      <w:r>
        <w:t>d</w:t>
      </w:r>
      <w:r w:rsidRPr="00140119">
        <w:t>escriptions for central office and school adminis</w:t>
      </w:r>
      <w:r w:rsidR="003F7719">
        <w:t>trators</w:t>
      </w:r>
      <w:r w:rsidR="004A5D0D">
        <w:t>, coaches</w:t>
      </w:r>
      <w:r w:rsidR="003F7719">
        <w:t xml:space="preserve"> and instructional staff</w:t>
      </w:r>
    </w:p>
    <w:p w:rsidR="00F41B4F" w:rsidRDefault="00F41B4F" w:rsidP="00631E70">
      <w:pPr>
        <w:pStyle w:val="ESEBullet-Lev2"/>
        <w:spacing w:before="120" w:after="0" w:line="300" w:lineRule="exact"/>
        <w:jc w:val="both"/>
      </w:pPr>
      <w:r>
        <w:t>Emails with Assistant Superintendent for Curriculum and Human Resources Director regarding coaching positions/job descriptions</w:t>
      </w:r>
    </w:p>
    <w:p w:rsidR="00EF5849" w:rsidRDefault="00EF5849" w:rsidP="00631E70">
      <w:pPr>
        <w:pStyle w:val="ESEBullet-Lev2"/>
        <w:spacing w:before="120" w:after="0" w:line="300" w:lineRule="exact"/>
        <w:jc w:val="both"/>
      </w:pPr>
      <w:r>
        <w:t>Records for SEI Category Training for Tea</w:t>
      </w:r>
      <w:r w:rsidR="00F41B4F">
        <w:t>c</w:t>
      </w:r>
      <w:r>
        <w:t xml:space="preserve">hers, 2007-2010 </w:t>
      </w:r>
    </w:p>
    <w:p w:rsidR="00631E70" w:rsidRPr="00140119" w:rsidRDefault="00631E70" w:rsidP="00631E70">
      <w:pPr>
        <w:pStyle w:val="ESEBullet-Lev2"/>
        <w:spacing w:before="120" w:after="0" w:line="300" w:lineRule="exact"/>
        <w:jc w:val="both"/>
      </w:pPr>
      <w:r>
        <w:t>Teacher attendance data</w:t>
      </w:r>
    </w:p>
    <w:p w:rsidR="00631E70" w:rsidRDefault="00631E70" w:rsidP="00631E70">
      <w:pPr>
        <w:pStyle w:val="ESEBullet-Lev2"/>
        <w:spacing w:before="120" w:after="0" w:line="300" w:lineRule="exact"/>
        <w:jc w:val="both"/>
      </w:pPr>
      <w:r>
        <w:t>All administrator e</w:t>
      </w:r>
      <w:r w:rsidRPr="00140119">
        <w:t>valuations</w:t>
      </w:r>
      <w:r>
        <w:t xml:space="preserve"> and certifications</w:t>
      </w:r>
    </w:p>
    <w:p w:rsidR="00EF5849" w:rsidRDefault="00EF5849" w:rsidP="00631E70">
      <w:pPr>
        <w:pStyle w:val="ESEBullet-Lev2"/>
        <w:spacing w:before="120" w:after="0" w:line="300" w:lineRule="exact"/>
        <w:jc w:val="both"/>
      </w:pPr>
      <w:r>
        <w:t>Tables of Staff Reductions since 2005</w:t>
      </w:r>
    </w:p>
    <w:p w:rsidR="00204892" w:rsidRDefault="003F7719" w:rsidP="00631E70">
      <w:pPr>
        <w:pStyle w:val="ESEBullet-Lev2"/>
        <w:spacing w:before="120" w:after="0" w:line="300" w:lineRule="exact"/>
        <w:jc w:val="both"/>
      </w:pPr>
      <w:r>
        <w:t>Fifty-one r</w:t>
      </w:r>
      <w:r w:rsidR="00631E70">
        <w:t>andomly selected teacher personnel files</w:t>
      </w:r>
    </w:p>
    <w:p w:rsidR="00EF5849" w:rsidRDefault="00EF5849" w:rsidP="00631E70">
      <w:pPr>
        <w:pStyle w:val="ESEBullet-Lev2"/>
        <w:spacing w:before="120" w:after="0" w:line="300" w:lineRule="exact"/>
        <w:jc w:val="both"/>
      </w:pPr>
      <w:r>
        <w:t>Payroll warrant</w:t>
      </w:r>
    </w:p>
    <w:p w:rsidR="00EF5849" w:rsidRDefault="00EF5849" w:rsidP="00631E70">
      <w:pPr>
        <w:pStyle w:val="ESEBullet-Lev2"/>
        <w:spacing w:before="120" w:after="0" w:line="300" w:lineRule="exact"/>
        <w:jc w:val="both"/>
      </w:pPr>
      <w:r>
        <w:t>Accounts payable warrant</w:t>
      </w:r>
    </w:p>
    <w:p w:rsidR="00EF5849" w:rsidRDefault="00EF5849" w:rsidP="00631E70">
      <w:pPr>
        <w:pStyle w:val="ESEBullet-Lev2"/>
        <w:spacing w:before="120" w:after="0" w:line="300" w:lineRule="exact"/>
        <w:jc w:val="both"/>
      </w:pPr>
      <w:r>
        <w:t>Expenditure report by vendor</w:t>
      </w:r>
    </w:p>
    <w:p w:rsidR="00EF5849" w:rsidRDefault="00EF5849" w:rsidP="00631E70">
      <w:pPr>
        <w:pStyle w:val="ESEBullet-Lev2"/>
        <w:spacing w:before="120" w:after="0" w:line="300" w:lineRule="exact"/>
        <w:jc w:val="both"/>
      </w:pPr>
      <w:r>
        <w:t>Trial balance sheet</w:t>
      </w:r>
    </w:p>
    <w:p w:rsidR="00EF5849" w:rsidRDefault="00EF5849" w:rsidP="00631E70">
      <w:pPr>
        <w:pStyle w:val="ESEBullet-Lev2"/>
        <w:spacing w:before="120" w:after="0" w:line="300" w:lineRule="exact"/>
        <w:jc w:val="both"/>
      </w:pPr>
      <w:r>
        <w:t>School Budgets, FY09, FY10, FY11, FY12</w:t>
      </w:r>
    </w:p>
    <w:p w:rsidR="003F7719" w:rsidRDefault="003F7719" w:rsidP="003F7719">
      <w:pPr>
        <w:pStyle w:val="ESEBullet-Lev2"/>
        <w:numPr>
          <w:ilvl w:val="0"/>
          <w:numId w:val="0"/>
        </w:numPr>
        <w:ind w:left="1080"/>
      </w:pPr>
    </w:p>
    <w:p w:rsidR="003F7719" w:rsidRDefault="003F7719" w:rsidP="003F7719">
      <w:pPr>
        <w:pStyle w:val="ESEBullet-Lev2"/>
        <w:numPr>
          <w:ilvl w:val="0"/>
          <w:numId w:val="0"/>
        </w:numPr>
        <w:spacing w:before="120" w:after="0" w:line="300" w:lineRule="exact"/>
        <w:ind w:left="1080"/>
        <w:jc w:val="both"/>
      </w:pPr>
    </w:p>
    <w:p w:rsidR="00204892" w:rsidRDefault="00204892" w:rsidP="003927AC">
      <w:pPr>
        <w:pStyle w:val="Heading1"/>
        <w:spacing w:before="120" w:after="0" w:line="300" w:lineRule="exact"/>
      </w:pPr>
      <w:r>
        <w:br w:type="page"/>
      </w:r>
    </w:p>
    <w:p w:rsidR="00631E70" w:rsidRPr="003927AC" w:rsidRDefault="00631E70" w:rsidP="003927AC">
      <w:pPr>
        <w:spacing w:before="120" w:line="300" w:lineRule="exact"/>
        <w:rPr>
          <w:b/>
        </w:rPr>
      </w:pPr>
      <w:r w:rsidRPr="003927AC">
        <w:rPr>
          <w:b/>
        </w:rPr>
        <w:lastRenderedPageBreak/>
        <w:t>Site Visit Schedule</w:t>
      </w:r>
    </w:p>
    <w:p w:rsidR="00631E70" w:rsidRPr="00140119" w:rsidRDefault="00631E70" w:rsidP="00631E70">
      <w:pPr>
        <w:spacing w:before="120" w:line="300" w:lineRule="exact"/>
        <w:jc w:val="both"/>
      </w:pPr>
      <w:r w:rsidRPr="00140119">
        <w:t xml:space="preserve">The following is the schedule for the onsite portion of the </w:t>
      </w:r>
      <w:r w:rsidR="0097428A">
        <w:t>district</w:t>
      </w:r>
      <w:r w:rsidRPr="00140119">
        <w:t xml:space="preserve"> review of the </w:t>
      </w:r>
      <w:r w:rsidR="00C236FD">
        <w:t>Fitchburg</w:t>
      </w:r>
      <w:r w:rsidRPr="00140119">
        <w:t xml:space="preserve"> Public Schools, conducted </w:t>
      </w:r>
      <w:r>
        <w:t>from</w:t>
      </w:r>
      <w:r w:rsidRPr="00140119">
        <w:t xml:space="preserve"> </w:t>
      </w:r>
      <w:r w:rsidR="00C236FD">
        <w:t>November 28 – December 1</w:t>
      </w:r>
      <w:r w:rsidRPr="00140119">
        <w:t>,</w:t>
      </w:r>
      <w:bookmarkStart w:id="50" w:name="Text21"/>
      <w:r>
        <w:t xml:space="preserve"> </w:t>
      </w:r>
      <w:bookmarkEnd w:id="50"/>
      <w:r w:rsidR="00C236FD">
        <w:t>201</w:t>
      </w:r>
      <w:r w:rsidR="00B97E6B">
        <w:t>1</w:t>
      </w:r>
      <w:r w:rsidRPr="00140119">
        <w:t xml:space="preserve">. </w:t>
      </w:r>
    </w:p>
    <w:p w:rsidR="00631E70" w:rsidRPr="00961E17" w:rsidRDefault="00631E70" w:rsidP="00631E70">
      <w:pPr>
        <w:spacing w:before="120" w:line="300" w:lineRule="exact"/>
        <w:jc w:val="both"/>
        <w:rPr>
          <w:color w:val="FF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631E70" w:rsidRPr="00140119" w:rsidTr="00631E70">
        <w:tc>
          <w:tcPr>
            <w:tcW w:w="2340" w:type="dxa"/>
            <w:shd w:val="clear" w:color="auto" w:fill="BFBFBF"/>
          </w:tcPr>
          <w:p w:rsidR="00631E70" w:rsidRPr="00140119" w:rsidRDefault="00631E70" w:rsidP="00631E70">
            <w:pPr>
              <w:spacing w:before="120" w:line="300" w:lineRule="exact"/>
            </w:pPr>
            <w:r w:rsidRPr="00140119">
              <w:t>Monday</w:t>
            </w:r>
          </w:p>
        </w:tc>
        <w:tc>
          <w:tcPr>
            <w:tcW w:w="2340" w:type="dxa"/>
            <w:shd w:val="clear" w:color="auto" w:fill="BFBFBF"/>
          </w:tcPr>
          <w:p w:rsidR="00631E70" w:rsidRPr="00140119" w:rsidRDefault="00631E70" w:rsidP="00631E70">
            <w:pPr>
              <w:spacing w:before="120" w:line="300" w:lineRule="exact"/>
            </w:pPr>
            <w:r w:rsidRPr="00140119">
              <w:t>Tuesday</w:t>
            </w:r>
          </w:p>
        </w:tc>
        <w:tc>
          <w:tcPr>
            <w:tcW w:w="2340" w:type="dxa"/>
            <w:shd w:val="clear" w:color="auto" w:fill="BFBFBF"/>
          </w:tcPr>
          <w:p w:rsidR="00631E70" w:rsidRPr="00140119" w:rsidRDefault="00631E70" w:rsidP="00631E70">
            <w:pPr>
              <w:spacing w:before="120" w:line="300" w:lineRule="exact"/>
            </w:pPr>
            <w:r w:rsidRPr="00140119">
              <w:t>Wednesday</w:t>
            </w:r>
          </w:p>
        </w:tc>
        <w:tc>
          <w:tcPr>
            <w:tcW w:w="2340" w:type="dxa"/>
            <w:shd w:val="clear" w:color="auto" w:fill="BFBFBF"/>
          </w:tcPr>
          <w:p w:rsidR="00631E70" w:rsidRPr="00140119" w:rsidRDefault="00631E70" w:rsidP="00631E70">
            <w:pPr>
              <w:spacing w:before="120" w:line="300" w:lineRule="exact"/>
            </w:pPr>
            <w:r w:rsidRPr="00140119">
              <w:t>Thursday</w:t>
            </w:r>
          </w:p>
        </w:tc>
      </w:tr>
      <w:tr w:rsidR="00631E70" w:rsidRPr="00140119" w:rsidTr="00631E70">
        <w:trPr>
          <w:trHeight w:val="2060"/>
        </w:trPr>
        <w:tc>
          <w:tcPr>
            <w:tcW w:w="2340" w:type="dxa"/>
          </w:tcPr>
          <w:p w:rsidR="00631E70" w:rsidRPr="00140119" w:rsidRDefault="00C236FD" w:rsidP="00631E70">
            <w:pPr>
              <w:spacing w:before="120" w:line="300" w:lineRule="exact"/>
            </w:pPr>
            <w:r>
              <w:t>November 28</w:t>
            </w:r>
          </w:p>
          <w:p w:rsidR="00631E70" w:rsidRPr="00140119" w:rsidRDefault="00631E70" w:rsidP="00631E70">
            <w:pPr>
              <w:spacing w:before="120" w:line="300" w:lineRule="exact"/>
            </w:pPr>
            <w:r>
              <w:t>Orientation</w:t>
            </w:r>
            <w:r w:rsidRPr="00140119">
              <w:t xml:space="preserve"> with district leaders</w:t>
            </w:r>
            <w:r>
              <w:t xml:space="preserve"> and principals</w:t>
            </w:r>
            <w:r w:rsidRPr="00140119">
              <w:t>; interviews with district staff and principals</w:t>
            </w:r>
            <w:r>
              <w:t>; review of documents</w:t>
            </w:r>
            <w:r w:rsidR="00C236FD">
              <w:t xml:space="preserve"> and personnel files</w:t>
            </w:r>
            <w:r>
              <w:t>; interview with teachers’ association</w:t>
            </w:r>
          </w:p>
        </w:tc>
        <w:tc>
          <w:tcPr>
            <w:tcW w:w="2340" w:type="dxa"/>
          </w:tcPr>
          <w:p w:rsidR="00631E70" w:rsidRPr="00140119" w:rsidRDefault="00C236FD" w:rsidP="00631E70">
            <w:pPr>
              <w:spacing w:before="120" w:line="300" w:lineRule="exact"/>
            </w:pPr>
            <w:r>
              <w:t>November 29</w:t>
            </w:r>
          </w:p>
          <w:p w:rsidR="00631E70" w:rsidRPr="00140119" w:rsidRDefault="00631E70" w:rsidP="00C236FD">
            <w:pPr>
              <w:spacing w:before="120" w:line="300" w:lineRule="exact"/>
            </w:pPr>
            <w:r>
              <w:t>I</w:t>
            </w:r>
            <w:r w:rsidRPr="00140119">
              <w:t>nterviews with district staff and principals</w:t>
            </w:r>
            <w:r>
              <w:t xml:space="preserve">; </w:t>
            </w:r>
            <w:r w:rsidR="00C236FD">
              <w:t xml:space="preserve">interview with city personnel; interview with mayor/ chairman of school committee; </w:t>
            </w:r>
            <w:r>
              <w:t>review of</w:t>
            </w:r>
            <w:r w:rsidR="00C236FD">
              <w:t xml:space="preserve"> documents and </w:t>
            </w:r>
            <w:r>
              <w:t xml:space="preserve"> personnel files; </w:t>
            </w:r>
            <w:r w:rsidRPr="00140119">
              <w:t>teacher focus groups</w:t>
            </w:r>
            <w:r>
              <w:t>; focus group with</w:t>
            </w:r>
            <w:r w:rsidR="00C236FD">
              <w:t xml:space="preserve"> members of</w:t>
            </w:r>
            <w:r>
              <w:t xml:space="preserve"> parent</w:t>
            </w:r>
            <w:r w:rsidR="00C236FD">
              <w:t xml:space="preserve"> council</w:t>
            </w:r>
            <w:r>
              <w:t>s</w:t>
            </w:r>
          </w:p>
        </w:tc>
        <w:tc>
          <w:tcPr>
            <w:tcW w:w="2340" w:type="dxa"/>
          </w:tcPr>
          <w:p w:rsidR="00631E70" w:rsidRPr="00140119" w:rsidRDefault="00C236FD" w:rsidP="00631E70">
            <w:pPr>
              <w:spacing w:before="120" w:line="300" w:lineRule="exact"/>
            </w:pPr>
            <w:r>
              <w:t>November 30</w:t>
            </w:r>
          </w:p>
          <w:p w:rsidR="00631E70" w:rsidRPr="00140119" w:rsidRDefault="00C236FD" w:rsidP="00C236FD">
            <w:pPr>
              <w:spacing w:before="120" w:line="300" w:lineRule="exact"/>
            </w:pPr>
            <w:r>
              <w:t>S</w:t>
            </w:r>
            <w:r w:rsidR="00631E70">
              <w:t>chool visits (</w:t>
            </w:r>
            <w:r>
              <w:t>Fitchburg Arts Academy, Longsjo Middle School, Memorial Middle School, McKay Elementary School</w:t>
            </w:r>
            <w:r w:rsidR="00631E70">
              <w:t>);</w:t>
            </w:r>
            <w:r w:rsidR="00631E70" w:rsidRPr="00140119">
              <w:t xml:space="preserve"> interviews with school leaders; classroom observations;</w:t>
            </w:r>
            <w:r w:rsidR="00631E70">
              <w:t xml:space="preserve"> school committee</w:t>
            </w:r>
            <w:r>
              <w:t xml:space="preserve"> members</w:t>
            </w:r>
            <w:r w:rsidR="00631E70">
              <w:t xml:space="preserve"> interviews</w:t>
            </w:r>
          </w:p>
        </w:tc>
        <w:tc>
          <w:tcPr>
            <w:tcW w:w="2340" w:type="dxa"/>
          </w:tcPr>
          <w:p w:rsidR="00C236FD" w:rsidRDefault="00C236FD" w:rsidP="00631E70">
            <w:pPr>
              <w:spacing w:before="120" w:line="300" w:lineRule="exact"/>
            </w:pPr>
            <w:r>
              <w:t>December 1</w:t>
            </w:r>
          </w:p>
          <w:p w:rsidR="00631E70" w:rsidRPr="00140119" w:rsidRDefault="00631E70" w:rsidP="00C236FD">
            <w:pPr>
              <w:spacing w:before="120" w:line="300" w:lineRule="exact"/>
            </w:pPr>
            <w:r w:rsidRPr="00140119">
              <w:t>School visits (</w:t>
            </w:r>
            <w:r w:rsidR="00C236FD">
              <w:t>Fitchburg High School, South Street Elementary, Crocker Elementary, Reingold Elementary)</w:t>
            </w:r>
            <w:r>
              <w:t>;</w:t>
            </w:r>
            <w:r w:rsidRPr="00140119">
              <w:t xml:space="preserve"> interviews with school leaders; classroom obs</w:t>
            </w:r>
            <w:r w:rsidR="00C236FD">
              <w:t>ervations; teacher team meeting at Crocker</w:t>
            </w:r>
            <w:r w:rsidRPr="00140119">
              <w:t xml:space="preserve">; follow-up interviews; team meeting; </w:t>
            </w:r>
            <w:r>
              <w:t>emerging themes</w:t>
            </w:r>
            <w:r w:rsidRPr="00140119">
              <w:t xml:space="preserve"> meeting with district leaders</w:t>
            </w:r>
            <w:r>
              <w:t xml:space="preserve"> and principals</w:t>
            </w:r>
          </w:p>
        </w:tc>
      </w:tr>
    </w:tbl>
    <w:p w:rsidR="00631E70" w:rsidRDefault="00631E70" w:rsidP="00631E70">
      <w:pPr>
        <w:spacing w:before="120" w:line="280" w:lineRule="exact"/>
        <w:rPr>
          <w:rFonts w:ascii="Arial" w:hAnsi="Arial" w:cs="Arial"/>
          <w:b/>
        </w:rPr>
      </w:pPr>
    </w:p>
    <w:p w:rsidR="00631E70" w:rsidRPr="009E6838" w:rsidRDefault="00631E70" w:rsidP="00631E70">
      <w:pPr>
        <w:spacing w:before="120" w:line="280" w:lineRule="exact"/>
        <w:rPr>
          <w:rFonts w:ascii="Arial" w:hAnsi="Arial" w:cs="Arial"/>
          <w:sz w:val="20"/>
          <w:szCs w:val="20"/>
        </w:rPr>
      </w:pPr>
    </w:p>
    <w:p w:rsidR="00631E70" w:rsidRPr="008A2F30" w:rsidRDefault="00631E70" w:rsidP="00631E70"/>
    <w:p w:rsidR="00C63D89" w:rsidRDefault="00C63D89" w:rsidP="006C3FB1">
      <w:pPr>
        <w:pStyle w:val="Footer"/>
        <w:sectPr w:rsidR="00C63D89" w:rsidSect="00631E70">
          <w:footerReference w:type="default" r:id="rId20"/>
          <w:pgSz w:w="12240" w:h="15840"/>
          <w:pgMar w:top="1440" w:right="1440" w:bottom="446" w:left="1440" w:header="720" w:footer="720" w:gutter="0"/>
          <w:cols w:space="720"/>
        </w:sectPr>
      </w:pPr>
    </w:p>
    <w:p w:rsidR="001C4169" w:rsidRPr="00140119" w:rsidRDefault="00C63D89" w:rsidP="001C4169">
      <w:pPr>
        <w:pStyle w:val="Heading1"/>
        <w:spacing w:before="120" w:after="0" w:line="300" w:lineRule="exact"/>
      </w:pPr>
      <w:bookmarkStart w:id="51" w:name="_Toc331425209"/>
      <w:r>
        <w:lastRenderedPageBreak/>
        <w:t>Appendix C</w:t>
      </w:r>
      <w:r w:rsidR="001C4169" w:rsidRPr="00140119">
        <w:t xml:space="preserve">: </w:t>
      </w:r>
      <w:r w:rsidR="001C4169">
        <w:t>Finding and Recommendation Statements</w:t>
      </w:r>
      <w:bookmarkEnd w:id="51"/>
      <w:r w:rsidR="001C4169" w:rsidRPr="00140119">
        <w:t xml:space="preserve"> </w:t>
      </w:r>
    </w:p>
    <w:p w:rsidR="001C4169" w:rsidRPr="00140119" w:rsidRDefault="003D0531" w:rsidP="001C4169">
      <w:pPr>
        <w:spacing w:before="120" w:line="300" w:lineRule="exact"/>
      </w:pPr>
      <w:r>
        <w:pict>
          <v:rect id="_x0000_i1031" style="width:0;height:1.5pt" o:hrstd="t" o:hr="t" fillcolor="#aaa" stroked="f"/>
        </w:pict>
      </w:r>
    </w:p>
    <w:p w:rsidR="001F1BC2" w:rsidRDefault="001F1BC2" w:rsidP="001F1BC2">
      <w:pPr>
        <w:pStyle w:val="Heading2"/>
        <w:spacing w:before="120" w:line="300" w:lineRule="exact"/>
        <w:jc w:val="both"/>
      </w:pPr>
      <w:bookmarkStart w:id="52" w:name="_Toc331425210"/>
      <w:r>
        <w:t>Finding</w:t>
      </w:r>
      <w:r w:rsidR="00B213D8">
        <w:t xml:space="preserve"> Statements</w:t>
      </w:r>
      <w:bookmarkEnd w:id="52"/>
    </w:p>
    <w:p w:rsidR="00631CA0" w:rsidRDefault="00631CA0" w:rsidP="00631CA0"/>
    <w:p w:rsidR="00631CA0" w:rsidRPr="003C4848" w:rsidRDefault="00631CA0" w:rsidP="00631CA0">
      <w:pPr>
        <w:ind w:firstLine="360"/>
        <w:rPr>
          <w:rFonts w:ascii="Arial" w:hAnsi="Arial" w:cs="Arial"/>
          <w:b/>
        </w:rPr>
      </w:pPr>
      <w:r w:rsidRPr="003C4848">
        <w:rPr>
          <w:rFonts w:ascii="Arial" w:hAnsi="Arial" w:cs="Arial"/>
          <w:b/>
        </w:rPr>
        <w:t>Leadership and Governance</w:t>
      </w:r>
    </w:p>
    <w:p w:rsidR="00972BC6" w:rsidRDefault="00972BC6" w:rsidP="002F5CB1">
      <w:pPr>
        <w:pStyle w:val="ListParagraph"/>
        <w:numPr>
          <w:ilvl w:val="0"/>
          <w:numId w:val="14"/>
        </w:numPr>
        <w:spacing w:before="120" w:line="300" w:lineRule="exact"/>
        <w:contextualSpacing w:val="0"/>
        <w:jc w:val="both"/>
      </w:pPr>
      <w:r w:rsidRPr="00972BC6">
        <w:t xml:space="preserve">Since 2005, the significant decrease in positions and reordering of responsibilities for district and middle level administrators and support staff combined with both the elimination and turnover in administrative positions at the school building level have led to a constantly shifting organizational structure and changes in administrative personnel in the district. </w:t>
      </w:r>
    </w:p>
    <w:p w:rsidR="00972BC6" w:rsidRDefault="00972BC6" w:rsidP="002F5CB1">
      <w:pPr>
        <w:pStyle w:val="ListParagraph"/>
        <w:numPr>
          <w:ilvl w:val="0"/>
          <w:numId w:val="14"/>
        </w:numPr>
        <w:spacing w:before="120" w:line="300" w:lineRule="exact"/>
        <w:contextualSpacing w:val="0"/>
        <w:jc w:val="both"/>
      </w:pPr>
      <w:r w:rsidRPr="00972BC6">
        <w:t xml:space="preserve">School Improvement Plans were not sufficiently user-friendly, used to inform staff about progress made towards attaining school goals, or used to hold principals accountable in the evaluation process.  </w:t>
      </w:r>
    </w:p>
    <w:p w:rsidR="003C4848" w:rsidRDefault="003C4848" w:rsidP="002F5CB1">
      <w:pPr>
        <w:spacing w:before="120" w:line="300" w:lineRule="exact"/>
        <w:ind w:left="360"/>
        <w:jc w:val="both"/>
        <w:rPr>
          <w:rFonts w:ascii="Arial" w:hAnsi="Arial" w:cs="Arial"/>
          <w:b/>
        </w:rPr>
      </w:pPr>
    </w:p>
    <w:p w:rsidR="00631CA0" w:rsidRPr="003C4848" w:rsidRDefault="00631CA0" w:rsidP="002F5CB1">
      <w:pPr>
        <w:spacing w:before="120" w:line="300" w:lineRule="exact"/>
        <w:ind w:left="360"/>
        <w:jc w:val="both"/>
        <w:rPr>
          <w:rFonts w:ascii="Arial" w:hAnsi="Arial" w:cs="Arial"/>
          <w:b/>
        </w:rPr>
      </w:pPr>
      <w:r w:rsidRPr="003C4848">
        <w:rPr>
          <w:rFonts w:ascii="Arial" w:hAnsi="Arial" w:cs="Arial"/>
          <w:b/>
        </w:rPr>
        <w:t>Curriculum and Instruction</w:t>
      </w:r>
    </w:p>
    <w:p w:rsidR="00287898" w:rsidRDefault="00287898" w:rsidP="002F5CB1">
      <w:pPr>
        <w:pStyle w:val="ListParagraph"/>
        <w:numPr>
          <w:ilvl w:val="0"/>
          <w:numId w:val="14"/>
        </w:numPr>
        <w:spacing w:before="120" w:line="300" w:lineRule="exact"/>
        <w:contextualSpacing w:val="0"/>
        <w:jc w:val="both"/>
      </w:pPr>
      <w:r w:rsidRPr="00287898">
        <w:t>Fitchburg’s curriculum documents are incomplete in all core subject areas. Some core subject areas are undocumented at certain grade spans. The district does not have an established process for curriculum development and renewal.</w:t>
      </w:r>
    </w:p>
    <w:p w:rsidR="008037C0" w:rsidRPr="008037C0" w:rsidRDefault="008037C0" w:rsidP="002F5CB1">
      <w:pPr>
        <w:pStyle w:val="ListParagraph"/>
        <w:numPr>
          <w:ilvl w:val="0"/>
          <w:numId w:val="14"/>
        </w:numPr>
        <w:spacing w:before="120" w:line="300" w:lineRule="exact"/>
        <w:contextualSpacing w:val="0"/>
        <w:jc w:val="both"/>
      </w:pPr>
      <w:r w:rsidRPr="008037C0">
        <w:t>Classroom observations demonstrated an overall positive climate conducive to teaching and learning at the elementary and middle schools. Instructional practices observed were not strong enough to support Fitchburg students in attaining high levels of proficiency. Instructional objectives were often unclear, expectations for student performance were not high</w:t>
      </w:r>
      <w:r w:rsidR="003C4848">
        <w:t>,</w:t>
      </w:r>
      <w:r w:rsidRPr="008037C0">
        <w:t xml:space="preserve"> and a range of teaching techniques to support student proficiency was not widespread.</w:t>
      </w:r>
    </w:p>
    <w:p w:rsidR="009674B6" w:rsidRPr="009674B6" w:rsidRDefault="009674B6" w:rsidP="002F5CB1">
      <w:pPr>
        <w:pStyle w:val="ListParagraph"/>
        <w:numPr>
          <w:ilvl w:val="0"/>
          <w:numId w:val="14"/>
        </w:numPr>
        <w:spacing w:before="120" w:line="300" w:lineRule="exact"/>
        <w:contextualSpacing w:val="0"/>
        <w:jc w:val="both"/>
        <w:rPr>
          <w:rFonts w:cs="Rotis Semi Sans Std"/>
          <w:color w:val="000000"/>
        </w:rPr>
      </w:pPr>
      <w:r w:rsidRPr="009674B6">
        <w:rPr>
          <w:rFonts w:cs="Rotis Semi Sans Std"/>
          <w:color w:val="000000"/>
        </w:rPr>
        <w:t>The instructional model varies from level to level and from school to school at the same level, creating inconsistencies in the quality of instruction. The district does not have a common format for lesson design and a systematic process for lesson plan review.</w:t>
      </w:r>
    </w:p>
    <w:p w:rsidR="00C4179B" w:rsidRDefault="00C4179B" w:rsidP="002F5CB1">
      <w:pPr>
        <w:pStyle w:val="ListParagraph"/>
        <w:numPr>
          <w:ilvl w:val="0"/>
          <w:numId w:val="14"/>
        </w:numPr>
        <w:spacing w:before="120" w:line="300" w:lineRule="exact"/>
        <w:contextualSpacing w:val="0"/>
        <w:jc w:val="both"/>
      </w:pPr>
      <w:r w:rsidRPr="00C4179B">
        <w:t xml:space="preserve">The instructional coaching model has promise as a key improvement strategy but the impact of coaches is hindered by an inadequate number of coaches and an inadequate foundation of district-wide expectations for practice that coaches could reinforce in their work. </w:t>
      </w:r>
    </w:p>
    <w:p w:rsidR="003C4848" w:rsidRDefault="003C4848" w:rsidP="002F5CB1">
      <w:pPr>
        <w:spacing w:before="120" w:line="300" w:lineRule="exact"/>
        <w:ind w:left="360"/>
        <w:jc w:val="both"/>
        <w:rPr>
          <w:rFonts w:ascii="Arial" w:hAnsi="Arial" w:cs="Arial"/>
          <w:b/>
        </w:rPr>
      </w:pPr>
    </w:p>
    <w:p w:rsidR="00631CA0" w:rsidRPr="003C4848" w:rsidRDefault="00631CA0" w:rsidP="00631CA0">
      <w:pPr>
        <w:spacing w:before="120" w:line="300" w:lineRule="exact"/>
        <w:ind w:left="360"/>
        <w:jc w:val="both"/>
        <w:rPr>
          <w:rFonts w:ascii="Arial" w:hAnsi="Arial" w:cs="Arial"/>
          <w:b/>
        </w:rPr>
      </w:pPr>
      <w:r w:rsidRPr="003C4848">
        <w:rPr>
          <w:rFonts w:ascii="Arial" w:hAnsi="Arial" w:cs="Arial"/>
          <w:b/>
        </w:rPr>
        <w:t>Assessment</w:t>
      </w:r>
    </w:p>
    <w:p w:rsidR="00927D2A" w:rsidRDefault="00927D2A" w:rsidP="00927D2A">
      <w:pPr>
        <w:pStyle w:val="ListParagraph"/>
        <w:numPr>
          <w:ilvl w:val="0"/>
          <w:numId w:val="14"/>
        </w:numPr>
        <w:spacing w:before="120" w:line="300" w:lineRule="exact"/>
        <w:jc w:val="both"/>
      </w:pPr>
      <w:r w:rsidRPr="00927D2A">
        <w:t xml:space="preserve">The district has improved its use of assessment data to use in teaching students what they need. Assessments and assessment data are used more comprehensively at the elementary and middle schools and less so at the high school. </w:t>
      </w:r>
    </w:p>
    <w:p w:rsidR="003C4848" w:rsidRDefault="003C4848" w:rsidP="00631CA0">
      <w:pPr>
        <w:spacing w:before="120" w:line="300" w:lineRule="exact"/>
        <w:ind w:left="360"/>
        <w:jc w:val="both"/>
        <w:rPr>
          <w:rFonts w:ascii="Arial" w:hAnsi="Arial" w:cs="Arial"/>
          <w:b/>
        </w:rPr>
      </w:pPr>
    </w:p>
    <w:p w:rsidR="00631CA0" w:rsidRPr="003C4848" w:rsidRDefault="00631CA0" w:rsidP="00631CA0">
      <w:pPr>
        <w:spacing w:before="120" w:line="300" w:lineRule="exact"/>
        <w:ind w:left="360"/>
        <w:jc w:val="both"/>
        <w:rPr>
          <w:rFonts w:ascii="Arial" w:hAnsi="Arial" w:cs="Arial"/>
          <w:b/>
        </w:rPr>
      </w:pPr>
      <w:r w:rsidRPr="003C4848">
        <w:rPr>
          <w:rFonts w:ascii="Arial" w:hAnsi="Arial" w:cs="Arial"/>
          <w:b/>
        </w:rPr>
        <w:t>Human Resources and Professional Development</w:t>
      </w:r>
    </w:p>
    <w:p w:rsidR="00DE0C2F" w:rsidRPr="00E5240D" w:rsidRDefault="00DE0C2F" w:rsidP="002F5CB1">
      <w:pPr>
        <w:pStyle w:val="ListParagraph"/>
        <w:numPr>
          <w:ilvl w:val="0"/>
          <w:numId w:val="14"/>
        </w:numPr>
        <w:spacing w:before="120" w:line="300" w:lineRule="exact"/>
        <w:contextualSpacing w:val="0"/>
        <w:jc w:val="both"/>
      </w:pPr>
      <w:r w:rsidRPr="00E5240D">
        <w:t>Teachers did not generally receive sufficient feedback through administrator supervision or evaluation to support their continued growth as education professionals. Less than half of professional teacher evaluations reviewed were completed within two years as required by law, and some evaluations were not completed even in the four years allowed under the district’s collective bargaining agreement.</w:t>
      </w:r>
    </w:p>
    <w:p w:rsidR="002E3564" w:rsidRPr="002E3564" w:rsidRDefault="002E3564" w:rsidP="002F5CB1">
      <w:pPr>
        <w:pStyle w:val="ListParagraph"/>
        <w:numPr>
          <w:ilvl w:val="0"/>
          <w:numId w:val="14"/>
        </w:numPr>
        <w:spacing w:before="120" w:line="300" w:lineRule="exact"/>
        <w:contextualSpacing w:val="0"/>
        <w:jc w:val="both"/>
      </w:pPr>
      <w:r w:rsidRPr="002E3564">
        <w:t>Teacher absenteeism throughout the district is very high and interrupts the continuity of classroom instruction for Fitchburg students.</w:t>
      </w:r>
    </w:p>
    <w:p w:rsidR="00A06959" w:rsidRPr="00A06959" w:rsidRDefault="00A06959" w:rsidP="002F5CB1">
      <w:pPr>
        <w:pStyle w:val="ListParagraph"/>
        <w:numPr>
          <w:ilvl w:val="0"/>
          <w:numId w:val="14"/>
        </w:numPr>
        <w:spacing w:before="120" w:line="300" w:lineRule="exact"/>
        <w:contextualSpacing w:val="0"/>
        <w:jc w:val="both"/>
      </w:pPr>
      <w:r w:rsidRPr="00A06959">
        <w:t xml:space="preserve">School-level professional development programs, which constitute the majority of professional development in the district, are not coordinated by the district to ensure alignment to district priorities. </w:t>
      </w:r>
    </w:p>
    <w:p w:rsidR="00D17F89" w:rsidRDefault="00D17F89" w:rsidP="002F5CB1">
      <w:pPr>
        <w:pStyle w:val="ListParagraph"/>
        <w:numPr>
          <w:ilvl w:val="0"/>
          <w:numId w:val="14"/>
        </w:numPr>
        <w:spacing w:before="120" w:line="300" w:lineRule="exact"/>
        <w:contextualSpacing w:val="0"/>
        <w:jc w:val="both"/>
      </w:pPr>
      <w:r w:rsidRPr="00D17F89">
        <w:t>The district has made concerted districtwide effort to have professional development in the four categories of Sheltered English Immersion.</w:t>
      </w:r>
    </w:p>
    <w:p w:rsidR="003C4848" w:rsidRDefault="003C4848" w:rsidP="00631CA0">
      <w:pPr>
        <w:spacing w:before="120" w:line="300" w:lineRule="exact"/>
        <w:ind w:left="360"/>
        <w:jc w:val="both"/>
        <w:rPr>
          <w:rFonts w:ascii="Arial" w:hAnsi="Arial" w:cs="Arial"/>
          <w:b/>
        </w:rPr>
      </w:pPr>
    </w:p>
    <w:p w:rsidR="00631CA0" w:rsidRPr="003C4848" w:rsidRDefault="00631CA0" w:rsidP="00631CA0">
      <w:pPr>
        <w:spacing w:before="120" w:line="300" w:lineRule="exact"/>
        <w:ind w:left="360"/>
        <w:jc w:val="both"/>
        <w:rPr>
          <w:rFonts w:ascii="Arial" w:hAnsi="Arial" w:cs="Arial"/>
          <w:b/>
        </w:rPr>
      </w:pPr>
      <w:r w:rsidRPr="003C4848">
        <w:rPr>
          <w:rFonts w:ascii="Arial" w:hAnsi="Arial" w:cs="Arial"/>
          <w:b/>
        </w:rPr>
        <w:t>Student Support</w:t>
      </w:r>
    </w:p>
    <w:p w:rsidR="00441E92" w:rsidRDefault="00441E92" w:rsidP="002F5CB1">
      <w:pPr>
        <w:pStyle w:val="ListParagraph"/>
        <w:numPr>
          <w:ilvl w:val="0"/>
          <w:numId w:val="14"/>
        </w:numPr>
        <w:spacing w:before="120" w:line="300" w:lineRule="exact"/>
        <w:contextualSpacing w:val="0"/>
        <w:jc w:val="both"/>
      </w:pPr>
      <w:r w:rsidRPr="00441E92">
        <w:t xml:space="preserve">The district recognizes the need to provide students with academic supports and supplemental instructional programs to improve achievement. Mainstream students in pre-kindergarten through grade 4 and in the high school have a range of supports. </w:t>
      </w:r>
    </w:p>
    <w:p w:rsidR="00976995" w:rsidRDefault="00976995" w:rsidP="002F5CB1">
      <w:pPr>
        <w:pStyle w:val="ListParagraph"/>
        <w:numPr>
          <w:ilvl w:val="0"/>
          <w:numId w:val="14"/>
        </w:numPr>
        <w:spacing w:before="120" w:line="300" w:lineRule="exact"/>
        <w:contextualSpacing w:val="0"/>
        <w:jc w:val="both"/>
      </w:pPr>
      <w:r w:rsidRPr="00976995">
        <w:t>Academic supports for middle school students, and for special education and English language learners at all levels, are not solidly in place in all of the district’s schools during the school day.</w:t>
      </w:r>
    </w:p>
    <w:p w:rsidR="00E0210A" w:rsidRPr="00E0210A" w:rsidRDefault="00E0210A" w:rsidP="002F5CB1">
      <w:pPr>
        <w:pStyle w:val="ListParagraph"/>
        <w:numPr>
          <w:ilvl w:val="0"/>
          <w:numId w:val="14"/>
        </w:numPr>
        <w:spacing w:before="120" w:line="300" w:lineRule="exact"/>
        <w:contextualSpacing w:val="0"/>
        <w:jc w:val="both"/>
      </w:pPr>
      <w:r w:rsidRPr="00E0210A">
        <w:t xml:space="preserve">The district recognizes the need to develop solid practices that will lead to increased student attendance and continue to improve graduation rates, especially for at-risk student populations. </w:t>
      </w:r>
    </w:p>
    <w:p w:rsidR="00153C9F" w:rsidRDefault="00153C9F" w:rsidP="002F5CB1">
      <w:pPr>
        <w:pStyle w:val="ListParagraph"/>
        <w:numPr>
          <w:ilvl w:val="0"/>
          <w:numId w:val="14"/>
        </w:numPr>
        <w:spacing w:before="120" w:line="300" w:lineRule="exact"/>
        <w:contextualSpacing w:val="0"/>
        <w:jc w:val="both"/>
      </w:pPr>
      <w:r w:rsidRPr="00153C9F">
        <w:t>The district is addressing the social, emotional and health needs of its students by providing a comprehensive range of supports that address a variety of student needs.</w:t>
      </w:r>
    </w:p>
    <w:p w:rsidR="003C4848" w:rsidRDefault="003C4848" w:rsidP="00631CA0">
      <w:pPr>
        <w:spacing w:before="120" w:line="300" w:lineRule="exact"/>
        <w:ind w:left="360"/>
        <w:jc w:val="both"/>
        <w:rPr>
          <w:rFonts w:ascii="Arial" w:hAnsi="Arial" w:cs="Arial"/>
          <w:b/>
        </w:rPr>
      </w:pPr>
    </w:p>
    <w:p w:rsidR="00631CA0" w:rsidRPr="003C4848" w:rsidRDefault="00631CA0" w:rsidP="00631CA0">
      <w:pPr>
        <w:spacing w:before="120" w:line="300" w:lineRule="exact"/>
        <w:ind w:left="360"/>
        <w:jc w:val="both"/>
        <w:rPr>
          <w:rFonts w:ascii="Arial" w:hAnsi="Arial" w:cs="Arial"/>
          <w:b/>
        </w:rPr>
      </w:pPr>
      <w:r w:rsidRPr="003C4848">
        <w:rPr>
          <w:rFonts w:ascii="Arial" w:hAnsi="Arial" w:cs="Arial"/>
          <w:b/>
        </w:rPr>
        <w:t>Finance</w:t>
      </w:r>
    </w:p>
    <w:p w:rsidR="00A50E00" w:rsidRPr="00A50E00" w:rsidRDefault="00A50E00" w:rsidP="002F5CB1">
      <w:pPr>
        <w:pStyle w:val="ESEBullet-Lev1"/>
        <w:numPr>
          <w:ilvl w:val="0"/>
          <w:numId w:val="14"/>
        </w:numPr>
        <w:spacing w:before="120" w:after="0" w:line="300" w:lineRule="exact"/>
        <w:jc w:val="both"/>
      </w:pPr>
      <w:r w:rsidRPr="00A50E00">
        <w:t xml:space="preserve">The city funds the district at </w:t>
      </w:r>
      <w:r w:rsidR="00B4435F">
        <w:t xml:space="preserve">just about </w:t>
      </w:r>
      <w:r w:rsidRPr="00A50E00">
        <w:t>the level of required net school spending. Decreasing enrollments, increasing out-of-district tuitions, and increasing expenses put great pressure on the district to allocate its funds, people</w:t>
      </w:r>
      <w:r w:rsidR="00AA3550">
        <w:t>,</w:t>
      </w:r>
      <w:r w:rsidRPr="00A50E00">
        <w:t xml:space="preserve"> and time with a clear focus on improving instruction. </w:t>
      </w:r>
    </w:p>
    <w:p w:rsidR="00972BC6" w:rsidRPr="00972BC6" w:rsidRDefault="00FB6009" w:rsidP="00506A0F">
      <w:pPr>
        <w:pStyle w:val="ListParagraph"/>
        <w:numPr>
          <w:ilvl w:val="0"/>
          <w:numId w:val="14"/>
        </w:numPr>
        <w:spacing w:before="120" w:line="300" w:lineRule="exact"/>
        <w:contextualSpacing w:val="0"/>
        <w:jc w:val="both"/>
      </w:pPr>
      <w:r w:rsidRPr="00FB6009">
        <w:t>The district has a sound set of financial processes and operating procedures in place and sustains a good working relationship with the city’s financial officials.</w:t>
      </w:r>
    </w:p>
    <w:p w:rsidR="001F1BC2" w:rsidRDefault="001F1BC2">
      <w:pPr>
        <w:rPr>
          <w:sz w:val="20"/>
        </w:rPr>
      </w:pPr>
      <w:r>
        <w:rPr>
          <w:i/>
        </w:rPr>
        <w:br w:type="page"/>
      </w:r>
    </w:p>
    <w:p w:rsidR="001F1BC2" w:rsidRPr="00431D14" w:rsidRDefault="001F1BC2" w:rsidP="001F1BC2">
      <w:pPr>
        <w:pStyle w:val="Heading2"/>
        <w:spacing w:before="120" w:line="300" w:lineRule="exact"/>
        <w:jc w:val="both"/>
        <w:rPr>
          <w:b w:val="0"/>
        </w:rPr>
      </w:pPr>
      <w:bookmarkStart w:id="53" w:name="_Toc331425211"/>
      <w:r w:rsidRPr="006D379B">
        <w:lastRenderedPageBreak/>
        <w:t>Recommendation</w:t>
      </w:r>
      <w:r w:rsidR="00B213D8">
        <w:t xml:space="preserve"> Statements</w:t>
      </w:r>
      <w:bookmarkEnd w:id="53"/>
    </w:p>
    <w:p w:rsidR="00A324DD" w:rsidRDefault="00A324DD" w:rsidP="002F5CB1">
      <w:pPr>
        <w:pStyle w:val="ListParagraph"/>
        <w:numPr>
          <w:ilvl w:val="0"/>
          <w:numId w:val="16"/>
        </w:numPr>
        <w:spacing w:before="120" w:line="300" w:lineRule="exact"/>
        <w:contextualSpacing w:val="0"/>
        <w:jc w:val="both"/>
      </w:pPr>
      <w:r w:rsidRPr="00A324DD">
        <w:t>The school committee and the superintendent should strongly advocate for a middle- management level of curriculum, instruction, and assessment leaders to address the deficiencies in this area brought about by the reduction of administrator positions and the reassignment of responsibilities.</w:t>
      </w:r>
    </w:p>
    <w:p w:rsidR="003C4848" w:rsidRDefault="00BB5C6E" w:rsidP="002F5CB1">
      <w:pPr>
        <w:pStyle w:val="ListParagraph"/>
        <w:numPr>
          <w:ilvl w:val="0"/>
          <w:numId w:val="16"/>
        </w:numPr>
        <w:spacing w:before="120" w:line="300" w:lineRule="exact"/>
        <w:contextualSpacing w:val="0"/>
        <w:jc w:val="both"/>
      </w:pPr>
      <w:r w:rsidRPr="00BB5C6E">
        <w:t xml:space="preserve">The superintendent and school committee are urged to </w:t>
      </w:r>
      <w:r w:rsidR="005C52AA">
        <w:t>present a clear case</w:t>
      </w:r>
      <w:r w:rsidRPr="00BB5C6E">
        <w:t xml:space="preserve"> for funding that is sufficient to meet the diverse identified needs of the student population and ample enough to provide and sustain the appropriate leadership, coordination, and oversight of its curricular and instructional programs and services to enhance the likelihood of improved student success. </w:t>
      </w:r>
    </w:p>
    <w:p w:rsidR="000C51E6" w:rsidRDefault="000C51E6" w:rsidP="002F5CB1">
      <w:pPr>
        <w:pStyle w:val="ListParagraph"/>
        <w:numPr>
          <w:ilvl w:val="0"/>
          <w:numId w:val="16"/>
        </w:numPr>
        <w:spacing w:before="120" w:line="300" w:lineRule="exact"/>
        <w:contextualSpacing w:val="0"/>
        <w:jc w:val="both"/>
      </w:pPr>
      <w:r w:rsidRPr="000C51E6">
        <w:t xml:space="preserve">The superintendent should establish an appropriate balance between autonomy and consistency as it relates to expectations, decision-making, and the implementation of district systems to ensure effective leadership throughout the district. </w:t>
      </w:r>
    </w:p>
    <w:p w:rsidR="003C4848" w:rsidRDefault="00191F06" w:rsidP="002F5CB1">
      <w:pPr>
        <w:pStyle w:val="ListParagraph"/>
        <w:numPr>
          <w:ilvl w:val="0"/>
          <w:numId w:val="16"/>
        </w:numPr>
        <w:spacing w:before="120" w:line="300" w:lineRule="exact"/>
        <w:contextualSpacing w:val="0"/>
        <w:jc w:val="both"/>
      </w:pPr>
      <w:r w:rsidRPr="00191F06">
        <w:t xml:space="preserve">Principals should be led to develop School Improvement Plans that are focused, written with SMART goals, and user-friendly for teachers.  They should also provide periodic updates to stakeholders on progress made toward attainment of SIP goals. </w:t>
      </w:r>
    </w:p>
    <w:p w:rsidR="009104A1" w:rsidRDefault="009104A1" w:rsidP="002F5CB1">
      <w:pPr>
        <w:pStyle w:val="ListParagraph"/>
        <w:numPr>
          <w:ilvl w:val="0"/>
          <w:numId w:val="16"/>
        </w:numPr>
        <w:spacing w:before="120" w:line="300" w:lineRule="exact"/>
        <w:contextualSpacing w:val="0"/>
        <w:jc w:val="both"/>
      </w:pPr>
      <w:r w:rsidRPr="009104A1">
        <w:t>The district should establish a procedure and a cycle for curriculum development, completion, and renewal with timelines for completion of each aspect of the work to ensure that the curriculum is aligned to the new Massachusetts Curriculum Frameworks and updated as needed.</w:t>
      </w:r>
    </w:p>
    <w:p w:rsidR="00AA6470" w:rsidRDefault="00AA6470" w:rsidP="002F5CB1">
      <w:pPr>
        <w:pStyle w:val="ListParagraph"/>
        <w:numPr>
          <w:ilvl w:val="0"/>
          <w:numId w:val="16"/>
        </w:numPr>
        <w:spacing w:before="120" w:line="300" w:lineRule="exact"/>
        <w:contextualSpacing w:val="0"/>
        <w:jc w:val="both"/>
      </w:pPr>
      <w:r w:rsidRPr="00AA6470">
        <w:t>The district should establish common lesson plan components and a systematic process for lesson plan review.</w:t>
      </w:r>
    </w:p>
    <w:p w:rsidR="00AA7099" w:rsidRDefault="00AA7099" w:rsidP="002F5CB1">
      <w:pPr>
        <w:pStyle w:val="ListParagraph"/>
        <w:numPr>
          <w:ilvl w:val="0"/>
          <w:numId w:val="16"/>
        </w:numPr>
        <w:spacing w:before="120" w:line="300" w:lineRule="exact"/>
        <w:contextualSpacing w:val="0"/>
        <w:jc w:val="both"/>
      </w:pPr>
      <w:r w:rsidRPr="00AA7099">
        <w:t>To ensure a higher level of success for the coaching model, the district should strengthen key components of the learning environment upon which coaching depends and ensure that these components are consistently implemented across schools.</w:t>
      </w:r>
    </w:p>
    <w:p w:rsidR="00506A0F" w:rsidRDefault="00506A0F" w:rsidP="002F5CB1">
      <w:pPr>
        <w:pStyle w:val="ListParagraph"/>
        <w:numPr>
          <w:ilvl w:val="0"/>
          <w:numId w:val="16"/>
        </w:numPr>
        <w:spacing w:before="120" w:line="300" w:lineRule="exact"/>
        <w:contextualSpacing w:val="0"/>
        <w:jc w:val="both"/>
      </w:pPr>
      <w:r w:rsidRPr="00506A0F">
        <w:t>The district should develop a supervision model that all principals and supervisors can more effectively use to inform and improve instruction. The district should also fully commit to implementing the new evaluation system in ways that support educator development. All administrators should be trained to implement the new supervision and evaluation system in an aligned and effective manner.</w:t>
      </w:r>
    </w:p>
    <w:p w:rsidR="0097128A" w:rsidRPr="0097128A" w:rsidRDefault="0097128A" w:rsidP="002F5CB1">
      <w:pPr>
        <w:pStyle w:val="ListParagraph"/>
        <w:numPr>
          <w:ilvl w:val="0"/>
          <w:numId w:val="16"/>
        </w:numPr>
        <w:spacing w:before="120" w:line="300" w:lineRule="exact"/>
        <w:contextualSpacing w:val="0"/>
        <w:jc w:val="both"/>
      </w:pPr>
      <w:r w:rsidRPr="0097128A">
        <w:t xml:space="preserve">Collaborative efforts should be made by all relevant stakeholders to increase teacher attendance.  </w:t>
      </w:r>
    </w:p>
    <w:p w:rsidR="003A6713" w:rsidRDefault="003A6713" w:rsidP="002F5CB1">
      <w:pPr>
        <w:pStyle w:val="ListParagraph"/>
        <w:numPr>
          <w:ilvl w:val="0"/>
          <w:numId w:val="16"/>
        </w:numPr>
        <w:spacing w:before="120" w:line="300" w:lineRule="exact"/>
        <w:contextualSpacing w:val="0"/>
        <w:jc w:val="both"/>
      </w:pPr>
      <w:r w:rsidRPr="003A6713">
        <w:t>The district, particularly at the high school level, needs to address the high rate of student absenteeism in part by involving parents in the development of consistent practices and programs that support improved attendance.</w:t>
      </w:r>
    </w:p>
    <w:p w:rsidR="00B80E89" w:rsidRDefault="00B80E89" w:rsidP="002F5CB1">
      <w:pPr>
        <w:pStyle w:val="ListParagraph"/>
        <w:numPr>
          <w:ilvl w:val="0"/>
          <w:numId w:val="16"/>
        </w:numPr>
        <w:spacing w:before="120" w:line="300" w:lineRule="exact"/>
        <w:contextualSpacing w:val="0"/>
        <w:jc w:val="both"/>
      </w:pPr>
      <w:r w:rsidRPr="00B80E89">
        <w:t>Professional development in the district should be more centralized and more focused on improving teachers’ instructional skills</w:t>
      </w:r>
      <w:r w:rsidR="003462DF" w:rsidRPr="00B80E89">
        <w:t>.</w:t>
      </w:r>
    </w:p>
    <w:p w:rsidR="00535DEA" w:rsidRPr="00535DEA" w:rsidRDefault="00535DEA" w:rsidP="002F5CB1">
      <w:pPr>
        <w:pStyle w:val="ListParagraph"/>
        <w:numPr>
          <w:ilvl w:val="0"/>
          <w:numId w:val="16"/>
        </w:numPr>
        <w:spacing w:before="120" w:line="300" w:lineRule="exact"/>
        <w:contextualSpacing w:val="0"/>
        <w:jc w:val="both"/>
      </w:pPr>
      <w:r w:rsidRPr="00535DEA">
        <w:lastRenderedPageBreak/>
        <w:t xml:space="preserve">The district should give particular attention to the delivery of support to its students receiving special education services and its English language learners as it continues to refine its academic supports and supplemental programs for all students to ensure that these programs are consistently and rigorously delivered throughout all the schools in the district.   </w:t>
      </w:r>
    </w:p>
    <w:sectPr w:rsidR="00535DEA" w:rsidRPr="00535DEA" w:rsidSect="00631E70">
      <w:footerReference w:type="default" r:id="rId21"/>
      <w:pgSz w:w="12240" w:h="15840"/>
      <w:pgMar w:top="1440" w:right="1440" w:bottom="44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FE1" w:rsidRDefault="00C22FE1" w:rsidP="00FD2C86">
      <w:r>
        <w:separator/>
      </w:r>
    </w:p>
  </w:endnote>
  <w:endnote w:type="continuationSeparator" w:id="0">
    <w:p w:rsidR="00C22FE1" w:rsidRDefault="00C22FE1" w:rsidP="00FD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etter Gothic MT">
    <w:altName w:val="Lucida Sans Typewriter"/>
    <w:charset w:val="00"/>
    <w:family w:val="modern"/>
    <w:pitch w:val="variable"/>
    <w:sig w:usb0="00000003" w:usb1="00000000" w:usb2="00000000" w:usb3="00000000" w:csb0="00000001" w:csb1="00000000"/>
  </w:font>
  <w:font w:name="Rotis Semi Sans Std">
    <w:altName w:val="Rotis Semi Sans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FE1" w:rsidRDefault="00C22FE1" w:rsidP="006C3FB1">
    <w:pPr>
      <w:pStyle w:val="Footer"/>
    </w:pPr>
    <w:r>
      <w:tab/>
    </w:r>
  </w:p>
  <w:p w:rsidR="00C22FE1" w:rsidRDefault="00C22FE1" w:rsidP="006C3FB1">
    <w:pPr>
      <w:pStyle w:val="Footer"/>
    </w:pPr>
    <w:r>
      <w:t>District Review</w:t>
    </w:r>
  </w:p>
  <w:p w:rsidR="00C22FE1" w:rsidRDefault="00C22FE1" w:rsidP="006C3FB1">
    <w:pPr>
      <w:pStyle w:val="Footer"/>
    </w:pPr>
    <w:r>
      <w:t>Fitchburg Public Scho</w:t>
    </w:r>
    <w:r w:rsidRPr="00E61E7F">
      <w:t>ols</w:t>
    </w:r>
  </w:p>
  <w:p w:rsidR="00C22FE1" w:rsidRPr="00E61E7F" w:rsidRDefault="00C22FE1" w:rsidP="006C3FB1">
    <w:pPr>
      <w:pStyle w:val="Footer"/>
    </w:pPr>
    <w:r w:rsidRPr="00E61E7F">
      <w:t xml:space="preserve">Page </w:t>
    </w:r>
    <w:r w:rsidRPr="00E61E7F">
      <w:rPr>
        <w:rStyle w:val="PageNumber"/>
        <w:sz w:val="22"/>
        <w:szCs w:val="22"/>
      </w:rPr>
      <w:fldChar w:fldCharType="begin"/>
    </w:r>
    <w:r w:rsidRPr="00E61E7F">
      <w:rPr>
        <w:rStyle w:val="PageNumber"/>
        <w:sz w:val="22"/>
        <w:szCs w:val="22"/>
      </w:rPr>
      <w:instrText xml:space="preserve"> PAGE </w:instrText>
    </w:r>
    <w:r w:rsidRPr="00E61E7F">
      <w:rPr>
        <w:rStyle w:val="PageNumber"/>
        <w:sz w:val="22"/>
        <w:szCs w:val="22"/>
      </w:rPr>
      <w:fldChar w:fldCharType="separate"/>
    </w:r>
    <w:r w:rsidR="003D0531">
      <w:rPr>
        <w:rStyle w:val="PageNumber"/>
        <w:noProof/>
        <w:sz w:val="22"/>
        <w:szCs w:val="22"/>
      </w:rPr>
      <w:t>2</w:t>
    </w:r>
    <w:r w:rsidRPr="00E61E7F">
      <w:rPr>
        <w:rStyle w:val="PageNumbe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FE1" w:rsidRDefault="00C22FE1" w:rsidP="006C3FB1">
    <w:pPr>
      <w:pStyle w:val="Footer"/>
    </w:pPr>
    <w:r w:rsidRPr="00D932FA">
      <w:tab/>
    </w:r>
  </w:p>
  <w:p w:rsidR="00C22FE1" w:rsidRDefault="00C22FE1" w:rsidP="006C3FB1">
    <w:pPr>
      <w:pStyle w:val="Footer"/>
    </w:pPr>
  </w:p>
  <w:p w:rsidR="00C22FE1" w:rsidRDefault="00C22FE1" w:rsidP="006C3FB1">
    <w:pPr>
      <w:pStyle w:val="Footer"/>
      <w:rPr>
        <w:rFonts w:ascii="Arial" w:hAnsi="Arial" w:cs="Arial"/>
        <w:szCs w:val="20"/>
      </w:rPr>
    </w:pPr>
    <w:r>
      <w:t>District Review</w:t>
    </w:r>
  </w:p>
  <w:p w:rsidR="00C22FE1" w:rsidRDefault="00C22FE1" w:rsidP="006C3FB1">
    <w:pPr>
      <w:pStyle w:val="Footer"/>
    </w:pPr>
    <w:r>
      <w:t>Fitchburg</w:t>
    </w:r>
    <w:r w:rsidRPr="00E61E7F">
      <w:t xml:space="preserve"> Public Schools</w:t>
    </w:r>
  </w:p>
  <w:p w:rsidR="00C22FE1" w:rsidRPr="00E61E7F" w:rsidRDefault="00C22FE1" w:rsidP="006C3FB1">
    <w:pPr>
      <w:pStyle w:val="Footer"/>
    </w:pPr>
    <w:r w:rsidRPr="00E61E7F">
      <w:t>Appendix A –</w:t>
    </w:r>
    <w:r>
      <w:rPr>
        <w:rStyle w:val="PageNumber"/>
      </w:rPr>
      <w:fldChar w:fldCharType="begin"/>
    </w:r>
    <w:r>
      <w:rPr>
        <w:rStyle w:val="PageNumber"/>
      </w:rPr>
      <w:instrText xml:space="preserve"> PAGE </w:instrText>
    </w:r>
    <w:r>
      <w:rPr>
        <w:rStyle w:val="PageNumber"/>
      </w:rPr>
      <w:fldChar w:fldCharType="separate"/>
    </w:r>
    <w:r w:rsidR="003D0531">
      <w:rPr>
        <w:rStyle w:val="PageNumber"/>
        <w:noProof/>
      </w:rPr>
      <w:t>65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FE1" w:rsidRDefault="00C22FE1" w:rsidP="006C3FB1">
    <w:pPr>
      <w:pStyle w:val="Footer"/>
      <w:rPr>
        <w:rFonts w:ascii="Arial" w:hAnsi="Arial" w:cs="Arial"/>
        <w:szCs w:val="20"/>
      </w:rPr>
    </w:pPr>
    <w:r>
      <w:t>District Review</w:t>
    </w:r>
  </w:p>
  <w:p w:rsidR="00C22FE1" w:rsidRDefault="00C22FE1" w:rsidP="006C3FB1">
    <w:pPr>
      <w:pStyle w:val="Footer"/>
    </w:pPr>
    <w:r>
      <w:t xml:space="preserve">Fitchburg </w:t>
    </w:r>
    <w:r w:rsidRPr="00E61E7F">
      <w:t>Public Schools</w:t>
    </w:r>
  </w:p>
  <w:p w:rsidR="00C22FE1" w:rsidRPr="00E61E7F" w:rsidRDefault="00C22FE1" w:rsidP="006C3FB1">
    <w:pPr>
      <w:pStyle w:val="Footer"/>
    </w:pPr>
    <w:r w:rsidRPr="00E61E7F">
      <w:t>Appendix B –</w:t>
    </w:r>
    <w:r>
      <w:rPr>
        <w:rStyle w:val="PageNumber"/>
      </w:rPr>
      <w:fldChar w:fldCharType="begin"/>
    </w:r>
    <w:r>
      <w:rPr>
        <w:rStyle w:val="PageNumber"/>
      </w:rPr>
      <w:instrText xml:space="preserve"> PAGE </w:instrText>
    </w:r>
    <w:r>
      <w:rPr>
        <w:rStyle w:val="PageNumber"/>
      </w:rPr>
      <w:fldChar w:fldCharType="separate"/>
    </w:r>
    <w:r w:rsidR="003D0531">
      <w:rPr>
        <w:rStyle w:val="PageNumber"/>
        <w:noProof/>
      </w:rPr>
      <w:t>66</w:t>
    </w:r>
    <w:r>
      <w:rPr>
        <w:rStyle w:val="PageNumber"/>
      </w:rPr>
      <w:fldChar w:fldCharType="end"/>
    </w:r>
    <w:r w:rsidRPr="00E61E7F">
      <w:t xml:space="preserve"> </w:t>
    </w:r>
  </w:p>
  <w:p w:rsidR="00C22FE1" w:rsidRDefault="00C22FE1" w:rsidP="006C3FB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FE1" w:rsidRDefault="00C22FE1" w:rsidP="006C3FB1">
    <w:pPr>
      <w:pStyle w:val="Footer"/>
      <w:rPr>
        <w:rFonts w:ascii="Arial" w:hAnsi="Arial" w:cs="Arial"/>
        <w:szCs w:val="20"/>
      </w:rPr>
    </w:pPr>
    <w:r>
      <w:t>District Review</w:t>
    </w:r>
  </w:p>
  <w:p w:rsidR="00C22FE1" w:rsidRDefault="00C22FE1" w:rsidP="006C3FB1">
    <w:pPr>
      <w:pStyle w:val="Footer"/>
    </w:pPr>
    <w:r>
      <w:t xml:space="preserve">Fitchburg </w:t>
    </w:r>
    <w:r w:rsidRPr="00E61E7F">
      <w:t>Public Schools</w:t>
    </w:r>
  </w:p>
  <w:p w:rsidR="00C22FE1" w:rsidRPr="00E61E7F" w:rsidRDefault="00C22FE1" w:rsidP="006C3FB1">
    <w:pPr>
      <w:pStyle w:val="Footer"/>
    </w:pPr>
    <w:r w:rsidRPr="00E61E7F">
      <w:t xml:space="preserve">Appendix </w:t>
    </w:r>
    <w:r>
      <w:t>C</w:t>
    </w:r>
    <w:r w:rsidRPr="00E61E7F">
      <w:t xml:space="preserve"> –</w:t>
    </w:r>
    <w:r>
      <w:rPr>
        <w:rStyle w:val="PageNumber"/>
      </w:rPr>
      <w:fldChar w:fldCharType="begin"/>
    </w:r>
    <w:r>
      <w:rPr>
        <w:rStyle w:val="PageNumber"/>
      </w:rPr>
      <w:instrText xml:space="preserve"> PAGE </w:instrText>
    </w:r>
    <w:r>
      <w:rPr>
        <w:rStyle w:val="PageNumber"/>
      </w:rPr>
      <w:fldChar w:fldCharType="separate"/>
    </w:r>
    <w:r w:rsidR="003D0531">
      <w:rPr>
        <w:rStyle w:val="PageNumber"/>
        <w:noProof/>
      </w:rPr>
      <w:t>72</w:t>
    </w:r>
    <w:r>
      <w:rPr>
        <w:rStyle w:val="PageNumber"/>
      </w:rPr>
      <w:fldChar w:fldCharType="end"/>
    </w:r>
    <w:r w:rsidRPr="00E61E7F">
      <w:t xml:space="preserve"> </w:t>
    </w:r>
  </w:p>
  <w:p w:rsidR="00C22FE1" w:rsidRDefault="00C22FE1" w:rsidP="006C3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FE1" w:rsidRDefault="00C22FE1" w:rsidP="00FD2C86">
      <w:r>
        <w:separator/>
      </w:r>
    </w:p>
  </w:footnote>
  <w:footnote w:type="continuationSeparator" w:id="0">
    <w:p w:rsidR="00C22FE1" w:rsidRDefault="00C22FE1" w:rsidP="00FD2C86">
      <w:r>
        <w:continuationSeparator/>
      </w:r>
    </w:p>
  </w:footnote>
  <w:footnote w:id="1">
    <w:p w:rsidR="00C22FE1" w:rsidRDefault="00C22FE1" w:rsidP="00002AA5">
      <w:pPr>
        <w:pStyle w:val="FootnoteText"/>
        <w:jc w:val="both"/>
      </w:pPr>
      <w:r>
        <w:rPr>
          <w:rStyle w:val="FootnoteReference"/>
        </w:rPr>
        <w:footnoteRef/>
      </w:r>
      <w:r>
        <w:t xml:space="preserve"> </w:t>
      </w:r>
      <w:r w:rsidRPr="00575268">
        <w:t xml:space="preserve">In other words, </w:t>
      </w:r>
      <w:r>
        <w:t xml:space="preserve">as Level 3 is defined, </w:t>
      </w:r>
      <w:r w:rsidRPr="00575268">
        <w:t xml:space="preserve">districts with </w:t>
      </w:r>
      <w:r>
        <w:t xml:space="preserve">one or more </w:t>
      </w:r>
      <w:r w:rsidRPr="00575268">
        <w:t xml:space="preserve">schools </w:t>
      </w:r>
      <w:r w:rsidRPr="005E732D">
        <w:t>that score in the lowest 20 percent statewide of schools serving common grade levels pursuant to 603 CMR 2.05(2)(a)</w:t>
      </w:r>
      <w:r w:rsidRPr="00575268">
        <w:t>.</w:t>
      </w:r>
    </w:p>
  </w:footnote>
  <w:footnote w:id="2">
    <w:p w:rsidR="00C22FE1" w:rsidRDefault="00C22FE1" w:rsidP="00002AA5">
      <w:pPr>
        <w:pStyle w:val="FootnoteText"/>
        <w:jc w:val="both"/>
      </w:pPr>
      <w:r>
        <w:rPr>
          <w:rStyle w:val="FootnoteReference"/>
        </w:rPr>
        <w:footnoteRef/>
      </w:r>
      <w:r>
        <w:t xml:space="preserve"> Data derived from ESE’s website, ESE’s Education </w:t>
      </w:r>
      <w:smartTag w:uri="urn:schemas-microsoft-com:office:smarttags" w:element="PersonName">
        <w:r>
          <w:t>Data Warehouse</w:t>
        </w:r>
      </w:smartTag>
      <w:r>
        <w:t xml:space="preserve">, or other ESE sources. Historical information for the city of Fitchburg derived from the City of Fitchburg website, Fitchburg State University website, Yankee Magazine (November-December 2009), and Boston Globe article, “Wong romps for mayor of Fitchburg,” November 7, 2007. </w:t>
      </w:r>
    </w:p>
    <w:p w:rsidR="00C22FE1" w:rsidRDefault="00C22FE1" w:rsidP="00631E70">
      <w:pPr>
        <w:pStyle w:val="FootnoteText"/>
      </w:pPr>
    </w:p>
  </w:footnote>
  <w:footnote w:id="3">
    <w:p w:rsidR="00C22FE1" w:rsidRDefault="00C22FE1" w:rsidP="008E56EB">
      <w:pPr>
        <w:pStyle w:val="FootnoteText"/>
        <w:jc w:val="both"/>
      </w:pPr>
      <w:r>
        <w:rPr>
          <w:rStyle w:val="FootnoteReference"/>
        </w:rPr>
        <w:footnoteRef/>
      </w:r>
      <w:r>
        <w:t xml:space="preserve"> </w:t>
      </w:r>
      <w:proofErr w:type="gramStart"/>
      <w:r>
        <w:t>ESE Data Warehouse.</w:t>
      </w:r>
      <w:proofErr w:type="gramEnd"/>
      <w:r>
        <w:t xml:space="preserve">  </w:t>
      </w:r>
    </w:p>
  </w:footnote>
  <w:footnote w:id="4">
    <w:p w:rsidR="00C22FE1" w:rsidRDefault="00C22FE1" w:rsidP="008E56EB">
      <w:pPr>
        <w:pStyle w:val="FootnoteText"/>
        <w:jc w:val="both"/>
      </w:pPr>
      <w:r>
        <w:rPr>
          <w:rStyle w:val="FootnoteReference"/>
        </w:rPr>
        <w:footnoteRef/>
      </w:r>
      <w:r>
        <w:t xml:space="preserve"> Ibid.</w:t>
      </w:r>
    </w:p>
  </w:footnote>
  <w:footnote w:id="5">
    <w:p w:rsidR="00C22FE1" w:rsidRDefault="00C22FE1" w:rsidP="008E56EB">
      <w:pPr>
        <w:pStyle w:val="FootnoteText"/>
        <w:jc w:val="both"/>
      </w:pPr>
      <w:r>
        <w:rPr>
          <w:rStyle w:val="FootnoteReference"/>
        </w:rPr>
        <w:footnoteRef/>
      </w:r>
      <w:r>
        <w:t xml:space="preserve"> Data derived from ESE’s website, ESE’s Education </w:t>
      </w:r>
      <w:smartTag w:uri="urn:schemas-microsoft-com:office:smarttags" w:element="PersonName">
        <w:r>
          <w:t>Data Warehouse</w:t>
        </w:r>
      </w:smartTag>
      <w:r>
        <w:t>, or other ESE sources.</w:t>
      </w:r>
    </w:p>
    <w:p w:rsidR="00C22FE1" w:rsidRDefault="00C22FE1" w:rsidP="007605FB">
      <w:pPr>
        <w:pStyle w:val="FootnoteText"/>
      </w:pPr>
    </w:p>
  </w:footnote>
  <w:footnote w:id="6">
    <w:p w:rsidR="00C22FE1" w:rsidRPr="007B6FB5" w:rsidRDefault="00C22FE1" w:rsidP="009163C2">
      <w:pPr>
        <w:jc w:val="both"/>
        <w:rPr>
          <w:sz w:val="20"/>
          <w:szCs w:val="20"/>
        </w:rPr>
      </w:pPr>
      <w:r>
        <w:rPr>
          <w:rStyle w:val="FootnoteReference"/>
        </w:rPr>
        <w:footnoteRef/>
      </w:r>
      <w:r>
        <w:t xml:space="preserve"> </w:t>
      </w:r>
      <w:r w:rsidRPr="007B6FB5">
        <w:rPr>
          <w:sz w:val="20"/>
          <w:szCs w:val="20"/>
        </w:rPr>
        <w:t xml:space="preserve">“Student growth percentiles” are a measure of student progress that compares changes in a student’s MCAS scores to changes in MCAS scores of other students with similar performance profiles. The most appropriate measure for reporting growth for a group (e.g., subgroup, school, </w:t>
      </w:r>
      <w:proofErr w:type="gramStart"/>
      <w:r w:rsidRPr="007B6FB5">
        <w:rPr>
          <w:sz w:val="20"/>
          <w:szCs w:val="20"/>
        </w:rPr>
        <w:t>district</w:t>
      </w:r>
      <w:proofErr w:type="gramEnd"/>
      <w:r w:rsidRPr="007B6FB5">
        <w:rPr>
          <w:sz w:val="20"/>
          <w:szCs w:val="20"/>
        </w:rPr>
        <w:t>) is the median student growth percentile (the middle score if one ranks the individual student growth percentiles from highest to lowest). For more information about the Growth Model, see “MCAS Student Growth Percentiles: Interpretive Guide” and other resources available at</w:t>
      </w:r>
      <w:r>
        <w:rPr>
          <w:sz w:val="20"/>
          <w:szCs w:val="20"/>
        </w:rPr>
        <w:t xml:space="preserve"> </w:t>
      </w:r>
      <w:hyperlink r:id="rId1" w:history="1">
        <w:r w:rsidRPr="008E688B">
          <w:rPr>
            <w:rStyle w:val="Hyperlink"/>
            <w:sz w:val="20"/>
            <w:szCs w:val="20"/>
          </w:rPr>
          <w:t>http://www.doe.mass.edu/mcas/growth/</w:t>
        </w:r>
      </w:hyperlink>
      <w:r w:rsidRPr="007B6FB5">
        <w:rPr>
          <w:sz w:val="20"/>
          <w:szCs w:val="20"/>
        </w:rPr>
        <w:t>.</w:t>
      </w:r>
    </w:p>
    <w:p w:rsidR="00C22FE1" w:rsidRDefault="00C22FE1" w:rsidP="009163C2">
      <w:pPr>
        <w:pStyle w:val="FootnoteText"/>
      </w:pPr>
    </w:p>
  </w:footnote>
  <w:footnote w:id="7">
    <w:p w:rsidR="00C22FE1" w:rsidRDefault="00C22FE1" w:rsidP="00071524">
      <w:pPr>
        <w:pStyle w:val="FootnoteText"/>
        <w:jc w:val="both"/>
      </w:pPr>
      <w:r>
        <w:rPr>
          <w:rStyle w:val="FootnoteReference"/>
        </w:rPr>
        <w:footnoteRef/>
      </w:r>
      <w:r>
        <w:t xml:space="preserve"> See pp. 46-48 of the report, available at </w:t>
      </w:r>
      <w:hyperlink r:id="rId2" w:history="1">
        <w:r w:rsidRPr="005E6D59">
          <w:rPr>
            <w:rStyle w:val="Hyperlink"/>
          </w:rPr>
          <w:t>http://www.doe.mass.edu/apa/accountability/dr/reports.html?district=F-J</w:t>
        </w:r>
      </w:hyperlink>
      <w:r>
        <w:t>.</w:t>
      </w:r>
    </w:p>
  </w:footnote>
  <w:footnote w:id="8">
    <w:p w:rsidR="00C22FE1" w:rsidRDefault="00C22FE1" w:rsidP="00071524">
      <w:pPr>
        <w:pStyle w:val="FootnoteText"/>
        <w:jc w:val="both"/>
      </w:pPr>
      <w:r>
        <w:rPr>
          <w:rStyle w:val="FootnoteReference"/>
        </w:rPr>
        <w:footnoteRef/>
      </w:r>
      <w:r>
        <w:t xml:space="preserve"> The three days of professional development in August also included a school orientation session and time for teachers to set up their classrooms (each of which lasted for one afternoon. </w:t>
      </w:r>
    </w:p>
  </w:footnote>
  <w:footnote w:id="9">
    <w:p w:rsidR="00C22FE1" w:rsidRDefault="00C22FE1" w:rsidP="00071524">
      <w:pPr>
        <w:pStyle w:val="FootnoteText"/>
        <w:jc w:val="both"/>
      </w:pPr>
      <w:r>
        <w:rPr>
          <w:rStyle w:val="FootnoteReference"/>
        </w:rPr>
        <w:footnoteRef/>
      </w:r>
      <w:r>
        <w:t xml:space="preserve"> The Department of Elementary and Secondary Education defines chronically absent as a student absent more than 10 percent of their days in membership.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565_"/>
      </v:shape>
    </w:pict>
  </w:numPicBullet>
  <w:abstractNum w:abstractNumId="0">
    <w:nsid w:val="FFFFFF89"/>
    <w:multiLevelType w:val="singleLevel"/>
    <w:tmpl w:val="022EE0D2"/>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C6D600C"/>
    <w:multiLevelType w:val="hybridMultilevel"/>
    <w:tmpl w:val="02861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223FC"/>
    <w:multiLevelType w:val="hybridMultilevel"/>
    <w:tmpl w:val="641855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22653B2D"/>
    <w:multiLevelType w:val="hybridMultilevel"/>
    <w:tmpl w:val="D5FA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07CE3"/>
    <w:multiLevelType w:val="hybridMultilevel"/>
    <w:tmpl w:val="C710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
    <w:nsid w:val="37335FB0"/>
    <w:multiLevelType w:val="hybridMultilevel"/>
    <w:tmpl w:val="700ABAC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8">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05B0A2E"/>
    <w:multiLevelType w:val="hybridMultilevel"/>
    <w:tmpl w:val="E0FA7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386653"/>
    <w:multiLevelType w:val="hybridMultilevel"/>
    <w:tmpl w:val="776C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30171"/>
    <w:multiLevelType w:val="hybridMultilevel"/>
    <w:tmpl w:val="72DE1114"/>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18533B"/>
    <w:multiLevelType w:val="hybridMultilevel"/>
    <w:tmpl w:val="707E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A1339E7"/>
    <w:multiLevelType w:val="hybridMultilevel"/>
    <w:tmpl w:val="AFD40F1C"/>
    <w:lvl w:ilvl="0" w:tplc="FFC862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4E03A8"/>
    <w:multiLevelType w:val="hybridMultilevel"/>
    <w:tmpl w:val="1B8E8E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3"/>
  </w:num>
  <w:num w:numId="3">
    <w:abstractNumId w:val="8"/>
  </w:num>
  <w:num w:numId="4">
    <w:abstractNumId w:val="7"/>
  </w:num>
  <w:num w:numId="5">
    <w:abstractNumId w:val="5"/>
  </w:num>
  <w:num w:numId="6">
    <w:abstractNumId w:val="11"/>
  </w:num>
  <w:num w:numId="7">
    <w:abstractNumId w:val="6"/>
  </w:num>
  <w:num w:numId="8">
    <w:abstractNumId w:val="15"/>
  </w:num>
  <w:num w:numId="9">
    <w:abstractNumId w:val="12"/>
  </w:num>
  <w:num w:numId="10">
    <w:abstractNumId w:val="2"/>
  </w:num>
  <w:num w:numId="11">
    <w:abstractNumId w:val="9"/>
  </w:num>
  <w:num w:numId="12">
    <w:abstractNumId w:val="4"/>
  </w:num>
  <w:num w:numId="13">
    <w:abstractNumId w:val="1"/>
  </w:num>
  <w:num w:numId="14">
    <w:abstractNumId w:val="3"/>
  </w:num>
  <w:num w:numId="15">
    <w:abstractNumId w:val="14"/>
  </w:num>
  <w:num w:numId="1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mailMerge>
    <w:mainDocumentType w:val="formLetters"/>
    <w:dataType w:val="textFile"/>
    <w:activeRecord w:val="-1"/>
  </w:mailMerg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C41"/>
    <w:rsid w:val="0000262F"/>
    <w:rsid w:val="000026D7"/>
    <w:rsid w:val="00002AA5"/>
    <w:rsid w:val="00002CC9"/>
    <w:rsid w:val="00012162"/>
    <w:rsid w:val="00013539"/>
    <w:rsid w:val="00013946"/>
    <w:rsid w:val="00015C8F"/>
    <w:rsid w:val="000177A7"/>
    <w:rsid w:val="00021951"/>
    <w:rsid w:val="00025331"/>
    <w:rsid w:val="0003120A"/>
    <w:rsid w:val="00032090"/>
    <w:rsid w:val="000322B2"/>
    <w:rsid w:val="00033777"/>
    <w:rsid w:val="0003469B"/>
    <w:rsid w:val="00037E23"/>
    <w:rsid w:val="00042B6B"/>
    <w:rsid w:val="00042D8D"/>
    <w:rsid w:val="00046B95"/>
    <w:rsid w:val="000506EE"/>
    <w:rsid w:val="00054837"/>
    <w:rsid w:val="00057A20"/>
    <w:rsid w:val="00057BE6"/>
    <w:rsid w:val="000611B3"/>
    <w:rsid w:val="0006126A"/>
    <w:rsid w:val="000711BA"/>
    <w:rsid w:val="00071524"/>
    <w:rsid w:val="00073B26"/>
    <w:rsid w:val="00074DD4"/>
    <w:rsid w:val="00084A58"/>
    <w:rsid w:val="00085708"/>
    <w:rsid w:val="00085EBA"/>
    <w:rsid w:val="000864DD"/>
    <w:rsid w:val="00086AC0"/>
    <w:rsid w:val="00086FD5"/>
    <w:rsid w:val="000875B1"/>
    <w:rsid w:val="00092A27"/>
    <w:rsid w:val="00092FDD"/>
    <w:rsid w:val="00095405"/>
    <w:rsid w:val="000960E1"/>
    <w:rsid w:val="000A09D7"/>
    <w:rsid w:val="000A6D37"/>
    <w:rsid w:val="000A6F9B"/>
    <w:rsid w:val="000B0AE6"/>
    <w:rsid w:val="000B2E5A"/>
    <w:rsid w:val="000B30CA"/>
    <w:rsid w:val="000B4160"/>
    <w:rsid w:val="000B5C59"/>
    <w:rsid w:val="000C3298"/>
    <w:rsid w:val="000C37D4"/>
    <w:rsid w:val="000C3B85"/>
    <w:rsid w:val="000C51E6"/>
    <w:rsid w:val="000C51ED"/>
    <w:rsid w:val="000C5AF1"/>
    <w:rsid w:val="000C7757"/>
    <w:rsid w:val="000D0E81"/>
    <w:rsid w:val="000D1FA5"/>
    <w:rsid w:val="000D2930"/>
    <w:rsid w:val="000D2B53"/>
    <w:rsid w:val="000D2F25"/>
    <w:rsid w:val="000E6174"/>
    <w:rsid w:val="000E61B5"/>
    <w:rsid w:val="000F413A"/>
    <w:rsid w:val="000F5E46"/>
    <w:rsid w:val="000F6F2B"/>
    <w:rsid w:val="000F7C0A"/>
    <w:rsid w:val="000F7CEE"/>
    <w:rsid w:val="00100670"/>
    <w:rsid w:val="0011067A"/>
    <w:rsid w:val="0011276E"/>
    <w:rsid w:val="00115590"/>
    <w:rsid w:val="001173F7"/>
    <w:rsid w:val="00121106"/>
    <w:rsid w:val="00122E6A"/>
    <w:rsid w:val="00126151"/>
    <w:rsid w:val="00126C82"/>
    <w:rsid w:val="00131408"/>
    <w:rsid w:val="0013153C"/>
    <w:rsid w:val="00131952"/>
    <w:rsid w:val="00134B90"/>
    <w:rsid w:val="001351AA"/>
    <w:rsid w:val="00135480"/>
    <w:rsid w:val="00135812"/>
    <w:rsid w:val="00135E49"/>
    <w:rsid w:val="00137085"/>
    <w:rsid w:val="00142407"/>
    <w:rsid w:val="0014548A"/>
    <w:rsid w:val="001458EF"/>
    <w:rsid w:val="00147F76"/>
    <w:rsid w:val="001503B5"/>
    <w:rsid w:val="0015211A"/>
    <w:rsid w:val="00152CC8"/>
    <w:rsid w:val="00153C9F"/>
    <w:rsid w:val="00153E8E"/>
    <w:rsid w:val="001548C0"/>
    <w:rsid w:val="00155CC2"/>
    <w:rsid w:val="00157C91"/>
    <w:rsid w:val="00160F9E"/>
    <w:rsid w:val="0016164C"/>
    <w:rsid w:val="00163710"/>
    <w:rsid w:val="00165E9E"/>
    <w:rsid w:val="0017022D"/>
    <w:rsid w:val="00171463"/>
    <w:rsid w:val="00175F5B"/>
    <w:rsid w:val="00182352"/>
    <w:rsid w:val="001870FE"/>
    <w:rsid w:val="00187BC9"/>
    <w:rsid w:val="0019129E"/>
    <w:rsid w:val="001913F9"/>
    <w:rsid w:val="001916D2"/>
    <w:rsid w:val="00191F06"/>
    <w:rsid w:val="0019279C"/>
    <w:rsid w:val="001939CE"/>
    <w:rsid w:val="00195DAD"/>
    <w:rsid w:val="00196A50"/>
    <w:rsid w:val="00196ED6"/>
    <w:rsid w:val="001A028D"/>
    <w:rsid w:val="001A2E3F"/>
    <w:rsid w:val="001A3950"/>
    <w:rsid w:val="001A4083"/>
    <w:rsid w:val="001B0849"/>
    <w:rsid w:val="001B25AC"/>
    <w:rsid w:val="001B32F2"/>
    <w:rsid w:val="001B579C"/>
    <w:rsid w:val="001B5920"/>
    <w:rsid w:val="001B6052"/>
    <w:rsid w:val="001C0EA7"/>
    <w:rsid w:val="001C1CF3"/>
    <w:rsid w:val="001C2072"/>
    <w:rsid w:val="001C4169"/>
    <w:rsid w:val="001C6137"/>
    <w:rsid w:val="001C7479"/>
    <w:rsid w:val="001D2ACA"/>
    <w:rsid w:val="001D2ED6"/>
    <w:rsid w:val="001D32A5"/>
    <w:rsid w:val="001D73F1"/>
    <w:rsid w:val="001E350A"/>
    <w:rsid w:val="001E46C3"/>
    <w:rsid w:val="001E6DF2"/>
    <w:rsid w:val="001F1BC2"/>
    <w:rsid w:val="001F33C7"/>
    <w:rsid w:val="001F35ED"/>
    <w:rsid w:val="001F3D3D"/>
    <w:rsid w:val="00200C12"/>
    <w:rsid w:val="002034A0"/>
    <w:rsid w:val="00203F82"/>
    <w:rsid w:val="00204892"/>
    <w:rsid w:val="0020780F"/>
    <w:rsid w:val="002115F7"/>
    <w:rsid w:val="0021248B"/>
    <w:rsid w:val="00212724"/>
    <w:rsid w:val="002135E4"/>
    <w:rsid w:val="00213FDA"/>
    <w:rsid w:val="00214894"/>
    <w:rsid w:val="00217B6C"/>
    <w:rsid w:val="00217D24"/>
    <w:rsid w:val="00222943"/>
    <w:rsid w:val="00227513"/>
    <w:rsid w:val="0023173C"/>
    <w:rsid w:val="00232846"/>
    <w:rsid w:val="00236E1F"/>
    <w:rsid w:val="0024112D"/>
    <w:rsid w:val="00243CD1"/>
    <w:rsid w:val="0025095F"/>
    <w:rsid w:val="00255A3D"/>
    <w:rsid w:val="002613FD"/>
    <w:rsid w:val="002614DA"/>
    <w:rsid w:val="00274356"/>
    <w:rsid w:val="00274731"/>
    <w:rsid w:val="002747F3"/>
    <w:rsid w:val="00284299"/>
    <w:rsid w:val="0028490B"/>
    <w:rsid w:val="002853D5"/>
    <w:rsid w:val="00286023"/>
    <w:rsid w:val="002870FC"/>
    <w:rsid w:val="00287898"/>
    <w:rsid w:val="00291A15"/>
    <w:rsid w:val="002A007E"/>
    <w:rsid w:val="002A0A18"/>
    <w:rsid w:val="002A65F6"/>
    <w:rsid w:val="002B0021"/>
    <w:rsid w:val="002B04E1"/>
    <w:rsid w:val="002B51B3"/>
    <w:rsid w:val="002B754F"/>
    <w:rsid w:val="002B777A"/>
    <w:rsid w:val="002C049F"/>
    <w:rsid w:val="002C0A7A"/>
    <w:rsid w:val="002C120B"/>
    <w:rsid w:val="002C1D0A"/>
    <w:rsid w:val="002C586F"/>
    <w:rsid w:val="002D31D1"/>
    <w:rsid w:val="002D3E27"/>
    <w:rsid w:val="002D458E"/>
    <w:rsid w:val="002D5297"/>
    <w:rsid w:val="002D6330"/>
    <w:rsid w:val="002D6453"/>
    <w:rsid w:val="002D665B"/>
    <w:rsid w:val="002D6DF0"/>
    <w:rsid w:val="002E3564"/>
    <w:rsid w:val="002E3979"/>
    <w:rsid w:val="002E53D9"/>
    <w:rsid w:val="002F03D2"/>
    <w:rsid w:val="002F0931"/>
    <w:rsid w:val="002F0978"/>
    <w:rsid w:val="002F1324"/>
    <w:rsid w:val="002F1DD5"/>
    <w:rsid w:val="002F5CB1"/>
    <w:rsid w:val="003031B8"/>
    <w:rsid w:val="00305BE9"/>
    <w:rsid w:val="00305EEF"/>
    <w:rsid w:val="003060DE"/>
    <w:rsid w:val="00306415"/>
    <w:rsid w:val="0031037A"/>
    <w:rsid w:val="00310755"/>
    <w:rsid w:val="00316755"/>
    <w:rsid w:val="00316D7B"/>
    <w:rsid w:val="0032201C"/>
    <w:rsid w:val="003220E5"/>
    <w:rsid w:val="00322780"/>
    <w:rsid w:val="00325029"/>
    <w:rsid w:val="003250DA"/>
    <w:rsid w:val="00325AA3"/>
    <w:rsid w:val="0032747A"/>
    <w:rsid w:val="00327EE7"/>
    <w:rsid w:val="00331FA2"/>
    <w:rsid w:val="00334BB6"/>
    <w:rsid w:val="00334DF8"/>
    <w:rsid w:val="00344C12"/>
    <w:rsid w:val="00344DEF"/>
    <w:rsid w:val="0034515B"/>
    <w:rsid w:val="00345DE2"/>
    <w:rsid w:val="00345F90"/>
    <w:rsid w:val="003462DF"/>
    <w:rsid w:val="003479AF"/>
    <w:rsid w:val="003506B1"/>
    <w:rsid w:val="00351F0D"/>
    <w:rsid w:val="003543A5"/>
    <w:rsid w:val="00354CD6"/>
    <w:rsid w:val="00355685"/>
    <w:rsid w:val="00357A67"/>
    <w:rsid w:val="00362048"/>
    <w:rsid w:val="00366AB3"/>
    <w:rsid w:val="003725D0"/>
    <w:rsid w:val="0037315A"/>
    <w:rsid w:val="00376D2D"/>
    <w:rsid w:val="003779E2"/>
    <w:rsid w:val="00383189"/>
    <w:rsid w:val="0038475E"/>
    <w:rsid w:val="00384CB8"/>
    <w:rsid w:val="003866D3"/>
    <w:rsid w:val="00392469"/>
    <w:rsid w:val="003924ED"/>
    <w:rsid w:val="003927AC"/>
    <w:rsid w:val="003935C7"/>
    <w:rsid w:val="00394E07"/>
    <w:rsid w:val="00396DD6"/>
    <w:rsid w:val="003A221C"/>
    <w:rsid w:val="003A52DC"/>
    <w:rsid w:val="003A5A9A"/>
    <w:rsid w:val="003A6713"/>
    <w:rsid w:val="003A739E"/>
    <w:rsid w:val="003B016A"/>
    <w:rsid w:val="003B17E2"/>
    <w:rsid w:val="003B1A1A"/>
    <w:rsid w:val="003B24A3"/>
    <w:rsid w:val="003B2B55"/>
    <w:rsid w:val="003B3EC7"/>
    <w:rsid w:val="003B4CBA"/>
    <w:rsid w:val="003C07F5"/>
    <w:rsid w:val="003C0BD0"/>
    <w:rsid w:val="003C36DD"/>
    <w:rsid w:val="003C4848"/>
    <w:rsid w:val="003C4A96"/>
    <w:rsid w:val="003C5F5B"/>
    <w:rsid w:val="003D0531"/>
    <w:rsid w:val="003D2064"/>
    <w:rsid w:val="003D2331"/>
    <w:rsid w:val="003D2B18"/>
    <w:rsid w:val="003D2B1C"/>
    <w:rsid w:val="003D558A"/>
    <w:rsid w:val="003D7A9A"/>
    <w:rsid w:val="003E23CC"/>
    <w:rsid w:val="003E2B5A"/>
    <w:rsid w:val="003E6AC6"/>
    <w:rsid w:val="003F1433"/>
    <w:rsid w:val="003F29B5"/>
    <w:rsid w:val="003F3379"/>
    <w:rsid w:val="003F3636"/>
    <w:rsid w:val="003F5C01"/>
    <w:rsid w:val="003F7719"/>
    <w:rsid w:val="00404262"/>
    <w:rsid w:val="00406E26"/>
    <w:rsid w:val="00415454"/>
    <w:rsid w:val="00415C77"/>
    <w:rsid w:val="0041607B"/>
    <w:rsid w:val="0041611D"/>
    <w:rsid w:val="004162B7"/>
    <w:rsid w:val="00417138"/>
    <w:rsid w:val="00420F0F"/>
    <w:rsid w:val="0042123D"/>
    <w:rsid w:val="00421274"/>
    <w:rsid w:val="004212D0"/>
    <w:rsid w:val="004216E2"/>
    <w:rsid w:val="00425FD3"/>
    <w:rsid w:val="00426435"/>
    <w:rsid w:val="00427693"/>
    <w:rsid w:val="00430241"/>
    <w:rsid w:val="00430D9A"/>
    <w:rsid w:val="00433E71"/>
    <w:rsid w:val="00433F0C"/>
    <w:rsid w:val="004351F8"/>
    <w:rsid w:val="0043561F"/>
    <w:rsid w:val="004364DB"/>
    <w:rsid w:val="0043691F"/>
    <w:rsid w:val="00440BAB"/>
    <w:rsid w:val="00441E92"/>
    <w:rsid w:val="0044255D"/>
    <w:rsid w:val="00451FA1"/>
    <w:rsid w:val="00452E6E"/>
    <w:rsid w:val="00453A77"/>
    <w:rsid w:val="00455272"/>
    <w:rsid w:val="00455820"/>
    <w:rsid w:val="00457693"/>
    <w:rsid w:val="00461163"/>
    <w:rsid w:val="00462F1A"/>
    <w:rsid w:val="00463021"/>
    <w:rsid w:val="0046370F"/>
    <w:rsid w:val="00464491"/>
    <w:rsid w:val="00464A5F"/>
    <w:rsid w:val="004728FA"/>
    <w:rsid w:val="00475AA7"/>
    <w:rsid w:val="00484A33"/>
    <w:rsid w:val="00485DE8"/>
    <w:rsid w:val="00485E25"/>
    <w:rsid w:val="00486494"/>
    <w:rsid w:val="00491E35"/>
    <w:rsid w:val="00492DF7"/>
    <w:rsid w:val="00492E4A"/>
    <w:rsid w:val="004933CB"/>
    <w:rsid w:val="004939F3"/>
    <w:rsid w:val="00494595"/>
    <w:rsid w:val="004959A9"/>
    <w:rsid w:val="004A5D0D"/>
    <w:rsid w:val="004C00D5"/>
    <w:rsid w:val="004C03E3"/>
    <w:rsid w:val="004C21F0"/>
    <w:rsid w:val="004C44F0"/>
    <w:rsid w:val="004C4854"/>
    <w:rsid w:val="004C4873"/>
    <w:rsid w:val="004D0835"/>
    <w:rsid w:val="004D413F"/>
    <w:rsid w:val="004D45D4"/>
    <w:rsid w:val="004E0CA6"/>
    <w:rsid w:val="004E312E"/>
    <w:rsid w:val="004E5BBD"/>
    <w:rsid w:val="004E630F"/>
    <w:rsid w:val="004E6676"/>
    <w:rsid w:val="004F1C4B"/>
    <w:rsid w:val="004F2255"/>
    <w:rsid w:val="004F3295"/>
    <w:rsid w:val="004F367A"/>
    <w:rsid w:val="004F56A9"/>
    <w:rsid w:val="005058C1"/>
    <w:rsid w:val="005061EE"/>
    <w:rsid w:val="00506A0F"/>
    <w:rsid w:val="005071BB"/>
    <w:rsid w:val="0051038C"/>
    <w:rsid w:val="005105D7"/>
    <w:rsid w:val="00511CDA"/>
    <w:rsid w:val="00514942"/>
    <w:rsid w:val="005152E7"/>
    <w:rsid w:val="005158FE"/>
    <w:rsid w:val="00516B76"/>
    <w:rsid w:val="005212D7"/>
    <w:rsid w:val="00526ABB"/>
    <w:rsid w:val="005300D6"/>
    <w:rsid w:val="00531FEB"/>
    <w:rsid w:val="005333A7"/>
    <w:rsid w:val="00535DEA"/>
    <w:rsid w:val="00536CA7"/>
    <w:rsid w:val="00540062"/>
    <w:rsid w:val="00540D89"/>
    <w:rsid w:val="0054154E"/>
    <w:rsid w:val="00541F52"/>
    <w:rsid w:val="00544633"/>
    <w:rsid w:val="0055115F"/>
    <w:rsid w:val="00551B61"/>
    <w:rsid w:val="00560D6B"/>
    <w:rsid w:val="00563FF2"/>
    <w:rsid w:val="00564639"/>
    <w:rsid w:val="00567B91"/>
    <w:rsid w:val="00570606"/>
    <w:rsid w:val="00570671"/>
    <w:rsid w:val="00572189"/>
    <w:rsid w:val="00577316"/>
    <w:rsid w:val="00577E64"/>
    <w:rsid w:val="00585CE6"/>
    <w:rsid w:val="005921BC"/>
    <w:rsid w:val="00592A28"/>
    <w:rsid w:val="00593E21"/>
    <w:rsid w:val="00595729"/>
    <w:rsid w:val="00597537"/>
    <w:rsid w:val="005A1FE4"/>
    <w:rsid w:val="005A211D"/>
    <w:rsid w:val="005A296A"/>
    <w:rsid w:val="005A2A98"/>
    <w:rsid w:val="005A367D"/>
    <w:rsid w:val="005B14ED"/>
    <w:rsid w:val="005B64B2"/>
    <w:rsid w:val="005B7614"/>
    <w:rsid w:val="005C12CB"/>
    <w:rsid w:val="005C3C55"/>
    <w:rsid w:val="005C49EF"/>
    <w:rsid w:val="005C52AA"/>
    <w:rsid w:val="005C534D"/>
    <w:rsid w:val="005C59A0"/>
    <w:rsid w:val="005C6C2A"/>
    <w:rsid w:val="005C7C6E"/>
    <w:rsid w:val="005D252A"/>
    <w:rsid w:val="005D3539"/>
    <w:rsid w:val="005D3B9F"/>
    <w:rsid w:val="005D4F4B"/>
    <w:rsid w:val="005D68EA"/>
    <w:rsid w:val="005D7DC1"/>
    <w:rsid w:val="005E0CEE"/>
    <w:rsid w:val="005E2911"/>
    <w:rsid w:val="005E6D59"/>
    <w:rsid w:val="005E7F00"/>
    <w:rsid w:val="005F037D"/>
    <w:rsid w:val="005F0CA1"/>
    <w:rsid w:val="005F11CF"/>
    <w:rsid w:val="005F13BD"/>
    <w:rsid w:val="005F152D"/>
    <w:rsid w:val="005F1897"/>
    <w:rsid w:val="005F3A1A"/>
    <w:rsid w:val="005F6F6E"/>
    <w:rsid w:val="0060190E"/>
    <w:rsid w:val="00601E8D"/>
    <w:rsid w:val="006065D4"/>
    <w:rsid w:val="0060716E"/>
    <w:rsid w:val="006111C5"/>
    <w:rsid w:val="0061167E"/>
    <w:rsid w:val="00614275"/>
    <w:rsid w:val="00615DCB"/>
    <w:rsid w:val="00621B0C"/>
    <w:rsid w:val="00624B84"/>
    <w:rsid w:val="00631CA0"/>
    <w:rsid w:val="00631E70"/>
    <w:rsid w:val="00634DCE"/>
    <w:rsid w:val="006350B2"/>
    <w:rsid w:val="006354C8"/>
    <w:rsid w:val="0064202A"/>
    <w:rsid w:val="0064288E"/>
    <w:rsid w:val="00643CFC"/>
    <w:rsid w:val="0064480C"/>
    <w:rsid w:val="00645202"/>
    <w:rsid w:val="00645AA4"/>
    <w:rsid w:val="00646E8E"/>
    <w:rsid w:val="00651C38"/>
    <w:rsid w:val="0065265B"/>
    <w:rsid w:val="00656902"/>
    <w:rsid w:val="00657937"/>
    <w:rsid w:val="00660D18"/>
    <w:rsid w:val="00666635"/>
    <w:rsid w:val="00671533"/>
    <w:rsid w:val="00671A8F"/>
    <w:rsid w:val="006739E4"/>
    <w:rsid w:val="00675B1B"/>
    <w:rsid w:val="0068233C"/>
    <w:rsid w:val="006849A2"/>
    <w:rsid w:val="00685E97"/>
    <w:rsid w:val="00686165"/>
    <w:rsid w:val="006878BC"/>
    <w:rsid w:val="00690FF4"/>
    <w:rsid w:val="0069539B"/>
    <w:rsid w:val="0069558B"/>
    <w:rsid w:val="006A276E"/>
    <w:rsid w:val="006A30D5"/>
    <w:rsid w:val="006B18FB"/>
    <w:rsid w:val="006B2079"/>
    <w:rsid w:val="006B22A5"/>
    <w:rsid w:val="006B5D4D"/>
    <w:rsid w:val="006B6499"/>
    <w:rsid w:val="006C250C"/>
    <w:rsid w:val="006C2C6B"/>
    <w:rsid w:val="006C3FB1"/>
    <w:rsid w:val="006C5154"/>
    <w:rsid w:val="006C5ACA"/>
    <w:rsid w:val="006C6F88"/>
    <w:rsid w:val="006C715D"/>
    <w:rsid w:val="006D1B5E"/>
    <w:rsid w:val="006D1F07"/>
    <w:rsid w:val="006D27D0"/>
    <w:rsid w:val="006D2B5A"/>
    <w:rsid w:val="006D459B"/>
    <w:rsid w:val="006D53EC"/>
    <w:rsid w:val="006D5605"/>
    <w:rsid w:val="006D6C16"/>
    <w:rsid w:val="006F024D"/>
    <w:rsid w:val="006F3F02"/>
    <w:rsid w:val="006F4CF2"/>
    <w:rsid w:val="007005C2"/>
    <w:rsid w:val="00702ECB"/>
    <w:rsid w:val="00706286"/>
    <w:rsid w:val="00706604"/>
    <w:rsid w:val="00706DFF"/>
    <w:rsid w:val="00706FDC"/>
    <w:rsid w:val="00711FA5"/>
    <w:rsid w:val="007155ED"/>
    <w:rsid w:val="00721904"/>
    <w:rsid w:val="00722B9F"/>
    <w:rsid w:val="00724ADC"/>
    <w:rsid w:val="0072526D"/>
    <w:rsid w:val="00725673"/>
    <w:rsid w:val="00726F20"/>
    <w:rsid w:val="00727E1D"/>
    <w:rsid w:val="007315C3"/>
    <w:rsid w:val="00731A10"/>
    <w:rsid w:val="007344A1"/>
    <w:rsid w:val="00735216"/>
    <w:rsid w:val="00735649"/>
    <w:rsid w:val="00736AD8"/>
    <w:rsid w:val="00740304"/>
    <w:rsid w:val="00740C0D"/>
    <w:rsid w:val="007429F0"/>
    <w:rsid w:val="007456A8"/>
    <w:rsid w:val="00750C21"/>
    <w:rsid w:val="007520EB"/>
    <w:rsid w:val="00752DA2"/>
    <w:rsid w:val="00755977"/>
    <w:rsid w:val="00756ED6"/>
    <w:rsid w:val="0075752F"/>
    <w:rsid w:val="007605FB"/>
    <w:rsid w:val="00760757"/>
    <w:rsid w:val="0076276A"/>
    <w:rsid w:val="007639E3"/>
    <w:rsid w:val="00764CB1"/>
    <w:rsid w:val="00765318"/>
    <w:rsid w:val="007709E5"/>
    <w:rsid w:val="0077336E"/>
    <w:rsid w:val="0077346C"/>
    <w:rsid w:val="00774509"/>
    <w:rsid w:val="00775026"/>
    <w:rsid w:val="007753F9"/>
    <w:rsid w:val="007771D5"/>
    <w:rsid w:val="00787000"/>
    <w:rsid w:val="007909F6"/>
    <w:rsid w:val="007944F8"/>
    <w:rsid w:val="00795658"/>
    <w:rsid w:val="007A0900"/>
    <w:rsid w:val="007A2C2B"/>
    <w:rsid w:val="007A51B5"/>
    <w:rsid w:val="007B18F1"/>
    <w:rsid w:val="007B6A2A"/>
    <w:rsid w:val="007B75C7"/>
    <w:rsid w:val="007C2BBD"/>
    <w:rsid w:val="007C42C4"/>
    <w:rsid w:val="007C464D"/>
    <w:rsid w:val="007C5B7D"/>
    <w:rsid w:val="007D194A"/>
    <w:rsid w:val="007D4A55"/>
    <w:rsid w:val="007D508F"/>
    <w:rsid w:val="007D6129"/>
    <w:rsid w:val="007D635A"/>
    <w:rsid w:val="007E1541"/>
    <w:rsid w:val="007E31B2"/>
    <w:rsid w:val="007E754F"/>
    <w:rsid w:val="007E7A56"/>
    <w:rsid w:val="007F05C4"/>
    <w:rsid w:val="007F0B8E"/>
    <w:rsid w:val="007F16C4"/>
    <w:rsid w:val="007F26A2"/>
    <w:rsid w:val="007F52E2"/>
    <w:rsid w:val="007F5426"/>
    <w:rsid w:val="00800750"/>
    <w:rsid w:val="008037C0"/>
    <w:rsid w:val="00806102"/>
    <w:rsid w:val="00806578"/>
    <w:rsid w:val="0081030A"/>
    <w:rsid w:val="00810DC5"/>
    <w:rsid w:val="00826967"/>
    <w:rsid w:val="008272C0"/>
    <w:rsid w:val="00831478"/>
    <w:rsid w:val="00832115"/>
    <w:rsid w:val="00832E52"/>
    <w:rsid w:val="0083427C"/>
    <w:rsid w:val="008360A2"/>
    <w:rsid w:val="008376A2"/>
    <w:rsid w:val="00842BE1"/>
    <w:rsid w:val="00843964"/>
    <w:rsid w:val="0084497F"/>
    <w:rsid w:val="0084721D"/>
    <w:rsid w:val="00847344"/>
    <w:rsid w:val="00847666"/>
    <w:rsid w:val="008506C0"/>
    <w:rsid w:val="00851083"/>
    <w:rsid w:val="00851A9F"/>
    <w:rsid w:val="008576BD"/>
    <w:rsid w:val="00860602"/>
    <w:rsid w:val="0086619B"/>
    <w:rsid w:val="00867857"/>
    <w:rsid w:val="00871349"/>
    <w:rsid w:val="00872FA1"/>
    <w:rsid w:val="008734A6"/>
    <w:rsid w:val="00874206"/>
    <w:rsid w:val="008754C1"/>
    <w:rsid w:val="008765CF"/>
    <w:rsid w:val="00881955"/>
    <w:rsid w:val="00881AE3"/>
    <w:rsid w:val="00881DFE"/>
    <w:rsid w:val="0088258A"/>
    <w:rsid w:val="00892330"/>
    <w:rsid w:val="00893C88"/>
    <w:rsid w:val="00894B0B"/>
    <w:rsid w:val="008957E0"/>
    <w:rsid w:val="00895961"/>
    <w:rsid w:val="00896BB6"/>
    <w:rsid w:val="008977A2"/>
    <w:rsid w:val="008A158F"/>
    <w:rsid w:val="008A2EAC"/>
    <w:rsid w:val="008A6A7D"/>
    <w:rsid w:val="008B0EF7"/>
    <w:rsid w:val="008B1959"/>
    <w:rsid w:val="008B21B1"/>
    <w:rsid w:val="008B30BA"/>
    <w:rsid w:val="008B61D1"/>
    <w:rsid w:val="008B63BA"/>
    <w:rsid w:val="008B78B1"/>
    <w:rsid w:val="008B7FA2"/>
    <w:rsid w:val="008C1056"/>
    <w:rsid w:val="008C575C"/>
    <w:rsid w:val="008C6875"/>
    <w:rsid w:val="008C7EFD"/>
    <w:rsid w:val="008D7142"/>
    <w:rsid w:val="008E1E33"/>
    <w:rsid w:val="008E32B7"/>
    <w:rsid w:val="008E397E"/>
    <w:rsid w:val="008E56EB"/>
    <w:rsid w:val="008E604A"/>
    <w:rsid w:val="008E64D2"/>
    <w:rsid w:val="00901891"/>
    <w:rsid w:val="00906BD7"/>
    <w:rsid w:val="009079D1"/>
    <w:rsid w:val="00907BC7"/>
    <w:rsid w:val="009104A1"/>
    <w:rsid w:val="00910970"/>
    <w:rsid w:val="00912DFC"/>
    <w:rsid w:val="009163C2"/>
    <w:rsid w:val="00917329"/>
    <w:rsid w:val="00917D06"/>
    <w:rsid w:val="00923164"/>
    <w:rsid w:val="00927D2A"/>
    <w:rsid w:val="009312A9"/>
    <w:rsid w:val="00934B94"/>
    <w:rsid w:val="00935168"/>
    <w:rsid w:val="009351D6"/>
    <w:rsid w:val="00936E17"/>
    <w:rsid w:val="00936F48"/>
    <w:rsid w:val="0093720F"/>
    <w:rsid w:val="00937E7A"/>
    <w:rsid w:val="00941876"/>
    <w:rsid w:val="00941E05"/>
    <w:rsid w:val="00943C3C"/>
    <w:rsid w:val="00945AAD"/>
    <w:rsid w:val="009469C8"/>
    <w:rsid w:val="00946D36"/>
    <w:rsid w:val="009509B1"/>
    <w:rsid w:val="009515E1"/>
    <w:rsid w:val="009526C8"/>
    <w:rsid w:val="00955EC0"/>
    <w:rsid w:val="00956330"/>
    <w:rsid w:val="00960284"/>
    <w:rsid w:val="00963231"/>
    <w:rsid w:val="00964BD4"/>
    <w:rsid w:val="00965153"/>
    <w:rsid w:val="009674B6"/>
    <w:rsid w:val="0097128A"/>
    <w:rsid w:val="00971E28"/>
    <w:rsid w:val="00971E46"/>
    <w:rsid w:val="00972BC6"/>
    <w:rsid w:val="0097428A"/>
    <w:rsid w:val="009756DF"/>
    <w:rsid w:val="00976320"/>
    <w:rsid w:val="00976882"/>
    <w:rsid w:val="00976995"/>
    <w:rsid w:val="009778C9"/>
    <w:rsid w:val="00983A2D"/>
    <w:rsid w:val="00984BDE"/>
    <w:rsid w:val="00984F5C"/>
    <w:rsid w:val="00985D55"/>
    <w:rsid w:val="0098701B"/>
    <w:rsid w:val="00987462"/>
    <w:rsid w:val="00990C0E"/>
    <w:rsid w:val="00990FC7"/>
    <w:rsid w:val="00997F47"/>
    <w:rsid w:val="009A3016"/>
    <w:rsid w:val="009A3E4F"/>
    <w:rsid w:val="009A44E7"/>
    <w:rsid w:val="009A6E74"/>
    <w:rsid w:val="009B066E"/>
    <w:rsid w:val="009B1480"/>
    <w:rsid w:val="009B191F"/>
    <w:rsid w:val="009B195A"/>
    <w:rsid w:val="009B491A"/>
    <w:rsid w:val="009B4ADF"/>
    <w:rsid w:val="009B4D3C"/>
    <w:rsid w:val="009B6366"/>
    <w:rsid w:val="009C05E0"/>
    <w:rsid w:val="009C18C5"/>
    <w:rsid w:val="009C3C08"/>
    <w:rsid w:val="009C4322"/>
    <w:rsid w:val="009C550C"/>
    <w:rsid w:val="009C7039"/>
    <w:rsid w:val="009D059A"/>
    <w:rsid w:val="009D08B0"/>
    <w:rsid w:val="009D1E99"/>
    <w:rsid w:val="009D2A22"/>
    <w:rsid w:val="009D5E5A"/>
    <w:rsid w:val="009D7472"/>
    <w:rsid w:val="009D7BA2"/>
    <w:rsid w:val="009E0B40"/>
    <w:rsid w:val="009E45FA"/>
    <w:rsid w:val="009E685A"/>
    <w:rsid w:val="009F0AA6"/>
    <w:rsid w:val="009F0B3D"/>
    <w:rsid w:val="009F207B"/>
    <w:rsid w:val="009F2A86"/>
    <w:rsid w:val="009F52D3"/>
    <w:rsid w:val="009F66FA"/>
    <w:rsid w:val="009F6BCD"/>
    <w:rsid w:val="009F6E65"/>
    <w:rsid w:val="00A00079"/>
    <w:rsid w:val="00A01C20"/>
    <w:rsid w:val="00A04939"/>
    <w:rsid w:val="00A04ED4"/>
    <w:rsid w:val="00A05503"/>
    <w:rsid w:val="00A06959"/>
    <w:rsid w:val="00A1055D"/>
    <w:rsid w:val="00A105D5"/>
    <w:rsid w:val="00A11174"/>
    <w:rsid w:val="00A15F3F"/>
    <w:rsid w:val="00A179FD"/>
    <w:rsid w:val="00A209B7"/>
    <w:rsid w:val="00A20C41"/>
    <w:rsid w:val="00A25C80"/>
    <w:rsid w:val="00A27293"/>
    <w:rsid w:val="00A275F7"/>
    <w:rsid w:val="00A3104E"/>
    <w:rsid w:val="00A324DD"/>
    <w:rsid w:val="00A34932"/>
    <w:rsid w:val="00A35DBE"/>
    <w:rsid w:val="00A3679A"/>
    <w:rsid w:val="00A368FD"/>
    <w:rsid w:val="00A407AA"/>
    <w:rsid w:val="00A40F96"/>
    <w:rsid w:val="00A410FB"/>
    <w:rsid w:val="00A4162E"/>
    <w:rsid w:val="00A42EF1"/>
    <w:rsid w:val="00A44066"/>
    <w:rsid w:val="00A4576F"/>
    <w:rsid w:val="00A47BD9"/>
    <w:rsid w:val="00A50E00"/>
    <w:rsid w:val="00A51402"/>
    <w:rsid w:val="00A5157F"/>
    <w:rsid w:val="00A5178E"/>
    <w:rsid w:val="00A53A81"/>
    <w:rsid w:val="00A53DD3"/>
    <w:rsid w:val="00A5549F"/>
    <w:rsid w:val="00A56A0E"/>
    <w:rsid w:val="00A6115B"/>
    <w:rsid w:val="00A63570"/>
    <w:rsid w:val="00A65DD0"/>
    <w:rsid w:val="00A71578"/>
    <w:rsid w:val="00A73051"/>
    <w:rsid w:val="00A76AD9"/>
    <w:rsid w:val="00A80300"/>
    <w:rsid w:val="00A8059A"/>
    <w:rsid w:val="00A838AC"/>
    <w:rsid w:val="00A84F3C"/>
    <w:rsid w:val="00A85763"/>
    <w:rsid w:val="00A85A14"/>
    <w:rsid w:val="00A87ACB"/>
    <w:rsid w:val="00A91ECA"/>
    <w:rsid w:val="00A92E58"/>
    <w:rsid w:val="00A935F6"/>
    <w:rsid w:val="00A97C18"/>
    <w:rsid w:val="00A97D73"/>
    <w:rsid w:val="00AA19A6"/>
    <w:rsid w:val="00AA2AF8"/>
    <w:rsid w:val="00AA3550"/>
    <w:rsid w:val="00AA4914"/>
    <w:rsid w:val="00AA5093"/>
    <w:rsid w:val="00AA6470"/>
    <w:rsid w:val="00AA7099"/>
    <w:rsid w:val="00AA7442"/>
    <w:rsid w:val="00AA7C28"/>
    <w:rsid w:val="00AB357F"/>
    <w:rsid w:val="00AB580B"/>
    <w:rsid w:val="00AC0F27"/>
    <w:rsid w:val="00AC1E9E"/>
    <w:rsid w:val="00AC221F"/>
    <w:rsid w:val="00AC62B4"/>
    <w:rsid w:val="00AD0A1F"/>
    <w:rsid w:val="00AD298F"/>
    <w:rsid w:val="00AD2B6A"/>
    <w:rsid w:val="00AD3EF7"/>
    <w:rsid w:val="00AD5DA6"/>
    <w:rsid w:val="00AD72A1"/>
    <w:rsid w:val="00AD72FC"/>
    <w:rsid w:val="00AE53BE"/>
    <w:rsid w:val="00AE5518"/>
    <w:rsid w:val="00AF1452"/>
    <w:rsid w:val="00AF2B5C"/>
    <w:rsid w:val="00B00D74"/>
    <w:rsid w:val="00B04DB3"/>
    <w:rsid w:val="00B11498"/>
    <w:rsid w:val="00B129CE"/>
    <w:rsid w:val="00B13437"/>
    <w:rsid w:val="00B13C57"/>
    <w:rsid w:val="00B213D8"/>
    <w:rsid w:val="00B2276C"/>
    <w:rsid w:val="00B316B3"/>
    <w:rsid w:val="00B33442"/>
    <w:rsid w:val="00B335AE"/>
    <w:rsid w:val="00B336DC"/>
    <w:rsid w:val="00B33922"/>
    <w:rsid w:val="00B411B0"/>
    <w:rsid w:val="00B420BC"/>
    <w:rsid w:val="00B42C23"/>
    <w:rsid w:val="00B42CA2"/>
    <w:rsid w:val="00B42D1E"/>
    <w:rsid w:val="00B42EE9"/>
    <w:rsid w:val="00B4435F"/>
    <w:rsid w:val="00B46885"/>
    <w:rsid w:val="00B505D0"/>
    <w:rsid w:val="00B5091D"/>
    <w:rsid w:val="00B533C5"/>
    <w:rsid w:val="00B53F5F"/>
    <w:rsid w:val="00B56342"/>
    <w:rsid w:val="00B569DF"/>
    <w:rsid w:val="00B56BA4"/>
    <w:rsid w:val="00B57425"/>
    <w:rsid w:val="00B57C23"/>
    <w:rsid w:val="00B601E6"/>
    <w:rsid w:val="00B60DBB"/>
    <w:rsid w:val="00B616AF"/>
    <w:rsid w:val="00B64C13"/>
    <w:rsid w:val="00B651DA"/>
    <w:rsid w:val="00B65B17"/>
    <w:rsid w:val="00B674AD"/>
    <w:rsid w:val="00B67A3D"/>
    <w:rsid w:val="00B70BD1"/>
    <w:rsid w:val="00B71033"/>
    <w:rsid w:val="00B80E89"/>
    <w:rsid w:val="00B81566"/>
    <w:rsid w:val="00B842EE"/>
    <w:rsid w:val="00B852D5"/>
    <w:rsid w:val="00B86863"/>
    <w:rsid w:val="00B870FC"/>
    <w:rsid w:val="00B87F39"/>
    <w:rsid w:val="00B87FF5"/>
    <w:rsid w:val="00B9061D"/>
    <w:rsid w:val="00B92C1C"/>
    <w:rsid w:val="00B94233"/>
    <w:rsid w:val="00B948E0"/>
    <w:rsid w:val="00B94C4A"/>
    <w:rsid w:val="00B96389"/>
    <w:rsid w:val="00B97E6B"/>
    <w:rsid w:val="00BA0539"/>
    <w:rsid w:val="00BA46F9"/>
    <w:rsid w:val="00BA55F0"/>
    <w:rsid w:val="00BA5A71"/>
    <w:rsid w:val="00BA6B45"/>
    <w:rsid w:val="00BB076A"/>
    <w:rsid w:val="00BB0F57"/>
    <w:rsid w:val="00BB2155"/>
    <w:rsid w:val="00BB24F8"/>
    <w:rsid w:val="00BB5C6E"/>
    <w:rsid w:val="00BB5CCA"/>
    <w:rsid w:val="00BB5FFC"/>
    <w:rsid w:val="00BB71B0"/>
    <w:rsid w:val="00BC227D"/>
    <w:rsid w:val="00BC32F6"/>
    <w:rsid w:val="00BC6576"/>
    <w:rsid w:val="00BC6DC6"/>
    <w:rsid w:val="00BC6E38"/>
    <w:rsid w:val="00BD0AA7"/>
    <w:rsid w:val="00BD1EF2"/>
    <w:rsid w:val="00BD2C4A"/>
    <w:rsid w:val="00BD5DF6"/>
    <w:rsid w:val="00BD6D32"/>
    <w:rsid w:val="00BD703C"/>
    <w:rsid w:val="00BE1E91"/>
    <w:rsid w:val="00BE3026"/>
    <w:rsid w:val="00BE39EF"/>
    <w:rsid w:val="00BE4E10"/>
    <w:rsid w:val="00BE65D2"/>
    <w:rsid w:val="00BE7DC0"/>
    <w:rsid w:val="00BE7E09"/>
    <w:rsid w:val="00BF0909"/>
    <w:rsid w:val="00BF2D55"/>
    <w:rsid w:val="00BF3479"/>
    <w:rsid w:val="00BF56AC"/>
    <w:rsid w:val="00BF6D50"/>
    <w:rsid w:val="00BF784E"/>
    <w:rsid w:val="00BF7BDA"/>
    <w:rsid w:val="00BF7E1A"/>
    <w:rsid w:val="00C04F4F"/>
    <w:rsid w:val="00C052D1"/>
    <w:rsid w:val="00C073CD"/>
    <w:rsid w:val="00C118B2"/>
    <w:rsid w:val="00C14182"/>
    <w:rsid w:val="00C154AF"/>
    <w:rsid w:val="00C159F4"/>
    <w:rsid w:val="00C16BF5"/>
    <w:rsid w:val="00C16FD7"/>
    <w:rsid w:val="00C215D4"/>
    <w:rsid w:val="00C221D6"/>
    <w:rsid w:val="00C22794"/>
    <w:rsid w:val="00C22FE1"/>
    <w:rsid w:val="00C23120"/>
    <w:rsid w:val="00C236FD"/>
    <w:rsid w:val="00C261E8"/>
    <w:rsid w:val="00C32736"/>
    <w:rsid w:val="00C32F4F"/>
    <w:rsid w:val="00C33D01"/>
    <w:rsid w:val="00C36B53"/>
    <w:rsid w:val="00C4127B"/>
    <w:rsid w:val="00C4179B"/>
    <w:rsid w:val="00C44EF1"/>
    <w:rsid w:val="00C528AA"/>
    <w:rsid w:val="00C57AAA"/>
    <w:rsid w:val="00C6260E"/>
    <w:rsid w:val="00C629CE"/>
    <w:rsid w:val="00C63D89"/>
    <w:rsid w:val="00C6536C"/>
    <w:rsid w:val="00C662AB"/>
    <w:rsid w:val="00C70F86"/>
    <w:rsid w:val="00C7204B"/>
    <w:rsid w:val="00C749FE"/>
    <w:rsid w:val="00C74E3B"/>
    <w:rsid w:val="00C84EA1"/>
    <w:rsid w:val="00C8697D"/>
    <w:rsid w:val="00C87485"/>
    <w:rsid w:val="00CA01BC"/>
    <w:rsid w:val="00CA2593"/>
    <w:rsid w:val="00CA35D6"/>
    <w:rsid w:val="00CA71C8"/>
    <w:rsid w:val="00CB1627"/>
    <w:rsid w:val="00CB2CD8"/>
    <w:rsid w:val="00CB5BE0"/>
    <w:rsid w:val="00CB60B7"/>
    <w:rsid w:val="00CB7FAA"/>
    <w:rsid w:val="00CC033C"/>
    <w:rsid w:val="00CC22F1"/>
    <w:rsid w:val="00CC579F"/>
    <w:rsid w:val="00CC5C74"/>
    <w:rsid w:val="00CC698B"/>
    <w:rsid w:val="00CC721E"/>
    <w:rsid w:val="00CD05F7"/>
    <w:rsid w:val="00CD3224"/>
    <w:rsid w:val="00CD3340"/>
    <w:rsid w:val="00CD4737"/>
    <w:rsid w:val="00CD4A3C"/>
    <w:rsid w:val="00CD6254"/>
    <w:rsid w:val="00CE0277"/>
    <w:rsid w:val="00CE1085"/>
    <w:rsid w:val="00CE169B"/>
    <w:rsid w:val="00CE5601"/>
    <w:rsid w:val="00CE5C67"/>
    <w:rsid w:val="00CF1953"/>
    <w:rsid w:val="00CF227B"/>
    <w:rsid w:val="00CF38FD"/>
    <w:rsid w:val="00CF3A47"/>
    <w:rsid w:val="00CF6B07"/>
    <w:rsid w:val="00D006A2"/>
    <w:rsid w:val="00D01E31"/>
    <w:rsid w:val="00D02435"/>
    <w:rsid w:val="00D03C27"/>
    <w:rsid w:val="00D047A2"/>
    <w:rsid w:val="00D04F2B"/>
    <w:rsid w:val="00D05F34"/>
    <w:rsid w:val="00D1007D"/>
    <w:rsid w:val="00D12CA0"/>
    <w:rsid w:val="00D13D1E"/>
    <w:rsid w:val="00D151B3"/>
    <w:rsid w:val="00D15706"/>
    <w:rsid w:val="00D17F89"/>
    <w:rsid w:val="00D220C6"/>
    <w:rsid w:val="00D260AE"/>
    <w:rsid w:val="00D33462"/>
    <w:rsid w:val="00D33734"/>
    <w:rsid w:val="00D33B89"/>
    <w:rsid w:val="00D34292"/>
    <w:rsid w:val="00D34567"/>
    <w:rsid w:val="00D34736"/>
    <w:rsid w:val="00D35F4F"/>
    <w:rsid w:val="00D40A4A"/>
    <w:rsid w:val="00D41914"/>
    <w:rsid w:val="00D431FC"/>
    <w:rsid w:val="00D5070C"/>
    <w:rsid w:val="00D52381"/>
    <w:rsid w:val="00D5327C"/>
    <w:rsid w:val="00D53B5E"/>
    <w:rsid w:val="00D54169"/>
    <w:rsid w:val="00D560F5"/>
    <w:rsid w:val="00D56ED7"/>
    <w:rsid w:val="00D630E9"/>
    <w:rsid w:val="00D63D15"/>
    <w:rsid w:val="00D63FBA"/>
    <w:rsid w:val="00D640FA"/>
    <w:rsid w:val="00D66799"/>
    <w:rsid w:val="00D6693A"/>
    <w:rsid w:val="00D66C36"/>
    <w:rsid w:val="00D674EF"/>
    <w:rsid w:val="00D7121A"/>
    <w:rsid w:val="00D71A4E"/>
    <w:rsid w:val="00D71B95"/>
    <w:rsid w:val="00D722A0"/>
    <w:rsid w:val="00D72BD5"/>
    <w:rsid w:val="00D741D6"/>
    <w:rsid w:val="00D83F41"/>
    <w:rsid w:val="00D84299"/>
    <w:rsid w:val="00D84C8F"/>
    <w:rsid w:val="00D8648D"/>
    <w:rsid w:val="00D8688D"/>
    <w:rsid w:val="00D91043"/>
    <w:rsid w:val="00D915D8"/>
    <w:rsid w:val="00D91825"/>
    <w:rsid w:val="00DA28E9"/>
    <w:rsid w:val="00DA39DC"/>
    <w:rsid w:val="00DA4AA6"/>
    <w:rsid w:val="00DB1A6B"/>
    <w:rsid w:val="00DB2124"/>
    <w:rsid w:val="00DB7563"/>
    <w:rsid w:val="00DC157E"/>
    <w:rsid w:val="00DC1B6F"/>
    <w:rsid w:val="00DC6510"/>
    <w:rsid w:val="00DD0655"/>
    <w:rsid w:val="00DD4A21"/>
    <w:rsid w:val="00DD76D4"/>
    <w:rsid w:val="00DE0129"/>
    <w:rsid w:val="00DE0201"/>
    <w:rsid w:val="00DE0C2F"/>
    <w:rsid w:val="00DE2E38"/>
    <w:rsid w:val="00DE56F5"/>
    <w:rsid w:val="00DF015F"/>
    <w:rsid w:val="00DF08B2"/>
    <w:rsid w:val="00DF1B9F"/>
    <w:rsid w:val="00DF3B9F"/>
    <w:rsid w:val="00DF41FA"/>
    <w:rsid w:val="00E0210A"/>
    <w:rsid w:val="00E021BE"/>
    <w:rsid w:val="00E04B8E"/>
    <w:rsid w:val="00E05350"/>
    <w:rsid w:val="00E10A83"/>
    <w:rsid w:val="00E12385"/>
    <w:rsid w:val="00E13BDE"/>
    <w:rsid w:val="00E17C00"/>
    <w:rsid w:val="00E205A9"/>
    <w:rsid w:val="00E22B8C"/>
    <w:rsid w:val="00E23BFB"/>
    <w:rsid w:val="00E23EA3"/>
    <w:rsid w:val="00E31D50"/>
    <w:rsid w:val="00E3316C"/>
    <w:rsid w:val="00E34296"/>
    <w:rsid w:val="00E3502F"/>
    <w:rsid w:val="00E3633D"/>
    <w:rsid w:val="00E4039A"/>
    <w:rsid w:val="00E43260"/>
    <w:rsid w:val="00E43EFB"/>
    <w:rsid w:val="00E5240D"/>
    <w:rsid w:val="00E543CA"/>
    <w:rsid w:val="00E547BF"/>
    <w:rsid w:val="00E55766"/>
    <w:rsid w:val="00E563EF"/>
    <w:rsid w:val="00E565B6"/>
    <w:rsid w:val="00E6009B"/>
    <w:rsid w:val="00E61659"/>
    <w:rsid w:val="00E66136"/>
    <w:rsid w:val="00E702A6"/>
    <w:rsid w:val="00E702D9"/>
    <w:rsid w:val="00E71739"/>
    <w:rsid w:val="00E819C7"/>
    <w:rsid w:val="00E82CC1"/>
    <w:rsid w:val="00E82D0D"/>
    <w:rsid w:val="00E83408"/>
    <w:rsid w:val="00E849E0"/>
    <w:rsid w:val="00E850A7"/>
    <w:rsid w:val="00E85A1B"/>
    <w:rsid w:val="00E863E8"/>
    <w:rsid w:val="00E87166"/>
    <w:rsid w:val="00E92D20"/>
    <w:rsid w:val="00E94454"/>
    <w:rsid w:val="00E9457A"/>
    <w:rsid w:val="00EA112E"/>
    <w:rsid w:val="00EA1841"/>
    <w:rsid w:val="00EA21CE"/>
    <w:rsid w:val="00EB1F6F"/>
    <w:rsid w:val="00EB7828"/>
    <w:rsid w:val="00EB7842"/>
    <w:rsid w:val="00EB7F04"/>
    <w:rsid w:val="00EC17F9"/>
    <w:rsid w:val="00EC1EFE"/>
    <w:rsid w:val="00EC2806"/>
    <w:rsid w:val="00EC2EED"/>
    <w:rsid w:val="00EC574F"/>
    <w:rsid w:val="00EC5779"/>
    <w:rsid w:val="00EC59BF"/>
    <w:rsid w:val="00EC78CC"/>
    <w:rsid w:val="00ED0824"/>
    <w:rsid w:val="00ED12ED"/>
    <w:rsid w:val="00ED4698"/>
    <w:rsid w:val="00ED4BAC"/>
    <w:rsid w:val="00ED5026"/>
    <w:rsid w:val="00ED5CA5"/>
    <w:rsid w:val="00EE10C4"/>
    <w:rsid w:val="00EE1E47"/>
    <w:rsid w:val="00EF094E"/>
    <w:rsid w:val="00EF5849"/>
    <w:rsid w:val="00EF585A"/>
    <w:rsid w:val="00F00F89"/>
    <w:rsid w:val="00F01C25"/>
    <w:rsid w:val="00F04F0C"/>
    <w:rsid w:val="00F062F5"/>
    <w:rsid w:val="00F076DD"/>
    <w:rsid w:val="00F13965"/>
    <w:rsid w:val="00F15620"/>
    <w:rsid w:val="00F172AF"/>
    <w:rsid w:val="00F21AA2"/>
    <w:rsid w:val="00F21E10"/>
    <w:rsid w:val="00F223FD"/>
    <w:rsid w:val="00F2449A"/>
    <w:rsid w:val="00F247A8"/>
    <w:rsid w:val="00F248FF"/>
    <w:rsid w:val="00F33058"/>
    <w:rsid w:val="00F35817"/>
    <w:rsid w:val="00F35C70"/>
    <w:rsid w:val="00F35EF6"/>
    <w:rsid w:val="00F36062"/>
    <w:rsid w:val="00F41B4F"/>
    <w:rsid w:val="00F437EF"/>
    <w:rsid w:val="00F44C7B"/>
    <w:rsid w:val="00F45850"/>
    <w:rsid w:val="00F45C4E"/>
    <w:rsid w:val="00F4627E"/>
    <w:rsid w:val="00F47C49"/>
    <w:rsid w:val="00F50263"/>
    <w:rsid w:val="00F50BD7"/>
    <w:rsid w:val="00F53AC6"/>
    <w:rsid w:val="00F555CA"/>
    <w:rsid w:val="00F55B32"/>
    <w:rsid w:val="00F560D2"/>
    <w:rsid w:val="00F60D04"/>
    <w:rsid w:val="00F62E8C"/>
    <w:rsid w:val="00F63723"/>
    <w:rsid w:val="00F654AA"/>
    <w:rsid w:val="00F657F2"/>
    <w:rsid w:val="00F66250"/>
    <w:rsid w:val="00F66EB7"/>
    <w:rsid w:val="00F67F19"/>
    <w:rsid w:val="00F7212B"/>
    <w:rsid w:val="00F7355D"/>
    <w:rsid w:val="00F7387F"/>
    <w:rsid w:val="00F74299"/>
    <w:rsid w:val="00F76864"/>
    <w:rsid w:val="00F80B7D"/>
    <w:rsid w:val="00F822DA"/>
    <w:rsid w:val="00F829A5"/>
    <w:rsid w:val="00F854F2"/>
    <w:rsid w:val="00F90E42"/>
    <w:rsid w:val="00F91F21"/>
    <w:rsid w:val="00F93268"/>
    <w:rsid w:val="00F97746"/>
    <w:rsid w:val="00F97C80"/>
    <w:rsid w:val="00F97D46"/>
    <w:rsid w:val="00F97EDA"/>
    <w:rsid w:val="00FA0157"/>
    <w:rsid w:val="00FA64FD"/>
    <w:rsid w:val="00FB23B5"/>
    <w:rsid w:val="00FB2890"/>
    <w:rsid w:val="00FB2A47"/>
    <w:rsid w:val="00FB2B58"/>
    <w:rsid w:val="00FB366C"/>
    <w:rsid w:val="00FB43AD"/>
    <w:rsid w:val="00FB6009"/>
    <w:rsid w:val="00FB66E7"/>
    <w:rsid w:val="00FB760E"/>
    <w:rsid w:val="00FC2E0B"/>
    <w:rsid w:val="00FC39E4"/>
    <w:rsid w:val="00FC506A"/>
    <w:rsid w:val="00FC50AA"/>
    <w:rsid w:val="00FC55E7"/>
    <w:rsid w:val="00FC6F91"/>
    <w:rsid w:val="00FC76E6"/>
    <w:rsid w:val="00FD0263"/>
    <w:rsid w:val="00FD1889"/>
    <w:rsid w:val="00FD2365"/>
    <w:rsid w:val="00FD2C13"/>
    <w:rsid w:val="00FD2C86"/>
    <w:rsid w:val="00FD69E2"/>
    <w:rsid w:val="00FD6FB3"/>
    <w:rsid w:val="00FD72F8"/>
    <w:rsid w:val="00FD7CAF"/>
    <w:rsid w:val="00FE1D33"/>
    <w:rsid w:val="00FE2FAB"/>
    <w:rsid w:val="00FE461F"/>
    <w:rsid w:val="00FE5E88"/>
    <w:rsid w:val="00FF1042"/>
    <w:rsid w:val="00FF4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021BE"/>
    <w:rPr>
      <w:sz w:val="24"/>
      <w:szCs w:val="24"/>
    </w:rPr>
  </w:style>
  <w:style w:type="paragraph" w:styleId="Heading1">
    <w:name w:val="heading 1"/>
    <w:next w:val="Normal"/>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9C4322"/>
    <w:pPr>
      <w:keepNext/>
      <w:spacing w:before="240" w:after="60"/>
      <w:outlineLvl w:val="2"/>
    </w:pPr>
    <w:rPr>
      <w:rFonts w:ascii="Arial" w:hAnsi="Arial" w:cs="Arial"/>
      <w:b/>
      <w:bCs/>
      <w:szCs w:val="26"/>
    </w:rPr>
  </w:style>
  <w:style w:type="paragraph" w:styleId="Heading4">
    <w:name w:val="heading 4"/>
    <w:basedOn w:val="Normal"/>
    <w:next w:val="Normal"/>
    <w:link w:val="Heading4Char"/>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631E70"/>
    <w:pPr>
      <w:spacing w:before="240" w:after="60"/>
      <w:outlineLvl w:val="4"/>
    </w:pPr>
    <w:rPr>
      <w:b/>
      <w:bCs/>
      <w:i/>
      <w:iCs/>
      <w:sz w:val="26"/>
      <w:szCs w:val="26"/>
    </w:rPr>
  </w:style>
  <w:style w:type="paragraph" w:styleId="Heading6">
    <w:name w:val="heading 6"/>
    <w:basedOn w:val="Normal"/>
    <w:next w:val="Normal"/>
    <w:qFormat/>
    <w:rsid w:val="00806102"/>
    <w:pPr>
      <w:keepNext/>
      <w:outlineLvl w:val="5"/>
    </w:pPr>
    <w:rPr>
      <w:snapToGrid w:val="0"/>
      <w:szCs w:val="20"/>
    </w:rPr>
  </w:style>
  <w:style w:type="paragraph" w:styleId="Heading7">
    <w:name w:val="heading 7"/>
    <w:basedOn w:val="Normal"/>
    <w:next w:val="Normal"/>
    <w:link w:val="Heading7Char"/>
    <w:qFormat/>
    <w:rsid w:val="00631E70"/>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basedOn w:val="DefaultParagraphFon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6C3FB1"/>
    <w:pPr>
      <w:tabs>
        <w:tab w:val="right" w:pos="9360"/>
      </w:tabs>
      <w:jc w:val="center"/>
    </w:pPr>
    <w:rPr>
      <w:i/>
      <w:sz w:val="20"/>
    </w:rPr>
  </w:style>
  <w:style w:type="character" w:customStyle="1" w:styleId="FooterChar">
    <w:name w:val="Footer Char"/>
    <w:basedOn w:val="DefaultParagraphFont"/>
    <w:link w:val="Footer"/>
    <w:uiPriority w:val="99"/>
    <w:rsid w:val="006C3FB1"/>
    <w:rPr>
      <w:i/>
      <w:szCs w:val="24"/>
    </w:rPr>
  </w:style>
  <w:style w:type="paragraph" w:customStyle="1" w:styleId="ESEBullet-Lev2">
    <w:name w:val="ESE Bullet - Lev2"/>
    <w:basedOn w:val="ESEBullet-Lev1"/>
    <w:qFormat/>
    <w:rsid w:val="006D1B5E"/>
    <w:pPr>
      <w:numPr>
        <w:numId w:val="6"/>
      </w:numPr>
      <w:tabs>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uiPriority w:val="99"/>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PageNumber">
    <w:name w:val="page number"/>
    <w:basedOn w:val="DefaultParagraphFont"/>
    <w:rsid w:val="00631E70"/>
  </w:style>
  <w:style w:type="character" w:customStyle="1" w:styleId="CharChar5">
    <w:name w:val="Char Char5"/>
    <w:basedOn w:val="DefaultParagraphFont"/>
    <w:rsid w:val="00631E70"/>
    <w:rPr>
      <w:i/>
      <w:szCs w:val="24"/>
    </w:rPr>
  </w:style>
  <w:style w:type="character" w:styleId="CommentReference">
    <w:name w:val="annotation reference"/>
    <w:basedOn w:val="DefaultParagraphFont"/>
    <w:uiPriority w:val="99"/>
    <w:rsid w:val="00631E70"/>
    <w:rPr>
      <w:sz w:val="16"/>
      <w:szCs w:val="16"/>
    </w:rPr>
  </w:style>
  <w:style w:type="paragraph" w:styleId="CommentText">
    <w:name w:val="annotation text"/>
    <w:basedOn w:val="Normal"/>
    <w:link w:val="CommentTextChar1"/>
    <w:uiPriority w:val="99"/>
    <w:rsid w:val="00631E70"/>
    <w:rPr>
      <w:sz w:val="20"/>
      <w:szCs w:val="20"/>
    </w:rPr>
  </w:style>
  <w:style w:type="character" w:customStyle="1" w:styleId="CommentTextChar1">
    <w:name w:val="Comment Text Char1"/>
    <w:basedOn w:val="DefaultParagraphFont"/>
    <w:link w:val="CommentText"/>
    <w:uiPriority w:val="99"/>
    <w:rsid w:val="00631E70"/>
    <w:rPr>
      <w:lang w:val="en-US" w:eastAsia="en-US" w:bidi="ar-SA"/>
    </w:rPr>
  </w:style>
  <w:style w:type="paragraph" w:styleId="CommentSubject">
    <w:name w:val="annotation subject"/>
    <w:basedOn w:val="CommentText"/>
    <w:next w:val="CommentText"/>
    <w:link w:val="CommentSubjectChar"/>
    <w:rsid w:val="00631E70"/>
    <w:rPr>
      <w:b/>
      <w:bCs/>
    </w:rPr>
  </w:style>
  <w:style w:type="character" w:customStyle="1" w:styleId="CommentSubjectChar">
    <w:name w:val="Comment Subject Char"/>
    <w:basedOn w:val="CommentTextChar1"/>
    <w:link w:val="CommentSubject"/>
    <w:rsid w:val="00631E70"/>
    <w:rPr>
      <w:b/>
      <w:bCs/>
      <w:lang w:val="en-US" w:eastAsia="en-US" w:bidi="ar-SA"/>
    </w:rPr>
  </w:style>
  <w:style w:type="paragraph" w:styleId="BalloonText">
    <w:name w:val="Balloon Text"/>
    <w:basedOn w:val="Normal"/>
    <w:link w:val="BalloonTextChar"/>
    <w:rsid w:val="00631E70"/>
    <w:rPr>
      <w:rFonts w:ascii="Tahoma" w:hAnsi="Tahoma" w:cs="Tahoma"/>
      <w:sz w:val="16"/>
      <w:szCs w:val="16"/>
    </w:rPr>
  </w:style>
  <w:style w:type="character" w:customStyle="1" w:styleId="BalloonTextChar">
    <w:name w:val="Balloon Text Char"/>
    <w:basedOn w:val="DefaultParagraphFont"/>
    <w:link w:val="BalloonText"/>
    <w:rsid w:val="00631E70"/>
    <w:rPr>
      <w:rFonts w:ascii="Tahoma" w:hAnsi="Tahoma" w:cs="Tahoma"/>
      <w:sz w:val="16"/>
      <w:szCs w:val="16"/>
      <w:lang w:val="en-US" w:eastAsia="en-US" w:bidi="ar-SA"/>
    </w:rPr>
  </w:style>
  <w:style w:type="paragraph" w:styleId="ListBullet">
    <w:name w:val="List Bullet"/>
    <w:basedOn w:val="Normal"/>
    <w:rsid w:val="00631E70"/>
  </w:style>
  <w:style w:type="paragraph" w:styleId="BodyTextIndent">
    <w:name w:val="Body Text Indent"/>
    <w:basedOn w:val="Normal"/>
    <w:link w:val="BodyTextIndentChar"/>
    <w:rsid w:val="00631E70"/>
    <w:pPr>
      <w:spacing w:after="120"/>
      <w:ind w:left="360"/>
    </w:pPr>
  </w:style>
  <w:style w:type="character" w:customStyle="1" w:styleId="BodyTextIndentChar">
    <w:name w:val="Body Text Indent Char"/>
    <w:basedOn w:val="DefaultParagraphFont"/>
    <w:link w:val="BodyTextIndent"/>
    <w:rsid w:val="00631E70"/>
    <w:rPr>
      <w:sz w:val="24"/>
      <w:szCs w:val="24"/>
      <w:lang w:val="en-US" w:eastAsia="en-US" w:bidi="ar-SA"/>
    </w:rPr>
  </w:style>
  <w:style w:type="paragraph" w:styleId="FootnoteText">
    <w:name w:val="footnote text"/>
    <w:basedOn w:val="Normal"/>
    <w:link w:val="FootnoteTextChar"/>
    <w:uiPriority w:val="99"/>
    <w:rsid w:val="00631E70"/>
    <w:rPr>
      <w:sz w:val="20"/>
      <w:szCs w:val="20"/>
    </w:rPr>
  </w:style>
  <w:style w:type="character" w:styleId="FootnoteReference">
    <w:name w:val="footnote reference"/>
    <w:basedOn w:val="DefaultParagraphFont"/>
    <w:uiPriority w:val="99"/>
    <w:rsid w:val="00631E70"/>
    <w:rPr>
      <w:vertAlign w:val="superscript"/>
    </w:rPr>
  </w:style>
  <w:style w:type="character" w:styleId="Emphasis">
    <w:name w:val="Emphasis"/>
    <w:basedOn w:val="DefaultParagraphFont"/>
    <w:qFormat/>
    <w:rsid w:val="00631E70"/>
    <w:rPr>
      <w:i/>
      <w:iCs/>
    </w:rPr>
  </w:style>
  <w:style w:type="character" w:customStyle="1" w:styleId="Heading7Char">
    <w:name w:val="Heading 7 Char"/>
    <w:basedOn w:val="DefaultParagraphFont"/>
    <w:link w:val="Heading7"/>
    <w:rsid w:val="00631E70"/>
    <w:rPr>
      <w:sz w:val="24"/>
      <w:szCs w:val="24"/>
      <w:lang w:val="en-US" w:eastAsia="en-US" w:bidi="en-US"/>
    </w:rPr>
  </w:style>
  <w:style w:type="character" w:customStyle="1" w:styleId="Heading5Char">
    <w:name w:val="Heading 5 Char"/>
    <w:basedOn w:val="DefaultParagraphFont"/>
    <w:link w:val="Heading5"/>
    <w:rsid w:val="00631E70"/>
    <w:rPr>
      <w:b/>
      <w:bCs/>
      <w:i/>
      <w:iCs/>
      <w:sz w:val="26"/>
      <w:szCs w:val="26"/>
      <w:lang w:val="en-US" w:eastAsia="en-US" w:bidi="ar-SA"/>
    </w:rPr>
  </w:style>
  <w:style w:type="paragraph" w:styleId="BodyText">
    <w:name w:val="Body Text"/>
    <w:basedOn w:val="Normal"/>
    <w:rsid w:val="00631E70"/>
    <w:pPr>
      <w:spacing w:after="120"/>
    </w:pPr>
    <w:rPr>
      <w:lang w:bidi="en-US"/>
    </w:rPr>
  </w:style>
  <w:style w:type="table" w:styleId="TableGrid">
    <w:name w:val="Table Grid"/>
    <w:basedOn w:val="TableNormal"/>
    <w:uiPriority w:val="59"/>
    <w:rsid w:val="00631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uiPriority w:val="99"/>
    <w:locked/>
    <w:rsid w:val="00551B61"/>
    <w:rPr>
      <w:rFonts w:cs="Times New Roman"/>
    </w:rPr>
  </w:style>
  <w:style w:type="character" w:styleId="FollowedHyperlink">
    <w:name w:val="FollowedHyperlink"/>
    <w:basedOn w:val="DefaultParagraphFont"/>
    <w:rsid w:val="00032090"/>
    <w:rPr>
      <w:color w:val="800080"/>
      <w:u w:val="single"/>
    </w:rPr>
  </w:style>
  <w:style w:type="character" w:customStyle="1" w:styleId="Heading2Char">
    <w:name w:val="Heading 2 Char"/>
    <w:basedOn w:val="DefaultParagraphFont"/>
    <w:link w:val="Heading2"/>
    <w:rsid w:val="00B2276C"/>
    <w:rPr>
      <w:rFonts w:ascii="Arial" w:hAnsi="Arial" w:cs="Arial"/>
      <w:b/>
      <w:bCs/>
      <w:i/>
      <w:iCs/>
      <w:sz w:val="28"/>
      <w:szCs w:val="28"/>
    </w:rPr>
  </w:style>
  <w:style w:type="character" w:customStyle="1" w:styleId="Heading3Char">
    <w:name w:val="Heading 3 Char"/>
    <w:basedOn w:val="DefaultParagraphFont"/>
    <w:link w:val="Heading3"/>
    <w:rsid w:val="00B2276C"/>
    <w:rPr>
      <w:rFonts w:ascii="Arial" w:hAnsi="Arial" w:cs="Arial"/>
      <w:b/>
      <w:bCs/>
      <w:sz w:val="24"/>
      <w:szCs w:val="26"/>
    </w:rPr>
  </w:style>
  <w:style w:type="paragraph" w:styleId="ListParagraph">
    <w:name w:val="List Paragraph"/>
    <w:basedOn w:val="Normal"/>
    <w:uiPriority w:val="34"/>
    <w:qFormat/>
    <w:rsid w:val="00B2276C"/>
    <w:pPr>
      <w:ind w:left="720"/>
      <w:contextualSpacing/>
    </w:pPr>
  </w:style>
  <w:style w:type="character" w:customStyle="1" w:styleId="Heading4Char">
    <w:name w:val="Heading 4 Char"/>
    <w:basedOn w:val="DefaultParagraphFont"/>
    <w:link w:val="Heading4"/>
    <w:rsid w:val="00B2276C"/>
    <w:rPr>
      <w:rFonts w:ascii="Arial" w:hAnsi="Arial"/>
      <w:bCs/>
      <w:sz w:val="24"/>
      <w:szCs w:val="28"/>
    </w:rPr>
  </w:style>
  <w:style w:type="paragraph" w:styleId="EndnoteText">
    <w:name w:val="endnote text"/>
    <w:basedOn w:val="Normal"/>
    <w:link w:val="EndnoteTextChar"/>
    <w:rsid w:val="001D32A5"/>
    <w:rPr>
      <w:sz w:val="20"/>
      <w:szCs w:val="20"/>
    </w:rPr>
  </w:style>
  <w:style w:type="character" w:customStyle="1" w:styleId="EndnoteTextChar">
    <w:name w:val="Endnote Text Char"/>
    <w:basedOn w:val="DefaultParagraphFont"/>
    <w:link w:val="EndnoteText"/>
    <w:rsid w:val="001D32A5"/>
  </w:style>
  <w:style w:type="character" w:styleId="EndnoteReference">
    <w:name w:val="endnote reference"/>
    <w:basedOn w:val="DefaultParagraphFont"/>
    <w:rsid w:val="001D32A5"/>
    <w:rPr>
      <w:vertAlign w:val="superscript"/>
    </w:rPr>
  </w:style>
  <w:style w:type="paragraph" w:styleId="NormalWeb">
    <w:name w:val="Normal (Web)"/>
    <w:basedOn w:val="Normal"/>
    <w:uiPriority w:val="99"/>
    <w:unhideWhenUsed/>
    <w:rsid w:val="00A15F3F"/>
    <w:pPr>
      <w:spacing w:before="100" w:beforeAutospacing="1" w:after="100" w:afterAutospacing="1"/>
    </w:pPr>
  </w:style>
  <w:style w:type="character" w:customStyle="1" w:styleId="HeaderChar">
    <w:name w:val="Header Char"/>
    <w:basedOn w:val="DefaultParagraphFont"/>
    <w:link w:val="Header"/>
    <w:uiPriority w:val="99"/>
    <w:semiHidden/>
    <w:rsid w:val="0098701B"/>
    <w:rPr>
      <w:sz w:val="24"/>
      <w:szCs w:val="24"/>
    </w:rPr>
  </w:style>
  <w:style w:type="character" w:customStyle="1" w:styleId="FootnoteTextChar">
    <w:name w:val="Footnote Text Char"/>
    <w:basedOn w:val="DefaultParagraphFont"/>
    <w:link w:val="FootnoteText"/>
    <w:uiPriority w:val="99"/>
    <w:rsid w:val="009870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021BE"/>
    <w:rPr>
      <w:sz w:val="24"/>
      <w:szCs w:val="24"/>
    </w:rPr>
  </w:style>
  <w:style w:type="paragraph" w:styleId="Heading1">
    <w:name w:val="heading 1"/>
    <w:next w:val="Normal"/>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9C4322"/>
    <w:pPr>
      <w:keepNext/>
      <w:spacing w:before="240" w:after="60"/>
      <w:outlineLvl w:val="2"/>
    </w:pPr>
    <w:rPr>
      <w:rFonts w:ascii="Arial" w:hAnsi="Arial" w:cs="Arial"/>
      <w:b/>
      <w:bCs/>
      <w:szCs w:val="26"/>
    </w:rPr>
  </w:style>
  <w:style w:type="paragraph" w:styleId="Heading4">
    <w:name w:val="heading 4"/>
    <w:basedOn w:val="Normal"/>
    <w:next w:val="Normal"/>
    <w:link w:val="Heading4Char"/>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631E70"/>
    <w:pPr>
      <w:spacing w:before="240" w:after="60"/>
      <w:outlineLvl w:val="4"/>
    </w:pPr>
    <w:rPr>
      <w:b/>
      <w:bCs/>
      <w:i/>
      <w:iCs/>
      <w:sz w:val="26"/>
      <w:szCs w:val="26"/>
    </w:rPr>
  </w:style>
  <w:style w:type="paragraph" w:styleId="Heading6">
    <w:name w:val="heading 6"/>
    <w:basedOn w:val="Normal"/>
    <w:next w:val="Normal"/>
    <w:qFormat/>
    <w:rsid w:val="00806102"/>
    <w:pPr>
      <w:keepNext/>
      <w:outlineLvl w:val="5"/>
    </w:pPr>
    <w:rPr>
      <w:snapToGrid w:val="0"/>
      <w:szCs w:val="20"/>
    </w:rPr>
  </w:style>
  <w:style w:type="paragraph" w:styleId="Heading7">
    <w:name w:val="heading 7"/>
    <w:basedOn w:val="Normal"/>
    <w:next w:val="Normal"/>
    <w:link w:val="Heading7Char"/>
    <w:qFormat/>
    <w:rsid w:val="00631E70"/>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basedOn w:val="DefaultParagraphFon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6C3FB1"/>
    <w:pPr>
      <w:tabs>
        <w:tab w:val="right" w:pos="9360"/>
      </w:tabs>
      <w:jc w:val="center"/>
    </w:pPr>
    <w:rPr>
      <w:i/>
      <w:sz w:val="20"/>
    </w:rPr>
  </w:style>
  <w:style w:type="character" w:customStyle="1" w:styleId="FooterChar">
    <w:name w:val="Footer Char"/>
    <w:basedOn w:val="DefaultParagraphFont"/>
    <w:link w:val="Footer"/>
    <w:uiPriority w:val="99"/>
    <w:rsid w:val="006C3FB1"/>
    <w:rPr>
      <w:i/>
      <w:szCs w:val="24"/>
    </w:rPr>
  </w:style>
  <w:style w:type="paragraph" w:customStyle="1" w:styleId="ESEBullet-Lev2">
    <w:name w:val="ESE Bullet - Lev2"/>
    <w:basedOn w:val="ESEBullet-Lev1"/>
    <w:qFormat/>
    <w:rsid w:val="006D1B5E"/>
    <w:pPr>
      <w:numPr>
        <w:numId w:val="6"/>
      </w:numPr>
      <w:tabs>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uiPriority w:val="99"/>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PageNumber">
    <w:name w:val="page number"/>
    <w:basedOn w:val="DefaultParagraphFont"/>
    <w:rsid w:val="00631E70"/>
  </w:style>
  <w:style w:type="character" w:customStyle="1" w:styleId="CharChar5">
    <w:name w:val="Char Char5"/>
    <w:basedOn w:val="DefaultParagraphFont"/>
    <w:rsid w:val="00631E70"/>
    <w:rPr>
      <w:i/>
      <w:szCs w:val="24"/>
    </w:rPr>
  </w:style>
  <w:style w:type="character" w:styleId="CommentReference">
    <w:name w:val="annotation reference"/>
    <w:basedOn w:val="DefaultParagraphFont"/>
    <w:uiPriority w:val="99"/>
    <w:rsid w:val="00631E70"/>
    <w:rPr>
      <w:sz w:val="16"/>
      <w:szCs w:val="16"/>
    </w:rPr>
  </w:style>
  <w:style w:type="paragraph" w:styleId="CommentText">
    <w:name w:val="annotation text"/>
    <w:basedOn w:val="Normal"/>
    <w:link w:val="CommentTextChar1"/>
    <w:uiPriority w:val="99"/>
    <w:rsid w:val="00631E70"/>
    <w:rPr>
      <w:sz w:val="20"/>
      <w:szCs w:val="20"/>
    </w:rPr>
  </w:style>
  <w:style w:type="character" w:customStyle="1" w:styleId="CommentTextChar1">
    <w:name w:val="Comment Text Char1"/>
    <w:basedOn w:val="DefaultParagraphFont"/>
    <w:link w:val="CommentText"/>
    <w:uiPriority w:val="99"/>
    <w:rsid w:val="00631E70"/>
    <w:rPr>
      <w:lang w:val="en-US" w:eastAsia="en-US" w:bidi="ar-SA"/>
    </w:rPr>
  </w:style>
  <w:style w:type="paragraph" w:styleId="CommentSubject">
    <w:name w:val="annotation subject"/>
    <w:basedOn w:val="CommentText"/>
    <w:next w:val="CommentText"/>
    <w:link w:val="CommentSubjectChar"/>
    <w:rsid w:val="00631E70"/>
    <w:rPr>
      <w:b/>
      <w:bCs/>
    </w:rPr>
  </w:style>
  <w:style w:type="character" w:customStyle="1" w:styleId="CommentSubjectChar">
    <w:name w:val="Comment Subject Char"/>
    <w:basedOn w:val="CommentTextChar1"/>
    <w:link w:val="CommentSubject"/>
    <w:rsid w:val="00631E70"/>
    <w:rPr>
      <w:b/>
      <w:bCs/>
      <w:lang w:val="en-US" w:eastAsia="en-US" w:bidi="ar-SA"/>
    </w:rPr>
  </w:style>
  <w:style w:type="paragraph" w:styleId="BalloonText">
    <w:name w:val="Balloon Text"/>
    <w:basedOn w:val="Normal"/>
    <w:link w:val="BalloonTextChar"/>
    <w:rsid w:val="00631E70"/>
    <w:rPr>
      <w:rFonts w:ascii="Tahoma" w:hAnsi="Tahoma" w:cs="Tahoma"/>
      <w:sz w:val="16"/>
      <w:szCs w:val="16"/>
    </w:rPr>
  </w:style>
  <w:style w:type="character" w:customStyle="1" w:styleId="BalloonTextChar">
    <w:name w:val="Balloon Text Char"/>
    <w:basedOn w:val="DefaultParagraphFont"/>
    <w:link w:val="BalloonText"/>
    <w:rsid w:val="00631E70"/>
    <w:rPr>
      <w:rFonts w:ascii="Tahoma" w:hAnsi="Tahoma" w:cs="Tahoma"/>
      <w:sz w:val="16"/>
      <w:szCs w:val="16"/>
      <w:lang w:val="en-US" w:eastAsia="en-US" w:bidi="ar-SA"/>
    </w:rPr>
  </w:style>
  <w:style w:type="paragraph" w:styleId="ListBullet">
    <w:name w:val="List Bullet"/>
    <w:basedOn w:val="Normal"/>
    <w:rsid w:val="00631E70"/>
  </w:style>
  <w:style w:type="paragraph" w:styleId="BodyTextIndent">
    <w:name w:val="Body Text Indent"/>
    <w:basedOn w:val="Normal"/>
    <w:link w:val="BodyTextIndentChar"/>
    <w:rsid w:val="00631E70"/>
    <w:pPr>
      <w:spacing w:after="120"/>
      <w:ind w:left="360"/>
    </w:pPr>
  </w:style>
  <w:style w:type="character" w:customStyle="1" w:styleId="BodyTextIndentChar">
    <w:name w:val="Body Text Indent Char"/>
    <w:basedOn w:val="DefaultParagraphFont"/>
    <w:link w:val="BodyTextIndent"/>
    <w:rsid w:val="00631E70"/>
    <w:rPr>
      <w:sz w:val="24"/>
      <w:szCs w:val="24"/>
      <w:lang w:val="en-US" w:eastAsia="en-US" w:bidi="ar-SA"/>
    </w:rPr>
  </w:style>
  <w:style w:type="paragraph" w:styleId="FootnoteText">
    <w:name w:val="footnote text"/>
    <w:basedOn w:val="Normal"/>
    <w:link w:val="FootnoteTextChar"/>
    <w:uiPriority w:val="99"/>
    <w:rsid w:val="00631E70"/>
    <w:rPr>
      <w:sz w:val="20"/>
      <w:szCs w:val="20"/>
    </w:rPr>
  </w:style>
  <w:style w:type="character" w:styleId="FootnoteReference">
    <w:name w:val="footnote reference"/>
    <w:basedOn w:val="DefaultParagraphFont"/>
    <w:uiPriority w:val="99"/>
    <w:rsid w:val="00631E70"/>
    <w:rPr>
      <w:vertAlign w:val="superscript"/>
    </w:rPr>
  </w:style>
  <w:style w:type="character" w:styleId="Emphasis">
    <w:name w:val="Emphasis"/>
    <w:basedOn w:val="DefaultParagraphFont"/>
    <w:qFormat/>
    <w:rsid w:val="00631E70"/>
    <w:rPr>
      <w:i/>
      <w:iCs/>
    </w:rPr>
  </w:style>
  <w:style w:type="character" w:customStyle="1" w:styleId="Heading7Char">
    <w:name w:val="Heading 7 Char"/>
    <w:basedOn w:val="DefaultParagraphFont"/>
    <w:link w:val="Heading7"/>
    <w:rsid w:val="00631E70"/>
    <w:rPr>
      <w:sz w:val="24"/>
      <w:szCs w:val="24"/>
      <w:lang w:val="en-US" w:eastAsia="en-US" w:bidi="en-US"/>
    </w:rPr>
  </w:style>
  <w:style w:type="character" w:customStyle="1" w:styleId="Heading5Char">
    <w:name w:val="Heading 5 Char"/>
    <w:basedOn w:val="DefaultParagraphFont"/>
    <w:link w:val="Heading5"/>
    <w:rsid w:val="00631E70"/>
    <w:rPr>
      <w:b/>
      <w:bCs/>
      <w:i/>
      <w:iCs/>
      <w:sz w:val="26"/>
      <w:szCs w:val="26"/>
      <w:lang w:val="en-US" w:eastAsia="en-US" w:bidi="ar-SA"/>
    </w:rPr>
  </w:style>
  <w:style w:type="paragraph" w:styleId="BodyText">
    <w:name w:val="Body Text"/>
    <w:basedOn w:val="Normal"/>
    <w:rsid w:val="00631E70"/>
    <w:pPr>
      <w:spacing w:after="120"/>
    </w:pPr>
    <w:rPr>
      <w:lang w:bidi="en-US"/>
    </w:rPr>
  </w:style>
  <w:style w:type="table" w:styleId="TableGrid">
    <w:name w:val="Table Grid"/>
    <w:basedOn w:val="TableNormal"/>
    <w:uiPriority w:val="59"/>
    <w:rsid w:val="00631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uiPriority w:val="99"/>
    <w:locked/>
    <w:rsid w:val="00551B61"/>
    <w:rPr>
      <w:rFonts w:cs="Times New Roman"/>
    </w:rPr>
  </w:style>
  <w:style w:type="character" w:styleId="FollowedHyperlink">
    <w:name w:val="FollowedHyperlink"/>
    <w:basedOn w:val="DefaultParagraphFont"/>
    <w:rsid w:val="00032090"/>
    <w:rPr>
      <w:color w:val="800080"/>
      <w:u w:val="single"/>
    </w:rPr>
  </w:style>
  <w:style w:type="character" w:customStyle="1" w:styleId="Heading2Char">
    <w:name w:val="Heading 2 Char"/>
    <w:basedOn w:val="DefaultParagraphFont"/>
    <w:link w:val="Heading2"/>
    <w:rsid w:val="00B2276C"/>
    <w:rPr>
      <w:rFonts w:ascii="Arial" w:hAnsi="Arial" w:cs="Arial"/>
      <w:b/>
      <w:bCs/>
      <w:i/>
      <w:iCs/>
      <w:sz w:val="28"/>
      <w:szCs w:val="28"/>
    </w:rPr>
  </w:style>
  <w:style w:type="character" w:customStyle="1" w:styleId="Heading3Char">
    <w:name w:val="Heading 3 Char"/>
    <w:basedOn w:val="DefaultParagraphFont"/>
    <w:link w:val="Heading3"/>
    <w:rsid w:val="00B2276C"/>
    <w:rPr>
      <w:rFonts w:ascii="Arial" w:hAnsi="Arial" w:cs="Arial"/>
      <w:b/>
      <w:bCs/>
      <w:sz w:val="24"/>
      <w:szCs w:val="26"/>
    </w:rPr>
  </w:style>
  <w:style w:type="paragraph" w:styleId="ListParagraph">
    <w:name w:val="List Paragraph"/>
    <w:basedOn w:val="Normal"/>
    <w:uiPriority w:val="34"/>
    <w:qFormat/>
    <w:rsid w:val="00B2276C"/>
    <w:pPr>
      <w:ind w:left="720"/>
      <w:contextualSpacing/>
    </w:pPr>
  </w:style>
  <w:style w:type="character" w:customStyle="1" w:styleId="Heading4Char">
    <w:name w:val="Heading 4 Char"/>
    <w:basedOn w:val="DefaultParagraphFont"/>
    <w:link w:val="Heading4"/>
    <w:rsid w:val="00B2276C"/>
    <w:rPr>
      <w:rFonts w:ascii="Arial" w:hAnsi="Arial"/>
      <w:bCs/>
      <w:sz w:val="24"/>
      <w:szCs w:val="28"/>
    </w:rPr>
  </w:style>
  <w:style w:type="paragraph" w:styleId="EndnoteText">
    <w:name w:val="endnote text"/>
    <w:basedOn w:val="Normal"/>
    <w:link w:val="EndnoteTextChar"/>
    <w:rsid w:val="001D32A5"/>
    <w:rPr>
      <w:sz w:val="20"/>
      <w:szCs w:val="20"/>
    </w:rPr>
  </w:style>
  <w:style w:type="character" w:customStyle="1" w:styleId="EndnoteTextChar">
    <w:name w:val="Endnote Text Char"/>
    <w:basedOn w:val="DefaultParagraphFont"/>
    <w:link w:val="EndnoteText"/>
    <w:rsid w:val="001D32A5"/>
  </w:style>
  <w:style w:type="character" w:styleId="EndnoteReference">
    <w:name w:val="endnote reference"/>
    <w:basedOn w:val="DefaultParagraphFont"/>
    <w:rsid w:val="001D32A5"/>
    <w:rPr>
      <w:vertAlign w:val="superscript"/>
    </w:rPr>
  </w:style>
  <w:style w:type="paragraph" w:styleId="NormalWeb">
    <w:name w:val="Normal (Web)"/>
    <w:basedOn w:val="Normal"/>
    <w:uiPriority w:val="99"/>
    <w:unhideWhenUsed/>
    <w:rsid w:val="00A15F3F"/>
    <w:pPr>
      <w:spacing w:before="100" w:beforeAutospacing="1" w:after="100" w:afterAutospacing="1"/>
    </w:pPr>
  </w:style>
  <w:style w:type="character" w:customStyle="1" w:styleId="HeaderChar">
    <w:name w:val="Header Char"/>
    <w:basedOn w:val="DefaultParagraphFont"/>
    <w:link w:val="Header"/>
    <w:uiPriority w:val="99"/>
    <w:semiHidden/>
    <w:rsid w:val="0098701B"/>
    <w:rPr>
      <w:sz w:val="24"/>
      <w:szCs w:val="24"/>
    </w:rPr>
  </w:style>
  <w:style w:type="character" w:customStyle="1" w:styleId="FootnoteTextChar">
    <w:name w:val="Footnote Text Char"/>
    <w:basedOn w:val="DefaultParagraphFont"/>
    <w:link w:val="FootnoteText"/>
    <w:uiPriority w:val="99"/>
    <w:rsid w:val="00987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7656">
      <w:bodyDiv w:val="1"/>
      <w:marLeft w:val="0"/>
      <w:marRight w:val="0"/>
      <w:marTop w:val="0"/>
      <w:marBottom w:val="0"/>
      <w:divBdr>
        <w:top w:val="none" w:sz="0" w:space="0" w:color="auto"/>
        <w:left w:val="none" w:sz="0" w:space="0" w:color="auto"/>
        <w:bottom w:val="none" w:sz="0" w:space="0" w:color="auto"/>
        <w:right w:val="none" w:sz="0" w:space="0" w:color="auto"/>
      </w:divBdr>
    </w:div>
    <w:div w:id="132143808">
      <w:bodyDiv w:val="1"/>
      <w:marLeft w:val="0"/>
      <w:marRight w:val="0"/>
      <w:marTop w:val="0"/>
      <w:marBottom w:val="0"/>
      <w:divBdr>
        <w:top w:val="none" w:sz="0" w:space="0" w:color="auto"/>
        <w:left w:val="none" w:sz="0" w:space="0" w:color="auto"/>
        <w:bottom w:val="none" w:sz="0" w:space="0" w:color="auto"/>
        <w:right w:val="none" w:sz="0" w:space="0" w:color="auto"/>
      </w:divBdr>
    </w:div>
    <w:div w:id="280763732">
      <w:bodyDiv w:val="1"/>
      <w:marLeft w:val="0"/>
      <w:marRight w:val="0"/>
      <w:marTop w:val="0"/>
      <w:marBottom w:val="0"/>
      <w:divBdr>
        <w:top w:val="none" w:sz="0" w:space="0" w:color="auto"/>
        <w:left w:val="none" w:sz="0" w:space="0" w:color="auto"/>
        <w:bottom w:val="none" w:sz="0" w:space="0" w:color="auto"/>
        <w:right w:val="none" w:sz="0" w:space="0" w:color="auto"/>
      </w:divBdr>
    </w:div>
    <w:div w:id="301082433">
      <w:bodyDiv w:val="1"/>
      <w:marLeft w:val="0"/>
      <w:marRight w:val="0"/>
      <w:marTop w:val="0"/>
      <w:marBottom w:val="0"/>
      <w:divBdr>
        <w:top w:val="none" w:sz="0" w:space="0" w:color="auto"/>
        <w:left w:val="none" w:sz="0" w:space="0" w:color="auto"/>
        <w:bottom w:val="none" w:sz="0" w:space="0" w:color="auto"/>
        <w:right w:val="none" w:sz="0" w:space="0" w:color="auto"/>
      </w:divBdr>
    </w:div>
    <w:div w:id="333920221">
      <w:bodyDiv w:val="1"/>
      <w:marLeft w:val="0"/>
      <w:marRight w:val="0"/>
      <w:marTop w:val="0"/>
      <w:marBottom w:val="0"/>
      <w:divBdr>
        <w:top w:val="none" w:sz="0" w:space="0" w:color="auto"/>
        <w:left w:val="none" w:sz="0" w:space="0" w:color="auto"/>
        <w:bottom w:val="none" w:sz="0" w:space="0" w:color="auto"/>
        <w:right w:val="none" w:sz="0" w:space="0" w:color="auto"/>
      </w:divBdr>
    </w:div>
    <w:div w:id="390733686">
      <w:bodyDiv w:val="1"/>
      <w:marLeft w:val="0"/>
      <w:marRight w:val="0"/>
      <w:marTop w:val="0"/>
      <w:marBottom w:val="0"/>
      <w:divBdr>
        <w:top w:val="none" w:sz="0" w:space="0" w:color="auto"/>
        <w:left w:val="none" w:sz="0" w:space="0" w:color="auto"/>
        <w:bottom w:val="none" w:sz="0" w:space="0" w:color="auto"/>
        <w:right w:val="none" w:sz="0" w:space="0" w:color="auto"/>
      </w:divBdr>
    </w:div>
    <w:div w:id="404423282">
      <w:bodyDiv w:val="1"/>
      <w:marLeft w:val="0"/>
      <w:marRight w:val="0"/>
      <w:marTop w:val="0"/>
      <w:marBottom w:val="0"/>
      <w:divBdr>
        <w:top w:val="none" w:sz="0" w:space="0" w:color="auto"/>
        <w:left w:val="none" w:sz="0" w:space="0" w:color="auto"/>
        <w:bottom w:val="none" w:sz="0" w:space="0" w:color="auto"/>
        <w:right w:val="none" w:sz="0" w:space="0" w:color="auto"/>
      </w:divBdr>
    </w:div>
    <w:div w:id="404767508">
      <w:bodyDiv w:val="1"/>
      <w:marLeft w:val="0"/>
      <w:marRight w:val="0"/>
      <w:marTop w:val="0"/>
      <w:marBottom w:val="0"/>
      <w:divBdr>
        <w:top w:val="none" w:sz="0" w:space="0" w:color="auto"/>
        <w:left w:val="none" w:sz="0" w:space="0" w:color="auto"/>
        <w:bottom w:val="none" w:sz="0" w:space="0" w:color="auto"/>
        <w:right w:val="none" w:sz="0" w:space="0" w:color="auto"/>
      </w:divBdr>
    </w:div>
    <w:div w:id="465856119">
      <w:bodyDiv w:val="1"/>
      <w:marLeft w:val="0"/>
      <w:marRight w:val="0"/>
      <w:marTop w:val="0"/>
      <w:marBottom w:val="0"/>
      <w:divBdr>
        <w:top w:val="none" w:sz="0" w:space="0" w:color="auto"/>
        <w:left w:val="none" w:sz="0" w:space="0" w:color="auto"/>
        <w:bottom w:val="none" w:sz="0" w:space="0" w:color="auto"/>
        <w:right w:val="none" w:sz="0" w:space="0" w:color="auto"/>
      </w:divBdr>
    </w:div>
    <w:div w:id="557327769">
      <w:bodyDiv w:val="1"/>
      <w:marLeft w:val="0"/>
      <w:marRight w:val="0"/>
      <w:marTop w:val="0"/>
      <w:marBottom w:val="0"/>
      <w:divBdr>
        <w:top w:val="none" w:sz="0" w:space="0" w:color="auto"/>
        <w:left w:val="none" w:sz="0" w:space="0" w:color="auto"/>
        <w:bottom w:val="none" w:sz="0" w:space="0" w:color="auto"/>
        <w:right w:val="none" w:sz="0" w:space="0" w:color="auto"/>
      </w:divBdr>
    </w:div>
    <w:div w:id="692731391">
      <w:bodyDiv w:val="1"/>
      <w:marLeft w:val="0"/>
      <w:marRight w:val="0"/>
      <w:marTop w:val="0"/>
      <w:marBottom w:val="0"/>
      <w:divBdr>
        <w:top w:val="none" w:sz="0" w:space="0" w:color="auto"/>
        <w:left w:val="none" w:sz="0" w:space="0" w:color="auto"/>
        <w:bottom w:val="none" w:sz="0" w:space="0" w:color="auto"/>
        <w:right w:val="none" w:sz="0" w:space="0" w:color="auto"/>
      </w:divBdr>
    </w:div>
    <w:div w:id="738870004">
      <w:bodyDiv w:val="1"/>
      <w:marLeft w:val="0"/>
      <w:marRight w:val="0"/>
      <w:marTop w:val="0"/>
      <w:marBottom w:val="0"/>
      <w:divBdr>
        <w:top w:val="none" w:sz="0" w:space="0" w:color="auto"/>
        <w:left w:val="none" w:sz="0" w:space="0" w:color="auto"/>
        <w:bottom w:val="none" w:sz="0" w:space="0" w:color="auto"/>
        <w:right w:val="none" w:sz="0" w:space="0" w:color="auto"/>
      </w:divBdr>
    </w:div>
    <w:div w:id="783038313">
      <w:bodyDiv w:val="1"/>
      <w:marLeft w:val="0"/>
      <w:marRight w:val="0"/>
      <w:marTop w:val="0"/>
      <w:marBottom w:val="0"/>
      <w:divBdr>
        <w:top w:val="none" w:sz="0" w:space="0" w:color="auto"/>
        <w:left w:val="none" w:sz="0" w:space="0" w:color="auto"/>
        <w:bottom w:val="none" w:sz="0" w:space="0" w:color="auto"/>
        <w:right w:val="none" w:sz="0" w:space="0" w:color="auto"/>
      </w:divBdr>
    </w:div>
    <w:div w:id="904726938">
      <w:bodyDiv w:val="1"/>
      <w:marLeft w:val="0"/>
      <w:marRight w:val="0"/>
      <w:marTop w:val="0"/>
      <w:marBottom w:val="0"/>
      <w:divBdr>
        <w:top w:val="none" w:sz="0" w:space="0" w:color="auto"/>
        <w:left w:val="none" w:sz="0" w:space="0" w:color="auto"/>
        <w:bottom w:val="none" w:sz="0" w:space="0" w:color="auto"/>
        <w:right w:val="none" w:sz="0" w:space="0" w:color="auto"/>
      </w:divBdr>
    </w:div>
    <w:div w:id="970404945">
      <w:bodyDiv w:val="1"/>
      <w:marLeft w:val="0"/>
      <w:marRight w:val="0"/>
      <w:marTop w:val="0"/>
      <w:marBottom w:val="0"/>
      <w:divBdr>
        <w:top w:val="none" w:sz="0" w:space="0" w:color="auto"/>
        <w:left w:val="none" w:sz="0" w:space="0" w:color="auto"/>
        <w:bottom w:val="none" w:sz="0" w:space="0" w:color="auto"/>
        <w:right w:val="none" w:sz="0" w:space="0" w:color="auto"/>
      </w:divBdr>
      <w:divsChild>
        <w:div w:id="1828472110">
          <w:marLeft w:val="0"/>
          <w:marRight w:val="0"/>
          <w:marTop w:val="120"/>
          <w:marBottom w:val="0"/>
          <w:divBdr>
            <w:top w:val="none" w:sz="0" w:space="0" w:color="auto"/>
            <w:left w:val="none" w:sz="0" w:space="0" w:color="auto"/>
            <w:bottom w:val="none" w:sz="0" w:space="0" w:color="auto"/>
            <w:right w:val="none" w:sz="0" w:space="0" w:color="auto"/>
          </w:divBdr>
        </w:div>
      </w:divsChild>
    </w:div>
    <w:div w:id="1071385073">
      <w:bodyDiv w:val="1"/>
      <w:marLeft w:val="0"/>
      <w:marRight w:val="0"/>
      <w:marTop w:val="0"/>
      <w:marBottom w:val="0"/>
      <w:divBdr>
        <w:top w:val="none" w:sz="0" w:space="0" w:color="auto"/>
        <w:left w:val="none" w:sz="0" w:space="0" w:color="auto"/>
        <w:bottom w:val="none" w:sz="0" w:space="0" w:color="auto"/>
        <w:right w:val="none" w:sz="0" w:space="0" w:color="auto"/>
      </w:divBdr>
    </w:div>
    <w:div w:id="1071806173">
      <w:bodyDiv w:val="1"/>
      <w:marLeft w:val="0"/>
      <w:marRight w:val="0"/>
      <w:marTop w:val="0"/>
      <w:marBottom w:val="0"/>
      <w:divBdr>
        <w:top w:val="none" w:sz="0" w:space="0" w:color="auto"/>
        <w:left w:val="none" w:sz="0" w:space="0" w:color="auto"/>
        <w:bottom w:val="none" w:sz="0" w:space="0" w:color="auto"/>
        <w:right w:val="none" w:sz="0" w:space="0" w:color="auto"/>
      </w:divBdr>
    </w:div>
    <w:div w:id="1106461484">
      <w:bodyDiv w:val="1"/>
      <w:marLeft w:val="0"/>
      <w:marRight w:val="0"/>
      <w:marTop w:val="0"/>
      <w:marBottom w:val="0"/>
      <w:divBdr>
        <w:top w:val="none" w:sz="0" w:space="0" w:color="auto"/>
        <w:left w:val="none" w:sz="0" w:space="0" w:color="auto"/>
        <w:bottom w:val="none" w:sz="0" w:space="0" w:color="auto"/>
        <w:right w:val="none" w:sz="0" w:space="0" w:color="auto"/>
      </w:divBdr>
      <w:divsChild>
        <w:div w:id="1665013290">
          <w:marLeft w:val="0"/>
          <w:marRight w:val="0"/>
          <w:marTop w:val="120"/>
          <w:marBottom w:val="0"/>
          <w:divBdr>
            <w:top w:val="none" w:sz="0" w:space="0" w:color="auto"/>
            <w:left w:val="none" w:sz="0" w:space="0" w:color="auto"/>
            <w:bottom w:val="none" w:sz="0" w:space="0" w:color="auto"/>
            <w:right w:val="none" w:sz="0" w:space="0" w:color="auto"/>
          </w:divBdr>
        </w:div>
      </w:divsChild>
    </w:div>
    <w:div w:id="1246378512">
      <w:bodyDiv w:val="1"/>
      <w:marLeft w:val="0"/>
      <w:marRight w:val="0"/>
      <w:marTop w:val="0"/>
      <w:marBottom w:val="0"/>
      <w:divBdr>
        <w:top w:val="none" w:sz="0" w:space="0" w:color="auto"/>
        <w:left w:val="none" w:sz="0" w:space="0" w:color="auto"/>
        <w:bottom w:val="none" w:sz="0" w:space="0" w:color="auto"/>
        <w:right w:val="none" w:sz="0" w:space="0" w:color="auto"/>
      </w:divBdr>
    </w:div>
    <w:div w:id="1269660347">
      <w:bodyDiv w:val="1"/>
      <w:marLeft w:val="0"/>
      <w:marRight w:val="0"/>
      <w:marTop w:val="0"/>
      <w:marBottom w:val="0"/>
      <w:divBdr>
        <w:top w:val="none" w:sz="0" w:space="0" w:color="auto"/>
        <w:left w:val="none" w:sz="0" w:space="0" w:color="auto"/>
        <w:bottom w:val="none" w:sz="0" w:space="0" w:color="auto"/>
        <w:right w:val="none" w:sz="0" w:space="0" w:color="auto"/>
      </w:divBdr>
    </w:div>
    <w:div w:id="1326473305">
      <w:bodyDiv w:val="1"/>
      <w:marLeft w:val="0"/>
      <w:marRight w:val="0"/>
      <w:marTop w:val="0"/>
      <w:marBottom w:val="0"/>
      <w:divBdr>
        <w:top w:val="none" w:sz="0" w:space="0" w:color="auto"/>
        <w:left w:val="none" w:sz="0" w:space="0" w:color="auto"/>
        <w:bottom w:val="none" w:sz="0" w:space="0" w:color="auto"/>
        <w:right w:val="none" w:sz="0" w:space="0" w:color="auto"/>
      </w:divBdr>
    </w:div>
    <w:div w:id="1351491170">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461268673">
      <w:bodyDiv w:val="1"/>
      <w:marLeft w:val="0"/>
      <w:marRight w:val="0"/>
      <w:marTop w:val="0"/>
      <w:marBottom w:val="0"/>
      <w:divBdr>
        <w:top w:val="none" w:sz="0" w:space="0" w:color="auto"/>
        <w:left w:val="none" w:sz="0" w:space="0" w:color="auto"/>
        <w:bottom w:val="none" w:sz="0" w:space="0" w:color="auto"/>
        <w:right w:val="none" w:sz="0" w:space="0" w:color="auto"/>
      </w:divBdr>
    </w:div>
    <w:div w:id="1509754414">
      <w:bodyDiv w:val="1"/>
      <w:marLeft w:val="0"/>
      <w:marRight w:val="0"/>
      <w:marTop w:val="0"/>
      <w:marBottom w:val="0"/>
      <w:divBdr>
        <w:top w:val="none" w:sz="0" w:space="0" w:color="auto"/>
        <w:left w:val="none" w:sz="0" w:space="0" w:color="auto"/>
        <w:bottom w:val="none" w:sz="0" w:space="0" w:color="auto"/>
        <w:right w:val="none" w:sz="0" w:space="0" w:color="auto"/>
      </w:divBdr>
    </w:div>
    <w:div w:id="1854225664">
      <w:bodyDiv w:val="1"/>
      <w:marLeft w:val="0"/>
      <w:marRight w:val="0"/>
      <w:marTop w:val="0"/>
      <w:marBottom w:val="0"/>
      <w:divBdr>
        <w:top w:val="none" w:sz="0" w:space="0" w:color="auto"/>
        <w:left w:val="none" w:sz="0" w:space="0" w:color="auto"/>
        <w:bottom w:val="none" w:sz="0" w:space="0" w:color="auto"/>
        <w:right w:val="none" w:sz="0" w:space="0" w:color="auto"/>
      </w:divBdr>
    </w:div>
    <w:div w:id="1858226248">
      <w:bodyDiv w:val="1"/>
      <w:marLeft w:val="0"/>
      <w:marRight w:val="0"/>
      <w:marTop w:val="0"/>
      <w:marBottom w:val="0"/>
      <w:divBdr>
        <w:top w:val="none" w:sz="0" w:space="0" w:color="auto"/>
        <w:left w:val="none" w:sz="0" w:space="0" w:color="auto"/>
        <w:bottom w:val="none" w:sz="0" w:space="0" w:color="auto"/>
        <w:right w:val="none" w:sz="0" w:space="0" w:color="auto"/>
      </w:divBdr>
    </w:div>
    <w:div w:id="19394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chart" Target="charts/chart1.xml"/>
  <Relationship Id="rId17" Type="http://schemas.openxmlformats.org/officeDocument/2006/relationships/hyperlink" TargetMode="External" Target="http://profiles.doe.mass.edu/help/data.aspx"/>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customXml" Target="../customXml/item2.xml"/>
  <Relationship Id="rId20" Type="http://schemas.openxmlformats.org/officeDocument/2006/relationships/footer" Target="footer3.xml"/>
  <Relationship Id="rId21" Type="http://schemas.openxmlformats.org/officeDocument/2006/relationships/footer" Target="footer4.x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microsoft.com/office/2007/relationships/stylesWithEffects" Target="stylesWithEffects.xml"/>
  <Relationship Id="rId9" Type="http://schemas.openxmlformats.org/officeDocument/2006/relationships/settings" Target="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mcas/growth/"/>
  <Relationship Id="rId2" Type="http://schemas.openxmlformats.org/officeDocument/2006/relationships/hyperlink" TargetMode="External" Target="http://www.doe.mass.edu/apa/accountability/dr/reports.html?district=F-J"/>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spPr>
            <a:solidFill>
              <a:schemeClr val="bg1">
                <a:lumMod val="85000"/>
              </a:schemeClr>
            </a:solidFill>
          </c:spPr>
          <c:invertIfNegative val="0"/>
          <c:dPt>
            <c:idx val="4"/>
            <c:invertIfNegative val="0"/>
            <c:bubble3D val="0"/>
            <c:spPr>
              <a:solidFill>
                <a:schemeClr val="bg1">
                  <a:lumMod val="75000"/>
                </a:schemeClr>
              </a:solidFill>
            </c:spPr>
          </c:dPt>
          <c:dPt>
            <c:idx val="8"/>
            <c:invertIfNegative val="0"/>
            <c:bubble3D val="0"/>
            <c:spPr>
              <a:solidFill>
                <a:schemeClr val="bg1">
                  <a:lumMod val="75000"/>
                </a:schemeClr>
              </a:solidFill>
            </c:spPr>
          </c:dPt>
          <c:dPt>
            <c:idx val="11"/>
            <c:invertIfNegative val="0"/>
            <c:bubble3D val="0"/>
            <c:spPr>
              <a:solidFill>
                <a:schemeClr val="bg1">
                  <a:lumMod val="75000"/>
                </a:schemeClr>
              </a:solidFill>
            </c:spPr>
          </c:dPt>
          <c:dPt>
            <c:idx val="12"/>
            <c:invertIfNegative val="0"/>
            <c:bubble3D val="0"/>
            <c:spPr>
              <a:solidFill>
                <a:schemeClr val="bg1">
                  <a:lumMod val="50000"/>
                </a:schemeClr>
              </a:solidFill>
            </c:spPr>
          </c:dPt>
          <c:cat>
            <c:strRef>
              <c:f>Sheet1!$A$2:$A$14</c:f>
              <c:strCache>
                <c:ptCount val="13"/>
                <c:pt idx="0">
                  <c:v>Crocker</c:v>
                </c:pt>
                <c:pt idx="1">
                  <c:v>McKay</c:v>
                </c:pt>
                <c:pt idx="2">
                  <c:v>Reingold</c:v>
                </c:pt>
                <c:pt idx="3">
                  <c:v>South St</c:v>
                </c:pt>
                <c:pt idx="4">
                  <c:v>Elem level</c:v>
                </c:pt>
                <c:pt idx="5">
                  <c:v>Longsjo</c:v>
                </c:pt>
                <c:pt idx="6">
                  <c:v>Memorial</c:v>
                </c:pt>
                <c:pt idx="7">
                  <c:v>F. Arts Acad</c:v>
                </c:pt>
                <c:pt idx="8">
                  <c:v>Middle level</c:v>
                </c:pt>
                <c:pt idx="9">
                  <c:v>FHS</c:v>
                </c:pt>
                <c:pt idx="10">
                  <c:v>FAHS</c:v>
                </c:pt>
                <c:pt idx="11">
                  <c:v>HS level</c:v>
                </c:pt>
                <c:pt idx="12">
                  <c:v>Ave District</c:v>
                </c:pt>
              </c:strCache>
            </c:strRef>
          </c:cat>
          <c:val>
            <c:numRef>
              <c:f>Sheet1!$B$2:$B$14</c:f>
              <c:numCache>
                <c:formatCode>General</c:formatCode>
                <c:ptCount val="13"/>
                <c:pt idx="0">
                  <c:v>20.3</c:v>
                </c:pt>
                <c:pt idx="1">
                  <c:v>18.100000000000001</c:v>
                </c:pt>
                <c:pt idx="2">
                  <c:v>14.9</c:v>
                </c:pt>
                <c:pt idx="3">
                  <c:v>16.100000000000001</c:v>
                </c:pt>
                <c:pt idx="4">
                  <c:v>17.3</c:v>
                </c:pt>
                <c:pt idx="5">
                  <c:v>22.5</c:v>
                </c:pt>
                <c:pt idx="6">
                  <c:v>14.8</c:v>
                </c:pt>
                <c:pt idx="7">
                  <c:v>16.5</c:v>
                </c:pt>
                <c:pt idx="8">
                  <c:v>18.3</c:v>
                </c:pt>
                <c:pt idx="9">
                  <c:v>12.1</c:v>
                </c:pt>
                <c:pt idx="10">
                  <c:v>11.9</c:v>
                </c:pt>
                <c:pt idx="11">
                  <c:v>12.1</c:v>
                </c:pt>
                <c:pt idx="12">
                  <c:v>16.399999999999999</c:v>
                </c:pt>
              </c:numCache>
            </c:numRef>
          </c:val>
        </c:ser>
        <c:ser>
          <c:idx val="1"/>
          <c:order val="1"/>
          <c:tx>
            <c:strRef>
              <c:f>Sheet1!$C$1</c:f>
              <c:strCache>
                <c:ptCount val="1"/>
                <c:pt idx="0">
                  <c:v>Column1</c:v>
                </c:pt>
              </c:strCache>
            </c:strRef>
          </c:tx>
          <c:invertIfNegative val="0"/>
          <c:cat>
            <c:strRef>
              <c:f>Sheet1!$A$2:$A$14</c:f>
              <c:strCache>
                <c:ptCount val="13"/>
                <c:pt idx="0">
                  <c:v>Crocker</c:v>
                </c:pt>
                <c:pt idx="1">
                  <c:v>McKay</c:v>
                </c:pt>
                <c:pt idx="2">
                  <c:v>Reingold</c:v>
                </c:pt>
                <c:pt idx="3">
                  <c:v>South St</c:v>
                </c:pt>
                <c:pt idx="4">
                  <c:v>Elem level</c:v>
                </c:pt>
                <c:pt idx="5">
                  <c:v>Longsjo</c:v>
                </c:pt>
                <c:pt idx="6">
                  <c:v>Memorial</c:v>
                </c:pt>
                <c:pt idx="7">
                  <c:v>F. Arts Acad</c:v>
                </c:pt>
                <c:pt idx="8">
                  <c:v>Middle level</c:v>
                </c:pt>
                <c:pt idx="9">
                  <c:v>FHS</c:v>
                </c:pt>
                <c:pt idx="10">
                  <c:v>FAHS</c:v>
                </c:pt>
                <c:pt idx="11">
                  <c:v>HS level</c:v>
                </c:pt>
                <c:pt idx="12">
                  <c:v>Ave District</c:v>
                </c:pt>
              </c:strCache>
            </c:strRef>
          </c:cat>
          <c:val>
            <c:numRef>
              <c:f>Sheet1!$C$2:$C$14</c:f>
              <c:numCache>
                <c:formatCode>General</c:formatCode>
                <c:ptCount val="13"/>
              </c:numCache>
            </c:numRef>
          </c:val>
        </c:ser>
        <c:ser>
          <c:idx val="2"/>
          <c:order val="2"/>
          <c:tx>
            <c:strRef>
              <c:f>Sheet1!$D$1</c:f>
              <c:strCache>
                <c:ptCount val="1"/>
                <c:pt idx="0">
                  <c:v>Column2</c:v>
                </c:pt>
              </c:strCache>
            </c:strRef>
          </c:tx>
          <c:invertIfNegative val="0"/>
          <c:cat>
            <c:strRef>
              <c:f>Sheet1!$A$2:$A$14</c:f>
              <c:strCache>
                <c:ptCount val="13"/>
                <c:pt idx="0">
                  <c:v>Crocker</c:v>
                </c:pt>
                <c:pt idx="1">
                  <c:v>McKay</c:v>
                </c:pt>
                <c:pt idx="2">
                  <c:v>Reingold</c:v>
                </c:pt>
                <c:pt idx="3">
                  <c:v>South St</c:v>
                </c:pt>
                <c:pt idx="4">
                  <c:v>Elem level</c:v>
                </c:pt>
                <c:pt idx="5">
                  <c:v>Longsjo</c:v>
                </c:pt>
                <c:pt idx="6">
                  <c:v>Memorial</c:v>
                </c:pt>
                <c:pt idx="7">
                  <c:v>F. Arts Acad</c:v>
                </c:pt>
                <c:pt idx="8">
                  <c:v>Middle level</c:v>
                </c:pt>
                <c:pt idx="9">
                  <c:v>FHS</c:v>
                </c:pt>
                <c:pt idx="10">
                  <c:v>FAHS</c:v>
                </c:pt>
                <c:pt idx="11">
                  <c:v>HS level</c:v>
                </c:pt>
                <c:pt idx="12">
                  <c:v>Ave District</c:v>
                </c:pt>
              </c:strCache>
            </c:strRef>
          </c:cat>
          <c:val>
            <c:numRef>
              <c:f>Sheet1!$D$2:$D$14</c:f>
              <c:numCache>
                <c:formatCode>General</c:formatCode>
                <c:ptCount val="13"/>
              </c:numCache>
            </c:numRef>
          </c:val>
        </c:ser>
        <c:dLbls>
          <c:showLegendKey val="0"/>
          <c:showVal val="0"/>
          <c:showCatName val="0"/>
          <c:showSerName val="0"/>
          <c:showPercent val="0"/>
          <c:showBubbleSize val="0"/>
        </c:dLbls>
        <c:gapWidth val="150"/>
        <c:axId val="170358272"/>
        <c:axId val="129353408"/>
      </c:barChart>
      <c:catAx>
        <c:axId val="170358272"/>
        <c:scaling>
          <c:orientation val="minMax"/>
        </c:scaling>
        <c:delete val="0"/>
        <c:axPos val="b"/>
        <c:numFmt formatCode="General" sourceLinked="1"/>
        <c:majorTickMark val="out"/>
        <c:minorTickMark val="none"/>
        <c:tickLblPos val="nextTo"/>
        <c:crossAx val="129353408"/>
        <c:crosses val="autoZero"/>
        <c:auto val="1"/>
        <c:lblAlgn val="ctr"/>
        <c:lblOffset val="100"/>
        <c:noMultiLvlLbl val="0"/>
      </c:catAx>
      <c:valAx>
        <c:axId val="129353408"/>
        <c:scaling>
          <c:orientation val="minMax"/>
        </c:scaling>
        <c:delete val="0"/>
        <c:axPos val="l"/>
        <c:majorGridlines/>
        <c:numFmt formatCode="General" sourceLinked="1"/>
        <c:majorTickMark val="out"/>
        <c:minorTickMark val="none"/>
        <c:tickLblPos val="nextTo"/>
        <c:crossAx val="170358272"/>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4" ma:contentTypeDescription="Create a new document." ma:contentTypeScope="" ma:versionID="190698b5e044cf7e01bea1fdb030597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bf06f57606331b2b8513910005fcd89"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DESE-231-2558</_dlc_DocId>
    <_dlc_DocIdUrl xmlns="733efe1c-5bbe-4968-87dc-d400e65c879f">
      <Url>https://sharepoint.doemass.org/ese/webteam/cps/_layouts/DocIdRedir.aspx?ID=DESE-231-2558</Url>
      <Description>DESE-231-2558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3097-A004-4420-9E40-2DB75A4B77A6}">
  <ds:schemaRefs>
    <ds:schemaRef ds:uri="http://schemas.microsoft.com/sharepoint/v3/contenttype/forms"/>
  </ds:schemaRefs>
</ds:datastoreItem>
</file>

<file path=customXml/itemProps2.xml><?xml version="1.0" encoding="utf-8"?>
<ds:datastoreItem xmlns:ds="http://schemas.openxmlformats.org/officeDocument/2006/customXml" ds:itemID="{7B3D3B6C-A0AB-43B1-AE71-96B3248BA364}">
  <ds:schemaRefs>
    <ds:schemaRef ds:uri="http://schemas.microsoft.com/sharepoint/events"/>
  </ds:schemaRefs>
</ds:datastoreItem>
</file>

<file path=customXml/itemProps3.xml><?xml version="1.0" encoding="utf-8"?>
<ds:datastoreItem xmlns:ds="http://schemas.openxmlformats.org/officeDocument/2006/customXml" ds:itemID="{614582F4-F6B4-4599-95B3-B190D5A1C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D71171-9A3C-4C2A-9792-14C561632A83}">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D4A77534-C744-4E50-ADF0-2383A72B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77</Pages>
  <Words>31621</Words>
  <Characters>177400</Characters>
  <Application>Microsoft Office Word</Application>
  <DocSecurity>0</DocSecurity>
  <Lines>3774</Lines>
  <Paragraphs>1849</Paragraphs>
  <ScaleCrop>false</ScaleCrop>
  <HeadingPairs>
    <vt:vector size="2" baseType="variant">
      <vt:variant>
        <vt:lpstr>Title</vt:lpstr>
      </vt:variant>
      <vt:variant>
        <vt:i4>1</vt:i4>
      </vt:variant>
    </vt:vector>
  </HeadingPairs>
  <TitlesOfParts>
    <vt:vector size="1" baseType="lpstr">
      <vt:lpstr>Fitchburg District Review Report, 2011 onsite</vt:lpstr>
    </vt:vector>
  </TitlesOfParts>
  <Company>Massachusetts Department of Elementary and Secondary Education</Company>
  <LinksUpToDate>false</LinksUpToDate>
  <CharactersWithSpaces>207172</CharactersWithSpaces>
  <SharedDoc>false</SharedDoc>
  <HLinks>
    <vt:vector size="102" baseType="variant">
      <vt:variant>
        <vt:i4>1048628</vt:i4>
      </vt:variant>
      <vt:variant>
        <vt:i4>92</vt:i4>
      </vt:variant>
      <vt:variant>
        <vt:i4>0</vt:i4>
      </vt:variant>
      <vt:variant>
        <vt:i4>5</vt:i4>
      </vt:variant>
      <vt:variant>
        <vt:lpwstr/>
      </vt:variant>
      <vt:variant>
        <vt:lpwstr>_Toc310531426</vt:lpwstr>
      </vt:variant>
      <vt:variant>
        <vt:i4>1048628</vt:i4>
      </vt:variant>
      <vt:variant>
        <vt:i4>86</vt:i4>
      </vt:variant>
      <vt:variant>
        <vt:i4>0</vt:i4>
      </vt:variant>
      <vt:variant>
        <vt:i4>5</vt:i4>
      </vt:variant>
      <vt:variant>
        <vt:lpwstr/>
      </vt:variant>
      <vt:variant>
        <vt:lpwstr>_Toc310531425</vt:lpwstr>
      </vt:variant>
      <vt:variant>
        <vt:i4>1048628</vt:i4>
      </vt:variant>
      <vt:variant>
        <vt:i4>80</vt:i4>
      </vt:variant>
      <vt:variant>
        <vt:i4>0</vt:i4>
      </vt:variant>
      <vt:variant>
        <vt:i4>5</vt:i4>
      </vt:variant>
      <vt:variant>
        <vt:lpwstr/>
      </vt:variant>
      <vt:variant>
        <vt:lpwstr>_Toc310531424</vt:lpwstr>
      </vt:variant>
      <vt:variant>
        <vt:i4>1048628</vt:i4>
      </vt:variant>
      <vt:variant>
        <vt:i4>74</vt:i4>
      </vt:variant>
      <vt:variant>
        <vt:i4>0</vt:i4>
      </vt:variant>
      <vt:variant>
        <vt:i4>5</vt:i4>
      </vt:variant>
      <vt:variant>
        <vt:lpwstr/>
      </vt:variant>
      <vt:variant>
        <vt:lpwstr>_Toc310531423</vt:lpwstr>
      </vt:variant>
      <vt:variant>
        <vt:i4>1048628</vt:i4>
      </vt:variant>
      <vt:variant>
        <vt:i4>68</vt:i4>
      </vt:variant>
      <vt:variant>
        <vt:i4>0</vt:i4>
      </vt:variant>
      <vt:variant>
        <vt:i4>5</vt:i4>
      </vt:variant>
      <vt:variant>
        <vt:lpwstr/>
      </vt:variant>
      <vt:variant>
        <vt:lpwstr>_Toc310531422</vt:lpwstr>
      </vt:variant>
      <vt:variant>
        <vt:i4>1048628</vt:i4>
      </vt:variant>
      <vt:variant>
        <vt:i4>62</vt:i4>
      </vt:variant>
      <vt:variant>
        <vt:i4>0</vt:i4>
      </vt:variant>
      <vt:variant>
        <vt:i4>5</vt:i4>
      </vt:variant>
      <vt:variant>
        <vt:lpwstr/>
      </vt:variant>
      <vt:variant>
        <vt:lpwstr>_Toc310531421</vt:lpwstr>
      </vt:variant>
      <vt:variant>
        <vt:i4>1048628</vt:i4>
      </vt:variant>
      <vt:variant>
        <vt:i4>56</vt:i4>
      </vt:variant>
      <vt:variant>
        <vt:i4>0</vt:i4>
      </vt:variant>
      <vt:variant>
        <vt:i4>5</vt:i4>
      </vt:variant>
      <vt:variant>
        <vt:lpwstr/>
      </vt:variant>
      <vt:variant>
        <vt:lpwstr>_Toc310531420</vt:lpwstr>
      </vt:variant>
      <vt:variant>
        <vt:i4>1245236</vt:i4>
      </vt:variant>
      <vt:variant>
        <vt:i4>50</vt:i4>
      </vt:variant>
      <vt:variant>
        <vt:i4>0</vt:i4>
      </vt:variant>
      <vt:variant>
        <vt:i4>5</vt:i4>
      </vt:variant>
      <vt:variant>
        <vt:lpwstr/>
      </vt:variant>
      <vt:variant>
        <vt:lpwstr>_Toc310531419</vt:lpwstr>
      </vt:variant>
      <vt:variant>
        <vt:i4>1245236</vt:i4>
      </vt:variant>
      <vt:variant>
        <vt:i4>44</vt:i4>
      </vt:variant>
      <vt:variant>
        <vt:i4>0</vt:i4>
      </vt:variant>
      <vt:variant>
        <vt:i4>5</vt:i4>
      </vt:variant>
      <vt:variant>
        <vt:lpwstr/>
      </vt:variant>
      <vt:variant>
        <vt:lpwstr>_Toc310531418</vt:lpwstr>
      </vt:variant>
      <vt:variant>
        <vt:i4>1245236</vt:i4>
      </vt:variant>
      <vt:variant>
        <vt:i4>38</vt:i4>
      </vt:variant>
      <vt:variant>
        <vt:i4>0</vt:i4>
      </vt:variant>
      <vt:variant>
        <vt:i4>5</vt:i4>
      </vt:variant>
      <vt:variant>
        <vt:lpwstr/>
      </vt:variant>
      <vt:variant>
        <vt:lpwstr>_Toc310531417</vt:lpwstr>
      </vt:variant>
      <vt:variant>
        <vt:i4>1245236</vt:i4>
      </vt:variant>
      <vt:variant>
        <vt:i4>32</vt:i4>
      </vt:variant>
      <vt:variant>
        <vt:i4>0</vt:i4>
      </vt:variant>
      <vt:variant>
        <vt:i4>5</vt:i4>
      </vt:variant>
      <vt:variant>
        <vt:lpwstr/>
      </vt:variant>
      <vt:variant>
        <vt:lpwstr>_Toc310531416</vt:lpwstr>
      </vt:variant>
      <vt:variant>
        <vt:i4>1245236</vt:i4>
      </vt:variant>
      <vt:variant>
        <vt:i4>26</vt:i4>
      </vt:variant>
      <vt:variant>
        <vt:i4>0</vt:i4>
      </vt:variant>
      <vt:variant>
        <vt:i4>5</vt:i4>
      </vt:variant>
      <vt:variant>
        <vt:lpwstr/>
      </vt:variant>
      <vt:variant>
        <vt:lpwstr>_Toc310531415</vt:lpwstr>
      </vt:variant>
      <vt:variant>
        <vt:i4>1245236</vt:i4>
      </vt:variant>
      <vt:variant>
        <vt:i4>20</vt:i4>
      </vt:variant>
      <vt:variant>
        <vt:i4>0</vt:i4>
      </vt:variant>
      <vt:variant>
        <vt:i4>5</vt:i4>
      </vt:variant>
      <vt:variant>
        <vt:lpwstr/>
      </vt:variant>
      <vt:variant>
        <vt:lpwstr>_Toc310531414</vt:lpwstr>
      </vt:variant>
      <vt:variant>
        <vt:i4>1245236</vt:i4>
      </vt:variant>
      <vt:variant>
        <vt:i4>14</vt:i4>
      </vt:variant>
      <vt:variant>
        <vt:i4>0</vt:i4>
      </vt:variant>
      <vt:variant>
        <vt:i4>5</vt:i4>
      </vt:variant>
      <vt:variant>
        <vt:lpwstr/>
      </vt:variant>
      <vt:variant>
        <vt:lpwstr>_Toc310531413</vt:lpwstr>
      </vt:variant>
      <vt:variant>
        <vt:i4>1245236</vt:i4>
      </vt:variant>
      <vt:variant>
        <vt:i4>8</vt:i4>
      </vt:variant>
      <vt:variant>
        <vt:i4>0</vt:i4>
      </vt:variant>
      <vt:variant>
        <vt:i4>5</vt:i4>
      </vt:variant>
      <vt:variant>
        <vt:lpwstr/>
      </vt:variant>
      <vt:variant>
        <vt:lpwstr>_Toc310531412</vt:lpwstr>
      </vt:variant>
      <vt:variant>
        <vt:i4>1245236</vt:i4>
      </vt:variant>
      <vt:variant>
        <vt:i4>2</vt:i4>
      </vt:variant>
      <vt:variant>
        <vt:i4>0</vt:i4>
      </vt:variant>
      <vt:variant>
        <vt:i4>5</vt:i4>
      </vt:variant>
      <vt:variant>
        <vt:lpwstr/>
      </vt:variant>
      <vt:variant>
        <vt:lpwstr>_Toc310531411</vt:lpwstr>
      </vt:variant>
      <vt:variant>
        <vt:i4>1179741</vt:i4>
      </vt:variant>
      <vt:variant>
        <vt:i4>0</vt:i4>
      </vt:variant>
      <vt:variant>
        <vt:i4>0</vt:i4>
      </vt:variant>
      <vt:variant>
        <vt:i4>5</vt:i4>
      </vt:variant>
      <vt:variant>
        <vt:lpwstr>http://www.doe.mass.edu/mcas/growth/</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2012-08-24T19:41:00Z</dcterms:created>
  <dc:creator>ESE</dc:creator>
  <lastModifiedBy>ESE</lastModifiedBy>
  <lastPrinted>2012-07-27T19:16:00Z</lastPrinted>
  <dcterms:modified xsi:type="dcterms:W3CDTF">2012-08-24T19:41:00Z</dcterms:modified>
  <revision>2</revision>
  <dc:title>Fitchburg District Review Report, 2011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27a09a93-a023-4745-a5bb-101acbf3e2f8</vt:lpwstr>
  </property>
  <property fmtid="{D5CDD505-2E9C-101B-9397-08002B2CF9AE}" pid="4" name="metadate">
    <vt:lpwstr>Aug 24 2012</vt:lpwstr>
  </property>
</Properties>
</file>