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E0" w:rsidRPr="00000C63" w:rsidRDefault="00E056E0" w:rsidP="00E056E0">
      <w:pPr>
        <w:contextualSpacing/>
        <w:jc w:val="center"/>
        <w:rPr>
          <w:rFonts w:ascii="Times New Roman" w:eastAsia="Times New Roman" w:hAnsi="Times New Roman" w:cs="Times New Roman"/>
          <w:sz w:val="24"/>
          <w:szCs w:val="24"/>
        </w:rPr>
      </w:pPr>
      <w:bookmarkStart w:id="0" w:name="_GoBack"/>
      <w:bookmarkEnd w:id="0"/>
      <w:r w:rsidRPr="00000C63">
        <w:rPr>
          <w:rFonts w:ascii="Times New Roman" w:eastAsia="Times New Roman" w:hAnsi="Times New Roman" w:cs="Times New Roman"/>
          <w:sz w:val="24"/>
          <w:szCs w:val="24"/>
        </w:rPr>
        <w:t>COMMONWEALTH OF MASSACHUSETTS</w:t>
      </w:r>
    </w:p>
    <w:p w:rsidR="00E056E0" w:rsidRPr="00000C63" w:rsidRDefault="00E056E0" w:rsidP="00E056E0">
      <w:pPr>
        <w:contextualSpacing/>
        <w:rPr>
          <w:rFonts w:ascii="Times New Roman" w:eastAsia="Times New Roman" w:hAnsi="Times New Roman" w:cs="Times New Roman"/>
          <w:sz w:val="24"/>
          <w:szCs w:val="24"/>
        </w:rPr>
      </w:pPr>
    </w:p>
    <w:p w:rsidR="00E056E0" w:rsidRPr="00000C63" w:rsidRDefault="00E056E0" w:rsidP="00E056E0">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sz w:val="24"/>
          <w:szCs w:val="24"/>
        </w:rPr>
        <w:t>Suffolk, ss.</w:t>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b/>
          <w:sz w:val="24"/>
          <w:szCs w:val="24"/>
        </w:rPr>
        <w:t>Division of Administrative Law Appeals</w:t>
      </w:r>
    </w:p>
    <w:p w:rsidR="00E056E0" w:rsidRPr="00000C63" w:rsidRDefault="00E056E0" w:rsidP="00E056E0">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b/>
      </w:r>
    </w:p>
    <w:p w:rsidR="00E056E0" w:rsidRPr="00000C63" w:rsidRDefault="00E056E0" w:rsidP="00E056E0">
      <w:pPr>
        <w:contextualSpacing/>
        <w:rPr>
          <w:rFonts w:ascii="Times New Roman" w:eastAsia="Times New Roman" w:hAnsi="Times New Roman" w:cs="Times New Roman"/>
          <w:b/>
          <w:sz w:val="24"/>
          <w:szCs w:val="24"/>
        </w:rPr>
      </w:pPr>
    </w:p>
    <w:p w:rsidR="00E056E0" w:rsidRPr="00000C63" w:rsidRDefault="00E056E0" w:rsidP="00E056E0">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Marion Fletcher (Harold J. Collins)</w:t>
      </w:r>
      <w:r w:rsidRPr="00000C63">
        <w:rPr>
          <w:rFonts w:ascii="Times New Roman" w:eastAsia="Times New Roman" w:hAnsi="Times New Roman" w:cs="Times New Roman"/>
          <w:sz w:val="24"/>
          <w:szCs w:val="24"/>
        </w:rPr>
        <w:t>,</w:t>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p>
    <w:p w:rsidR="00E056E0" w:rsidRPr="00000C63" w:rsidRDefault="00E056E0" w:rsidP="00E056E0">
      <w:pPr>
        <w:ind w:firstLine="720"/>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Petitioner,</w:t>
      </w:r>
      <w:r w:rsidRPr="00000C63">
        <w:rPr>
          <w:rFonts w:ascii="Times New Roman" w:eastAsia="Times New Roman" w:hAnsi="Times New Roman" w:cs="Times New Roman"/>
          <w:sz w:val="24"/>
          <w:szCs w:val="24"/>
        </w:rPr>
        <w:tab/>
      </w:r>
    </w:p>
    <w:p w:rsidR="00E056E0" w:rsidRPr="00000C63" w:rsidRDefault="00E056E0" w:rsidP="00E056E0">
      <w:pPr>
        <w:ind w:firstLine="720"/>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p>
    <w:p w:rsidR="00E056E0" w:rsidRPr="00000C63" w:rsidRDefault="00E056E0" w:rsidP="00E056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Docket No. CR-14-246</w:t>
      </w:r>
    </w:p>
    <w:p w:rsidR="00E056E0" w:rsidRDefault="00E056E0" w:rsidP="00E056E0">
      <w:pPr>
        <w:rPr>
          <w:rFonts w:ascii="Times New Roman" w:eastAsia="Times New Roman" w:hAnsi="Times New Roman" w:cs="Times New Roman"/>
          <w:sz w:val="24"/>
          <w:szCs w:val="24"/>
        </w:rPr>
      </w:pPr>
    </w:p>
    <w:p w:rsidR="00E056E0" w:rsidRPr="00000C63" w:rsidRDefault="00E056E0" w:rsidP="00E056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Board of Retirement</w:t>
      </w:r>
      <w:r w:rsidRPr="00000C63">
        <w:rPr>
          <w:rFonts w:ascii="Times New Roman" w:eastAsia="Times New Roman" w:hAnsi="Times New Roman" w:cs="Times New Roman"/>
          <w:sz w:val="24"/>
          <w:szCs w:val="24"/>
        </w:rPr>
        <w:t>,</w:t>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p>
    <w:p w:rsidR="00E056E0" w:rsidRPr="00000C63" w:rsidRDefault="00E056E0" w:rsidP="00E056E0">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sz w:val="24"/>
          <w:szCs w:val="24"/>
        </w:rPr>
        <w:t>Respondent.</w:t>
      </w:r>
    </w:p>
    <w:p w:rsidR="00E056E0" w:rsidRPr="00000C63" w:rsidRDefault="00E056E0" w:rsidP="00E056E0">
      <w:pPr>
        <w:contextualSpacing/>
        <w:rPr>
          <w:rFonts w:ascii="Times New Roman" w:eastAsia="Times New Roman" w:hAnsi="Times New Roman" w:cs="Times New Roman"/>
          <w:sz w:val="24"/>
          <w:szCs w:val="24"/>
          <w:highlight w:val="yellow"/>
        </w:rPr>
      </w:pPr>
    </w:p>
    <w:p w:rsidR="00E056E0" w:rsidRPr="00000C63" w:rsidRDefault="00E056E0" w:rsidP="00E056E0">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Appearance for Petitioner:</w:t>
      </w:r>
    </w:p>
    <w:p w:rsidR="00E056E0" w:rsidRPr="00000C63" w:rsidRDefault="00E056E0" w:rsidP="00E056E0">
      <w:pPr>
        <w:contextualSpacing/>
        <w:rPr>
          <w:rFonts w:ascii="Times New Roman" w:eastAsia="Times New Roman" w:hAnsi="Times New Roman" w:cs="Times New Roman"/>
          <w:sz w:val="24"/>
          <w:szCs w:val="24"/>
        </w:rPr>
      </w:pPr>
    </w:p>
    <w:p w:rsidR="00E056E0" w:rsidRDefault="00E056E0" w:rsidP="00E056E0">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ab/>
      </w:r>
      <w:r>
        <w:rPr>
          <w:rFonts w:ascii="Times New Roman" w:eastAsia="Times New Roman" w:hAnsi="Times New Roman" w:cs="Times New Roman"/>
          <w:sz w:val="24"/>
          <w:szCs w:val="24"/>
        </w:rPr>
        <w:t>Peter Paulousky, Esq.</w:t>
      </w:r>
    </w:p>
    <w:p w:rsidR="008B29E8" w:rsidRDefault="00E056E0" w:rsidP="00E056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Doherty, Ciechanowski, Dugan </w:t>
      </w:r>
    </w:p>
    <w:p w:rsidR="00E056E0" w:rsidRDefault="00E056E0" w:rsidP="008B29E8">
      <w:pPr>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&amp; Cannon, P.C.</w:t>
      </w:r>
    </w:p>
    <w:p w:rsidR="00E056E0" w:rsidRDefault="00E056E0" w:rsidP="00E056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124 Grove Street, Suite 220</w:t>
      </w:r>
    </w:p>
    <w:p w:rsidR="00E056E0" w:rsidRPr="00000C63" w:rsidRDefault="00E056E0" w:rsidP="00E056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Franklin, MA 02038</w:t>
      </w:r>
    </w:p>
    <w:p w:rsidR="00E056E0" w:rsidRPr="00000C63" w:rsidRDefault="00E056E0" w:rsidP="00E056E0">
      <w:pPr>
        <w:contextualSpacing/>
        <w:rPr>
          <w:rFonts w:ascii="Times New Roman" w:eastAsia="Times New Roman" w:hAnsi="Times New Roman" w:cs="Times New Roman"/>
          <w:sz w:val="24"/>
          <w:szCs w:val="24"/>
        </w:rPr>
      </w:pPr>
    </w:p>
    <w:p w:rsidR="00E056E0" w:rsidRPr="00000C63" w:rsidRDefault="00E056E0" w:rsidP="00E056E0">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Appearance for Respondent:</w:t>
      </w:r>
    </w:p>
    <w:p w:rsidR="00E056E0" w:rsidRPr="00000C63" w:rsidRDefault="00E056E0" w:rsidP="00E056E0">
      <w:pPr>
        <w:contextualSpacing/>
        <w:rPr>
          <w:rFonts w:ascii="Times New Roman" w:eastAsia="Times New Roman" w:hAnsi="Times New Roman" w:cs="Times New Roman"/>
          <w:sz w:val="24"/>
          <w:szCs w:val="24"/>
          <w:highlight w:val="yellow"/>
        </w:rPr>
      </w:pPr>
    </w:p>
    <w:p w:rsidR="00E056E0" w:rsidRDefault="00E056E0" w:rsidP="00E056E0">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ab/>
      </w:r>
      <w:r>
        <w:rPr>
          <w:rFonts w:ascii="Times New Roman" w:eastAsia="Times New Roman" w:hAnsi="Times New Roman" w:cs="Times New Roman"/>
          <w:sz w:val="24"/>
          <w:szCs w:val="24"/>
        </w:rPr>
        <w:t>Melinda E. Troy, Esq.</w:t>
      </w:r>
    </w:p>
    <w:p w:rsidR="00E056E0" w:rsidRDefault="00E056E0" w:rsidP="00E056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State Board of Retirement</w:t>
      </w:r>
    </w:p>
    <w:p w:rsidR="00E056E0" w:rsidRDefault="00E056E0" w:rsidP="00E056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Winter Street, 8</w:t>
      </w:r>
      <w:r w:rsidRPr="00E056E0">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Floor</w:t>
      </w:r>
    </w:p>
    <w:p w:rsidR="00E056E0" w:rsidRPr="00E056E0" w:rsidRDefault="00E056E0" w:rsidP="00E056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Boston, MA 02108</w:t>
      </w:r>
    </w:p>
    <w:p w:rsidR="00E056E0" w:rsidRPr="00000C63" w:rsidRDefault="00E056E0" w:rsidP="00E056E0">
      <w:pPr>
        <w:contextualSpacing/>
        <w:rPr>
          <w:rFonts w:ascii="Times New Roman" w:eastAsia="Times New Roman" w:hAnsi="Times New Roman" w:cs="Times New Roman"/>
          <w:sz w:val="24"/>
          <w:szCs w:val="24"/>
          <w:highlight w:val="yellow"/>
        </w:rPr>
      </w:pPr>
    </w:p>
    <w:p w:rsidR="00E056E0" w:rsidRPr="00000C63" w:rsidRDefault="00E056E0" w:rsidP="00E056E0">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Administrative Magistrate:</w:t>
      </w:r>
    </w:p>
    <w:p w:rsidR="00E056E0" w:rsidRPr="00000C63" w:rsidRDefault="00E056E0" w:rsidP="00E056E0">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b/>
      </w:r>
    </w:p>
    <w:p w:rsidR="00E056E0" w:rsidRPr="00000C63" w:rsidRDefault="00E056E0" w:rsidP="00E056E0">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James P. Rooney</w:t>
      </w:r>
    </w:p>
    <w:p w:rsidR="00E056E0" w:rsidRPr="00000C63" w:rsidRDefault="00E056E0" w:rsidP="00E056E0">
      <w:pPr>
        <w:rPr>
          <w:rFonts w:ascii="Times New Roman" w:eastAsia="Times New Roman" w:hAnsi="Times New Roman" w:cs="Times New Roman"/>
          <w:sz w:val="24"/>
          <w:szCs w:val="24"/>
          <w:highlight w:val="yellow"/>
        </w:rPr>
      </w:pPr>
    </w:p>
    <w:p w:rsidR="00E056E0" w:rsidRPr="00000C63" w:rsidRDefault="00E056E0" w:rsidP="00E056E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C47A63">
        <w:rPr>
          <w:rFonts w:ascii="Times New Roman" w:eastAsia="Times New Roman" w:hAnsi="Times New Roman" w:cs="Times New Roman"/>
          <w:b/>
          <w:sz w:val="24"/>
          <w:szCs w:val="24"/>
        </w:rPr>
        <w:t>ummary of Decision</w:t>
      </w:r>
    </w:p>
    <w:p w:rsidR="00E056E0" w:rsidRPr="00000C63" w:rsidRDefault="00E056E0" w:rsidP="00E056E0">
      <w:pPr>
        <w:jc w:val="center"/>
        <w:rPr>
          <w:rFonts w:ascii="Times New Roman" w:eastAsia="Times New Roman" w:hAnsi="Times New Roman" w:cs="Times New Roman"/>
          <w:b/>
          <w:sz w:val="24"/>
          <w:szCs w:val="24"/>
        </w:rPr>
      </w:pPr>
    </w:p>
    <w:p w:rsidR="00D57FBD" w:rsidRDefault="00D57FBD" w:rsidP="00D57FB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Board of Retirement’s denial of Marion Fl</w:t>
      </w:r>
      <w:r w:rsidR="00526D57">
        <w:rPr>
          <w:rFonts w:ascii="Times New Roman" w:eastAsia="Times New Roman" w:hAnsi="Times New Roman" w:cs="Times New Roman"/>
          <w:sz w:val="24"/>
          <w:szCs w:val="24"/>
        </w:rPr>
        <w:t xml:space="preserve">etcher’s application for </w:t>
      </w:r>
      <w:r w:rsidR="00DB2406">
        <w:rPr>
          <w:rFonts w:ascii="Times New Roman" w:eastAsia="Times New Roman" w:hAnsi="Times New Roman" w:cs="Times New Roman"/>
          <w:sz w:val="24"/>
          <w:szCs w:val="24"/>
        </w:rPr>
        <w:t xml:space="preserve">a </w:t>
      </w:r>
      <w:r w:rsidR="00F5469E">
        <w:rPr>
          <w:rFonts w:ascii="Times New Roman" w:eastAsia="Times New Roman" w:hAnsi="Times New Roman" w:cs="Times New Roman"/>
          <w:sz w:val="24"/>
          <w:szCs w:val="24"/>
        </w:rPr>
        <w:t xml:space="preserve">killed in the line of </w:t>
      </w:r>
      <w:r w:rsidR="00DB2406">
        <w:rPr>
          <w:rFonts w:ascii="Times New Roman" w:eastAsia="Times New Roman" w:hAnsi="Times New Roman" w:cs="Times New Roman"/>
          <w:sz w:val="24"/>
          <w:szCs w:val="24"/>
        </w:rPr>
        <w:t>duty benefit</w:t>
      </w:r>
      <w:r>
        <w:rPr>
          <w:rFonts w:ascii="Times New Roman" w:eastAsia="Times New Roman" w:hAnsi="Times New Roman" w:cs="Times New Roman"/>
          <w:sz w:val="24"/>
          <w:szCs w:val="24"/>
        </w:rPr>
        <w:t xml:space="preserve"> following the death of her father, Harold Collins, from complications due to polio is reversed.  His death was directly and proximately caused</w:t>
      </w:r>
      <w:r w:rsidR="009B2C35">
        <w:rPr>
          <w:rFonts w:ascii="Times New Roman" w:eastAsia="Times New Roman" w:hAnsi="Times New Roman" w:cs="Times New Roman"/>
          <w:sz w:val="24"/>
          <w:szCs w:val="24"/>
        </w:rPr>
        <w:t>, if belatedly,</w:t>
      </w:r>
      <w:r>
        <w:rPr>
          <w:rFonts w:ascii="Times New Roman" w:eastAsia="Times New Roman" w:hAnsi="Times New Roman" w:cs="Times New Roman"/>
          <w:sz w:val="24"/>
          <w:szCs w:val="24"/>
        </w:rPr>
        <w:t xml:space="preserve"> by an incident in the performance of his duties as a police officer.  </w:t>
      </w:r>
      <w:r w:rsidRPr="00EF5252">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w:t>
      </w:r>
      <w:r w:rsidR="000635F0">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c. 32, § 100A.</w:t>
      </w:r>
    </w:p>
    <w:p w:rsidR="00D04AB9" w:rsidRDefault="00D04AB9"/>
    <w:p w:rsidR="00D57FBD" w:rsidRPr="00000C63" w:rsidRDefault="00D57FBD" w:rsidP="00D57FBD">
      <w:pPr>
        <w:spacing w:line="480" w:lineRule="auto"/>
        <w:jc w:val="center"/>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DECISION</w:t>
      </w:r>
    </w:p>
    <w:p w:rsidR="00D57FBD" w:rsidRDefault="00D57FBD" w:rsidP="00D57FBD">
      <w:pPr>
        <w:spacing w:line="480" w:lineRule="auto"/>
        <w:ind w:firstLine="720"/>
        <w:rPr>
          <w:rFonts w:ascii="Times New Roman" w:hAnsi="Times New Roman" w:cs="Times New Roman"/>
          <w:sz w:val="24"/>
          <w:szCs w:val="24"/>
        </w:rPr>
      </w:pPr>
      <w:r w:rsidRPr="00063496">
        <w:rPr>
          <w:rFonts w:ascii="Times New Roman" w:hAnsi="Times New Roman" w:cs="Times New Roman"/>
          <w:sz w:val="24"/>
          <w:szCs w:val="24"/>
        </w:rPr>
        <w:t xml:space="preserve">Petitioner </w:t>
      </w:r>
      <w:r>
        <w:rPr>
          <w:rFonts w:ascii="Times New Roman" w:hAnsi="Times New Roman" w:cs="Times New Roman"/>
          <w:sz w:val="24"/>
          <w:szCs w:val="24"/>
        </w:rPr>
        <w:t>Marion Fletcher</w:t>
      </w:r>
      <w:r w:rsidR="0044343E">
        <w:rPr>
          <w:rFonts w:ascii="Times New Roman" w:hAnsi="Times New Roman" w:cs="Times New Roman"/>
          <w:sz w:val="24"/>
          <w:szCs w:val="24"/>
        </w:rPr>
        <w:t>, on behalf of her mother,</w:t>
      </w:r>
      <w:r w:rsidRPr="00063496">
        <w:rPr>
          <w:rFonts w:ascii="Times New Roman" w:hAnsi="Times New Roman" w:cs="Times New Roman"/>
          <w:sz w:val="24"/>
          <w:szCs w:val="24"/>
        </w:rPr>
        <w:t xml:space="preserve"> timely appeals</w:t>
      </w:r>
      <w:r w:rsidR="007B084B">
        <w:rPr>
          <w:rFonts w:ascii="Times New Roman" w:hAnsi="Times New Roman" w:cs="Times New Roman"/>
          <w:sz w:val="24"/>
          <w:szCs w:val="24"/>
        </w:rPr>
        <w:t>,</w:t>
      </w:r>
      <w:r w:rsidRPr="00063496">
        <w:rPr>
          <w:rFonts w:ascii="Times New Roman" w:hAnsi="Times New Roman" w:cs="Times New Roman"/>
          <w:sz w:val="24"/>
          <w:szCs w:val="24"/>
        </w:rPr>
        <w:t xml:space="preserve"> under </w:t>
      </w:r>
      <w:r w:rsidR="000635F0">
        <w:rPr>
          <w:rFonts w:ascii="Times New Roman" w:hAnsi="Times New Roman" w:cs="Times New Roman"/>
          <w:sz w:val="24"/>
          <w:szCs w:val="24"/>
        </w:rPr>
        <w:t>M.G.L.</w:t>
      </w:r>
      <w:r w:rsidRPr="00063496">
        <w:rPr>
          <w:rFonts w:ascii="Times New Roman" w:hAnsi="Times New Roman" w:cs="Times New Roman"/>
          <w:sz w:val="24"/>
          <w:szCs w:val="24"/>
        </w:rPr>
        <w:t xml:space="preserve"> c. 32, § 16(4), the decision of the </w:t>
      </w:r>
      <w:r>
        <w:rPr>
          <w:rFonts w:ascii="Times New Roman" w:hAnsi="Times New Roman" w:cs="Times New Roman"/>
          <w:sz w:val="24"/>
          <w:szCs w:val="24"/>
        </w:rPr>
        <w:t>State Board of Retirement</w:t>
      </w:r>
      <w:r w:rsidRPr="00063496">
        <w:rPr>
          <w:rFonts w:ascii="Times New Roman" w:hAnsi="Times New Roman" w:cs="Times New Roman"/>
          <w:sz w:val="24"/>
          <w:szCs w:val="24"/>
        </w:rPr>
        <w:t xml:space="preserve"> </w:t>
      </w:r>
      <w:r w:rsidR="00903440">
        <w:rPr>
          <w:rFonts w:ascii="Times New Roman" w:hAnsi="Times New Roman" w:cs="Times New Roman"/>
          <w:sz w:val="24"/>
          <w:szCs w:val="24"/>
        </w:rPr>
        <w:t>deny</w:t>
      </w:r>
      <w:r w:rsidR="007B084B">
        <w:rPr>
          <w:rFonts w:ascii="Times New Roman" w:hAnsi="Times New Roman" w:cs="Times New Roman"/>
          <w:sz w:val="24"/>
          <w:szCs w:val="24"/>
        </w:rPr>
        <w:t>ing</w:t>
      </w:r>
      <w:r w:rsidR="00903440">
        <w:rPr>
          <w:rFonts w:ascii="Times New Roman" w:hAnsi="Times New Roman" w:cs="Times New Roman"/>
          <w:sz w:val="24"/>
          <w:szCs w:val="24"/>
        </w:rPr>
        <w:t xml:space="preserve"> her application for </w:t>
      </w:r>
      <w:r w:rsidR="00DB2406">
        <w:rPr>
          <w:rFonts w:ascii="Times New Roman" w:hAnsi="Times New Roman" w:cs="Times New Roman"/>
          <w:sz w:val="24"/>
          <w:szCs w:val="24"/>
        </w:rPr>
        <w:t xml:space="preserve">a </w:t>
      </w:r>
      <w:r w:rsidR="007B084B">
        <w:rPr>
          <w:rFonts w:ascii="Times New Roman" w:hAnsi="Times New Roman" w:cs="Times New Roman"/>
          <w:sz w:val="24"/>
          <w:szCs w:val="24"/>
        </w:rPr>
        <w:t>“</w:t>
      </w:r>
      <w:r w:rsidR="00903440">
        <w:rPr>
          <w:rFonts w:ascii="Times New Roman" w:hAnsi="Times New Roman" w:cs="Times New Roman"/>
          <w:sz w:val="24"/>
          <w:szCs w:val="24"/>
        </w:rPr>
        <w:t xml:space="preserve">killed in the </w:t>
      </w:r>
      <w:r>
        <w:rPr>
          <w:rFonts w:ascii="Times New Roman" w:hAnsi="Times New Roman" w:cs="Times New Roman"/>
          <w:sz w:val="24"/>
          <w:szCs w:val="24"/>
        </w:rPr>
        <w:t>line</w:t>
      </w:r>
      <w:r w:rsidR="00903440">
        <w:rPr>
          <w:rFonts w:ascii="Times New Roman" w:hAnsi="Times New Roman" w:cs="Times New Roman"/>
          <w:sz w:val="24"/>
          <w:szCs w:val="24"/>
        </w:rPr>
        <w:t xml:space="preserve"> of </w:t>
      </w:r>
      <w:r w:rsidR="00DB2406">
        <w:rPr>
          <w:rFonts w:ascii="Times New Roman" w:hAnsi="Times New Roman" w:cs="Times New Roman"/>
          <w:sz w:val="24"/>
          <w:szCs w:val="24"/>
        </w:rPr>
        <w:t>duty</w:t>
      </w:r>
      <w:r w:rsidR="007B084B">
        <w:rPr>
          <w:rFonts w:ascii="Times New Roman" w:hAnsi="Times New Roman" w:cs="Times New Roman"/>
          <w:sz w:val="24"/>
          <w:szCs w:val="24"/>
        </w:rPr>
        <w:t>”</w:t>
      </w:r>
      <w:r w:rsidR="00DB2406">
        <w:rPr>
          <w:rFonts w:ascii="Times New Roman" w:hAnsi="Times New Roman" w:cs="Times New Roman"/>
          <w:sz w:val="24"/>
          <w:szCs w:val="24"/>
        </w:rPr>
        <w:t xml:space="preserve"> benefit</w:t>
      </w:r>
      <w:r>
        <w:rPr>
          <w:rFonts w:ascii="Times New Roman" w:hAnsi="Times New Roman" w:cs="Times New Roman"/>
          <w:sz w:val="24"/>
          <w:szCs w:val="24"/>
        </w:rPr>
        <w:t xml:space="preserve"> for her father</w:t>
      </w:r>
      <w:r w:rsidR="00F3229F">
        <w:rPr>
          <w:rFonts w:ascii="Times New Roman" w:hAnsi="Times New Roman" w:cs="Times New Roman"/>
          <w:sz w:val="24"/>
          <w:szCs w:val="24"/>
        </w:rPr>
        <w:t xml:space="preserve">, </w:t>
      </w:r>
      <w:r w:rsidR="009B2C35">
        <w:rPr>
          <w:rFonts w:ascii="Times New Roman" w:hAnsi="Times New Roman" w:cs="Times New Roman"/>
          <w:sz w:val="24"/>
          <w:szCs w:val="24"/>
        </w:rPr>
        <w:t xml:space="preserve">police officer </w:t>
      </w:r>
      <w:r w:rsidR="00F3229F">
        <w:rPr>
          <w:rFonts w:ascii="Times New Roman" w:hAnsi="Times New Roman" w:cs="Times New Roman"/>
          <w:sz w:val="24"/>
          <w:szCs w:val="24"/>
        </w:rPr>
        <w:t>Harold Collins</w:t>
      </w:r>
      <w:r>
        <w:rPr>
          <w:rFonts w:ascii="Times New Roman" w:hAnsi="Times New Roman" w:cs="Times New Roman"/>
          <w:sz w:val="24"/>
          <w:szCs w:val="24"/>
        </w:rPr>
        <w:t xml:space="preserve">.  </w:t>
      </w:r>
    </w:p>
    <w:p w:rsidR="00D57FBD" w:rsidRDefault="00D57FBD" w:rsidP="00D57F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held a hearing on </w:t>
      </w:r>
      <w:r w:rsidR="00CF292C">
        <w:rPr>
          <w:rFonts w:ascii="Times New Roman" w:eastAsia="Times New Roman" w:hAnsi="Times New Roman" w:cs="Times New Roman"/>
          <w:sz w:val="24"/>
          <w:szCs w:val="24"/>
        </w:rPr>
        <w:t>February 20, 2018</w:t>
      </w:r>
      <w:r>
        <w:rPr>
          <w:rFonts w:ascii="Times New Roman" w:eastAsia="Times New Roman" w:hAnsi="Times New Roman" w:cs="Times New Roman"/>
          <w:sz w:val="24"/>
          <w:szCs w:val="24"/>
        </w:rPr>
        <w:t xml:space="preserve">, which I recorded digitally.  I admitted </w:t>
      </w:r>
      <w:r w:rsidR="007750FC">
        <w:rPr>
          <w:rFonts w:ascii="Times New Roman" w:eastAsia="Times New Roman" w:hAnsi="Times New Roman" w:cs="Times New Roman"/>
          <w:sz w:val="24"/>
          <w:szCs w:val="24"/>
        </w:rPr>
        <w:t>five</w:t>
      </w:r>
      <w:r>
        <w:rPr>
          <w:rFonts w:ascii="Times New Roman" w:eastAsia="Times New Roman" w:hAnsi="Times New Roman" w:cs="Times New Roman"/>
          <w:sz w:val="24"/>
          <w:szCs w:val="24"/>
        </w:rPr>
        <w:t xml:space="preserve"> exhibits</w:t>
      </w:r>
      <w:r w:rsidR="00D27EDA">
        <w:rPr>
          <w:rFonts w:ascii="Times New Roman" w:eastAsia="Times New Roman" w:hAnsi="Times New Roman" w:cs="Times New Roman"/>
          <w:sz w:val="24"/>
          <w:szCs w:val="24"/>
        </w:rPr>
        <w:t xml:space="preserve"> into evidence</w:t>
      </w:r>
      <w:r>
        <w:rPr>
          <w:rFonts w:ascii="Times New Roman" w:eastAsia="Times New Roman" w:hAnsi="Times New Roman" w:cs="Times New Roman"/>
          <w:sz w:val="24"/>
          <w:szCs w:val="24"/>
        </w:rPr>
        <w:t xml:space="preserve">.  </w:t>
      </w:r>
      <w:r w:rsidR="009B2C35">
        <w:rPr>
          <w:rFonts w:ascii="Times New Roman" w:hAnsi="Times New Roman" w:cs="Times New Roman"/>
          <w:sz w:val="24"/>
          <w:szCs w:val="24"/>
        </w:rPr>
        <w:t>I marked the Petitioner’s pre-hearing memorandum “A” for identification.  I marked the Respondent’s pre-hearing memorandum “B” for identification.</w:t>
      </w:r>
      <w:r w:rsidR="009B2C35" w:rsidRPr="00063496">
        <w:rPr>
          <w:rFonts w:ascii="Times New Roman" w:hAnsi="Times New Roman" w:cs="Times New Roman"/>
          <w:sz w:val="24"/>
          <w:szCs w:val="24"/>
        </w:rPr>
        <w:t xml:space="preserve"> </w:t>
      </w:r>
      <w:r w:rsidR="009B2C35">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Ms. Fletcher testified </w:t>
      </w:r>
      <w:r w:rsidR="007750FC">
        <w:rPr>
          <w:rFonts w:ascii="Times New Roman" w:eastAsia="Times New Roman" w:hAnsi="Times New Roman" w:cs="Times New Roman"/>
          <w:sz w:val="24"/>
          <w:szCs w:val="24"/>
        </w:rPr>
        <w:t>on behalf of Harold Collins</w:t>
      </w:r>
      <w:r>
        <w:rPr>
          <w:rFonts w:ascii="Times New Roman" w:eastAsia="Times New Roman" w:hAnsi="Times New Roman" w:cs="Times New Roman"/>
          <w:sz w:val="24"/>
          <w:szCs w:val="24"/>
        </w:rPr>
        <w:t xml:space="preserve">.  The Board called no witnesses.  </w:t>
      </w:r>
      <w:r w:rsidR="00426908">
        <w:rPr>
          <w:rFonts w:ascii="Times New Roman" w:eastAsia="Times New Roman" w:hAnsi="Times New Roman" w:cs="Times New Roman"/>
          <w:sz w:val="24"/>
          <w:szCs w:val="24"/>
        </w:rPr>
        <w:t xml:space="preserve">After the hearing, </w:t>
      </w:r>
      <w:r w:rsidR="00426908">
        <w:rPr>
          <w:rFonts w:ascii="Times New Roman" w:hAnsi="Times New Roman" w:cs="Times New Roman"/>
          <w:sz w:val="24"/>
          <w:szCs w:val="24"/>
        </w:rPr>
        <w:t xml:space="preserve">I marked </w:t>
      </w:r>
      <w:r w:rsidR="004C68AE">
        <w:rPr>
          <w:rFonts w:ascii="Times New Roman" w:hAnsi="Times New Roman" w:cs="Times New Roman"/>
          <w:sz w:val="24"/>
          <w:szCs w:val="24"/>
        </w:rPr>
        <w:t>the Board’s denial l</w:t>
      </w:r>
      <w:r w:rsidR="00E64E2B">
        <w:rPr>
          <w:rFonts w:ascii="Times New Roman" w:hAnsi="Times New Roman" w:cs="Times New Roman"/>
          <w:sz w:val="24"/>
          <w:szCs w:val="24"/>
        </w:rPr>
        <w:t>etter as Exhibit 6, Ms. Fletcher</w:t>
      </w:r>
      <w:r w:rsidR="004C68AE">
        <w:rPr>
          <w:rFonts w:ascii="Times New Roman" w:hAnsi="Times New Roman" w:cs="Times New Roman"/>
          <w:sz w:val="24"/>
          <w:szCs w:val="24"/>
        </w:rPr>
        <w:t xml:space="preserve">’s letter of appeal as Exhibit 7, </w:t>
      </w:r>
      <w:r w:rsidR="007B084B">
        <w:rPr>
          <w:rFonts w:ascii="Times New Roman" w:hAnsi="Times New Roman" w:cs="Times New Roman"/>
          <w:sz w:val="24"/>
          <w:szCs w:val="24"/>
        </w:rPr>
        <w:t>Officer</w:t>
      </w:r>
      <w:r w:rsidR="004C68AE">
        <w:rPr>
          <w:rFonts w:ascii="Times New Roman" w:hAnsi="Times New Roman" w:cs="Times New Roman"/>
          <w:sz w:val="24"/>
          <w:szCs w:val="24"/>
        </w:rPr>
        <w:t xml:space="preserve"> Collins’s application for accidental disability </w:t>
      </w:r>
      <w:r w:rsidR="00B812D8">
        <w:rPr>
          <w:rFonts w:ascii="Times New Roman" w:hAnsi="Times New Roman" w:cs="Times New Roman"/>
          <w:sz w:val="24"/>
          <w:szCs w:val="24"/>
        </w:rPr>
        <w:t>retirement</w:t>
      </w:r>
      <w:r w:rsidR="004C68AE">
        <w:rPr>
          <w:rFonts w:ascii="Times New Roman" w:hAnsi="Times New Roman" w:cs="Times New Roman"/>
          <w:sz w:val="24"/>
          <w:szCs w:val="24"/>
        </w:rPr>
        <w:t xml:space="preserve"> as Exhibit 8, Ms. Fletcher’s application for accidental death benefits as Exhibit 9, Ms. Fletcher’s application for </w:t>
      </w:r>
      <w:r w:rsidR="001A5BD9">
        <w:rPr>
          <w:rFonts w:ascii="Times New Roman" w:hAnsi="Times New Roman" w:cs="Times New Roman"/>
          <w:sz w:val="24"/>
          <w:szCs w:val="24"/>
        </w:rPr>
        <w:t xml:space="preserve">a </w:t>
      </w:r>
      <w:r w:rsidR="004C68AE">
        <w:rPr>
          <w:rFonts w:ascii="Times New Roman" w:hAnsi="Times New Roman" w:cs="Times New Roman"/>
          <w:sz w:val="24"/>
          <w:szCs w:val="24"/>
        </w:rPr>
        <w:t>Line of Duty Death Ben</w:t>
      </w:r>
      <w:r w:rsidR="008626CA">
        <w:rPr>
          <w:rFonts w:ascii="Times New Roman" w:hAnsi="Times New Roman" w:cs="Times New Roman"/>
          <w:sz w:val="24"/>
          <w:szCs w:val="24"/>
        </w:rPr>
        <w:t xml:space="preserve">efit as Exhibit 10, and </w:t>
      </w:r>
      <w:r w:rsidR="007B084B">
        <w:rPr>
          <w:rFonts w:ascii="Times New Roman" w:hAnsi="Times New Roman" w:cs="Times New Roman"/>
          <w:sz w:val="24"/>
          <w:szCs w:val="24"/>
        </w:rPr>
        <w:t xml:space="preserve">a copy of </w:t>
      </w:r>
      <w:r w:rsidR="008626CA">
        <w:rPr>
          <w:rFonts w:ascii="Times New Roman" w:hAnsi="Times New Roman" w:cs="Times New Roman"/>
          <w:sz w:val="24"/>
          <w:szCs w:val="24"/>
        </w:rPr>
        <w:t xml:space="preserve">Acts </w:t>
      </w:r>
      <w:r w:rsidR="004C68AE">
        <w:rPr>
          <w:rFonts w:ascii="Times New Roman" w:hAnsi="Times New Roman" w:cs="Times New Roman"/>
          <w:sz w:val="24"/>
          <w:szCs w:val="24"/>
        </w:rPr>
        <w:t xml:space="preserve">1994, c. 69, § 1 as Exhibit 11. </w:t>
      </w:r>
      <w:r w:rsidR="00426908">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Both parties filed post-hearing briefs.  The administrative record closed on </w:t>
      </w:r>
      <w:r w:rsidR="009B25D6">
        <w:rPr>
          <w:rFonts w:ascii="Times New Roman" w:eastAsia="Times New Roman" w:hAnsi="Times New Roman" w:cs="Times New Roman"/>
          <w:sz w:val="24"/>
          <w:szCs w:val="24"/>
        </w:rPr>
        <w:t>March 23, 2018</w:t>
      </w:r>
      <w:r>
        <w:rPr>
          <w:rFonts w:ascii="Times New Roman" w:eastAsia="Times New Roman" w:hAnsi="Times New Roman" w:cs="Times New Roman"/>
          <w:sz w:val="24"/>
          <w:szCs w:val="24"/>
        </w:rPr>
        <w:t>.</w:t>
      </w:r>
      <w:r w:rsidR="00426908">
        <w:rPr>
          <w:rFonts w:ascii="Times New Roman" w:eastAsia="Times New Roman" w:hAnsi="Times New Roman" w:cs="Times New Roman"/>
          <w:sz w:val="24"/>
          <w:szCs w:val="24"/>
        </w:rPr>
        <w:t xml:space="preserve">  </w:t>
      </w:r>
    </w:p>
    <w:p w:rsidR="00564EE8" w:rsidRPr="00C47A63" w:rsidRDefault="00564EE8" w:rsidP="00564EE8">
      <w:pPr>
        <w:spacing w:line="480" w:lineRule="auto"/>
        <w:jc w:val="center"/>
        <w:rPr>
          <w:rFonts w:ascii="Times New Roman" w:eastAsia="Times New Roman" w:hAnsi="Times New Roman" w:cs="Times New Roman"/>
          <w:b/>
          <w:sz w:val="24"/>
          <w:szCs w:val="24"/>
        </w:rPr>
      </w:pPr>
      <w:r w:rsidRPr="00C47A63">
        <w:rPr>
          <w:rFonts w:ascii="Times New Roman" w:eastAsia="Times New Roman" w:hAnsi="Times New Roman" w:cs="Times New Roman"/>
          <w:b/>
          <w:sz w:val="24"/>
          <w:szCs w:val="24"/>
        </w:rPr>
        <w:t>F</w:t>
      </w:r>
      <w:r w:rsidR="00C47A63">
        <w:rPr>
          <w:rFonts w:ascii="Times New Roman" w:eastAsia="Times New Roman" w:hAnsi="Times New Roman" w:cs="Times New Roman"/>
          <w:b/>
          <w:sz w:val="24"/>
          <w:szCs w:val="24"/>
        </w:rPr>
        <w:t>indings of Fact</w:t>
      </w:r>
    </w:p>
    <w:p w:rsidR="00564EE8" w:rsidRPr="00860365" w:rsidRDefault="00564EE8" w:rsidP="0084156F">
      <w:pPr>
        <w:shd w:val="clear" w:color="auto" w:fill="FFFFFF"/>
        <w:spacing w:before="20" w:line="480" w:lineRule="auto"/>
        <w:ind w:firstLine="720"/>
        <w:rPr>
          <w:rFonts w:ascii="Times New Roman" w:eastAsia="Times New Roman" w:hAnsi="Times New Roman" w:cs="Times New Roman"/>
          <w:color w:val="000000"/>
          <w:sz w:val="24"/>
          <w:szCs w:val="24"/>
        </w:rPr>
      </w:pPr>
      <w:r w:rsidRPr="00860365">
        <w:rPr>
          <w:rFonts w:ascii="Times New Roman" w:eastAsia="Times New Roman" w:hAnsi="Times New Roman" w:cs="Times New Roman"/>
          <w:sz w:val="24"/>
          <w:szCs w:val="24"/>
        </w:rPr>
        <w:t>Ba</w:t>
      </w:r>
      <w:r w:rsidRPr="00860365">
        <w:rPr>
          <w:rFonts w:ascii="Times New Roman" w:eastAsia="Times New Roman" w:hAnsi="Times New Roman" w:cs="Times New Roman"/>
          <w:color w:val="000000"/>
          <w:sz w:val="24"/>
          <w:szCs w:val="24"/>
        </w:rPr>
        <w:t xml:space="preserve">sed on the documents admitted into evidence and the testimony presented at the hearing, I make the following findings of fact: </w:t>
      </w:r>
    </w:p>
    <w:p w:rsidR="00564EE8" w:rsidRDefault="00920C0D"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Harold Collins worked as a police officer </w:t>
      </w:r>
      <w:r w:rsidR="00B41732">
        <w:rPr>
          <w:rFonts w:ascii="Times New Roman" w:eastAsia="Times New Roman" w:hAnsi="Times New Roman" w:cs="Times New Roman"/>
          <w:sz w:val="24"/>
          <w:szCs w:val="24"/>
        </w:rPr>
        <w:t>for the Metropolitan District Commission Police Department (MDC).</w:t>
      </w:r>
      <w:r w:rsidR="00564EE8">
        <w:rPr>
          <w:rFonts w:ascii="Times New Roman" w:eastAsia="Times New Roman" w:hAnsi="Times New Roman" w:cs="Times New Roman"/>
          <w:sz w:val="24"/>
          <w:szCs w:val="24"/>
        </w:rPr>
        <w:t xml:space="preserve">  </w:t>
      </w:r>
      <w:r w:rsidR="001365C1">
        <w:rPr>
          <w:rFonts w:ascii="Times New Roman" w:eastAsia="Times New Roman" w:hAnsi="Times New Roman" w:cs="Times New Roman"/>
          <w:sz w:val="24"/>
          <w:szCs w:val="24"/>
        </w:rPr>
        <w:t xml:space="preserve">He entered service on December 30, 1949.  </w:t>
      </w:r>
      <w:r w:rsidR="00AA0834">
        <w:rPr>
          <w:rFonts w:ascii="Times New Roman" w:eastAsia="Times New Roman" w:hAnsi="Times New Roman" w:cs="Times New Roman"/>
          <w:sz w:val="24"/>
          <w:szCs w:val="24"/>
        </w:rPr>
        <w:t>(Ex</w:t>
      </w:r>
      <w:r w:rsidR="00564EE8">
        <w:rPr>
          <w:rFonts w:ascii="Times New Roman" w:eastAsia="Times New Roman" w:hAnsi="Times New Roman" w:cs="Times New Roman"/>
          <w:sz w:val="24"/>
          <w:szCs w:val="24"/>
        </w:rPr>
        <w:t>.</w:t>
      </w:r>
      <w:r w:rsidR="001365C1">
        <w:rPr>
          <w:rFonts w:ascii="Times New Roman" w:eastAsia="Times New Roman" w:hAnsi="Times New Roman" w:cs="Times New Roman"/>
          <w:sz w:val="24"/>
          <w:szCs w:val="24"/>
        </w:rPr>
        <w:t xml:space="preserve"> 8</w:t>
      </w:r>
      <w:r w:rsidR="00564EE8">
        <w:rPr>
          <w:rFonts w:ascii="Times New Roman" w:eastAsia="Times New Roman" w:hAnsi="Times New Roman" w:cs="Times New Roman"/>
          <w:sz w:val="24"/>
          <w:szCs w:val="24"/>
        </w:rPr>
        <w:t>)</w:t>
      </w:r>
    </w:p>
    <w:p w:rsidR="00506632" w:rsidRDefault="000B3E4E"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121B11">
        <w:rPr>
          <w:rFonts w:ascii="Times New Roman" w:eastAsia="Times New Roman" w:hAnsi="Times New Roman" w:cs="Times New Roman"/>
          <w:sz w:val="24"/>
          <w:szCs w:val="24"/>
        </w:rPr>
        <w:t xml:space="preserve">n November </w:t>
      </w:r>
      <w:r>
        <w:rPr>
          <w:rFonts w:ascii="Times New Roman" w:eastAsia="Times New Roman" w:hAnsi="Times New Roman" w:cs="Times New Roman"/>
          <w:sz w:val="24"/>
          <w:szCs w:val="24"/>
        </w:rPr>
        <w:t xml:space="preserve">7, </w:t>
      </w:r>
      <w:r w:rsidR="00121B11">
        <w:rPr>
          <w:rFonts w:ascii="Times New Roman" w:eastAsia="Times New Roman" w:hAnsi="Times New Roman" w:cs="Times New Roman"/>
          <w:sz w:val="24"/>
          <w:szCs w:val="24"/>
        </w:rPr>
        <w:t xml:space="preserve">1955, </w:t>
      </w:r>
      <w:r w:rsidR="009B2C35">
        <w:rPr>
          <w:rFonts w:ascii="Times New Roman" w:eastAsia="Times New Roman" w:hAnsi="Times New Roman" w:cs="Times New Roman"/>
          <w:sz w:val="24"/>
          <w:szCs w:val="24"/>
        </w:rPr>
        <w:t xml:space="preserve">while on duty, </w:t>
      </w:r>
      <w:r w:rsidR="007B084B">
        <w:rPr>
          <w:rFonts w:ascii="Times New Roman" w:eastAsia="Times New Roman" w:hAnsi="Times New Roman" w:cs="Times New Roman"/>
          <w:sz w:val="24"/>
          <w:szCs w:val="24"/>
        </w:rPr>
        <w:t>Officer</w:t>
      </w:r>
      <w:r w:rsidR="00121B11">
        <w:rPr>
          <w:rFonts w:ascii="Times New Roman" w:eastAsia="Times New Roman" w:hAnsi="Times New Roman" w:cs="Times New Roman"/>
          <w:sz w:val="24"/>
          <w:szCs w:val="24"/>
        </w:rPr>
        <w:t xml:space="preserve"> Collins </w:t>
      </w:r>
      <w:r w:rsidR="00E13423">
        <w:rPr>
          <w:rFonts w:ascii="Times New Roman" w:eastAsia="Times New Roman" w:hAnsi="Times New Roman" w:cs="Times New Roman"/>
          <w:sz w:val="24"/>
          <w:szCs w:val="24"/>
        </w:rPr>
        <w:t xml:space="preserve">responded to a call </w:t>
      </w:r>
      <w:r w:rsidR="007B084B">
        <w:rPr>
          <w:rFonts w:ascii="Times New Roman" w:eastAsia="Times New Roman" w:hAnsi="Times New Roman" w:cs="Times New Roman"/>
          <w:sz w:val="24"/>
          <w:szCs w:val="24"/>
        </w:rPr>
        <w:t>reporting</w:t>
      </w:r>
      <w:r w:rsidR="009B2C35">
        <w:rPr>
          <w:rFonts w:ascii="Times New Roman" w:eastAsia="Times New Roman" w:hAnsi="Times New Roman" w:cs="Times New Roman"/>
          <w:sz w:val="24"/>
          <w:szCs w:val="24"/>
        </w:rPr>
        <w:t xml:space="preserve"> a girl drowning</w:t>
      </w:r>
      <w:r w:rsidR="00E13423">
        <w:rPr>
          <w:rFonts w:ascii="Times New Roman" w:eastAsia="Times New Roman" w:hAnsi="Times New Roman" w:cs="Times New Roman"/>
          <w:sz w:val="24"/>
          <w:szCs w:val="24"/>
        </w:rPr>
        <w:t xml:space="preserve">.  He </w:t>
      </w:r>
      <w:r w:rsidR="00121B11">
        <w:rPr>
          <w:rFonts w:ascii="Times New Roman" w:eastAsia="Times New Roman" w:hAnsi="Times New Roman" w:cs="Times New Roman"/>
          <w:sz w:val="24"/>
          <w:szCs w:val="24"/>
        </w:rPr>
        <w:t xml:space="preserve">reported to the scene </w:t>
      </w:r>
      <w:r w:rsidR="007B084B">
        <w:rPr>
          <w:rFonts w:ascii="Times New Roman" w:eastAsia="Times New Roman" w:hAnsi="Times New Roman" w:cs="Times New Roman"/>
          <w:sz w:val="24"/>
          <w:szCs w:val="24"/>
        </w:rPr>
        <w:t>and found</w:t>
      </w:r>
      <w:r w:rsidR="00121B11">
        <w:rPr>
          <w:rFonts w:ascii="Times New Roman" w:eastAsia="Times New Roman" w:hAnsi="Times New Roman" w:cs="Times New Roman"/>
          <w:sz w:val="24"/>
          <w:szCs w:val="24"/>
        </w:rPr>
        <w:t xml:space="preserve"> a 7 year-old girl </w:t>
      </w:r>
      <w:r w:rsidR="00E13423">
        <w:rPr>
          <w:rFonts w:ascii="Times New Roman" w:eastAsia="Times New Roman" w:hAnsi="Times New Roman" w:cs="Times New Roman"/>
          <w:sz w:val="24"/>
          <w:szCs w:val="24"/>
        </w:rPr>
        <w:t xml:space="preserve">non-responsive </w:t>
      </w:r>
      <w:r w:rsidR="00121B11">
        <w:rPr>
          <w:rFonts w:ascii="Times New Roman" w:eastAsia="Times New Roman" w:hAnsi="Times New Roman" w:cs="Times New Roman"/>
          <w:sz w:val="24"/>
          <w:szCs w:val="24"/>
        </w:rPr>
        <w:t>in the</w:t>
      </w:r>
      <w:r w:rsidR="00357D95">
        <w:rPr>
          <w:rFonts w:ascii="Times New Roman" w:eastAsia="Times New Roman" w:hAnsi="Times New Roman" w:cs="Times New Roman"/>
          <w:sz w:val="24"/>
          <w:szCs w:val="24"/>
        </w:rPr>
        <w:t xml:space="preserve"> Lee Pool/</w:t>
      </w:r>
      <w:r w:rsidR="00121B11">
        <w:rPr>
          <w:rFonts w:ascii="Times New Roman" w:eastAsia="Times New Roman" w:hAnsi="Times New Roman" w:cs="Times New Roman"/>
          <w:sz w:val="24"/>
          <w:szCs w:val="24"/>
        </w:rPr>
        <w:t>Charles River</w:t>
      </w:r>
      <w:r w:rsidR="00357D95">
        <w:rPr>
          <w:rFonts w:ascii="Times New Roman" w:eastAsia="Times New Roman" w:hAnsi="Times New Roman" w:cs="Times New Roman"/>
          <w:sz w:val="24"/>
          <w:szCs w:val="24"/>
        </w:rPr>
        <w:t xml:space="preserve"> area</w:t>
      </w:r>
      <w:r w:rsidR="00121B11">
        <w:rPr>
          <w:rFonts w:ascii="Times New Roman" w:eastAsia="Times New Roman" w:hAnsi="Times New Roman" w:cs="Times New Roman"/>
          <w:sz w:val="24"/>
          <w:szCs w:val="24"/>
        </w:rPr>
        <w:t xml:space="preserve">.  </w:t>
      </w:r>
      <w:r w:rsidR="007B084B">
        <w:rPr>
          <w:rFonts w:ascii="Times New Roman" w:eastAsia="Times New Roman" w:hAnsi="Times New Roman" w:cs="Times New Roman"/>
          <w:sz w:val="24"/>
          <w:szCs w:val="24"/>
        </w:rPr>
        <w:t>Officer</w:t>
      </w:r>
      <w:r w:rsidR="00121B11">
        <w:rPr>
          <w:rFonts w:ascii="Times New Roman" w:eastAsia="Times New Roman" w:hAnsi="Times New Roman" w:cs="Times New Roman"/>
          <w:sz w:val="24"/>
          <w:szCs w:val="24"/>
        </w:rPr>
        <w:t xml:space="preserve"> Collins revived her with mouth-to-mouth resuscitation.  </w:t>
      </w:r>
      <w:r w:rsidR="00E13423">
        <w:rPr>
          <w:rFonts w:ascii="Times New Roman" w:eastAsia="Times New Roman" w:hAnsi="Times New Roman" w:cs="Times New Roman"/>
          <w:sz w:val="24"/>
          <w:szCs w:val="24"/>
        </w:rPr>
        <w:t xml:space="preserve">The </w:t>
      </w:r>
      <w:r w:rsidR="000205D4">
        <w:rPr>
          <w:rFonts w:ascii="Times New Roman" w:eastAsia="Times New Roman" w:hAnsi="Times New Roman" w:cs="Times New Roman"/>
          <w:sz w:val="24"/>
          <w:szCs w:val="24"/>
        </w:rPr>
        <w:t>girl</w:t>
      </w:r>
      <w:r w:rsidR="00E13423">
        <w:rPr>
          <w:rFonts w:ascii="Times New Roman" w:eastAsia="Times New Roman" w:hAnsi="Times New Roman" w:cs="Times New Roman"/>
          <w:sz w:val="24"/>
          <w:szCs w:val="24"/>
        </w:rPr>
        <w:t xml:space="preserve"> had</w:t>
      </w:r>
      <w:r w:rsidR="009800E1">
        <w:rPr>
          <w:rFonts w:ascii="Times New Roman" w:eastAsia="Times New Roman" w:hAnsi="Times New Roman" w:cs="Times New Roman"/>
          <w:sz w:val="24"/>
          <w:szCs w:val="24"/>
        </w:rPr>
        <w:t xml:space="preserve"> all</w:t>
      </w:r>
      <w:r w:rsidR="00E13423">
        <w:rPr>
          <w:rFonts w:ascii="Times New Roman" w:eastAsia="Times New Roman" w:hAnsi="Times New Roman" w:cs="Times New Roman"/>
          <w:sz w:val="24"/>
          <w:szCs w:val="24"/>
        </w:rPr>
        <w:t xml:space="preserve"> </w:t>
      </w:r>
      <w:r w:rsidR="009B2C35">
        <w:rPr>
          <w:rFonts w:ascii="Times New Roman" w:eastAsia="Times New Roman" w:hAnsi="Times New Roman" w:cs="Times New Roman"/>
          <w:sz w:val="24"/>
          <w:szCs w:val="24"/>
        </w:rPr>
        <w:t xml:space="preserve">three strains of </w:t>
      </w:r>
      <w:r w:rsidR="009800E1">
        <w:rPr>
          <w:rFonts w:ascii="Times New Roman" w:eastAsia="Times New Roman" w:hAnsi="Times New Roman" w:cs="Times New Roman"/>
          <w:sz w:val="24"/>
          <w:szCs w:val="24"/>
        </w:rPr>
        <w:t xml:space="preserve">paralytic </w:t>
      </w:r>
      <w:r w:rsidR="009B2C35">
        <w:rPr>
          <w:rFonts w:ascii="Times New Roman" w:eastAsia="Times New Roman" w:hAnsi="Times New Roman" w:cs="Times New Roman"/>
          <w:sz w:val="24"/>
          <w:szCs w:val="24"/>
        </w:rPr>
        <w:t>polio</w:t>
      </w:r>
      <w:r w:rsidR="009800E1">
        <w:rPr>
          <w:rFonts w:ascii="Times New Roman" w:eastAsia="Times New Roman" w:hAnsi="Times New Roman" w:cs="Times New Roman"/>
          <w:sz w:val="24"/>
          <w:szCs w:val="24"/>
        </w:rPr>
        <w:t xml:space="preserve">myelitis: spinal polio, bulbar polio, and bulbospinal polio.  </w:t>
      </w:r>
      <w:r w:rsidR="00D33B25">
        <w:rPr>
          <w:rFonts w:ascii="Times New Roman" w:eastAsia="Times New Roman" w:hAnsi="Times New Roman" w:cs="Times New Roman"/>
          <w:sz w:val="24"/>
          <w:szCs w:val="24"/>
        </w:rPr>
        <w:t>(Exs. 2, 9; Fletcher Test.</w:t>
      </w:r>
      <w:r w:rsidR="009800E1">
        <w:rPr>
          <w:rFonts w:ascii="Times New Roman" w:eastAsia="Times New Roman" w:hAnsi="Times New Roman" w:cs="Times New Roman"/>
          <w:sz w:val="24"/>
          <w:szCs w:val="24"/>
        </w:rPr>
        <w:t>; Pet.’s post-hearing memorandum.</w:t>
      </w:r>
      <w:r w:rsidR="00D33B25">
        <w:rPr>
          <w:rFonts w:ascii="Times New Roman" w:eastAsia="Times New Roman" w:hAnsi="Times New Roman" w:cs="Times New Roman"/>
          <w:sz w:val="24"/>
          <w:szCs w:val="24"/>
        </w:rPr>
        <w:t>)</w:t>
      </w:r>
    </w:p>
    <w:p w:rsidR="00121B11" w:rsidRDefault="00137F5C"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week after</w:t>
      </w:r>
      <w:r w:rsidR="00E13423">
        <w:rPr>
          <w:rFonts w:ascii="Times New Roman" w:eastAsia="Times New Roman" w:hAnsi="Times New Roman" w:cs="Times New Roman"/>
          <w:sz w:val="24"/>
          <w:szCs w:val="24"/>
        </w:rPr>
        <w:t xml:space="preserve"> the incident, </w:t>
      </w:r>
      <w:r w:rsidR="007B084B">
        <w:rPr>
          <w:rFonts w:ascii="Times New Roman" w:eastAsia="Times New Roman" w:hAnsi="Times New Roman" w:cs="Times New Roman"/>
          <w:sz w:val="24"/>
          <w:szCs w:val="24"/>
        </w:rPr>
        <w:t>Officer</w:t>
      </w:r>
      <w:r w:rsidR="00E13423">
        <w:rPr>
          <w:rFonts w:ascii="Times New Roman" w:eastAsia="Times New Roman" w:hAnsi="Times New Roman" w:cs="Times New Roman"/>
          <w:sz w:val="24"/>
          <w:szCs w:val="24"/>
        </w:rPr>
        <w:t xml:space="preserve"> Collins was </w:t>
      </w:r>
      <w:r w:rsidR="009B2C35">
        <w:rPr>
          <w:rFonts w:ascii="Times New Roman" w:eastAsia="Times New Roman" w:hAnsi="Times New Roman" w:cs="Times New Roman"/>
          <w:sz w:val="24"/>
          <w:szCs w:val="24"/>
        </w:rPr>
        <w:t xml:space="preserve">also </w:t>
      </w:r>
      <w:r w:rsidR="00E13423">
        <w:rPr>
          <w:rFonts w:ascii="Times New Roman" w:eastAsia="Times New Roman" w:hAnsi="Times New Roman" w:cs="Times New Roman"/>
          <w:sz w:val="24"/>
          <w:szCs w:val="24"/>
        </w:rPr>
        <w:t xml:space="preserve">diagnosed with </w:t>
      </w:r>
      <w:r w:rsidR="009B2C35">
        <w:rPr>
          <w:rFonts w:ascii="Times New Roman" w:eastAsia="Times New Roman" w:hAnsi="Times New Roman" w:cs="Times New Roman"/>
          <w:sz w:val="24"/>
          <w:szCs w:val="24"/>
        </w:rPr>
        <w:t>all three strains of polio</w:t>
      </w:r>
      <w:r w:rsidR="00E13423">
        <w:rPr>
          <w:rFonts w:ascii="Times New Roman" w:eastAsia="Times New Roman" w:hAnsi="Times New Roman" w:cs="Times New Roman"/>
          <w:sz w:val="24"/>
          <w:szCs w:val="24"/>
        </w:rPr>
        <w:t>.</w:t>
      </w:r>
      <w:r w:rsidR="007B084B">
        <w:rPr>
          <w:rStyle w:val="FootnoteReference"/>
          <w:rFonts w:ascii="Times New Roman" w:eastAsia="Times New Roman" w:hAnsi="Times New Roman" w:cs="Times New Roman"/>
          <w:sz w:val="24"/>
          <w:szCs w:val="24"/>
        </w:rPr>
        <w:footnoteReference w:id="1"/>
      </w:r>
      <w:r w:rsidR="00121B11">
        <w:rPr>
          <w:rFonts w:ascii="Times New Roman" w:eastAsia="Times New Roman" w:hAnsi="Times New Roman" w:cs="Times New Roman"/>
          <w:sz w:val="24"/>
          <w:szCs w:val="24"/>
        </w:rPr>
        <w:t xml:space="preserve">  </w:t>
      </w:r>
      <w:r w:rsidR="000B3E4E">
        <w:rPr>
          <w:rFonts w:ascii="Times New Roman" w:eastAsia="Times New Roman" w:hAnsi="Times New Roman" w:cs="Times New Roman"/>
          <w:sz w:val="24"/>
          <w:szCs w:val="24"/>
        </w:rPr>
        <w:t xml:space="preserve">(Exs. 2, </w:t>
      </w:r>
      <w:r w:rsidR="00E13423">
        <w:rPr>
          <w:rFonts w:ascii="Times New Roman" w:eastAsia="Times New Roman" w:hAnsi="Times New Roman" w:cs="Times New Roman"/>
          <w:sz w:val="24"/>
          <w:szCs w:val="24"/>
        </w:rPr>
        <w:t>9</w:t>
      </w:r>
      <w:r>
        <w:rPr>
          <w:rFonts w:ascii="Times New Roman" w:eastAsia="Times New Roman" w:hAnsi="Times New Roman" w:cs="Times New Roman"/>
          <w:sz w:val="24"/>
          <w:szCs w:val="24"/>
        </w:rPr>
        <w:t>; Fletcher Test.)</w:t>
      </w:r>
    </w:p>
    <w:p w:rsidR="00137F5C" w:rsidRDefault="00A5381E"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Polio, particularly the bulbar strain,</w:t>
      </w:r>
      <w:r w:rsidR="00FA778A">
        <w:rPr>
          <w:rFonts w:ascii="Times New Roman" w:eastAsia="Times New Roman" w:hAnsi="Times New Roman" w:cs="Times New Roman"/>
          <w:sz w:val="24"/>
          <w:szCs w:val="24"/>
        </w:rPr>
        <w:t xml:space="preserve"> is a paralytic disease that</w:t>
      </w:r>
      <w:r w:rsidR="00137F5C">
        <w:rPr>
          <w:rFonts w:ascii="Times New Roman" w:eastAsia="Times New Roman" w:hAnsi="Times New Roman" w:cs="Times New Roman"/>
          <w:sz w:val="24"/>
          <w:szCs w:val="24"/>
        </w:rPr>
        <w:t xml:space="preserve"> affects the lary</w:t>
      </w:r>
      <w:r w:rsidR="0080304C">
        <w:rPr>
          <w:rFonts w:ascii="Times New Roman" w:eastAsia="Times New Roman" w:hAnsi="Times New Roman" w:cs="Times New Roman"/>
          <w:sz w:val="24"/>
          <w:szCs w:val="24"/>
        </w:rPr>
        <w:t>nx and the ability to swallow</w:t>
      </w:r>
      <w:r w:rsidR="00137F5C">
        <w:rPr>
          <w:rFonts w:ascii="Times New Roman" w:eastAsia="Times New Roman" w:hAnsi="Times New Roman" w:cs="Times New Roman"/>
          <w:sz w:val="24"/>
          <w:szCs w:val="24"/>
        </w:rPr>
        <w:t>.  (</w:t>
      </w:r>
      <w:r w:rsidR="00FA778A">
        <w:rPr>
          <w:rFonts w:ascii="Times New Roman" w:eastAsia="Times New Roman" w:hAnsi="Times New Roman" w:cs="Times New Roman"/>
          <w:sz w:val="24"/>
          <w:szCs w:val="24"/>
        </w:rPr>
        <w:t xml:space="preserve">Exs. 2, </w:t>
      </w:r>
      <w:r w:rsidR="00176CC7">
        <w:rPr>
          <w:rFonts w:ascii="Times New Roman" w:eastAsia="Times New Roman" w:hAnsi="Times New Roman" w:cs="Times New Roman"/>
          <w:sz w:val="24"/>
          <w:szCs w:val="24"/>
        </w:rPr>
        <w:t xml:space="preserve">8, </w:t>
      </w:r>
      <w:r w:rsidR="00FA778A">
        <w:rPr>
          <w:rFonts w:ascii="Times New Roman" w:eastAsia="Times New Roman" w:hAnsi="Times New Roman" w:cs="Times New Roman"/>
          <w:sz w:val="24"/>
          <w:szCs w:val="24"/>
        </w:rPr>
        <w:t xml:space="preserve">10; </w:t>
      </w:r>
      <w:r w:rsidR="00137F5C">
        <w:rPr>
          <w:rFonts w:ascii="Times New Roman" w:eastAsia="Times New Roman" w:hAnsi="Times New Roman" w:cs="Times New Roman"/>
          <w:sz w:val="24"/>
          <w:szCs w:val="24"/>
        </w:rPr>
        <w:t>Fletcher Test.</w:t>
      </w:r>
      <w:r>
        <w:rPr>
          <w:rFonts w:ascii="Times New Roman" w:eastAsia="Times New Roman" w:hAnsi="Times New Roman" w:cs="Times New Roman"/>
          <w:sz w:val="24"/>
          <w:szCs w:val="24"/>
        </w:rPr>
        <w:t>; Pet.’s post-hearing memorandum.</w:t>
      </w:r>
      <w:r w:rsidR="00137F5C">
        <w:rPr>
          <w:rFonts w:ascii="Times New Roman" w:eastAsia="Times New Roman" w:hAnsi="Times New Roman" w:cs="Times New Roman"/>
          <w:sz w:val="24"/>
          <w:szCs w:val="24"/>
        </w:rPr>
        <w:t>)</w:t>
      </w:r>
    </w:p>
    <w:p w:rsidR="00BC60CD" w:rsidRDefault="00BC60CD"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February 15, 1960, the Massachusetts House of Representatives passed a resolve in favor of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w:t>
      </w:r>
      <w:r w:rsidR="00176CC7">
        <w:rPr>
          <w:rFonts w:ascii="Times New Roman" w:eastAsia="Times New Roman" w:hAnsi="Times New Roman" w:cs="Times New Roman"/>
          <w:sz w:val="24"/>
          <w:szCs w:val="24"/>
        </w:rPr>
        <w:t xml:space="preserve"> in order for him to receive remuneration for sick leave taken in 1956</w:t>
      </w:r>
      <w:r>
        <w:rPr>
          <w:rFonts w:ascii="Times New Roman" w:eastAsia="Times New Roman" w:hAnsi="Times New Roman" w:cs="Times New Roman"/>
          <w:sz w:val="24"/>
          <w:szCs w:val="24"/>
        </w:rPr>
        <w:t>.  It declared, in relevant part:</w:t>
      </w:r>
    </w:p>
    <w:p w:rsidR="00BC60CD" w:rsidRDefault="00BC60CD" w:rsidP="00BC60CD">
      <w:pPr>
        <w:pStyle w:val="ListParagraph"/>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[t]hat, notwithstanding the provisions of any general or special law to the contrary, and for the purpose of discharging a moral obligation of the commonwealth, there shall be allowed to Harold Collins of Somerville sick leave with pay for the period from January fifteenth, nineteen hundred and fifty-six, through October seventh nineteen hundred and fifty-six, who, in the performance of his duties on November seventh, nineteen hundred and fifty-five, as a member of the metropolitan district commission police, contracted poliomyelitis.</w:t>
      </w:r>
    </w:p>
    <w:p w:rsidR="00BC60CD" w:rsidRDefault="00BC60CD" w:rsidP="00BC60CD">
      <w:pPr>
        <w:rPr>
          <w:rFonts w:ascii="Times New Roman" w:eastAsia="Times New Roman" w:hAnsi="Times New Roman" w:cs="Times New Roman"/>
          <w:sz w:val="24"/>
          <w:szCs w:val="24"/>
        </w:rPr>
      </w:pPr>
    </w:p>
    <w:p w:rsidR="00BC60CD" w:rsidRDefault="00BC60CD" w:rsidP="00BC60CD">
      <w:pPr>
        <w:rPr>
          <w:rFonts w:ascii="Times New Roman" w:eastAsia="Times New Roman" w:hAnsi="Times New Roman" w:cs="Times New Roman"/>
          <w:sz w:val="24"/>
          <w:szCs w:val="24"/>
        </w:rPr>
      </w:pPr>
      <w:r>
        <w:rPr>
          <w:rFonts w:ascii="Times New Roman" w:eastAsia="Times New Roman" w:hAnsi="Times New Roman" w:cs="Times New Roman"/>
          <w:sz w:val="24"/>
          <w:szCs w:val="24"/>
        </w:rPr>
        <w:t>(Ex. 3.)</w:t>
      </w:r>
    </w:p>
    <w:p w:rsidR="00BC60CD" w:rsidRPr="00BC60CD" w:rsidRDefault="00BC60CD" w:rsidP="00BC60CD">
      <w:pPr>
        <w:rPr>
          <w:rFonts w:ascii="Times New Roman" w:eastAsia="Times New Roman" w:hAnsi="Times New Roman" w:cs="Times New Roman"/>
          <w:sz w:val="24"/>
          <w:szCs w:val="24"/>
        </w:rPr>
      </w:pPr>
    </w:p>
    <w:p w:rsidR="00121B11" w:rsidRDefault="009C5AC6"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his initial diagnosis,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 worked at MDC intermittently.  He had choking spells at dinner caused by paralysi</w:t>
      </w:r>
      <w:r w:rsidR="005C27E7">
        <w:rPr>
          <w:rFonts w:ascii="Times New Roman" w:eastAsia="Times New Roman" w:hAnsi="Times New Roman" w:cs="Times New Roman"/>
          <w:sz w:val="24"/>
          <w:szCs w:val="24"/>
        </w:rPr>
        <w:t>s of the throat.  He would</w:t>
      </w:r>
      <w:r>
        <w:rPr>
          <w:rFonts w:ascii="Times New Roman" w:eastAsia="Times New Roman" w:hAnsi="Times New Roman" w:cs="Times New Roman"/>
          <w:sz w:val="24"/>
          <w:szCs w:val="24"/>
        </w:rPr>
        <w:t xml:space="preserve"> take sick time </w:t>
      </w:r>
      <w:r w:rsidR="005C27E7">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 xml:space="preserve">when he had difficulty speaking.  </w:t>
      </w:r>
      <w:r w:rsidR="007B084B">
        <w:rPr>
          <w:rFonts w:ascii="Times New Roman" w:eastAsia="Times New Roman" w:hAnsi="Times New Roman" w:cs="Times New Roman"/>
          <w:sz w:val="24"/>
          <w:szCs w:val="24"/>
        </w:rPr>
        <w:t>Officer</w:t>
      </w:r>
      <w:r w:rsidR="00121B11">
        <w:rPr>
          <w:rFonts w:ascii="Times New Roman" w:eastAsia="Times New Roman" w:hAnsi="Times New Roman" w:cs="Times New Roman"/>
          <w:sz w:val="24"/>
          <w:szCs w:val="24"/>
        </w:rPr>
        <w:t xml:space="preserve"> Collins left work on February 13, 1979 due to </w:t>
      </w:r>
      <w:r w:rsidR="00C47A63">
        <w:rPr>
          <w:rFonts w:ascii="Times New Roman" w:eastAsia="Times New Roman" w:hAnsi="Times New Roman" w:cs="Times New Roman"/>
          <w:sz w:val="24"/>
          <w:szCs w:val="24"/>
        </w:rPr>
        <w:t>worsening</w:t>
      </w:r>
      <w:r w:rsidR="00870760">
        <w:rPr>
          <w:rFonts w:ascii="Times New Roman" w:eastAsia="Times New Roman" w:hAnsi="Times New Roman" w:cs="Times New Roman"/>
          <w:sz w:val="24"/>
          <w:szCs w:val="24"/>
        </w:rPr>
        <w:t xml:space="preserve"> </w:t>
      </w:r>
      <w:r w:rsidR="00121B11">
        <w:rPr>
          <w:rFonts w:ascii="Times New Roman" w:eastAsia="Times New Roman" w:hAnsi="Times New Roman" w:cs="Times New Roman"/>
          <w:sz w:val="24"/>
          <w:szCs w:val="24"/>
        </w:rPr>
        <w:t xml:space="preserve">complications </w:t>
      </w:r>
      <w:r w:rsidR="0075401D">
        <w:rPr>
          <w:rFonts w:ascii="Times New Roman" w:eastAsia="Times New Roman" w:hAnsi="Times New Roman" w:cs="Times New Roman"/>
          <w:sz w:val="24"/>
          <w:szCs w:val="24"/>
        </w:rPr>
        <w:t>from</w:t>
      </w:r>
      <w:r w:rsidR="00121B11">
        <w:rPr>
          <w:rFonts w:ascii="Times New Roman" w:eastAsia="Times New Roman" w:hAnsi="Times New Roman" w:cs="Times New Roman"/>
          <w:sz w:val="24"/>
          <w:szCs w:val="24"/>
        </w:rPr>
        <w:t xml:space="preserve"> </w:t>
      </w:r>
      <w:r w:rsidR="008626CA">
        <w:rPr>
          <w:rFonts w:ascii="Times New Roman" w:eastAsia="Times New Roman" w:hAnsi="Times New Roman" w:cs="Times New Roman"/>
          <w:sz w:val="24"/>
          <w:szCs w:val="24"/>
        </w:rPr>
        <w:t>polio</w:t>
      </w:r>
      <w:r w:rsidR="00121B11">
        <w:rPr>
          <w:rFonts w:ascii="Times New Roman" w:eastAsia="Times New Roman" w:hAnsi="Times New Roman" w:cs="Times New Roman"/>
          <w:sz w:val="24"/>
          <w:szCs w:val="24"/>
        </w:rPr>
        <w:t>.  (Ex. 8</w:t>
      </w:r>
      <w:r>
        <w:rPr>
          <w:rFonts w:ascii="Times New Roman" w:eastAsia="Times New Roman" w:hAnsi="Times New Roman" w:cs="Times New Roman"/>
          <w:sz w:val="24"/>
          <w:szCs w:val="24"/>
        </w:rPr>
        <w:t>; Fletcher Test</w:t>
      </w:r>
      <w:r w:rsidR="00121B11">
        <w:rPr>
          <w:rFonts w:ascii="Times New Roman" w:eastAsia="Times New Roman" w:hAnsi="Times New Roman" w:cs="Times New Roman"/>
          <w:sz w:val="24"/>
          <w:szCs w:val="24"/>
        </w:rPr>
        <w:t>.)</w:t>
      </w:r>
    </w:p>
    <w:p w:rsidR="00AE2A0C" w:rsidRDefault="00D51D83"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Subsequently,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 applied for accidental disability retirement for </w:t>
      </w:r>
      <w:r w:rsidR="00AE2A0C">
        <w:rPr>
          <w:rFonts w:ascii="Times New Roman" w:eastAsia="Times New Roman" w:hAnsi="Times New Roman" w:cs="Times New Roman"/>
          <w:sz w:val="24"/>
          <w:szCs w:val="24"/>
        </w:rPr>
        <w:t>his 1955 injury.  On February 14</w:t>
      </w:r>
      <w:r>
        <w:rPr>
          <w:rFonts w:ascii="Times New Roman" w:eastAsia="Times New Roman" w:hAnsi="Times New Roman" w:cs="Times New Roman"/>
          <w:sz w:val="24"/>
          <w:szCs w:val="24"/>
        </w:rPr>
        <w:t xml:space="preserve">, 1979, he was examined by a medical panel.  The medical panel determined that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 </w:t>
      </w:r>
      <w:r w:rsidR="00AE2A0C">
        <w:rPr>
          <w:rFonts w:ascii="Times New Roman" w:eastAsia="Times New Roman" w:hAnsi="Times New Roman" w:cs="Times New Roman"/>
          <w:sz w:val="24"/>
          <w:szCs w:val="24"/>
        </w:rPr>
        <w:t xml:space="preserve">was eligible for accidental disability retirement: </w:t>
      </w:r>
    </w:p>
    <w:p w:rsidR="00AE2A0C" w:rsidRDefault="00AE2A0C" w:rsidP="00AE2A0C">
      <w:pPr>
        <w:pStyle w:val="ListParagraph"/>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 unanimous opinion of the Board in view of the resolution passed by the House of Representatives several years ago, February 8, 1960, that Mr. Collins in the performance of his duties on November 7</w:t>
      </w:r>
      <w:r w:rsidRPr="00622653">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1955, as a member of the Metropolitan District Commission Police [contracted]</w:t>
      </w:r>
      <w:r w:rsidR="00D51D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Polio and his present disability which prevents him from fulfilling the function of a Sergeant in the M.D.C. is a result of this Infection.</w:t>
      </w:r>
      <w:r w:rsidR="00D51D83">
        <w:rPr>
          <w:rFonts w:ascii="Times New Roman" w:eastAsia="Times New Roman" w:hAnsi="Times New Roman" w:cs="Times New Roman"/>
          <w:sz w:val="24"/>
          <w:szCs w:val="24"/>
        </w:rPr>
        <w:t xml:space="preserve"> </w:t>
      </w:r>
    </w:p>
    <w:p w:rsidR="00AE2A0C" w:rsidRDefault="00AE2A0C" w:rsidP="00AE2A0C">
      <w:pPr>
        <w:ind w:right="720"/>
        <w:rPr>
          <w:rFonts w:ascii="Times New Roman" w:eastAsia="Times New Roman" w:hAnsi="Times New Roman" w:cs="Times New Roman"/>
          <w:sz w:val="24"/>
          <w:szCs w:val="24"/>
        </w:rPr>
      </w:pPr>
    </w:p>
    <w:p w:rsidR="00564EE8" w:rsidRDefault="00564EE8" w:rsidP="00AE2A0C">
      <w:pPr>
        <w:ind w:right="720"/>
        <w:rPr>
          <w:rFonts w:ascii="Times New Roman" w:eastAsia="Times New Roman" w:hAnsi="Times New Roman" w:cs="Times New Roman"/>
          <w:sz w:val="24"/>
          <w:szCs w:val="24"/>
        </w:rPr>
      </w:pPr>
      <w:r w:rsidRPr="00AE2A0C">
        <w:rPr>
          <w:rFonts w:ascii="Times New Roman" w:eastAsia="Times New Roman" w:hAnsi="Times New Roman" w:cs="Times New Roman"/>
          <w:sz w:val="24"/>
          <w:szCs w:val="24"/>
        </w:rPr>
        <w:t>(</w:t>
      </w:r>
      <w:r w:rsidR="00D51D83" w:rsidRPr="00AE2A0C">
        <w:rPr>
          <w:rFonts w:ascii="Times New Roman" w:eastAsia="Times New Roman" w:hAnsi="Times New Roman" w:cs="Times New Roman"/>
          <w:sz w:val="24"/>
          <w:szCs w:val="24"/>
        </w:rPr>
        <w:t>Ex</w:t>
      </w:r>
      <w:r w:rsidR="004A37ED" w:rsidRPr="00AE2A0C">
        <w:rPr>
          <w:rFonts w:ascii="Times New Roman" w:eastAsia="Times New Roman" w:hAnsi="Times New Roman" w:cs="Times New Roman"/>
          <w:sz w:val="24"/>
          <w:szCs w:val="24"/>
        </w:rPr>
        <w:t>s</w:t>
      </w:r>
      <w:r w:rsidR="00D51D83" w:rsidRPr="00AE2A0C">
        <w:rPr>
          <w:rFonts w:ascii="Times New Roman" w:eastAsia="Times New Roman" w:hAnsi="Times New Roman" w:cs="Times New Roman"/>
          <w:sz w:val="24"/>
          <w:szCs w:val="24"/>
        </w:rPr>
        <w:t xml:space="preserve">. </w:t>
      </w:r>
      <w:r w:rsidR="004A37ED" w:rsidRPr="00AE2A0C">
        <w:rPr>
          <w:rFonts w:ascii="Times New Roman" w:eastAsia="Times New Roman" w:hAnsi="Times New Roman" w:cs="Times New Roman"/>
          <w:sz w:val="24"/>
          <w:szCs w:val="24"/>
        </w:rPr>
        <w:t xml:space="preserve">5, </w:t>
      </w:r>
      <w:r w:rsidR="00D51D83" w:rsidRPr="00AE2A0C">
        <w:rPr>
          <w:rFonts w:ascii="Times New Roman" w:eastAsia="Times New Roman" w:hAnsi="Times New Roman" w:cs="Times New Roman"/>
          <w:sz w:val="24"/>
          <w:szCs w:val="24"/>
        </w:rPr>
        <w:t>8</w:t>
      </w:r>
      <w:r w:rsidRPr="00AE2A0C">
        <w:rPr>
          <w:rFonts w:ascii="Times New Roman" w:eastAsia="Times New Roman" w:hAnsi="Times New Roman" w:cs="Times New Roman"/>
          <w:sz w:val="24"/>
          <w:szCs w:val="24"/>
        </w:rPr>
        <w:t>.)</w:t>
      </w:r>
    </w:p>
    <w:p w:rsidR="00AE2A0C" w:rsidRPr="00AE2A0C" w:rsidRDefault="00AE2A0C" w:rsidP="00AE2A0C">
      <w:pPr>
        <w:ind w:right="720"/>
        <w:rPr>
          <w:rFonts w:ascii="Times New Roman" w:eastAsia="Times New Roman" w:hAnsi="Times New Roman" w:cs="Times New Roman"/>
          <w:sz w:val="24"/>
          <w:szCs w:val="24"/>
        </w:rPr>
      </w:pPr>
    </w:p>
    <w:p w:rsidR="004F7B22" w:rsidRDefault="004F7B22"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00CF62D7">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 xml:space="preserve">Board </w:t>
      </w:r>
      <w:r w:rsidR="00CF62D7">
        <w:rPr>
          <w:rFonts w:ascii="Times New Roman" w:eastAsia="Times New Roman" w:hAnsi="Times New Roman" w:cs="Times New Roman"/>
          <w:sz w:val="24"/>
          <w:szCs w:val="24"/>
        </w:rPr>
        <w:t xml:space="preserve">of Retirement </w:t>
      </w:r>
      <w:r>
        <w:rPr>
          <w:rFonts w:ascii="Times New Roman" w:eastAsia="Times New Roman" w:hAnsi="Times New Roman" w:cs="Times New Roman"/>
          <w:sz w:val="24"/>
          <w:szCs w:val="24"/>
        </w:rPr>
        <w:t xml:space="preserve">approved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Collins’s application for accidental disability retirement on March 29, 1979.  (Ex</w:t>
      </w:r>
      <w:r w:rsidR="000B5A7A">
        <w:rPr>
          <w:rFonts w:ascii="Times New Roman" w:eastAsia="Times New Roman" w:hAnsi="Times New Roman" w:cs="Times New Roman"/>
          <w:sz w:val="24"/>
          <w:szCs w:val="24"/>
        </w:rPr>
        <w:t>s</w:t>
      </w:r>
      <w:r>
        <w:rPr>
          <w:rFonts w:ascii="Times New Roman" w:eastAsia="Times New Roman" w:hAnsi="Times New Roman" w:cs="Times New Roman"/>
          <w:sz w:val="24"/>
          <w:szCs w:val="24"/>
        </w:rPr>
        <w:t>. 4</w:t>
      </w:r>
      <w:r w:rsidR="000B5A7A">
        <w:rPr>
          <w:rFonts w:ascii="Times New Roman" w:eastAsia="Times New Roman" w:hAnsi="Times New Roman" w:cs="Times New Roman"/>
          <w:sz w:val="24"/>
          <w:szCs w:val="24"/>
        </w:rPr>
        <w:t>, 5</w:t>
      </w:r>
      <w:r>
        <w:rPr>
          <w:rFonts w:ascii="Times New Roman" w:eastAsia="Times New Roman" w:hAnsi="Times New Roman" w:cs="Times New Roman"/>
          <w:sz w:val="24"/>
          <w:szCs w:val="24"/>
        </w:rPr>
        <w:t>.)</w:t>
      </w:r>
    </w:p>
    <w:p w:rsidR="003F7328" w:rsidRDefault="007B75FC"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July 1994 amendment</w:t>
      </w:r>
      <w:r w:rsidR="0007352B">
        <w:rPr>
          <w:rFonts w:ascii="Times New Roman" w:eastAsia="Times New Roman" w:hAnsi="Times New Roman" w:cs="Times New Roman"/>
          <w:sz w:val="24"/>
          <w:szCs w:val="24"/>
        </w:rPr>
        <w:t xml:space="preserve"> to the public employee retirement statute</w:t>
      </w:r>
      <w:r w:rsidR="008626CA">
        <w:rPr>
          <w:rFonts w:ascii="Times New Roman" w:eastAsia="Times New Roman" w:hAnsi="Times New Roman" w:cs="Times New Roman"/>
          <w:sz w:val="24"/>
          <w:szCs w:val="24"/>
        </w:rPr>
        <w:t>, enacted by Acts</w:t>
      </w:r>
      <w:r w:rsidR="00C3382D">
        <w:rPr>
          <w:rFonts w:ascii="Times New Roman" w:eastAsia="Times New Roman" w:hAnsi="Times New Roman" w:cs="Times New Roman"/>
          <w:sz w:val="24"/>
          <w:szCs w:val="24"/>
        </w:rPr>
        <w:t xml:space="preserve"> 1994, c. 69, § 1</w:t>
      </w:r>
      <w:r w:rsidR="00AA08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provided for a</w:t>
      </w:r>
      <w:r w:rsidR="003E2422">
        <w:rPr>
          <w:rFonts w:ascii="Times New Roman" w:eastAsia="Times New Roman" w:hAnsi="Times New Roman" w:cs="Times New Roman"/>
          <w:sz w:val="24"/>
          <w:szCs w:val="24"/>
        </w:rPr>
        <w:t xml:space="preserve"> </w:t>
      </w:r>
      <w:r w:rsidR="00C47A63">
        <w:rPr>
          <w:rFonts w:ascii="Times New Roman" w:eastAsia="Times New Roman" w:hAnsi="Times New Roman" w:cs="Times New Roman"/>
          <w:sz w:val="24"/>
          <w:szCs w:val="24"/>
        </w:rPr>
        <w:t>“</w:t>
      </w:r>
      <w:r w:rsidR="003E2422">
        <w:rPr>
          <w:rFonts w:ascii="Times New Roman" w:eastAsia="Times New Roman" w:hAnsi="Times New Roman" w:cs="Times New Roman"/>
          <w:sz w:val="24"/>
          <w:szCs w:val="24"/>
        </w:rPr>
        <w:t>killed in the</w:t>
      </w:r>
      <w:r>
        <w:rPr>
          <w:rFonts w:ascii="Times New Roman" w:eastAsia="Times New Roman" w:hAnsi="Times New Roman" w:cs="Times New Roman"/>
          <w:sz w:val="24"/>
          <w:szCs w:val="24"/>
        </w:rPr>
        <w:t xml:space="preserve"> line of duty</w:t>
      </w:r>
      <w:r w:rsidR="00C47A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death benefit, which was payable to the family of “certain public safety employees killed in the line of duty [. . .] who while in the performance of his duties and as a result of incident, accident or violence, is killed or </w:t>
      </w:r>
      <w:r w:rsidRPr="00C47A63">
        <w:rPr>
          <w:rFonts w:ascii="Times New Roman" w:eastAsia="Times New Roman" w:hAnsi="Times New Roman" w:cs="Times New Roman"/>
          <w:i/>
          <w:sz w:val="24"/>
          <w:szCs w:val="24"/>
        </w:rPr>
        <w:t>sustains injuries</w:t>
      </w:r>
      <w:r>
        <w:rPr>
          <w:rFonts w:ascii="Times New Roman" w:eastAsia="Times New Roman" w:hAnsi="Times New Roman" w:cs="Times New Roman"/>
          <w:sz w:val="24"/>
          <w:szCs w:val="24"/>
        </w:rPr>
        <w:t xml:space="preserve"> which are the direct and proximate cause of his death.”  (Ex. 11)</w:t>
      </w:r>
      <w:r w:rsidR="00C47A63">
        <w:rPr>
          <w:rFonts w:ascii="Times New Roman" w:eastAsia="Times New Roman" w:hAnsi="Times New Roman" w:cs="Times New Roman"/>
          <w:sz w:val="24"/>
          <w:szCs w:val="24"/>
        </w:rPr>
        <w:t xml:space="preserve"> (emphasis added) (codified as M.G.L. c. 32, § 100A.)</w:t>
      </w:r>
    </w:p>
    <w:p w:rsidR="00137F5C" w:rsidRDefault="00137F5C" w:rsidP="0084156F">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621E28">
        <w:rPr>
          <w:rFonts w:ascii="Times New Roman" w:eastAsia="Times New Roman" w:hAnsi="Times New Roman" w:cs="Times New Roman"/>
          <w:sz w:val="24"/>
          <w:szCs w:val="24"/>
        </w:rPr>
        <w:t>November 2004</w:t>
      </w:r>
      <w:r>
        <w:rPr>
          <w:rFonts w:ascii="Times New Roman" w:eastAsia="Times New Roman" w:hAnsi="Times New Roman" w:cs="Times New Roman"/>
          <w:sz w:val="24"/>
          <w:szCs w:val="24"/>
        </w:rPr>
        <w:t xml:space="preserve">,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 was stricken with post-polio syndrome, which </w:t>
      </w:r>
      <w:r w:rsidR="00165BD3">
        <w:rPr>
          <w:rFonts w:ascii="Times New Roman" w:eastAsia="Times New Roman" w:hAnsi="Times New Roman" w:cs="Times New Roman"/>
          <w:sz w:val="24"/>
          <w:szCs w:val="24"/>
        </w:rPr>
        <w:t xml:space="preserve">significantly </w:t>
      </w:r>
      <w:r w:rsidR="004976BB">
        <w:rPr>
          <w:rFonts w:ascii="Times New Roman" w:eastAsia="Times New Roman" w:hAnsi="Times New Roman" w:cs="Times New Roman"/>
          <w:sz w:val="24"/>
          <w:szCs w:val="24"/>
        </w:rPr>
        <w:t>worsened</w:t>
      </w:r>
      <w:r w:rsidR="00165BD3">
        <w:rPr>
          <w:rFonts w:ascii="Times New Roman" w:eastAsia="Times New Roman" w:hAnsi="Times New Roman" w:cs="Times New Roman"/>
          <w:sz w:val="24"/>
          <w:szCs w:val="24"/>
        </w:rPr>
        <w:t xml:space="preserve"> his condition</w:t>
      </w:r>
      <w:r>
        <w:rPr>
          <w:rFonts w:ascii="Times New Roman" w:eastAsia="Times New Roman" w:hAnsi="Times New Roman" w:cs="Times New Roman"/>
          <w:sz w:val="24"/>
          <w:szCs w:val="24"/>
        </w:rPr>
        <w:t xml:space="preserve">.  </w:t>
      </w:r>
      <w:r w:rsidR="0080304C">
        <w:rPr>
          <w:rFonts w:ascii="Times New Roman" w:eastAsia="Times New Roman" w:hAnsi="Times New Roman" w:cs="Times New Roman"/>
          <w:sz w:val="24"/>
          <w:szCs w:val="24"/>
        </w:rPr>
        <w:t>From 2005 to 2012, h</w:t>
      </w:r>
      <w:r w:rsidR="00165BD3">
        <w:rPr>
          <w:rFonts w:ascii="Times New Roman" w:eastAsia="Times New Roman" w:hAnsi="Times New Roman" w:cs="Times New Roman"/>
          <w:sz w:val="24"/>
          <w:szCs w:val="24"/>
        </w:rPr>
        <w:t xml:space="preserve">e was admitted to </w:t>
      </w:r>
      <w:r w:rsidR="00C47A63">
        <w:rPr>
          <w:rFonts w:ascii="Times New Roman" w:eastAsia="Times New Roman" w:hAnsi="Times New Roman" w:cs="Times New Roman"/>
          <w:sz w:val="24"/>
          <w:szCs w:val="24"/>
        </w:rPr>
        <w:t>a</w:t>
      </w:r>
      <w:r w:rsidR="00165BD3">
        <w:rPr>
          <w:rFonts w:ascii="Times New Roman" w:eastAsia="Times New Roman" w:hAnsi="Times New Roman" w:cs="Times New Roman"/>
          <w:sz w:val="24"/>
          <w:szCs w:val="24"/>
        </w:rPr>
        <w:t xml:space="preserve"> hospital</w:t>
      </w:r>
      <w:r w:rsidR="004976BB">
        <w:rPr>
          <w:rFonts w:ascii="Times New Roman" w:eastAsia="Times New Roman" w:hAnsi="Times New Roman" w:cs="Times New Roman"/>
          <w:sz w:val="24"/>
          <w:szCs w:val="24"/>
        </w:rPr>
        <w:t>’s intensive care unit</w:t>
      </w:r>
      <w:r w:rsidR="00165BD3">
        <w:rPr>
          <w:rFonts w:ascii="Times New Roman" w:eastAsia="Times New Roman" w:hAnsi="Times New Roman" w:cs="Times New Roman"/>
          <w:sz w:val="24"/>
          <w:szCs w:val="24"/>
        </w:rPr>
        <w:t xml:space="preserve"> several times for aspiration pneumonia.  Eventually, he was put on a feeding tube.  </w:t>
      </w:r>
      <w:r>
        <w:rPr>
          <w:rFonts w:ascii="Times New Roman" w:eastAsia="Times New Roman" w:hAnsi="Times New Roman" w:cs="Times New Roman"/>
          <w:sz w:val="24"/>
          <w:szCs w:val="24"/>
        </w:rPr>
        <w:t>For the last ten years of his li</w:t>
      </w:r>
      <w:r w:rsidR="006F2EE6">
        <w:rPr>
          <w:rFonts w:ascii="Times New Roman" w:eastAsia="Times New Roman" w:hAnsi="Times New Roman" w:cs="Times New Roman"/>
          <w:sz w:val="24"/>
          <w:szCs w:val="24"/>
        </w:rPr>
        <w:t>fe, his daughter, Ms. Fletcher cared for</w:t>
      </w:r>
      <w:r>
        <w:rPr>
          <w:rFonts w:ascii="Times New Roman" w:eastAsia="Times New Roman" w:hAnsi="Times New Roman" w:cs="Times New Roman"/>
          <w:sz w:val="24"/>
          <w:szCs w:val="24"/>
        </w:rPr>
        <w:t xml:space="preserve"> her father, performing deep suctioning several times a day</w:t>
      </w:r>
      <w:r w:rsidR="00165B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21E28">
        <w:rPr>
          <w:rFonts w:ascii="Times New Roman" w:eastAsia="Times New Roman" w:hAnsi="Times New Roman" w:cs="Times New Roman"/>
          <w:sz w:val="24"/>
          <w:szCs w:val="24"/>
        </w:rPr>
        <w:t>Ex</w:t>
      </w:r>
      <w:r w:rsidR="0080304C">
        <w:rPr>
          <w:rFonts w:ascii="Times New Roman" w:eastAsia="Times New Roman" w:hAnsi="Times New Roman" w:cs="Times New Roman"/>
          <w:sz w:val="24"/>
          <w:szCs w:val="24"/>
        </w:rPr>
        <w:t>s</w:t>
      </w:r>
      <w:r w:rsidR="00621E28">
        <w:rPr>
          <w:rFonts w:ascii="Times New Roman" w:eastAsia="Times New Roman" w:hAnsi="Times New Roman" w:cs="Times New Roman"/>
          <w:sz w:val="24"/>
          <w:szCs w:val="24"/>
        </w:rPr>
        <w:t xml:space="preserve">. </w:t>
      </w:r>
      <w:r w:rsidR="0080304C">
        <w:rPr>
          <w:rFonts w:ascii="Times New Roman" w:eastAsia="Times New Roman" w:hAnsi="Times New Roman" w:cs="Times New Roman"/>
          <w:sz w:val="24"/>
          <w:szCs w:val="24"/>
        </w:rPr>
        <w:t xml:space="preserve">2, </w:t>
      </w:r>
      <w:r w:rsidR="00621E2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Fletcher Test.)</w:t>
      </w:r>
    </w:p>
    <w:p w:rsidR="00565717" w:rsidRDefault="00565717" w:rsidP="0079791E">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31, 2012,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 died from cardiac arrest due to aspiration</w:t>
      </w:r>
      <w:r w:rsidR="00137F5C">
        <w:rPr>
          <w:rFonts w:ascii="Times New Roman" w:eastAsia="Times New Roman" w:hAnsi="Times New Roman" w:cs="Times New Roman"/>
          <w:sz w:val="24"/>
          <w:szCs w:val="24"/>
        </w:rPr>
        <w:t xml:space="preserve"> at the age of 92</w:t>
      </w:r>
      <w:r>
        <w:rPr>
          <w:rFonts w:ascii="Times New Roman" w:eastAsia="Times New Roman" w:hAnsi="Times New Roman" w:cs="Times New Roman"/>
          <w:sz w:val="24"/>
          <w:szCs w:val="24"/>
        </w:rPr>
        <w:t>.  This was a result of his post-polio syndrome.  (Ex. 1.)</w:t>
      </w:r>
    </w:p>
    <w:p w:rsidR="00C769B7" w:rsidRDefault="00453772" w:rsidP="0079791E">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769B7">
        <w:rPr>
          <w:rFonts w:ascii="Times New Roman" w:eastAsia="Times New Roman" w:hAnsi="Times New Roman" w:cs="Times New Roman"/>
          <w:sz w:val="24"/>
          <w:szCs w:val="24"/>
        </w:rPr>
        <w:t xml:space="preserve">n June 25, 2012, </w:t>
      </w:r>
      <w:r w:rsidR="007B084B">
        <w:rPr>
          <w:rFonts w:ascii="Times New Roman" w:eastAsia="Times New Roman" w:hAnsi="Times New Roman" w:cs="Times New Roman"/>
          <w:sz w:val="24"/>
          <w:szCs w:val="24"/>
        </w:rPr>
        <w:t>Officer</w:t>
      </w:r>
      <w:r w:rsidR="00C769B7">
        <w:rPr>
          <w:rFonts w:ascii="Times New Roman" w:eastAsia="Times New Roman" w:hAnsi="Times New Roman" w:cs="Times New Roman"/>
          <w:sz w:val="24"/>
          <w:szCs w:val="24"/>
        </w:rPr>
        <w:t xml:space="preserve"> Collins’s wife, Mary Collins, applied for accidental death benefit</w:t>
      </w:r>
      <w:r w:rsidR="003F2025">
        <w:rPr>
          <w:rFonts w:ascii="Times New Roman" w:eastAsia="Times New Roman" w:hAnsi="Times New Roman" w:cs="Times New Roman"/>
          <w:sz w:val="24"/>
          <w:szCs w:val="24"/>
        </w:rPr>
        <w:t>s</w:t>
      </w:r>
      <w:r w:rsidR="00441888">
        <w:rPr>
          <w:rFonts w:ascii="Times New Roman" w:eastAsia="Times New Roman" w:hAnsi="Times New Roman" w:cs="Times New Roman"/>
          <w:sz w:val="24"/>
          <w:szCs w:val="24"/>
        </w:rPr>
        <w:t xml:space="preserve">, under </w:t>
      </w:r>
      <w:r w:rsidR="000635F0">
        <w:rPr>
          <w:rFonts w:ascii="Times New Roman" w:eastAsia="Times New Roman" w:hAnsi="Times New Roman" w:cs="Times New Roman"/>
          <w:sz w:val="24"/>
          <w:szCs w:val="24"/>
        </w:rPr>
        <w:t>M.G.L.</w:t>
      </w:r>
      <w:r w:rsidR="00441888">
        <w:rPr>
          <w:rFonts w:ascii="Times New Roman" w:eastAsia="Times New Roman" w:hAnsi="Times New Roman" w:cs="Times New Roman"/>
          <w:sz w:val="24"/>
          <w:szCs w:val="24"/>
        </w:rPr>
        <w:t xml:space="preserve"> c. 32, § 9</w:t>
      </w:r>
      <w:r w:rsidR="00C769B7">
        <w:rPr>
          <w:rFonts w:ascii="Times New Roman" w:eastAsia="Times New Roman" w:hAnsi="Times New Roman" w:cs="Times New Roman"/>
          <w:sz w:val="24"/>
          <w:szCs w:val="24"/>
        </w:rPr>
        <w:t xml:space="preserve">.  </w:t>
      </w:r>
      <w:r w:rsidR="006E1756">
        <w:rPr>
          <w:rFonts w:ascii="Times New Roman" w:eastAsia="Times New Roman" w:hAnsi="Times New Roman" w:cs="Times New Roman"/>
          <w:sz w:val="24"/>
          <w:szCs w:val="24"/>
        </w:rPr>
        <w:t>The Board granted these benefits</w:t>
      </w:r>
      <w:r w:rsidR="003F2025">
        <w:rPr>
          <w:rFonts w:ascii="Times New Roman" w:eastAsia="Times New Roman" w:hAnsi="Times New Roman" w:cs="Times New Roman"/>
          <w:sz w:val="24"/>
          <w:szCs w:val="24"/>
        </w:rPr>
        <w:t xml:space="preserve">.  </w:t>
      </w:r>
      <w:r w:rsidR="00C769B7">
        <w:rPr>
          <w:rFonts w:ascii="Times New Roman" w:eastAsia="Times New Roman" w:hAnsi="Times New Roman" w:cs="Times New Roman"/>
          <w:sz w:val="24"/>
          <w:szCs w:val="24"/>
        </w:rPr>
        <w:t>(Ex. 9</w:t>
      </w:r>
      <w:r w:rsidR="003F2025">
        <w:rPr>
          <w:rFonts w:ascii="Times New Roman" w:eastAsia="Times New Roman" w:hAnsi="Times New Roman" w:cs="Times New Roman"/>
          <w:sz w:val="24"/>
          <w:szCs w:val="24"/>
        </w:rPr>
        <w:t>; Resp.’s post-hearing memorandum</w:t>
      </w:r>
      <w:r w:rsidR="00C769B7">
        <w:rPr>
          <w:rFonts w:ascii="Times New Roman" w:eastAsia="Times New Roman" w:hAnsi="Times New Roman" w:cs="Times New Roman"/>
          <w:sz w:val="24"/>
          <w:szCs w:val="24"/>
        </w:rPr>
        <w:t xml:space="preserve">.) </w:t>
      </w:r>
    </w:p>
    <w:p w:rsidR="00E058AE" w:rsidRDefault="00E058AE" w:rsidP="0079791E">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letter dated August 30, 2012, Sucharita Kher, M.D., a physician caring for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 at New England Sinai Hospital when he died, stated, “On 5/31/12, </w:t>
      </w:r>
      <w:r w:rsidR="007B084B">
        <w:rPr>
          <w:rFonts w:ascii="Times New Roman" w:eastAsia="Times New Roman" w:hAnsi="Times New Roman" w:cs="Times New Roman"/>
          <w:sz w:val="24"/>
          <w:szCs w:val="24"/>
        </w:rPr>
        <w:t>Mr.</w:t>
      </w:r>
      <w:r>
        <w:rPr>
          <w:rFonts w:ascii="Times New Roman" w:eastAsia="Times New Roman" w:hAnsi="Times New Roman" w:cs="Times New Roman"/>
          <w:sz w:val="24"/>
          <w:szCs w:val="24"/>
        </w:rPr>
        <w:t xml:space="preserve"> Collins had a cardiac arrest that was suspected to be a result of aspiration given the background of post-polio syndrome.”  (Ex. 9.)</w:t>
      </w:r>
    </w:p>
    <w:p w:rsidR="00C11DEA" w:rsidRDefault="009A010A" w:rsidP="0079791E">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March 20, 2014, Marion</w:t>
      </w:r>
      <w:r w:rsidR="00C11DEA">
        <w:rPr>
          <w:rFonts w:ascii="Times New Roman" w:eastAsia="Times New Roman" w:hAnsi="Times New Roman" w:cs="Times New Roman"/>
          <w:sz w:val="24"/>
          <w:szCs w:val="24"/>
        </w:rPr>
        <w:t xml:space="preserve"> Fletcher</w:t>
      </w:r>
      <w:r>
        <w:rPr>
          <w:rFonts w:ascii="Times New Roman" w:eastAsia="Times New Roman" w:hAnsi="Times New Roman" w:cs="Times New Roman"/>
          <w:sz w:val="24"/>
          <w:szCs w:val="24"/>
        </w:rPr>
        <w:t xml:space="preserve">,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Collins’s daughter,</w:t>
      </w:r>
      <w:r w:rsidR="00C11DEA">
        <w:rPr>
          <w:rFonts w:ascii="Times New Roman" w:eastAsia="Times New Roman" w:hAnsi="Times New Roman" w:cs="Times New Roman"/>
          <w:sz w:val="24"/>
          <w:szCs w:val="24"/>
        </w:rPr>
        <w:t xml:space="preserve"> applied for Line of Duty Death Benefits on behalf of her mother, </w:t>
      </w:r>
      <w:r w:rsidR="007B084B">
        <w:rPr>
          <w:rFonts w:ascii="Times New Roman" w:eastAsia="Times New Roman" w:hAnsi="Times New Roman" w:cs="Times New Roman"/>
          <w:sz w:val="24"/>
          <w:szCs w:val="24"/>
        </w:rPr>
        <w:t>Officer</w:t>
      </w:r>
      <w:r w:rsidR="00C11DEA">
        <w:rPr>
          <w:rFonts w:ascii="Times New Roman" w:eastAsia="Times New Roman" w:hAnsi="Times New Roman" w:cs="Times New Roman"/>
          <w:sz w:val="24"/>
          <w:szCs w:val="24"/>
        </w:rPr>
        <w:t xml:space="preserve"> Collins’s beneficiary, under </w:t>
      </w:r>
      <w:r w:rsidR="000635F0">
        <w:rPr>
          <w:rFonts w:ascii="Times New Roman" w:eastAsia="Times New Roman" w:hAnsi="Times New Roman" w:cs="Times New Roman"/>
          <w:sz w:val="24"/>
          <w:szCs w:val="24"/>
        </w:rPr>
        <w:t>M.G.L.</w:t>
      </w:r>
      <w:r w:rsidR="00C11DEA">
        <w:rPr>
          <w:rFonts w:ascii="Times New Roman" w:eastAsia="Times New Roman" w:hAnsi="Times New Roman" w:cs="Times New Roman"/>
          <w:sz w:val="24"/>
          <w:szCs w:val="24"/>
        </w:rPr>
        <w:t xml:space="preserve"> c. 32, § 100A.  (Ex. 10.)</w:t>
      </w:r>
    </w:p>
    <w:p w:rsidR="00DB1F55" w:rsidRDefault="00DB1F55" w:rsidP="00DB1F55">
      <w:pPr>
        <w:pStyle w:val="ListParagraph"/>
        <w:numPr>
          <w:ilvl w:val="0"/>
          <w:numId w:val="1"/>
        </w:numPr>
        <w:tabs>
          <w:tab w:val="left" w:pos="1440"/>
        </w:tabs>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28, 2014, the Board advised Ms. Fletcher that it had denied her applic</w:t>
      </w:r>
      <w:r w:rsidR="00EE58BA">
        <w:rPr>
          <w:rFonts w:ascii="Times New Roman" w:eastAsia="Times New Roman" w:hAnsi="Times New Roman" w:cs="Times New Roman"/>
          <w:sz w:val="24"/>
          <w:szCs w:val="24"/>
        </w:rPr>
        <w:t>ation for Line of Duty Benefits</w:t>
      </w:r>
      <w:r>
        <w:rPr>
          <w:rFonts w:ascii="Times New Roman" w:eastAsia="Times New Roman" w:hAnsi="Times New Roman" w:cs="Times New Roman"/>
          <w:sz w:val="24"/>
          <w:szCs w:val="24"/>
        </w:rPr>
        <w:t>.  (Ex. 6.)</w:t>
      </w:r>
    </w:p>
    <w:p w:rsidR="00564EE8" w:rsidRDefault="00DB1F55" w:rsidP="006050A0">
      <w:pPr>
        <w:pStyle w:val="ListParagraph"/>
        <w:numPr>
          <w:ilvl w:val="0"/>
          <w:numId w:val="1"/>
        </w:numPr>
        <w:tabs>
          <w:tab w:val="left" w:pos="1440"/>
        </w:tabs>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May 7, 2014, Ms. Fletcher timely appealed the Board’s decision.  (Ex. 7.)</w:t>
      </w:r>
    </w:p>
    <w:p w:rsidR="00585F92" w:rsidRDefault="00585F92" w:rsidP="006050A0">
      <w:pPr>
        <w:pStyle w:val="ListParagraph"/>
        <w:numPr>
          <w:ilvl w:val="0"/>
          <w:numId w:val="1"/>
        </w:numPr>
        <w:tabs>
          <w:tab w:val="left" w:pos="1440"/>
        </w:tabs>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letter dated December 19, 2017, Paul Duncan, M.D.,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Collins’s treating physician from December 2005 until his death in May 2012, wrote, </w:t>
      </w:r>
    </w:p>
    <w:p w:rsidR="00585F92" w:rsidRDefault="00585F92" w:rsidP="00585F92">
      <w:pPr>
        <w:pStyle w:val="ListParagraph"/>
        <w:tabs>
          <w:tab w:val="left" w:pos="1440"/>
        </w:tabs>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my opinion to a reasonable degree of medical certainty that the substantial contributory cause of Harold Collins’ death was poliomyelitis which was contracted on 11/7/1955 in the performance of his duty as a Metropolitan Police Officer.  The polio led him to develop aspiration pneumonia which caused him difficulties throughout his life and eventually led to his death.</w:t>
      </w:r>
    </w:p>
    <w:p w:rsidR="00585F92" w:rsidRDefault="00585F92" w:rsidP="00585F92">
      <w:pPr>
        <w:tabs>
          <w:tab w:val="left" w:pos="1440"/>
        </w:tabs>
        <w:ind w:right="720"/>
        <w:rPr>
          <w:rFonts w:ascii="Times New Roman" w:eastAsia="Times New Roman" w:hAnsi="Times New Roman" w:cs="Times New Roman"/>
          <w:sz w:val="24"/>
          <w:szCs w:val="24"/>
        </w:rPr>
      </w:pPr>
    </w:p>
    <w:p w:rsidR="00585F92" w:rsidRDefault="00585F92" w:rsidP="00585F92">
      <w:pPr>
        <w:tabs>
          <w:tab w:val="left" w:pos="1440"/>
        </w:tabs>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(Ex. 2.)</w:t>
      </w:r>
    </w:p>
    <w:p w:rsidR="00585F92" w:rsidRPr="00585F92" w:rsidRDefault="00585F92" w:rsidP="00585F92">
      <w:pPr>
        <w:tabs>
          <w:tab w:val="left" w:pos="1440"/>
        </w:tabs>
        <w:ind w:right="720"/>
        <w:rPr>
          <w:rFonts w:ascii="Times New Roman" w:eastAsia="Times New Roman" w:hAnsi="Times New Roman" w:cs="Times New Roman"/>
          <w:sz w:val="24"/>
          <w:szCs w:val="24"/>
        </w:rPr>
      </w:pPr>
    </w:p>
    <w:p w:rsidR="00564EE8" w:rsidRPr="00C47A63" w:rsidRDefault="00564EE8" w:rsidP="00564EE8">
      <w:pPr>
        <w:spacing w:line="480" w:lineRule="auto"/>
        <w:jc w:val="center"/>
        <w:rPr>
          <w:rFonts w:ascii="Times New Roman" w:eastAsia="Times New Roman" w:hAnsi="Times New Roman" w:cs="Times New Roman"/>
          <w:b/>
          <w:sz w:val="24"/>
          <w:szCs w:val="24"/>
        </w:rPr>
      </w:pPr>
      <w:r w:rsidRPr="00C47A63">
        <w:rPr>
          <w:rFonts w:ascii="Times New Roman" w:eastAsia="Times New Roman" w:hAnsi="Times New Roman" w:cs="Times New Roman"/>
          <w:b/>
          <w:sz w:val="24"/>
          <w:szCs w:val="24"/>
        </w:rPr>
        <w:t>D</w:t>
      </w:r>
      <w:r w:rsidR="00C47A63">
        <w:rPr>
          <w:rFonts w:ascii="Times New Roman" w:eastAsia="Times New Roman" w:hAnsi="Times New Roman" w:cs="Times New Roman"/>
          <w:b/>
          <w:sz w:val="24"/>
          <w:szCs w:val="24"/>
        </w:rPr>
        <w:t>iscussion</w:t>
      </w:r>
    </w:p>
    <w:p w:rsidR="000A0750" w:rsidRDefault="000A0750" w:rsidP="000A0750">
      <w:pPr>
        <w:spacing w:line="480" w:lineRule="auto"/>
        <w:ind w:firstLine="720"/>
        <w:contextualSpacing/>
        <w:rPr>
          <w:rFonts w:ascii="Times New Roman" w:eastAsia="Times New Roman" w:hAnsi="Times New Roman" w:cs="Times New Roman"/>
          <w:sz w:val="24"/>
          <w:szCs w:val="24"/>
        </w:rPr>
      </w:pPr>
      <w:r w:rsidRPr="006B2291">
        <w:rPr>
          <w:rFonts w:ascii="Times New Roman" w:eastAsia="Times New Roman" w:hAnsi="Times New Roman" w:cs="Times New Roman"/>
          <w:sz w:val="24"/>
          <w:szCs w:val="24"/>
        </w:rPr>
        <w:t xml:space="preserve">The Board’s denial of </w:t>
      </w:r>
      <w:r>
        <w:rPr>
          <w:rFonts w:ascii="Times New Roman" w:eastAsia="Times New Roman" w:hAnsi="Times New Roman" w:cs="Times New Roman"/>
          <w:sz w:val="24"/>
          <w:szCs w:val="24"/>
        </w:rPr>
        <w:t>Ms. Fletcher’s</w:t>
      </w:r>
      <w:r w:rsidRPr="006B2291">
        <w:rPr>
          <w:rFonts w:ascii="Times New Roman" w:eastAsia="Times New Roman" w:hAnsi="Times New Roman" w:cs="Times New Roman"/>
          <w:sz w:val="24"/>
          <w:szCs w:val="24"/>
        </w:rPr>
        <w:t xml:space="preserve"> application for </w:t>
      </w:r>
      <w:r>
        <w:rPr>
          <w:rFonts w:ascii="Times New Roman" w:eastAsia="Times New Roman" w:hAnsi="Times New Roman" w:cs="Times New Roman"/>
          <w:sz w:val="24"/>
          <w:szCs w:val="24"/>
        </w:rPr>
        <w:t>a Line of Duty Death Benefit</w:t>
      </w:r>
      <w:r w:rsidRPr="006B2291">
        <w:rPr>
          <w:rFonts w:ascii="Times New Roman" w:eastAsia="Times New Roman" w:hAnsi="Times New Roman" w:cs="Times New Roman"/>
          <w:sz w:val="24"/>
          <w:szCs w:val="24"/>
        </w:rPr>
        <w:t xml:space="preserve"> is </w:t>
      </w:r>
      <w:r w:rsidR="00622653">
        <w:rPr>
          <w:rFonts w:ascii="Times New Roman" w:eastAsia="Times New Roman" w:hAnsi="Times New Roman" w:cs="Times New Roman"/>
          <w:sz w:val="24"/>
          <w:szCs w:val="24"/>
        </w:rPr>
        <w:t>reversed</w:t>
      </w:r>
      <w:r w:rsidRPr="006B22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record </w:t>
      </w:r>
      <w:r w:rsidR="00C47A63">
        <w:rPr>
          <w:rFonts w:ascii="Times New Roman" w:eastAsia="Times New Roman" w:hAnsi="Times New Roman" w:cs="Times New Roman"/>
          <w:sz w:val="24"/>
          <w:szCs w:val="24"/>
        </w:rPr>
        <w:t xml:space="preserve">shows </w:t>
      </w:r>
      <w:r>
        <w:rPr>
          <w:rFonts w:ascii="Times New Roman" w:eastAsia="Times New Roman" w:hAnsi="Times New Roman" w:cs="Times New Roman"/>
          <w:sz w:val="24"/>
          <w:szCs w:val="24"/>
        </w:rPr>
        <w:t xml:space="preserve">sufficiently that her father’s poliomyelitis, contracted </w:t>
      </w:r>
      <w:r w:rsidR="00C47A63">
        <w:rPr>
          <w:rFonts w:ascii="Times New Roman" w:eastAsia="Times New Roman" w:hAnsi="Times New Roman" w:cs="Times New Roman"/>
          <w:sz w:val="24"/>
          <w:szCs w:val="24"/>
        </w:rPr>
        <w:t xml:space="preserve">on duty </w:t>
      </w:r>
      <w:r>
        <w:rPr>
          <w:rFonts w:ascii="Times New Roman" w:eastAsia="Times New Roman" w:hAnsi="Times New Roman" w:cs="Times New Roman"/>
          <w:sz w:val="24"/>
          <w:szCs w:val="24"/>
        </w:rPr>
        <w:t>while reviving a victim, was the direct and proximate cause of his death.</w:t>
      </w:r>
      <w:r w:rsidRPr="0044538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See </w:t>
      </w:r>
      <w:r w:rsidR="000635F0">
        <w:rPr>
          <w:rFonts w:ascii="Times New Roman" w:eastAsia="Times New Roman" w:hAnsi="Times New Roman" w:cs="Times New Roman"/>
          <w:sz w:val="24"/>
          <w:szCs w:val="24"/>
        </w:rPr>
        <w:t>M.G.L.</w:t>
      </w:r>
      <w:r w:rsidRPr="00150D87">
        <w:rPr>
          <w:rFonts w:ascii="Times New Roman" w:eastAsia="Times New Roman" w:hAnsi="Times New Roman" w:cs="Times New Roman"/>
          <w:sz w:val="24"/>
          <w:szCs w:val="24"/>
        </w:rPr>
        <w:t xml:space="preserve"> c. 32, § </w:t>
      </w:r>
      <w:r>
        <w:rPr>
          <w:rFonts w:ascii="Times New Roman" w:eastAsia="Times New Roman" w:hAnsi="Times New Roman" w:cs="Times New Roman"/>
          <w:sz w:val="24"/>
          <w:szCs w:val="24"/>
        </w:rPr>
        <w:t>100A.</w:t>
      </w:r>
    </w:p>
    <w:p w:rsidR="002C3E8A" w:rsidRDefault="000A0750" w:rsidP="006B4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M.G.L. c. 32, §100A provides f</w:t>
      </w:r>
      <w:r w:rsidR="003736B0">
        <w:rPr>
          <w:rFonts w:ascii="Times New Roman" w:hAnsi="Times New Roman" w:cs="Times New Roman"/>
          <w:sz w:val="24"/>
          <w:szCs w:val="24"/>
        </w:rPr>
        <w:t>or a one-time award of $150,000</w:t>
      </w:r>
      <w:r w:rsidR="00E15670">
        <w:rPr>
          <w:rStyle w:val="FootnoteReference"/>
          <w:rFonts w:ascii="Times New Roman" w:hAnsi="Times New Roman" w:cs="Times New Roman"/>
          <w:sz w:val="24"/>
          <w:szCs w:val="24"/>
        </w:rPr>
        <w:footnoteReference w:id="2"/>
      </w:r>
      <w:r w:rsidR="003736B0">
        <w:rPr>
          <w:rFonts w:ascii="Times New Roman" w:hAnsi="Times New Roman" w:cs="Times New Roman"/>
          <w:sz w:val="24"/>
          <w:szCs w:val="24"/>
        </w:rPr>
        <w:t xml:space="preserve"> </w:t>
      </w:r>
      <w:r>
        <w:rPr>
          <w:rFonts w:ascii="Times New Roman" w:hAnsi="Times New Roman" w:cs="Times New Roman"/>
          <w:sz w:val="24"/>
          <w:szCs w:val="24"/>
        </w:rPr>
        <w:t>payable to the family of a deceased public safety employee “</w:t>
      </w:r>
      <w:r w:rsidRPr="00EB3F17">
        <w:rPr>
          <w:rFonts w:ascii="Times New Roman" w:hAnsi="Times New Roman" w:cs="Times New Roman"/>
          <w:sz w:val="24"/>
          <w:szCs w:val="24"/>
        </w:rPr>
        <w:t xml:space="preserve">who, </w:t>
      </w:r>
      <w:r w:rsidRPr="003D20A2">
        <w:rPr>
          <w:rFonts w:ascii="Times New Roman" w:hAnsi="Times New Roman" w:cs="Times New Roman"/>
          <w:sz w:val="24"/>
          <w:szCs w:val="24"/>
        </w:rPr>
        <w:t>while in the performance of his duties</w:t>
      </w:r>
      <w:r w:rsidRPr="00EB3F17">
        <w:rPr>
          <w:rFonts w:ascii="Times New Roman" w:hAnsi="Times New Roman" w:cs="Times New Roman"/>
          <w:sz w:val="24"/>
          <w:szCs w:val="24"/>
        </w:rPr>
        <w:t xml:space="preserve"> and as a result of incident, accident or violence, was killed or </w:t>
      </w:r>
      <w:r w:rsidRPr="00262874">
        <w:rPr>
          <w:rFonts w:ascii="Times New Roman" w:hAnsi="Times New Roman" w:cs="Times New Roman"/>
          <w:i/>
          <w:sz w:val="24"/>
          <w:szCs w:val="24"/>
        </w:rPr>
        <w:t>sustained injuries</w:t>
      </w:r>
      <w:r w:rsidRPr="00EB3F17">
        <w:rPr>
          <w:rFonts w:ascii="Times New Roman" w:hAnsi="Times New Roman" w:cs="Times New Roman"/>
          <w:sz w:val="24"/>
          <w:szCs w:val="24"/>
        </w:rPr>
        <w:t xml:space="preserve"> which were the </w:t>
      </w:r>
      <w:r w:rsidRPr="00605297">
        <w:rPr>
          <w:rFonts w:ascii="Times New Roman" w:hAnsi="Times New Roman" w:cs="Times New Roman"/>
          <w:i/>
          <w:sz w:val="24"/>
          <w:szCs w:val="24"/>
        </w:rPr>
        <w:t>direct and proximate cause</w:t>
      </w:r>
      <w:r w:rsidRPr="003D20A2">
        <w:rPr>
          <w:rFonts w:ascii="Times New Roman" w:hAnsi="Times New Roman" w:cs="Times New Roman"/>
          <w:sz w:val="24"/>
          <w:szCs w:val="24"/>
        </w:rPr>
        <w:t xml:space="preserve"> of his death.</w:t>
      </w:r>
      <w:r>
        <w:rPr>
          <w:rFonts w:ascii="Times New Roman" w:hAnsi="Times New Roman" w:cs="Times New Roman"/>
          <w:sz w:val="24"/>
          <w:szCs w:val="24"/>
        </w:rPr>
        <w:t>”  (Emphas</w:t>
      </w:r>
      <w:r w:rsidR="00262874">
        <w:rPr>
          <w:rFonts w:ascii="Times New Roman" w:hAnsi="Times New Roman" w:cs="Times New Roman"/>
          <w:sz w:val="24"/>
          <w:szCs w:val="24"/>
        </w:rPr>
        <w:t>i</w:t>
      </w:r>
      <w:r>
        <w:rPr>
          <w:rFonts w:ascii="Times New Roman" w:hAnsi="Times New Roman" w:cs="Times New Roman"/>
          <w:sz w:val="24"/>
          <w:szCs w:val="24"/>
        </w:rPr>
        <w:t xml:space="preserve">s added.)  </w:t>
      </w:r>
    </w:p>
    <w:p w:rsidR="006B4645" w:rsidRDefault="002C3E8A" w:rsidP="006B4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statute is not limited to situations in which a public safety official dies immediately from something that occurred while he was on duty.  If death occurs later on, eligible family </w:t>
      </w:r>
      <w:r>
        <w:rPr>
          <w:rFonts w:ascii="Times New Roman" w:hAnsi="Times New Roman" w:cs="Times New Roman"/>
          <w:sz w:val="24"/>
          <w:szCs w:val="24"/>
        </w:rPr>
        <w:lastRenderedPageBreak/>
        <w:t>members must prove that the public safety official was injured on duty, the injury was caused by an “incident, accident, or violence,” and the injury was the direct and proximate cause of his death.  There is no question that</w:t>
      </w:r>
      <w:r w:rsidR="00AD6F33">
        <w:rPr>
          <w:rFonts w:ascii="Times New Roman" w:hAnsi="Times New Roman" w:cs="Times New Roman"/>
          <w:sz w:val="24"/>
          <w:szCs w:val="24"/>
        </w:rPr>
        <w:t xml:space="preserve"> </w:t>
      </w:r>
      <w:r w:rsidR="007B084B">
        <w:rPr>
          <w:rFonts w:ascii="Times New Roman" w:hAnsi="Times New Roman" w:cs="Times New Roman"/>
          <w:sz w:val="24"/>
          <w:szCs w:val="24"/>
        </w:rPr>
        <w:t>Officer</w:t>
      </w:r>
      <w:r w:rsidR="00AD6F33">
        <w:rPr>
          <w:rFonts w:ascii="Times New Roman" w:hAnsi="Times New Roman" w:cs="Times New Roman"/>
          <w:sz w:val="24"/>
          <w:szCs w:val="24"/>
        </w:rPr>
        <w:t xml:space="preserve"> Collins was</w:t>
      </w:r>
      <w:r>
        <w:rPr>
          <w:rFonts w:ascii="Times New Roman" w:hAnsi="Times New Roman" w:cs="Times New Roman"/>
          <w:sz w:val="24"/>
          <w:szCs w:val="24"/>
        </w:rPr>
        <w:t xml:space="preserve"> injured</w:t>
      </w:r>
      <w:r w:rsidR="00AD6F33">
        <w:rPr>
          <w:rFonts w:ascii="Times New Roman" w:hAnsi="Times New Roman" w:cs="Times New Roman"/>
          <w:sz w:val="24"/>
          <w:szCs w:val="24"/>
        </w:rPr>
        <w:t xml:space="preserve"> in the line of duty.  </w:t>
      </w:r>
      <w:r w:rsidR="000A0750">
        <w:rPr>
          <w:rFonts w:ascii="Times New Roman" w:hAnsi="Times New Roman" w:cs="Times New Roman"/>
          <w:sz w:val="24"/>
          <w:szCs w:val="24"/>
        </w:rPr>
        <w:t xml:space="preserve">Neither party disputes that </w:t>
      </w:r>
      <w:r w:rsidR="007B084B">
        <w:rPr>
          <w:rFonts w:ascii="Times New Roman" w:hAnsi="Times New Roman" w:cs="Times New Roman"/>
          <w:sz w:val="24"/>
          <w:szCs w:val="24"/>
        </w:rPr>
        <w:t>Officer</w:t>
      </w:r>
      <w:r w:rsidR="000A0750">
        <w:rPr>
          <w:rFonts w:ascii="Times New Roman" w:hAnsi="Times New Roman" w:cs="Times New Roman"/>
          <w:sz w:val="24"/>
          <w:szCs w:val="24"/>
        </w:rPr>
        <w:t xml:space="preserve"> Collins was</w:t>
      </w:r>
      <w:r w:rsidR="00262874">
        <w:rPr>
          <w:rFonts w:ascii="Times New Roman" w:hAnsi="Times New Roman" w:cs="Times New Roman"/>
          <w:sz w:val="24"/>
          <w:szCs w:val="24"/>
        </w:rPr>
        <w:t>, in 1955,</w:t>
      </w:r>
      <w:r w:rsidR="000A0750">
        <w:rPr>
          <w:rFonts w:ascii="Times New Roman" w:hAnsi="Times New Roman" w:cs="Times New Roman"/>
          <w:sz w:val="24"/>
          <w:szCs w:val="24"/>
        </w:rPr>
        <w:t xml:space="preserve"> a public safety employee within the meaning of the statute</w:t>
      </w:r>
      <w:r>
        <w:rPr>
          <w:rFonts w:ascii="Times New Roman" w:hAnsi="Times New Roman" w:cs="Times New Roman"/>
          <w:sz w:val="24"/>
          <w:szCs w:val="24"/>
        </w:rPr>
        <w:t xml:space="preserve"> when h</w:t>
      </w:r>
      <w:r w:rsidR="006A1B98">
        <w:rPr>
          <w:rFonts w:ascii="Times New Roman" w:hAnsi="Times New Roman" w:cs="Times New Roman"/>
          <w:sz w:val="24"/>
          <w:szCs w:val="24"/>
        </w:rPr>
        <w:t xml:space="preserve">e </w:t>
      </w:r>
      <w:r w:rsidR="00262874">
        <w:rPr>
          <w:rFonts w:ascii="Times New Roman" w:hAnsi="Times New Roman" w:cs="Times New Roman"/>
          <w:sz w:val="24"/>
          <w:szCs w:val="24"/>
        </w:rPr>
        <w:t>contracted</w:t>
      </w:r>
      <w:r w:rsidR="006A1B98">
        <w:rPr>
          <w:rFonts w:ascii="Times New Roman" w:hAnsi="Times New Roman" w:cs="Times New Roman"/>
          <w:sz w:val="24"/>
          <w:szCs w:val="24"/>
        </w:rPr>
        <w:t xml:space="preserve"> polio.  </w:t>
      </w:r>
      <w:r>
        <w:rPr>
          <w:rFonts w:ascii="Times New Roman" w:hAnsi="Times New Roman" w:cs="Times New Roman"/>
          <w:sz w:val="24"/>
          <w:szCs w:val="24"/>
        </w:rPr>
        <w:t>The only evidence concerning the manner in which he came down with</w:t>
      </w:r>
      <w:r w:rsidR="000C5C8D">
        <w:rPr>
          <w:rFonts w:ascii="Times New Roman" w:hAnsi="Times New Roman" w:cs="Times New Roman"/>
          <w:sz w:val="24"/>
          <w:szCs w:val="24"/>
        </w:rPr>
        <w:t xml:space="preserve"> </w:t>
      </w:r>
      <w:r>
        <w:rPr>
          <w:rFonts w:ascii="Times New Roman" w:hAnsi="Times New Roman" w:cs="Times New Roman"/>
          <w:sz w:val="24"/>
          <w:szCs w:val="24"/>
        </w:rPr>
        <w:t>polio is that</w:t>
      </w:r>
      <w:r w:rsidR="000C5C8D">
        <w:rPr>
          <w:rFonts w:ascii="Times New Roman" w:hAnsi="Times New Roman" w:cs="Times New Roman"/>
          <w:sz w:val="24"/>
          <w:szCs w:val="24"/>
        </w:rPr>
        <w:t>,</w:t>
      </w:r>
      <w:r>
        <w:rPr>
          <w:rFonts w:ascii="Times New Roman" w:hAnsi="Times New Roman" w:cs="Times New Roman"/>
          <w:sz w:val="24"/>
          <w:szCs w:val="24"/>
        </w:rPr>
        <w:t xml:space="preserve"> while on duty</w:t>
      </w:r>
      <w:r w:rsidR="000C5C8D">
        <w:rPr>
          <w:rFonts w:ascii="Times New Roman" w:hAnsi="Times New Roman" w:cs="Times New Roman"/>
          <w:sz w:val="24"/>
          <w:szCs w:val="24"/>
        </w:rPr>
        <w:t>,</w:t>
      </w:r>
      <w:r>
        <w:rPr>
          <w:rFonts w:ascii="Times New Roman" w:hAnsi="Times New Roman" w:cs="Times New Roman"/>
          <w:sz w:val="24"/>
          <w:szCs w:val="24"/>
        </w:rPr>
        <w:t xml:space="preserve"> he gave mouth-to-mouth resuscitation to a young girl who had the same three strains of polio he ultimately acquired. </w:t>
      </w:r>
      <w:r w:rsidR="007F5565">
        <w:rPr>
          <w:rFonts w:ascii="Times New Roman" w:hAnsi="Times New Roman" w:cs="Times New Roman"/>
          <w:sz w:val="24"/>
          <w:szCs w:val="24"/>
        </w:rPr>
        <w:t xml:space="preserve"> While no medical records from the time were introduced, the 1960 resolve by the House of Representatives </w:t>
      </w:r>
      <w:r w:rsidR="00262874">
        <w:rPr>
          <w:rFonts w:ascii="Times New Roman" w:hAnsi="Times New Roman" w:cs="Times New Roman"/>
          <w:sz w:val="24"/>
          <w:szCs w:val="24"/>
        </w:rPr>
        <w:t xml:space="preserve">establishes </w:t>
      </w:r>
      <w:r w:rsidR="007F5565">
        <w:rPr>
          <w:rFonts w:ascii="Times New Roman" w:hAnsi="Times New Roman" w:cs="Times New Roman"/>
          <w:sz w:val="24"/>
          <w:szCs w:val="24"/>
        </w:rPr>
        <w:t>conclusively that he contracted polio while in the line of duty.</w:t>
      </w:r>
      <w:r w:rsidR="00262874">
        <w:rPr>
          <w:rFonts w:ascii="Times New Roman" w:hAnsi="Times New Roman" w:cs="Times New Roman"/>
          <w:sz w:val="24"/>
          <w:szCs w:val="24"/>
        </w:rPr>
        <w:t xml:space="preserve">  There is no evidence in the record to t</w:t>
      </w:r>
      <w:r w:rsidR="00D73D2D">
        <w:rPr>
          <w:rFonts w:ascii="Times New Roman" w:hAnsi="Times New Roman" w:cs="Times New Roman"/>
          <w:sz w:val="24"/>
          <w:szCs w:val="24"/>
        </w:rPr>
        <w:t>he</w:t>
      </w:r>
      <w:r w:rsidR="00262874">
        <w:rPr>
          <w:rFonts w:ascii="Times New Roman" w:hAnsi="Times New Roman" w:cs="Times New Roman"/>
          <w:sz w:val="24"/>
          <w:szCs w:val="24"/>
        </w:rPr>
        <w:t xml:space="preserve"> contrary.</w:t>
      </w:r>
    </w:p>
    <w:p w:rsidR="006E65F1" w:rsidRDefault="006E65F1" w:rsidP="006E65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argues that </w:t>
      </w:r>
      <w:r w:rsidR="007F5565">
        <w:rPr>
          <w:rFonts w:ascii="Times New Roman" w:hAnsi="Times New Roman" w:cs="Times New Roman"/>
          <w:sz w:val="24"/>
          <w:szCs w:val="24"/>
        </w:rPr>
        <w:t>Ms. Fletcher</w:t>
      </w:r>
      <w:r>
        <w:rPr>
          <w:rFonts w:ascii="Times New Roman" w:hAnsi="Times New Roman" w:cs="Times New Roman"/>
          <w:sz w:val="24"/>
          <w:szCs w:val="24"/>
        </w:rPr>
        <w:t xml:space="preserve"> has failed to establish that his death was caused by </w:t>
      </w:r>
      <w:r w:rsidR="00E15670">
        <w:rPr>
          <w:rFonts w:ascii="Times New Roman" w:hAnsi="Times New Roman" w:cs="Times New Roman"/>
          <w:sz w:val="24"/>
          <w:szCs w:val="24"/>
        </w:rPr>
        <w:t>“</w:t>
      </w:r>
      <w:r>
        <w:rPr>
          <w:rFonts w:ascii="Times New Roman" w:hAnsi="Times New Roman" w:cs="Times New Roman"/>
          <w:sz w:val="24"/>
          <w:szCs w:val="24"/>
        </w:rPr>
        <w:t>incident, accident</w:t>
      </w:r>
      <w:r w:rsidR="004937FD">
        <w:rPr>
          <w:rFonts w:ascii="Times New Roman" w:hAnsi="Times New Roman" w:cs="Times New Roman"/>
          <w:sz w:val="24"/>
          <w:szCs w:val="24"/>
        </w:rPr>
        <w:t>,</w:t>
      </w:r>
      <w:r>
        <w:rPr>
          <w:rFonts w:ascii="Times New Roman" w:hAnsi="Times New Roman" w:cs="Times New Roman"/>
          <w:sz w:val="24"/>
          <w:szCs w:val="24"/>
        </w:rPr>
        <w:t xml:space="preserve"> or violence</w:t>
      </w:r>
      <w:r w:rsidR="00E15670">
        <w:rPr>
          <w:rFonts w:ascii="Times New Roman" w:hAnsi="Times New Roman" w:cs="Times New Roman"/>
          <w:sz w:val="24"/>
          <w:szCs w:val="24"/>
        </w:rPr>
        <w:t>”</w:t>
      </w:r>
      <w:r>
        <w:rPr>
          <w:rFonts w:ascii="Times New Roman" w:hAnsi="Times New Roman" w:cs="Times New Roman"/>
          <w:sz w:val="24"/>
          <w:szCs w:val="24"/>
        </w:rPr>
        <w:t xml:space="preserve"> while on duty</w:t>
      </w:r>
      <w:r w:rsidR="00E15670">
        <w:rPr>
          <w:rFonts w:ascii="Times New Roman" w:hAnsi="Times New Roman" w:cs="Times New Roman"/>
          <w:sz w:val="24"/>
          <w:szCs w:val="24"/>
        </w:rPr>
        <w:t>,</w:t>
      </w:r>
      <w:r>
        <w:rPr>
          <w:rFonts w:ascii="Times New Roman" w:hAnsi="Times New Roman" w:cs="Times New Roman"/>
          <w:sz w:val="24"/>
          <w:szCs w:val="24"/>
        </w:rPr>
        <w:t xml:space="preserve"> as required by </w:t>
      </w:r>
      <w:r w:rsidR="000635F0">
        <w:rPr>
          <w:rFonts w:ascii="Times New Roman" w:hAnsi="Times New Roman" w:cs="Times New Roman"/>
          <w:sz w:val="24"/>
          <w:szCs w:val="24"/>
        </w:rPr>
        <w:t>M.G.L.</w:t>
      </w:r>
      <w:r>
        <w:rPr>
          <w:rFonts w:ascii="Times New Roman" w:hAnsi="Times New Roman" w:cs="Times New Roman"/>
          <w:sz w:val="24"/>
          <w:szCs w:val="24"/>
        </w:rPr>
        <w:t xml:space="preserve"> c. 32, § 100A.  </w:t>
      </w:r>
      <w:r w:rsidR="004937FD">
        <w:rPr>
          <w:rFonts w:ascii="Times New Roman" w:hAnsi="Times New Roman" w:cs="Times New Roman"/>
          <w:sz w:val="24"/>
          <w:szCs w:val="24"/>
        </w:rPr>
        <w:t xml:space="preserve">It </w:t>
      </w:r>
      <w:r w:rsidR="007F5565">
        <w:rPr>
          <w:rFonts w:ascii="Times New Roman" w:hAnsi="Times New Roman" w:cs="Times New Roman"/>
          <w:sz w:val="24"/>
          <w:szCs w:val="24"/>
        </w:rPr>
        <w:t>notes</w:t>
      </w:r>
      <w:r w:rsidR="004937FD">
        <w:rPr>
          <w:rFonts w:ascii="Times New Roman" w:hAnsi="Times New Roman" w:cs="Times New Roman"/>
          <w:sz w:val="24"/>
          <w:szCs w:val="24"/>
        </w:rPr>
        <w:t xml:space="preserve"> that although the special legislation passed in 1960 declared that </w:t>
      </w:r>
      <w:r w:rsidR="007B084B">
        <w:rPr>
          <w:rFonts w:ascii="Times New Roman" w:hAnsi="Times New Roman" w:cs="Times New Roman"/>
          <w:sz w:val="24"/>
          <w:szCs w:val="24"/>
        </w:rPr>
        <w:t>Officer</w:t>
      </w:r>
      <w:r w:rsidR="004937FD">
        <w:rPr>
          <w:rFonts w:ascii="Times New Roman" w:hAnsi="Times New Roman" w:cs="Times New Roman"/>
          <w:sz w:val="24"/>
          <w:szCs w:val="24"/>
        </w:rPr>
        <w:t xml:space="preserve"> Collins contracted polio while in the performance of his duties, it did not mention a particular incident.</w:t>
      </w:r>
      <w:r w:rsidR="007F5565">
        <w:rPr>
          <w:rStyle w:val="FootnoteReference"/>
          <w:rFonts w:ascii="Times New Roman" w:hAnsi="Times New Roman" w:cs="Times New Roman"/>
          <w:sz w:val="24"/>
          <w:szCs w:val="24"/>
        </w:rPr>
        <w:footnoteReference w:id="3"/>
      </w:r>
      <w:r w:rsidR="004937FD">
        <w:rPr>
          <w:rFonts w:ascii="Times New Roman" w:hAnsi="Times New Roman" w:cs="Times New Roman"/>
          <w:sz w:val="24"/>
          <w:szCs w:val="24"/>
        </w:rPr>
        <w:t xml:space="preserve">  </w:t>
      </w:r>
      <w:r w:rsidR="00A07E3D">
        <w:rPr>
          <w:rFonts w:ascii="Times New Roman" w:hAnsi="Times New Roman" w:cs="Times New Roman"/>
          <w:sz w:val="24"/>
          <w:szCs w:val="24"/>
        </w:rPr>
        <w:t xml:space="preserve">The question then is whether </w:t>
      </w:r>
      <w:r w:rsidR="007B084B">
        <w:rPr>
          <w:rFonts w:ascii="Times New Roman" w:hAnsi="Times New Roman" w:cs="Times New Roman"/>
          <w:sz w:val="24"/>
          <w:szCs w:val="24"/>
        </w:rPr>
        <w:t>Officer</w:t>
      </w:r>
      <w:r w:rsidR="00A07E3D">
        <w:rPr>
          <w:rFonts w:ascii="Times New Roman" w:hAnsi="Times New Roman" w:cs="Times New Roman"/>
          <w:sz w:val="24"/>
          <w:szCs w:val="24"/>
        </w:rPr>
        <w:t xml:space="preserve"> Collins contracted polio as the result of an incident.  </w:t>
      </w:r>
      <w:r w:rsidR="00262874">
        <w:rPr>
          <w:rFonts w:ascii="Times New Roman" w:hAnsi="Times New Roman" w:cs="Times New Roman"/>
          <w:sz w:val="24"/>
          <w:szCs w:val="24"/>
        </w:rPr>
        <w:t xml:space="preserve">The legislature did not supply a narrow definition of “incident” in Section 100A.  Indeed, Section 100A does not define “incident” at all.  I therefore look to its ordinary meaning, which is simply an “occurrence or event.”  </w:t>
      </w:r>
      <w:r w:rsidR="00262874" w:rsidRPr="00A07E3D">
        <w:rPr>
          <w:rFonts w:ascii="Times New Roman" w:hAnsi="Times New Roman" w:cs="Times New Roman"/>
          <w:i/>
          <w:sz w:val="24"/>
          <w:szCs w:val="24"/>
        </w:rPr>
        <w:t>The Random House Dictionary of the English Language</w:t>
      </w:r>
      <w:r w:rsidR="00262874">
        <w:rPr>
          <w:rFonts w:ascii="Times New Roman" w:hAnsi="Times New Roman" w:cs="Times New Roman"/>
          <w:sz w:val="24"/>
          <w:szCs w:val="24"/>
        </w:rPr>
        <w:t xml:space="preserve"> 719 (Random House 1966).  </w:t>
      </w:r>
      <w:r w:rsidR="00E15670">
        <w:rPr>
          <w:rFonts w:ascii="Times New Roman" w:hAnsi="Times New Roman" w:cs="Times New Roman"/>
          <w:sz w:val="24"/>
          <w:szCs w:val="24"/>
        </w:rPr>
        <w:lastRenderedPageBreak/>
        <w:t>There</w:t>
      </w:r>
      <w:r>
        <w:rPr>
          <w:rFonts w:ascii="Times New Roman" w:hAnsi="Times New Roman" w:cs="Times New Roman"/>
          <w:sz w:val="24"/>
          <w:szCs w:val="24"/>
        </w:rPr>
        <w:t xml:space="preserve"> is no </w:t>
      </w:r>
      <w:r w:rsidR="00E15670">
        <w:rPr>
          <w:rFonts w:ascii="Times New Roman" w:hAnsi="Times New Roman" w:cs="Times New Roman"/>
          <w:sz w:val="24"/>
          <w:szCs w:val="24"/>
        </w:rPr>
        <w:t>dispute</w:t>
      </w:r>
      <w:r>
        <w:rPr>
          <w:rFonts w:ascii="Times New Roman" w:hAnsi="Times New Roman" w:cs="Times New Roman"/>
          <w:sz w:val="24"/>
          <w:szCs w:val="24"/>
        </w:rPr>
        <w:t xml:space="preserve"> that </w:t>
      </w:r>
      <w:r w:rsidR="007B084B">
        <w:rPr>
          <w:rFonts w:ascii="Times New Roman" w:hAnsi="Times New Roman" w:cs="Times New Roman"/>
          <w:sz w:val="24"/>
          <w:szCs w:val="24"/>
        </w:rPr>
        <w:t>Officer</w:t>
      </w:r>
      <w:r>
        <w:rPr>
          <w:rFonts w:ascii="Times New Roman" w:hAnsi="Times New Roman" w:cs="Times New Roman"/>
          <w:sz w:val="24"/>
          <w:szCs w:val="24"/>
        </w:rPr>
        <w:t xml:space="preserve"> Collins </w:t>
      </w:r>
      <w:r w:rsidR="004937FD">
        <w:rPr>
          <w:rFonts w:ascii="Times New Roman" w:hAnsi="Times New Roman" w:cs="Times New Roman"/>
          <w:sz w:val="24"/>
          <w:szCs w:val="24"/>
        </w:rPr>
        <w:t>contracted polio while performing</w:t>
      </w:r>
      <w:r>
        <w:rPr>
          <w:rFonts w:ascii="Times New Roman" w:hAnsi="Times New Roman" w:cs="Times New Roman"/>
          <w:sz w:val="24"/>
          <w:szCs w:val="24"/>
        </w:rPr>
        <w:t xml:space="preserve"> mouth-to-mouth resuscitation on a 7 year-old girl after responding to the scene of a</w:t>
      </w:r>
      <w:r w:rsidR="00A07E3D">
        <w:rPr>
          <w:rFonts w:ascii="Times New Roman" w:hAnsi="Times New Roman" w:cs="Times New Roman"/>
          <w:sz w:val="24"/>
          <w:szCs w:val="24"/>
        </w:rPr>
        <w:t xml:space="preserve"> possible drowning</w:t>
      </w:r>
      <w:r w:rsidR="00840F21">
        <w:rPr>
          <w:rFonts w:ascii="Times New Roman" w:hAnsi="Times New Roman" w:cs="Times New Roman"/>
          <w:sz w:val="24"/>
          <w:szCs w:val="24"/>
        </w:rPr>
        <w:t xml:space="preserve">.  </w:t>
      </w:r>
      <w:r w:rsidR="00A07E3D">
        <w:rPr>
          <w:rFonts w:ascii="Times New Roman" w:hAnsi="Times New Roman" w:cs="Times New Roman"/>
          <w:sz w:val="24"/>
          <w:szCs w:val="24"/>
        </w:rPr>
        <w:t xml:space="preserve">Given the breadth of the definition of incident, I conclude </w:t>
      </w:r>
      <w:r w:rsidR="007B084B">
        <w:rPr>
          <w:rFonts w:ascii="Times New Roman" w:hAnsi="Times New Roman" w:cs="Times New Roman"/>
          <w:sz w:val="24"/>
          <w:szCs w:val="24"/>
        </w:rPr>
        <w:t>Officer</w:t>
      </w:r>
      <w:r w:rsidR="00726056">
        <w:rPr>
          <w:rFonts w:ascii="Times New Roman" w:hAnsi="Times New Roman" w:cs="Times New Roman"/>
          <w:sz w:val="24"/>
          <w:szCs w:val="24"/>
        </w:rPr>
        <w:t xml:space="preserve"> Collins’s response to a drowning girl </w:t>
      </w:r>
      <w:r w:rsidR="00A07E3D">
        <w:rPr>
          <w:rFonts w:ascii="Times New Roman" w:hAnsi="Times New Roman" w:cs="Times New Roman"/>
          <w:sz w:val="24"/>
          <w:szCs w:val="24"/>
        </w:rPr>
        <w:t xml:space="preserve">and the action he took to save her </w:t>
      </w:r>
      <w:r w:rsidR="00726056">
        <w:rPr>
          <w:rFonts w:ascii="Times New Roman" w:hAnsi="Times New Roman" w:cs="Times New Roman"/>
          <w:sz w:val="24"/>
          <w:szCs w:val="24"/>
        </w:rPr>
        <w:t>meet</w:t>
      </w:r>
      <w:r w:rsidR="00262874">
        <w:rPr>
          <w:rFonts w:ascii="Times New Roman" w:hAnsi="Times New Roman" w:cs="Times New Roman"/>
          <w:sz w:val="24"/>
          <w:szCs w:val="24"/>
        </w:rPr>
        <w:t>s</w:t>
      </w:r>
      <w:r w:rsidR="00726056">
        <w:rPr>
          <w:rFonts w:ascii="Times New Roman" w:hAnsi="Times New Roman" w:cs="Times New Roman"/>
          <w:sz w:val="24"/>
          <w:szCs w:val="24"/>
        </w:rPr>
        <w:t xml:space="preserve"> the ordinary meaning of “incident.”  </w:t>
      </w:r>
      <w:r w:rsidR="00A07E3D">
        <w:rPr>
          <w:rFonts w:ascii="Times New Roman" w:hAnsi="Times New Roman" w:cs="Times New Roman"/>
          <w:sz w:val="24"/>
          <w:szCs w:val="24"/>
        </w:rPr>
        <w:t>This was certainly an occurrence or event that happened to him at work.  I note further, that</w:t>
      </w:r>
      <w:r w:rsidR="00967654">
        <w:rPr>
          <w:rFonts w:ascii="Times New Roman" w:hAnsi="Times New Roman" w:cs="Times New Roman"/>
          <w:sz w:val="24"/>
          <w:szCs w:val="24"/>
        </w:rPr>
        <w:t xml:space="preserve"> </w:t>
      </w:r>
      <w:r w:rsidR="007B084B">
        <w:rPr>
          <w:rFonts w:ascii="Times New Roman" w:hAnsi="Times New Roman" w:cs="Times New Roman"/>
          <w:sz w:val="24"/>
          <w:szCs w:val="24"/>
        </w:rPr>
        <w:t>Officer</w:t>
      </w:r>
      <w:r w:rsidR="00967654">
        <w:rPr>
          <w:rFonts w:ascii="Times New Roman" w:hAnsi="Times New Roman" w:cs="Times New Roman"/>
          <w:sz w:val="24"/>
          <w:szCs w:val="24"/>
        </w:rPr>
        <w:t xml:space="preserve"> Collins </w:t>
      </w:r>
      <w:r w:rsidR="00530759">
        <w:rPr>
          <w:rFonts w:ascii="Times New Roman" w:hAnsi="Times New Roman" w:cs="Times New Roman"/>
          <w:sz w:val="24"/>
          <w:szCs w:val="24"/>
        </w:rPr>
        <w:t xml:space="preserve">later </w:t>
      </w:r>
      <w:r w:rsidR="00967654">
        <w:rPr>
          <w:rFonts w:ascii="Times New Roman" w:hAnsi="Times New Roman" w:cs="Times New Roman"/>
          <w:sz w:val="24"/>
          <w:szCs w:val="24"/>
        </w:rPr>
        <w:t xml:space="preserve">received accidental disability retirement for his polio, which the Board determined was the natural and proximate result of an </w:t>
      </w:r>
      <w:r w:rsidR="00262874">
        <w:rPr>
          <w:rFonts w:ascii="Times New Roman" w:hAnsi="Times New Roman" w:cs="Times New Roman"/>
          <w:sz w:val="24"/>
          <w:szCs w:val="24"/>
        </w:rPr>
        <w:t>“</w:t>
      </w:r>
      <w:r w:rsidR="00967654">
        <w:rPr>
          <w:rFonts w:ascii="Times New Roman" w:hAnsi="Times New Roman" w:cs="Times New Roman"/>
          <w:sz w:val="24"/>
          <w:szCs w:val="24"/>
        </w:rPr>
        <w:t>accident or hazard undergone</w:t>
      </w:r>
      <w:r w:rsidR="00262874">
        <w:rPr>
          <w:rFonts w:ascii="Times New Roman" w:hAnsi="Times New Roman" w:cs="Times New Roman"/>
          <w:sz w:val="24"/>
          <w:szCs w:val="24"/>
        </w:rPr>
        <w:t>”</w:t>
      </w:r>
      <w:r w:rsidR="00967654">
        <w:rPr>
          <w:rFonts w:ascii="Times New Roman" w:hAnsi="Times New Roman" w:cs="Times New Roman"/>
          <w:sz w:val="24"/>
          <w:szCs w:val="24"/>
        </w:rPr>
        <w:t xml:space="preserve"> at work</w:t>
      </w:r>
      <w:r w:rsidR="00726056">
        <w:rPr>
          <w:rFonts w:ascii="Times New Roman" w:hAnsi="Times New Roman" w:cs="Times New Roman"/>
          <w:sz w:val="24"/>
          <w:szCs w:val="24"/>
        </w:rPr>
        <w:t xml:space="preserve">, a much narrower standard than an </w:t>
      </w:r>
      <w:r w:rsidR="00262874">
        <w:rPr>
          <w:rFonts w:ascii="Times New Roman" w:hAnsi="Times New Roman" w:cs="Times New Roman"/>
          <w:sz w:val="24"/>
          <w:szCs w:val="24"/>
        </w:rPr>
        <w:t>“</w:t>
      </w:r>
      <w:r w:rsidR="00726056">
        <w:rPr>
          <w:rFonts w:ascii="Times New Roman" w:hAnsi="Times New Roman" w:cs="Times New Roman"/>
          <w:sz w:val="24"/>
          <w:szCs w:val="24"/>
        </w:rPr>
        <w:t>incident</w:t>
      </w:r>
      <w:r w:rsidR="00262874">
        <w:rPr>
          <w:rFonts w:ascii="Times New Roman" w:hAnsi="Times New Roman" w:cs="Times New Roman"/>
          <w:sz w:val="24"/>
          <w:szCs w:val="24"/>
        </w:rPr>
        <w:t xml:space="preserve">” </w:t>
      </w:r>
      <w:r w:rsidR="00CD48BD">
        <w:rPr>
          <w:rFonts w:ascii="Times New Roman" w:hAnsi="Times New Roman" w:cs="Times New Roman"/>
          <w:sz w:val="24"/>
          <w:szCs w:val="24"/>
        </w:rPr>
        <w:t>while on duty</w:t>
      </w:r>
      <w:r w:rsidR="003E039E">
        <w:rPr>
          <w:rFonts w:ascii="Times New Roman" w:hAnsi="Times New Roman" w:cs="Times New Roman"/>
          <w:sz w:val="24"/>
          <w:szCs w:val="24"/>
        </w:rPr>
        <w:t>.</w:t>
      </w:r>
      <w:r w:rsidR="00967654">
        <w:rPr>
          <w:rFonts w:ascii="Times New Roman" w:hAnsi="Times New Roman" w:cs="Times New Roman"/>
          <w:sz w:val="24"/>
          <w:szCs w:val="24"/>
        </w:rPr>
        <w:t xml:space="preserve">  </w:t>
      </w:r>
      <w:r w:rsidR="00A07E3D">
        <w:rPr>
          <w:rFonts w:ascii="Times New Roman" w:hAnsi="Times New Roman" w:cs="Times New Roman"/>
          <w:sz w:val="24"/>
          <w:szCs w:val="24"/>
        </w:rPr>
        <w:t xml:space="preserve">It can hardly be that </w:t>
      </w:r>
      <w:r w:rsidR="007B084B">
        <w:rPr>
          <w:rFonts w:ascii="Times New Roman" w:hAnsi="Times New Roman" w:cs="Times New Roman"/>
          <w:sz w:val="24"/>
          <w:szCs w:val="24"/>
        </w:rPr>
        <w:t>Officer</w:t>
      </w:r>
      <w:r w:rsidR="00A07E3D">
        <w:rPr>
          <w:rFonts w:ascii="Times New Roman" w:hAnsi="Times New Roman" w:cs="Times New Roman"/>
          <w:sz w:val="24"/>
          <w:szCs w:val="24"/>
        </w:rPr>
        <w:t xml:space="preserve"> Collins could be found to have suffered an injury in the line of duty without that injury having been the result of an incident at work.   </w:t>
      </w:r>
      <w:r>
        <w:rPr>
          <w:rFonts w:ascii="Times New Roman" w:hAnsi="Times New Roman" w:cs="Times New Roman"/>
          <w:sz w:val="24"/>
          <w:szCs w:val="24"/>
        </w:rPr>
        <w:t xml:space="preserve">Therefore, I find that </w:t>
      </w:r>
      <w:r w:rsidR="007B084B">
        <w:rPr>
          <w:rFonts w:ascii="Times New Roman" w:hAnsi="Times New Roman" w:cs="Times New Roman"/>
          <w:sz w:val="24"/>
          <w:szCs w:val="24"/>
        </w:rPr>
        <w:t>Officer</w:t>
      </w:r>
      <w:r>
        <w:rPr>
          <w:rFonts w:ascii="Times New Roman" w:hAnsi="Times New Roman" w:cs="Times New Roman"/>
          <w:sz w:val="24"/>
          <w:szCs w:val="24"/>
        </w:rPr>
        <w:t xml:space="preserve"> Collins contracted polio as a result of an incident </w:t>
      </w:r>
      <w:r w:rsidR="00CD48BD">
        <w:rPr>
          <w:rFonts w:ascii="Times New Roman" w:hAnsi="Times New Roman" w:cs="Times New Roman"/>
          <w:sz w:val="24"/>
          <w:szCs w:val="24"/>
        </w:rPr>
        <w:t>in the line of duty</w:t>
      </w:r>
      <w:r>
        <w:rPr>
          <w:rFonts w:ascii="Times New Roman" w:hAnsi="Times New Roman" w:cs="Times New Roman"/>
          <w:sz w:val="24"/>
          <w:szCs w:val="24"/>
        </w:rPr>
        <w:t xml:space="preserve">.  </w:t>
      </w:r>
    </w:p>
    <w:p w:rsidR="000F4C1B" w:rsidRDefault="00AA0655" w:rsidP="0011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Proximate cause is the central issue here.  </w:t>
      </w:r>
      <w:r w:rsidR="003109E1">
        <w:rPr>
          <w:rFonts w:ascii="Times New Roman" w:hAnsi="Times New Roman" w:cs="Times New Roman"/>
          <w:sz w:val="24"/>
          <w:szCs w:val="24"/>
        </w:rPr>
        <w:t xml:space="preserve">This case is unusual in that </w:t>
      </w:r>
      <w:r w:rsidR="007B084B">
        <w:rPr>
          <w:rFonts w:ascii="Times New Roman" w:hAnsi="Times New Roman" w:cs="Times New Roman"/>
          <w:sz w:val="24"/>
          <w:szCs w:val="24"/>
        </w:rPr>
        <w:t>Officer</w:t>
      </w:r>
      <w:r w:rsidR="003109E1">
        <w:rPr>
          <w:rFonts w:ascii="Times New Roman" w:hAnsi="Times New Roman" w:cs="Times New Roman"/>
          <w:sz w:val="24"/>
          <w:szCs w:val="24"/>
        </w:rPr>
        <w:t xml:space="preserve"> Collins died </w:t>
      </w:r>
      <w:r w:rsidR="006507A6">
        <w:rPr>
          <w:rFonts w:ascii="Times New Roman" w:hAnsi="Times New Roman" w:cs="Times New Roman"/>
          <w:sz w:val="24"/>
          <w:szCs w:val="24"/>
        </w:rPr>
        <w:t xml:space="preserve">at the age of 92, </w:t>
      </w:r>
      <w:r w:rsidR="003109E1">
        <w:rPr>
          <w:rFonts w:ascii="Times New Roman" w:hAnsi="Times New Roman" w:cs="Times New Roman"/>
          <w:sz w:val="24"/>
          <w:szCs w:val="24"/>
        </w:rPr>
        <w:t xml:space="preserve">approximately 57 years after he was first diagnosed with polio and approximately 33 years after his retirement for accidental disability.  </w:t>
      </w:r>
      <w:r w:rsidR="006D126A" w:rsidRPr="00690049">
        <w:rPr>
          <w:rFonts w:ascii="Times New Roman" w:hAnsi="Times New Roman" w:cs="Times New Roman"/>
          <w:sz w:val="24"/>
          <w:szCs w:val="24"/>
        </w:rPr>
        <w:t xml:space="preserve">Proximate cause is "that which in a continuous sequence, unbroken by any new cause, produces an event and without which the event would not have occurred." </w:t>
      </w:r>
      <w:r w:rsidR="006D126A">
        <w:rPr>
          <w:rFonts w:ascii="Times New Roman" w:hAnsi="Times New Roman" w:cs="Times New Roman"/>
          <w:sz w:val="24"/>
          <w:szCs w:val="24"/>
        </w:rPr>
        <w:t xml:space="preserve"> </w:t>
      </w:r>
      <w:r w:rsidR="00900195" w:rsidRPr="00900195">
        <w:rPr>
          <w:rFonts w:ascii="Times New Roman" w:hAnsi="Times New Roman" w:cs="Times New Roman"/>
          <w:i/>
          <w:sz w:val="24"/>
          <w:szCs w:val="24"/>
        </w:rPr>
        <w:t>Reed v. Teachers’ Ret. Bd</w:t>
      </w:r>
      <w:r w:rsidR="00900195">
        <w:rPr>
          <w:rFonts w:ascii="Times New Roman" w:hAnsi="Times New Roman" w:cs="Times New Roman"/>
          <w:sz w:val="24"/>
          <w:szCs w:val="24"/>
        </w:rPr>
        <w:t>., CR-94-010, at *14 (D</w:t>
      </w:r>
      <w:r w:rsidR="001E5623">
        <w:rPr>
          <w:rFonts w:ascii="Times New Roman" w:hAnsi="Times New Roman" w:cs="Times New Roman"/>
          <w:sz w:val="24"/>
          <w:szCs w:val="24"/>
        </w:rPr>
        <w:t>iv. of Admin. Law App.</w:t>
      </w:r>
      <w:r w:rsidR="00900195">
        <w:rPr>
          <w:rFonts w:ascii="Times New Roman" w:hAnsi="Times New Roman" w:cs="Times New Roman"/>
          <w:sz w:val="24"/>
          <w:szCs w:val="24"/>
        </w:rPr>
        <w:t xml:space="preserve">, Dec. 31, 1997) (citing </w:t>
      </w:r>
      <w:r w:rsidR="006D126A" w:rsidRPr="00592BE3">
        <w:rPr>
          <w:rFonts w:ascii="Times New Roman" w:hAnsi="Times New Roman" w:cs="Times New Roman"/>
          <w:i/>
          <w:sz w:val="24"/>
          <w:szCs w:val="24"/>
        </w:rPr>
        <w:t>Wallace v. Ludwig</w:t>
      </w:r>
      <w:r w:rsidR="006D126A" w:rsidRPr="00690049">
        <w:rPr>
          <w:rFonts w:ascii="Times New Roman" w:hAnsi="Times New Roman" w:cs="Times New Roman"/>
          <w:sz w:val="24"/>
          <w:szCs w:val="24"/>
        </w:rPr>
        <w:t xml:space="preserve">, 292 Mass. </w:t>
      </w:r>
      <w:r w:rsidR="006D126A">
        <w:rPr>
          <w:rFonts w:ascii="Times New Roman" w:hAnsi="Times New Roman" w:cs="Times New Roman"/>
          <w:sz w:val="24"/>
          <w:szCs w:val="24"/>
        </w:rPr>
        <w:t>251, 198 N.E.2d 159, 161 (1935)</w:t>
      </w:r>
      <w:r w:rsidR="00900195">
        <w:rPr>
          <w:rFonts w:ascii="Times New Roman" w:hAnsi="Times New Roman" w:cs="Times New Roman"/>
          <w:sz w:val="24"/>
          <w:szCs w:val="24"/>
        </w:rPr>
        <w:t>)</w:t>
      </w:r>
      <w:r w:rsidR="006D126A">
        <w:rPr>
          <w:rFonts w:ascii="Times New Roman" w:hAnsi="Times New Roman" w:cs="Times New Roman"/>
          <w:sz w:val="24"/>
          <w:szCs w:val="24"/>
        </w:rPr>
        <w:t xml:space="preserve">; </w:t>
      </w:r>
      <w:r w:rsidR="006D126A" w:rsidRPr="00592BE3">
        <w:rPr>
          <w:rFonts w:ascii="Times New Roman" w:hAnsi="Times New Roman" w:cs="Times New Roman"/>
          <w:i/>
          <w:sz w:val="24"/>
          <w:szCs w:val="24"/>
        </w:rPr>
        <w:t>see</w:t>
      </w:r>
      <w:r w:rsidR="006D126A">
        <w:rPr>
          <w:rFonts w:ascii="Times New Roman" w:hAnsi="Times New Roman" w:cs="Times New Roman"/>
          <w:sz w:val="24"/>
          <w:szCs w:val="24"/>
        </w:rPr>
        <w:t xml:space="preserve"> </w:t>
      </w:r>
      <w:r w:rsidR="006D126A" w:rsidRPr="00592BE3">
        <w:rPr>
          <w:rFonts w:ascii="Times New Roman" w:hAnsi="Times New Roman" w:cs="Times New Roman"/>
          <w:i/>
          <w:sz w:val="24"/>
          <w:szCs w:val="24"/>
        </w:rPr>
        <w:t>Araujo v. B</w:t>
      </w:r>
      <w:r w:rsidR="006D126A">
        <w:rPr>
          <w:rFonts w:ascii="Times New Roman" w:hAnsi="Times New Roman" w:cs="Times New Roman"/>
          <w:i/>
          <w:sz w:val="24"/>
          <w:szCs w:val="24"/>
        </w:rPr>
        <w:t>ristol County Retirement B</w:t>
      </w:r>
      <w:r w:rsidR="006D126A" w:rsidRPr="00592BE3">
        <w:rPr>
          <w:rFonts w:ascii="Times New Roman" w:hAnsi="Times New Roman" w:cs="Times New Roman"/>
          <w:i/>
          <w:sz w:val="24"/>
          <w:szCs w:val="24"/>
        </w:rPr>
        <w:t>d</w:t>
      </w:r>
      <w:r w:rsidR="006D126A">
        <w:rPr>
          <w:rFonts w:ascii="Times New Roman" w:hAnsi="Times New Roman" w:cs="Times New Roman"/>
          <w:i/>
          <w:sz w:val="24"/>
          <w:szCs w:val="24"/>
        </w:rPr>
        <w:t>.</w:t>
      </w:r>
      <w:r w:rsidR="006D126A">
        <w:rPr>
          <w:rFonts w:ascii="Times New Roman" w:hAnsi="Times New Roman" w:cs="Times New Roman"/>
          <w:sz w:val="24"/>
          <w:szCs w:val="24"/>
        </w:rPr>
        <w:t>, CR-</w:t>
      </w:r>
      <w:r w:rsidR="006D126A" w:rsidRPr="00690049">
        <w:rPr>
          <w:rFonts w:ascii="Times New Roman" w:hAnsi="Times New Roman" w:cs="Times New Roman"/>
          <w:sz w:val="24"/>
          <w:szCs w:val="24"/>
        </w:rPr>
        <w:t>00-785</w:t>
      </w:r>
      <w:r w:rsidR="006D126A">
        <w:rPr>
          <w:rFonts w:ascii="Times New Roman" w:hAnsi="Times New Roman" w:cs="Times New Roman"/>
          <w:sz w:val="24"/>
          <w:szCs w:val="24"/>
        </w:rPr>
        <w:t xml:space="preserve"> (D</w:t>
      </w:r>
      <w:r w:rsidR="001E5623">
        <w:rPr>
          <w:rFonts w:ascii="Times New Roman" w:hAnsi="Times New Roman" w:cs="Times New Roman"/>
          <w:sz w:val="24"/>
          <w:szCs w:val="24"/>
        </w:rPr>
        <w:t>iv. of Admin. Law App.</w:t>
      </w:r>
      <w:r w:rsidR="006D126A">
        <w:rPr>
          <w:rFonts w:ascii="Times New Roman" w:hAnsi="Times New Roman" w:cs="Times New Roman"/>
          <w:sz w:val="24"/>
          <w:szCs w:val="24"/>
        </w:rPr>
        <w:t xml:space="preserve">, May 10, 2002); </w:t>
      </w:r>
      <w:r w:rsidR="006D126A" w:rsidRPr="00571778">
        <w:rPr>
          <w:rFonts w:ascii="Times New Roman" w:hAnsi="Times New Roman" w:cs="Times New Roman"/>
          <w:i/>
          <w:sz w:val="24"/>
          <w:szCs w:val="24"/>
        </w:rPr>
        <w:t>see also Lynn Gas and Electric Company v. Meriden Fire Insurance Co.</w:t>
      </w:r>
      <w:r w:rsidR="006D126A">
        <w:rPr>
          <w:rFonts w:ascii="Times New Roman" w:hAnsi="Times New Roman" w:cs="Times New Roman"/>
          <w:sz w:val="24"/>
          <w:szCs w:val="24"/>
        </w:rPr>
        <w:t xml:space="preserve">, 158 Mass. 570, 575 (1893) (“The active efficient cause that sets in motion a train of events which brings about a result without the intervention of any force started and working actively from a new and independent source is the direct and proximate cause [. . .].”)  </w:t>
      </w:r>
      <w:r w:rsidR="000B2FD0">
        <w:rPr>
          <w:rFonts w:ascii="Times New Roman" w:hAnsi="Times New Roman" w:cs="Times New Roman"/>
          <w:sz w:val="24"/>
          <w:szCs w:val="24"/>
        </w:rPr>
        <w:t xml:space="preserve">In the present case, </w:t>
      </w:r>
      <w:r w:rsidR="007B084B">
        <w:rPr>
          <w:rFonts w:ascii="Times New Roman" w:hAnsi="Times New Roman" w:cs="Times New Roman"/>
          <w:sz w:val="24"/>
          <w:szCs w:val="24"/>
        </w:rPr>
        <w:t>Officer</w:t>
      </w:r>
      <w:r w:rsidR="000B2FD0">
        <w:rPr>
          <w:rFonts w:ascii="Times New Roman" w:hAnsi="Times New Roman" w:cs="Times New Roman"/>
          <w:sz w:val="24"/>
          <w:szCs w:val="24"/>
        </w:rPr>
        <w:t xml:space="preserve"> Collins</w:t>
      </w:r>
      <w:r w:rsidR="001B6ADD">
        <w:rPr>
          <w:rFonts w:ascii="Times New Roman" w:hAnsi="Times New Roman" w:cs="Times New Roman"/>
          <w:sz w:val="24"/>
          <w:szCs w:val="24"/>
        </w:rPr>
        <w:t xml:space="preserve"> contracted polio while performing his duties</w:t>
      </w:r>
      <w:r w:rsidR="000B2FD0">
        <w:rPr>
          <w:rFonts w:ascii="Times New Roman" w:hAnsi="Times New Roman" w:cs="Times New Roman"/>
          <w:sz w:val="24"/>
          <w:szCs w:val="24"/>
        </w:rPr>
        <w:t xml:space="preserve"> in 1955</w:t>
      </w:r>
      <w:r w:rsidR="00831635">
        <w:rPr>
          <w:rFonts w:ascii="Times New Roman" w:hAnsi="Times New Roman" w:cs="Times New Roman"/>
          <w:sz w:val="24"/>
          <w:szCs w:val="24"/>
        </w:rPr>
        <w:t>.  He</w:t>
      </w:r>
      <w:r w:rsidR="003A33E0">
        <w:rPr>
          <w:rFonts w:ascii="Times New Roman" w:hAnsi="Times New Roman" w:cs="Times New Roman"/>
          <w:sz w:val="24"/>
          <w:szCs w:val="24"/>
        </w:rPr>
        <w:t xml:space="preserve"> left work in 1979 due </w:t>
      </w:r>
      <w:r w:rsidR="003A33E0">
        <w:rPr>
          <w:rFonts w:ascii="Times New Roman" w:hAnsi="Times New Roman" w:cs="Times New Roman"/>
          <w:sz w:val="24"/>
          <w:szCs w:val="24"/>
        </w:rPr>
        <w:lastRenderedPageBreak/>
        <w:t xml:space="preserve">to complications from </w:t>
      </w:r>
      <w:r w:rsidR="00347AB6">
        <w:rPr>
          <w:rFonts w:ascii="Times New Roman" w:hAnsi="Times New Roman" w:cs="Times New Roman"/>
          <w:sz w:val="24"/>
          <w:szCs w:val="24"/>
        </w:rPr>
        <w:t xml:space="preserve">the strain of </w:t>
      </w:r>
      <w:r w:rsidR="003A33E0">
        <w:rPr>
          <w:rFonts w:ascii="Times New Roman" w:hAnsi="Times New Roman" w:cs="Times New Roman"/>
          <w:sz w:val="24"/>
          <w:szCs w:val="24"/>
        </w:rPr>
        <w:t>pol</w:t>
      </w:r>
      <w:r w:rsidR="00831635">
        <w:rPr>
          <w:rFonts w:ascii="Times New Roman" w:hAnsi="Times New Roman" w:cs="Times New Roman"/>
          <w:sz w:val="24"/>
          <w:szCs w:val="24"/>
        </w:rPr>
        <w:t>io</w:t>
      </w:r>
      <w:r w:rsidR="003A33E0">
        <w:rPr>
          <w:rFonts w:ascii="Times New Roman" w:hAnsi="Times New Roman" w:cs="Times New Roman"/>
          <w:sz w:val="24"/>
          <w:szCs w:val="24"/>
        </w:rPr>
        <w:t xml:space="preserve"> </w:t>
      </w:r>
      <w:r w:rsidR="00347AB6">
        <w:rPr>
          <w:rFonts w:ascii="Times New Roman" w:hAnsi="Times New Roman" w:cs="Times New Roman"/>
          <w:sz w:val="24"/>
          <w:szCs w:val="24"/>
        </w:rPr>
        <w:t xml:space="preserve">that affected his swallowing </w:t>
      </w:r>
      <w:r w:rsidR="003A33E0">
        <w:rPr>
          <w:rFonts w:ascii="Times New Roman" w:hAnsi="Times New Roman" w:cs="Times New Roman"/>
          <w:sz w:val="24"/>
          <w:szCs w:val="24"/>
        </w:rPr>
        <w:t>and developed post-p</w:t>
      </w:r>
      <w:r w:rsidR="005F0BDE">
        <w:rPr>
          <w:rFonts w:ascii="Times New Roman" w:hAnsi="Times New Roman" w:cs="Times New Roman"/>
          <w:sz w:val="24"/>
          <w:szCs w:val="24"/>
        </w:rPr>
        <w:t>olio syndrome in 2004, which led t</w:t>
      </w:r>
      <w:r w:rsidR="00A632C7">
        <w:rPr>
          <w:rFonts w:ascii="Times New Roman" w:hAnsi="Times New Roman" w:cs="Times New Roman"/>
          <w:sz w:val="24"/>
          <w:szCs w:val="24"/>
        </w:rPr>
        <w:t>o frequent bouts of aspiration</w:t>
      </w:r>
      <w:r w:rsidR="005F0BDE">
        <w:rPr>
          <w:rFonts w:ascii="Times New Roman" w:hAnsi="Times New Roman" w:cs="Times New Roman"/>
          <w:sz w:val="24"/>
          <w:szCs w:val="24"/>
        </w:rPr>
        <w:t xml:space="preserve"> pneumonia, eventually leading to his death.  </w:t>
      </w:r>
      <w:r w:rsidR="007B084B">
        <w:rPr>
          <w:rFonts w:ascii="Times New Roman" w:hAnsi="Times New Roman" w:cs="Times New Roman"/>
          <w:sz w:val="24"/>
          <w:szCs w:val="24"/>
        </w:rPr>
        <w:t>Officer</w:t>
      </w:r>
      <w:r w:rsidR="00547966">
        <w:rPr>
          <w:rFonts w:ascii="Times New Roman" w:hAnsi="Times New Roman" w:cs="Times New Roman"/>
          <w:sz w:val="24"/>
          <w:szCs w:val="24"/>
        </w:rPr>
        <w:t xml:space="preserve"> Collins’s particular strains of polio affected his swallowing and aspiration.  </w:t>
      </w:r>
      <w:r w:rsidR="00347AB6">
        <w:rPr>
          <w:rFonts w:ascii="Times New Roman" w:hAnsi="Times New Roman" w:cs="Times New Roman"/>
          <w:sz w:val="24"/>
          <w:szCs w:val="24"/>
        </w:rPr>
        <w:t xml:space="preserve">Although the immediate cause of his death was cardiac arrest, the death certificate noted that </w:t>
      </w:r>
      <w:r w:rsidR="00BA5819">
        <w:rPr>
          <w:rFonts w:ascii="Times New Roman" w:hAnsi="Times New Roman" w:cs="Times New Roman"/>
          <w:sz w:val="24"/>
          <w:szCs w:val="24"/>
        </w:rPr>
        <w:t>the cardiac arrest was due to</w:t>
      </w:r>
      <w:r w:rsidR="00347AB6">
        <w:rPr>
          <w:rFonts w:ascii="Times New Roman" w:hAnsi="Times New Roman" w:cs="Times New Roman"/>
          <w:sz w:val="24"/>
          <w:szCs w:val="24"/>
        </w:rPr>
        <w:t xml:space="preserve"> aspiration, with an underlying cause of</w:t>
      </w:r>
      <w:r w:rsidR="00BA5819">
        <w:rPr>
          <w:rFonts w:ascii="Times New Roman" w:hAnsi="Times New Roman" w:cs="Times New Roman"/>
          <w:sz w:val="24"/>
          <w:szCs w:val="24"/>
        </w:rPr>
        <w:t xml:space="preserve"> post-polio syndrome.  </w:t>
      </w:r>
      <w:r w:rsidR="000B2FD0">
        <w:rPr>
          <w:rFonts w:ascii="Times New Roman" w:hAnsi="Times New Roman" w:cs="Times New Roman"/>
          <w:sz w:val="24"/>
          <w:szCs w:val="24"/>
        </w:rPr>
        <w:t xml:space="preserve">There is no evidence </w:t>
      </w:r>
      <w:r w:rsidR="0027696D">
        <w:rPr>
          <w:rFonts w:ascii="Times New Roman" w:hAnsi="Times New Roman" w:cs="Times New Roman"/>
          <w:sz w:val="24"/>
          <w:szCs w:val="24"/>
        </w:rPr>
        <w:t>of</w:t>
      </w:r>
      <w:r w:rsidR="000B2FD0">
        <w:rPr>
          <w:rFonts w:ascii="Times New Roman" w:hAnsi="Times New Roman" w:cs="Times New Roman"/>
          <w:sz w:val="24"/>
          <w:szCs w:val="24"/>
        </w:rPr>
        <w:t xml:space="preserve"> a new or intervening cause of </w:t>
      </w:r>
      <w:r w:rsidR="007B084B">
        <w:rPr>
          <w:rFonts w:ascii="Times New Roman" w:hAnsi="Times New Roman" w:cs="Times New Roman"/>
          <w:sz w:val="24"/>
          <w:szCs w:val="24"/>
        </w:rPr>
        <w:t>Officer</w:t>
      </w:r>
      <w:r w:rsidR="000B2FD0">
        <w:rPr>
          <w:rFonts w:ascii="Times New Roman" w:hAnsi="Times New Roman" w:cs="Times New Roman"/>
          <w:sz w:val="24"/>
          <w:szCs w:val="24"/>
        </w:rPr>
        <w:t xml:space="preserve"> Collins’s death.  </w:t>
      </w:r>
    </w:p>
    <w:p w:rsidR="00347AB6" w:rsidRDefault="00347AB6" w:rsidP="00347AB6">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The Board questions whether </w:t>
      </w:r>
      <w:r w:rsidR="007B084B">
        <w:rPr>
          <w:rFonts w:ascii="Times New Roman" w:hAnsi="Times New Roman" w:cs="Times New Roman"/>
          <w:sz w:val="24"/>
          <w:szCs w:val="24"/>
        </w:rPr>
        <w:t>Officer</w:t>
      </w:r>
      <w:r>
        <w:rPr>
          <w:rFonts w:ascii="Times New Roman" w:hAnsi="Times New Roman" w:cs="Times New Roman"/>
          <w:sz w:val="24"/>
          <w:szCs w:val="24"/>
        </w:rPr>
        <w:t xml:space="preserve"> Collins’s death was, indeed, caused by polio.  It argues that because Dr. Duncan opined in December 2017 that </w:t>
      </w:r>
      <w:r w:rsidR="007B084B">
        <w:rPr>
          <w:rFonts w:ascii="Times New Roman" w:hAnsi="Times New Roman" w:cs="Times New Roman"/>
          <w:sz w:val="24"/>
          <w:szCs w:val="24"/>
        </w:rPr>
        <w:t>Officer</w:t>
      </w:r>
      <w:r>
        <w:rPr>
          <w:rFonts w:ascii="Times New Roman" w:hAnsi="Times New Roman" w:cs="Times New Roman"/>
          <w:sz w:val="24"/>
          <w:szCs w:val="24"/>
        </w:rPr>
        <w:t xml:space="preserve"> Collins’s polio was only the “substantial contributory cause” of his death, the Petitioner did not sufficiently show that it was the “direct and proximate cause” of his death.  However, </w:t>
      </w:r>
      <w:r w:rsidR="007B084B">
        <w:rPr>
          <w:rFonts w:ascii="Times New Roman" w:hAnsi="Times New Roman" w:cs="Times New Roman"/>
          <w:sz w:val="24"/>
          <w:szCs w:val="24"/>
        </w:rPr>
        <w:t>Officer</w:t>
      </w:r>
      <w:r>
        <w:rPr>
          <w:rFonts w:ascii="Times New Roman" w:hAnsi="Times New Roman" w:cs="Times New Roman"/>
          <w:sz w:val="24"/>
          <w:szCs w:val="24"/>
        </w:rPr>
        <w:t xml:space="preserve"> Collins’s death certificate lists only his post-polio syndrome as the underlying cause of his death.  No other medical evidence in the record shows a different or intervening cause of death.  </w:t>
      </w:r>
    </w:p>
    <w:p w:rsidR="000F4C1B" w:rsidRDefault="00113B43" w:rsidP="00347AB6">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F4C1B">
        <w:rPr>
          <w:rFonts w:ascii="Times New Roman" w:hAnsi="Times New Roman" w:cs="Times New Roman"/>
          <w:sz w:val="24"/>
          <w:szCs w:val="24"/>
        </w:rPr>
        <w:t xml:space="preserve">he Board maintains that because </w:t>
      </w:r>
      <w:r w:rsidR="007B084B">
        <w:rPr>
          <w:rFonts w:ascii="Times New Roman" w:hAnsi="Times New Roman" w:cs="Times New Roman"/>
          <w:sz w:val="24"/>
          <w:szCs w:val="24"/>
        </w:rPr>
        <w:t>Officer</w:t>
      </w:r>
      <w:r w:rsidR="000F4C1B">
        <w:rPr>
          <w:rFonts w:ascii="Times New Roman" w:hAnsi="Times New Roman" w:cs="Times New Roman"/>
          <w:sz w:val="24"/>
          <w:szCs w:val="24"/>
        </w:rPr>
        <w:t xml:space="preserve"> Collins’s death occurred </w:t>
      </w:r>
      <w:r w:rsidR="00A84E3A">
        <w:rPr>
          <w:rFonts w:ascii="Times New Roman" w:hAnsi="Times New Roman" w:cs="Times New Roman"/>
          <w:sz w:val="24"/>
          <w:szCs w:val="24"/>
        </w:rPr>
        <w:t>almost sixty</w:t>
      </w:r>
      <w:r w:rsidR="000F4C1B">
        <w:rPr>
          <w:rFonts w:ascii="Times New Roman" w:hAnsi="Times New Roman" w:cs="Times New Roman"/>
          <w:sz w:val="24"/>
          <w:szCs w:val="24"/>
        </w:rPr>
        <w:t xml:space="preserve"> years after he first contracted the illness, even if </w:t>
      </w:r>
      <w:r w:rsidR="00933E9B">
        <w:rPr>
          <w:rFonts w:ascii="Times New Roman" w:hAnsi="Times New Roman" w:cs="Times New Roman"/>
          <w:sz w:val="24"/>
          <w:szCs w:val="24"/>
        </w:rPr>
        <w:t xml:space="preserve">he </w:t>
      </w:r>
      <w:r w:rsidR="00CC68D1">
        <w:rPr>
          <w:rFonts w:ascii="Times New Roman" w:hAnsi="Times New Roman" w:cs="Times New Roman"/>
          <w:sz w:val="24"/>
          <w:szCs w:val="24"/>
        </w:rPr>
        <w:t>became infected</w:t>
      </w:r>
      <w:r w:rsidR="000F4C1B">
        <w:rPr>
          <w:rFonts w:ascii="Times New Roman" w:hAnsi="Times New Roman" w:cs="Times New Roman"/>
          <w:sz w:val="24"/>
          <w:szCs w:val="24"/>
        </w:rPr>
        <w:t xml:space="preserve"> </w:t>
      </w:r>
      <w:r w:rsidR="003D47FB">
        <w:rPr>
          <w:rFonts w:ascii="Times New Roman" w:hAnsi="Times New Roman" w:cs="Times New Roman"/>
          <w:sz w:val="24"/>
          <w:szCs w:val="24"/>
        </w:rPr>
        <w:t xml:space="preserve">while </w:t>
      </w:r>
      <w:r w:rsidR="00CC68D1">
        <w:rPr>
          <w:rFonts w:ascii="Times New Roman" w:hAnsi="Times New Roman" w:cs="Times New Roman"/>
          <w:sz w:val="24"/>
          <w:szCs w:val="24"/>
        </w:rPr>
        <w:t>on duty, there</w:t>
      </w:r>
      <w:r w:rsidR="000F4C1B">
        <w:rPr>
          <w:rFonts w:ascii="Times New Roman" w:hAnsi="Times New Roman" w:cs="Times New Roman"/>
          <w:sz w:val="24"/>
          <w:szCs w:val="24"/>
        </w:rPr>
        <w:t xml:space="preserve"> is too attenuated </w:t>
      </w:r>
      <w:r w:rsidR="00293B2D">
        <w:rPr>
          <w:rFonts w:ascii="Times New Roman" w:hAnsi="Times New Roman" w:cs="Times New Roman"/>
          <w:sz w:val="24"/>
          <w:szCs w:val="24"/>
        </w:rPr>
        <w:t xml:space="preserve">a connection </w:t>
      </w:r>
      <w:r w:rsidR="000F4C1B">
        <w:rPr>
          <w:rFonts w:ascii="Times New Roman" w:hAnsi="Times New Roman" w:cs="Times New Roman"/>
          <w:sz w:val="24"/>
          <w:szCs w:val="24"/>
        </w:rPr>
        <w:t xml:space="preserve">to fulfill the requirement of </w:t>
      </w:r>
      <w:r w:rsidR="008A3F94">
        <w:rPr>
          <w:rFonts w:ascii="Times New Roman" w:hAnsi="Times New Roman" w:cs="Times New Roman"/>
          <w:sz w:val="24"/>
          <w:szCs w:val="24"/>
        </w:rPr>
        <w:t>Section 100A.</w:t>
      </w:r>
      <w:r w:rsidR="000F4C1B">
        <w:rPr>
          <w:rFonts w:ascii="Times New Roman" w:hAnsi="Times New Roman" w:cs="Times New Roman"/>
          <w:sz w:val="24"/>
          <w:szCs w:val="24"/>
        </w:rPr>
        <w:t xml:space="preserve">  </w:t>
      </w:r>
      <w:r w:rsidR="008827B8">
        <w:rPr>
          <w:rFonts w:ascii="Times New Roman" w:hAnsi="Times New Roman" w:cs="Times New Roman"/>
          <w:sz w:val="24"/>
          <w:szCs w:val="24"/>
        </w:rPr>
        <w:t xml:space="preserve">In </w:t>
      </w:r>
      <w:r w:rsidR="008827B8" w:rsidRPr="008827B8">
        <w:rPr>
          <w:rFonts w:ascii="Times New Roman" w:hAnsi="Times New Roman" w:cs="Times New Roman"/>
          <w:i/>
          <w:sz w:val="24"/>
          <w:szCs w:val="24"/>
        </w:rPr>
        <w:t>Ziemlack v. State Board of Retirement</w:t>
      </w:r>
      <w:r w:rsidR="008827B8">
        <w:rPr>
          <w:rFonts w:ascii="Times New Roman" w:hAnsi="Times New Roman" w:cs="Times New Roman"/>
          <w:sz w:val="24"/>
          <w:szCs w:val="24"/>
        </w:rPr>
        <w:t xml:space="preserve">, </w:t>
      </w:r>
      <w:r w:rsidR="003B41F9">
        <w:rPr>
          <w:rFonts w:ascii="Times New Roman" w:hAnsi="Times New Roman" w:cs="Times New Roman"/>
          <w:sz w:val="24"/>
          <w:szCs w:val="24"/>
        </w:rPr>
        <w:t xml:space="preserve">CR-00-905 (DALA, Feb. 22, 2002), </w:t>
      </w:r>
      <w:r w:rsidR="001C24DF">
        <w:rPr>
          <w:rFonts w:ascii="Times New Roman" w:hAnsi="Times New Roman" w:cs="Times New Roman"/>
          <w:sz w:val="24"/>
          <w:szCs w:val="24"/>
        </w:rPr>
        <w:t xml:space="preserve">a correction officer’s heart disease that eventually led to his death forty-eight hours later was triggered by a stressful incident at work.  The </w:t>
      </w:r>
      <w:r w:rsidR="007D21BC">
        <w:rPr>
          <w:rFonts w:ascii="Times New Roman" w:hAnsi="Times New Roman" w:cs="Times New Roman"/>
          <w:sz w:val="24"/>
          <w:szCs w:val="24"/>
        </w:rPr>
        <w:t xml:space="preserve">administrative </w:t>
      </w:r>
      <w:r w:rsidR="001C24DF">
        <w:rPr>
          <w:rFonts w:ascii="Times New Roman" w:hAnsi="Times New Roman" w:cs="Times New Roman"/>
          <w:sz w:val="24"/>
          <w:szCs w:val="24"/>
        </w:rPr>
        <w:t xml:space="preserve">magistrate determined that the record indicated “no intervening incident or trauma” between the time the decedent left work after the incident and his collapse at home.  </w:t>
      </w:r>
      <w:r w:rsidR="001C221F">
        <w:rPr>
          <w:rFonts w:ascii="Times New Roman" w:hAnsi="Times New Roman" w:cs="Times New Roman"/>
          <w:sz w:val="24"/>
          <w:szCs w:val="24"/>
        </w:rPr>
        <w:t>Similarly</w:t>
      </w:r>
      <w:r w:rsidR="007C4A01">
        <w:rPr>
          <w:rFonts w:ascii="Times New Roman" w:hAnsi="Times New Roman" w:cs="Times New Roman"/>
          <w:sz w:val="24"/>
          <w:szCs w:val="24"/>
        </w:rPr>
        <w:t>,</w:t>
      </w:r>
      <w:r w:rsidR="0075363A">
        <w:rPr>
          <w:rFonts w:ascii="Times New Roman" w:hAnsi="Times New Roman" w:cs="Times New Roman"/>
          <w:sz w:val="24"/>
          <w:szCs w:val="24"/>
        </w:rPr>
        <w:t xml:space="preserve"> in the present case</w:t>
      </w:r>
      <w:r w:rsidR="001C221F">
        <w:rPr>
          <w:rFonts w:ascii="Times New Roman" w:hAnsi="Times New Roman" w:cs="Times New Roman"/>
          <w:sz w:val="24"/>
          <w:szCs w:val="24"/>
        </w:rPr>
        <w:t xml:space="preserve">, although </w:t>
      </w:r>
      <w:r w:rsidR="00347AB6">
        <w:rPr>
          <w:rFonts w:ascii="Times New Roman" w:hAnsi="Times New Roman" w:cs="Times New Roman"/>
          <w:sz w:val="24"/>
          <w:szCs w:val="24"/>
        </w:rPr>
        <w:t xml:space="preserve">much </w:t>
      </w:r>
      <w:r w:rsidR="001C221F">
        <w:rPr>
          <w:rFonts w:ascii="Times New Roman" w:hAnsi="Times New Roman" w:cs="Times New Roman"/>
          <w:sz w:val="24"/>
          <w:szCs w:val="24"/>
        </w:rPr>
        <w:t xml:space="preserve">more time </w:t>
      </w:r>
      <w:r w:rsidR="003A7725">
        <w:rPr>
          <w:rFonts w:ascii="Times New Roman" w:hAnsi="Times New Roman" w:cs="Times New Roman"/>
          <w:sz w:val="24"/>
          <w:szCs w:val="24"/>
        </w:rPr>
        <w:t>had</w:t>
      </w:r>
      <w:r w:rsidR="0075363A">
        <w:rPr>
          <w:rFonts w:ascii="Times New Roman" w:hAnsi="Times New Roman" w:cs="Times New Roman"/>
          <w:sz w:val="24"/>
          <w:szCs w:val="24"/>
        </w:rPr>
        <w:t xml:space="preserve"> </w:t>
      </w:r>
      <w:r w:rsidR="001C221F">
        <w:rPr>
          <w:rFonts w:ascii="Times New Roman" w:hAnsi="Times New Roman" w:cs="Times New Roman"/>
          <w:sz w:val="24"/>
          <w:szCs w:val="24"/>
        </w:rPr>
        <w:t xml:space="preserve">passed, there was no intervening incident between the time he contracted the </w:t>
      </w:r>
      <w:r w:rsidR="00302D80">
        <w:rPr>
          <w:rFonts w:ascii="Times New Roman" w:hAnsi="Times New Roman" w:cs="Times New Roman"/>
          <w:sz w:val="24"/>
          <w:szCs w:val="24"/>
        </w:rPr>
        <w:t>polio</w:t>
      </w:r>
      <w:r w:rsidR="001C221F">
        <w:rPr>
          <w:rFonts w:ascii="Times New Roman" w:hAnsi="Times New Roman" w:cs="Times New Roman"/>
          <w:sz w:val="24"/>
          <w:szCs w:val="24"/>
        </w:rPr>
        <w:t xml:space="preserve"> and his death.</w:t>
      </w:r>
      <w:r w:rsidR="001E5623">
        <w:rPr>
          <w:rStyle w:val="FootnoteReference"/>
          <w:rFonts w:ascii="Times New Roman" w:hAnsi="Times New Roman" w:cs="Times New Roman"/>
          <w:sz w:val="24"/>
          <w:szCs w:val="24"/>
        </w:rPr>
        <w:footnoteReference w:id="4"/>
      </w:r>
      <w:r w:rsidR="001C221F">
        <w:rPr>
          <w:rFonts w:ascii="Times New Roman" w:hAnsi="Times New Roman" w:cs="Times New Roman"/>
          <w:sz w:val="24"/>
          <w:szCs w:val="24"/>
        </w:rPr>
        <w:t xml:space="preserve">  </w:t>
      </w:r>
      <w:r w:rsidR="00CD48BD">
        <w:rPr>
          <w:rFonts w:ascii="Times New Roman" w:hAnsi="Times New Roman" w:cs="Times New Roman"/>
          <w:sz w:val="24"/>
          <w:szCs w:val="24"/>
        </w:rPr>
        <w:t>T</w:t>
      </w:r>
      <w:r w:rsidR="00FF6D75">
        <w:rPr>
          <w:rFonts w:ascii="Times New Roman" w:hAnsi="Times New Roman" w:cs="Times New Roman"/>
          <w:sz w:val="24"/>
          <w:szCs w:val="24"/>
        </w:rPr>
        <w:t xml:space="preserve">he record shows </w:t>
      </w:r>
      <w:r w:rsidR="00CD48BD">
        <w:rPr>
          <w:rFonts w:ascii="Times New Roman" w:hAnsi="Times New Roman" w:cs="Times New Roman"/>
          <w:sz w:val="24"/>
          <w:szCs w:val="24"/>
        </w:rPr>
        <w:t xml:space="preserve">sufficiently </w:t>
      </w:r>
      <w:r w:rsidR="00FF6D75">
        <w:rPr>
          <w:rFonts w:ascii="Times New Roman" w:hAnsi="Times New Roman" w:cs="Times New Roman"/>
          <w:sz w:val="24"/>
          <w:szCs w:val="24"/>
        </w:rPr>
        <w:lastRenderedPageBreak/>
        <w:t xml:space="preserve">that </w:t>
      </w:r>
      <w:r w:rsidR="007B084B">
        <w:rPr>
          <w:rFonts w:ascii="Times New Roman" w:hAnsi="Times New Roman" w:cs="Times New Roman"/>
          <w:sz w:val="24"/>
          <w:szCs w:val="24"/>
        </w:rPr>
        <w:t>Officer</w:t>
      </w:r>
      <w:r w:rsidR="00FF6D75">
        <w:rPr>
          <w:rFonts w:ascii="Times New Roman" w:hAnsi="Times New Roman" w:cs="Times New Roman"/>
          <w:sz w:val="24"/>
          <w:szCs w:val="24"/>
        </w:rPr>
        <w:t xml:space="preserve"> Collins’s death was caused by complications from the same illness he contracted </w:t>
      </w:r>
      <w:r w:rsidR="00975348">
        <w:rPr>
          <w:rFonts w:ascii="Times New Roman" w:hAnsi="Times New Roman" w:cs="Times New Roman"/>
          <w:sz w:val="24"/>
          <w:szCs w:val="24"/>
        </w:rPr>
        <w:t xml:space="preserve">during an incident </w:t>
      </w:r>
      <w:r w:rsidR="00FF6D75">
        <w:rPr>
          <w:rFonts w:ascii="Times New Roman" w:hAnsi="Times New Roman" w:cs="Times New Roman"/>
          <w:sz w:val="24"/>
          <w:szCs w:val="24"/>
        </w:rPr>
        <w:t xml:space="preserve">on duty.  </w:t>
      </w:r>
    </w:p>
    <w:p w:rsidR="00BC39E6" w:rsidRDefault="00BC39E6" w:rsidP="00453C65">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Although the Board </w:t>
      </w:r>
      <w:r w:rsidR="001E5623">
        <w:rPr>
          <w:rFonts w:ascii="Times New Roman" w:hAnsi="Times New Roman" w:cs="Times New Roman"/>
          <w:sz w:val="24"/>
          <w:szCs w:val="24"/>
        </w:rPr>
        <w:t>contends</w:t>
      </w:r>
      <w:r>
        <w:rPr>
          <w:rFonts w:ascii="Times New Roman" w:hAnsi="Times New Roman" w:cs="Times New Roman"/>
          <w:sz w:val="24"/>
          <w:szCs w:val="24"/>
        </w:rPr>
        <w:t xml:space="preserve"> that I should give little weight to Ms. Fletcher’s testimony, as </w:t>
      </w:r>
      <w:r w:rsidR="00981B9C">
        <w:rPr>
          <w:rFonts w:ascii="Times New Roman" w:hAnsi="Times New Roman" w:cs="Times New Roman"/>
          <w:sz w:val="24"/>
          <w:szCs w:val="24"/>
        </w:rPr>
        <w:t xml:space="preserve">she is not a medical expert, nor was she present when </w:t>
      </w:r>
      <w:r w:rsidR="007B084B">
        <w:rPr>
          <w:rFonts w:ascii="Times New Roman" w:hAnsi="Times New Roman" w:cs="Times New Roman"/>
          <w:sz w:val="24"/>
          <w:szCs w:val="24"/>
        </w:rPr>
        <w:t>Officer</w:t>
      </w:r>
      <w:r w:rsidR="00981B9C">
        <w:rPr>
          <w:rFonts w:ascii="Times New Roman" w:hAnsi="Times New Roman" w:cs="Times New Roman"/>
          <w:sz w:val="24"/>
          <w:szCs w:val="24"/>
        </w:rPr>
        <w:t xml:space="preserve"> Collins was first diagnosed with polio, </w:t>
      </w:r>
      <w:r w:rsidR="00585F92">
        <w:rPr>
          <w:rFonts w:ascii="Times New Roman" w:eastAsia="Times New Roman" w:hAnsi="Times New Roman" w:cs="Times New Roman"/>
          <w:sz w:val="24"/>
          <w:szCs w:val="24"/>
        </w:rPr>
        <w:t xml:space="preserve">I give </w:t>
      </w:r>
      <w:r w:rsidR="00CD48BD">
        <w:rPr>
          <w:rFonts w:ascii="Times New Roman" w:eastAsia="Times New Roman" w:hAnsi="Times New Roman" w:cs="Times New Roman"/>
          <w:sz w:val="24"/>
          <w:szCs w:val="24"/>
        </w:rPr>
        <w:t xml:space="preserve">it </w:t>
      </w:r>
      <w:r w:rsidR="00585F92">
        <w:rPr>
          <w:rFonts w:ascii="Times New Roman" w:eastAsia="Times New Roman" w:hAnsi="Times New Roman" w:cs="Times New Roman"/>
          <w:sz w:val="24"/>
          <w:szCs w:val="24"/>
        </w:rPr>
        <w:t xml:space="preserve">weight </w:t>
      </w:r>
      <w:r w:rsidR="00CD48BD">
        <w:rPr>
          <w:rFonts w:ascii="Times New Roman" w:eastAsia="Times New Roman" w:hAnsi="Times New Roman" w:cs="Times New Roman"/>
          <w:sz w:val="24"/>
          <w:szCs w:val="24"/>
        </w:rPr>
        <w:t>because</w:t>
      </w:r>
      <w:r w:rsidR="00585F92">
        <w:rPr>
          <w:rFonts w:ascii="Times New Roman" w:eastAsia="Times New Roman" w:hAnsi="Times New Roman" w:cs="Times New Roman"/>
          <w:sz w:val="24"/>
          <w:szCs w:val="24"/>
        </w:rPr>
        <w:t xml:space="preserve"> she witnessed the progression of </w:t>
      </w:r>
      <w:r w:rsidR="007B084B">
        <w:rPr>
          <w:rFonts w:ascii="Times New Roman" w:eastAsia="Times New Roman" w:hAnsi="Times New Roman" w:cs="Times New Roman"/>
          <w:sz w:val="24"/>
          <w:szCs w:val="24"/>
        </w:rPr>
        <w:t>Officer</w:t>
      </w:r>
      <w:r w:rsidR="00585F92">
        <w:rPr>
          <w:rFonts w:ascii="Times New Roman" w:eastAsia="Times New Roman" w:hAnsi="Times New Roman" w:cs="Times New Roman"/>
          <w:sz w:val="24"/>
          <w:szCs w:val="24"/>
        </w:rPr>
        <w:t xml:space="preserve"> Collins’s disease.  The Petitioner </w:t>
      </w:r>
      <w:r w:rsidR="00E058AE">
        <w:rPr>
          <w:rFonts w:ascii="Times New Roman" w:eastAsia="Times New Roman" w:hAnsi="Times New Roman" w:cs="Times New Roman"/>
          <w:sz w:val="24"/>
          <w:szCs w:val="24"/>
        </w:rPr>
        <w:t xml:space="preserve">also </w:t>
      </w:r>
      <w:r w:rsidR="00585F92">
        <w:rPr>
          <w:rFonts w:ascii="Times New Roman" w:eastAsia="Times New Roman" w:hAnsi="Times New Roman" w:cs="Times New Roman"/>
          <w:sz w:val="24"/>
          <w:szCs w:val="24"/>
        </w:rPr>
        <w:t>s</w:t>
      </w:r>
      <w:r w:rsidR="00E058AE">
        <w:rPr>
          <w:rFonts w:ascii="Times New Roman" w:eastAsia="Times New Roman" w:hAnsi="Times New Roman" w:cs="Times New Roman"/>
          <w:sz w:val="24"/>
          <w:szCs w:val="24"/>
        </w:rPr>
        <w:t>ubmitted letters from two doctors—Dr. Duncan and Dr. Kher—</w:t>
      </w:r>
      <w:r w:rsidR="00585F92">
        <w:rPr>
          <w:rFonts w:ascii="Times New Roman" w:eastAsia="Times New Roman" w:hAnsi="Times New Roman" w:cs="Times New Roman"/>
          <w:sz w:val="24"/>
          <w:szCs w:val="24"/>
        </w:rPr>
        <w:t>s</w:t>
      </w:r>
      <w:r w:rsidR="00E058AE">
        <w:rPr>
          <w:rFonts w:ascii="Times New Roman" w:eastAsia="Times New Roman" w:hAnsi="Times New Roman" w:cs="Times New Roman"/>
          <w:sz w:val="24"/>
          <w:szCs w:val="24"/>
        </w:rPr>
        <w:t xml:space="preserve">tating that </w:t>
      </w:r>
      <w:r w:rsidR="007B084B">
        <w:rPr>
          <w:rFonts w:ascii="Times New Roman" w:eastAsia="Times New Roman" w:hAnsi="Times New Roman" w:cs="Times New Roman"/>
          <w:sz w:val="24"/>
          <w:szCs w:val="24"/>
        </w:rPr>
        <w:t>Officer</w:t>
      </w:r>
      <w:r w:rsidR="00E058AE">
        <w:rPr>
          <w:rFonts w:ascii="Times New Roman" w:eastAsia="Times New Roman" w:hAnsi="Times New Roman" w:cs="Times New Roman"/>
          <w:sz w:val="24"/>
          <w:szCs w:val="24"/>
        </w:rPr>
        <w:t xml:space="preserve"> Collins’s death was</w:t>
      </w:r>
      <w:r w:rsidR="00585F92">
        <w:rPr>
          <w:rFonts w:ascii="Times New Roman" w:eastAsia="Times New Roman" w:hAnsi="Times New Roman" w:cs="Times New Roman"/>
          <w:sz w:val="24"/>
          <w:szCs w:val="24"/>
        </w:rPr>
        <w:t xml:space="preserve"> likely caused by his polio.  </w:t>
      </w:r>
      <w:r w:rsidR="00585F92">
        <w:rPr>
          <w:rFonts w:ascii="Times New Roman" w:hAnsi="Times New Roman" w:cs="Times New Roman"/>
          <w:sz w:val="24"/>
          <w:szCs w:val="24"/>
        </w:rPr>
        <w:t>T</w:t>
      </w:r>
      <w:r w:rsidR="00981B9C">
        <w:rPr>
          <w:rFonts w:ascii="Times New Roman" w:hAnsi="Times New Roman" w:cs="Times New Roman"/>
          <w:sz w:val="24"/>
          <w:szCs w:val="24"/>
        </w:rPr>
        <w:t xml:space="preserve">he Board did not submit </w:t>
      </w:r>
      <w:r w:rsidR="00EA5D27">
        <w:rPr>
          <w:rFonts w:ascii="Times New Roman" w:hAnsi="Times New Roman" w:cs="Times New Roman"/>
          <w:sz w:val="24"/>
          <w:szCs w:val="24"/>
        </w:rPr>
        <w:t>contradicting</w:t>
      </w:r>
      <w:r w:rsidR="00981B9C">
        <w:rPr>
          <w:rFonts w:ascii="Times New Roman" w:hAnsi="Times New Roman" w:cs="Times New Roman"/>
          <w:sz w:val="24"/>
          <w:szCs w:val="24"/>
        </w:rPr>
        <w:t xml:space="preserve"> medical evidence or </w:t>
      </w:r>
      <w:r w:rsidR="00EA5D27">
        <w:rPr>
          <w:rFonts w:ascii="Times New Roman" w:hAnsi="Times New Roman" w:cs="Times New Roman"/>
          <w:sz w:val="24"/>
          <w:szCs w:val="24"/>
        </w:rPr>
        <w:t>witness testimony</w:t>
      </w:r>
      <w:r w:rsidR="00981B9C">
        <w:rPr>
          <w:rFonts w:ascii="Times New Roman" w:hAnsi="Times New Roman" w:cs="Times New Roman"/>
          <w:sz w:val="24"/>
          <w:szCs w:val="24"/>
        </w:rPr>
        <w:t xml:space="preserve">.  </w:t>
      </w:r>
      <w:r w:rsidR="00981B9C" w:rsidRPr="002409DA">
        <w:rPr>
          <w:rFonts w:ascii="Times New Roman" w:eastAsia="Times New Roman" w:hAnsi="Times New Roman" w:cs="Times New Roman"/>
          <w:i/>
          <w:sz w:val="24"/>
          <w:szCs w:val="24"/>
        </w:rPr>
        <w:t>See Narducci v. Contributory Retirement Appeal Bd.</w:t>
      </w:r>
      <w:r w:rsidR="00981B9C">
        <w:rPr>
          <w:rFonts w:ascii="Times New Roman" w:eastAsia="Times New Roman" w:hAnsi="Times New Roman" w:cs="Times New Roman"/>
          <w:sz w:val="24"/>
          <w:szCs w:val="24"/>
        </w:rPr>
        <w:t>, 68 Mass. App. Ct. 127, 137</w:t>
      </w:r>
      <w:r w:rsidR="00CD48BD">
        <w:rPr>
          <w:rFonts w:ascii="Times New Roman" w:eastAsia="Times New Roman" w:hAnsi="Times New Roman" w:cs="Times New Roman"/>
          <w:sz w:val="24"/>
          <w:szCs w:val="24"/>
        </w:rPr>
        <w:t>, 860 N.E.2d 943, 951</w:t>
      </w:r>
      <w:r w:rsidR="00981B9C">
        <w:rPr>
          <w:rFonts w:ascii="Times New Roman" w:eastAsia="Times New Roman" w:hAnsi="Times New Roman" w:cs="Times New Roman"/>
          <w:sz w:val="24"/>
          <w:szCs w:val="24"/>
        </w:rPr>
        <w:t xml:space="preserve"> (2007) (“</w:t>
      </w:r>
      <w:r w:rsidR="00436E8B">
        <w:rPr>
          <w:rFonts w:ascii="Times New Roman" w:eastAsia="Times New Roman" w:hAnsi="Times New Roman" w:cs="Times New Roman"/>
          <w:sz w:val="24"/>
          <w:szCs w:val="24"/>
        </w:rPr>
        <w:t>[I]</w:t>
      </w:r>
      <w:r w:rsidR="00981B9C" w:rsidRPr="002409DA">
        <w:rPr>
          <w:rFonts w:ascii="Times New Roman" w:eastAsia="Times New Roman" w:hAnsi="Times New Roman" w:cs="Times New Roman"/>
          <w:sz w:val="24"/>
          <w:szCs w:val="24"/>
        </w:rPr>
        <w:t>n an adjudicatory hearing, where uncontradicted expert opinion evidence is produced on a subject beyond the common knowledge of the fact finder, there must be a basis in the record for rejecting such evidence or for remaining</w:t>
      </w:r>
      <w:r w:rsidR="00981B9C">
        <w:rPr>
          <w:rFonts w:ascii="Times New Roman" w:eastAsia="Times New Roman" w:hAnsi="Times New Roman" w:cs="Times New Roman"/>
          <w:sz w:val="24"/>
          <w:szCs w:val="24"/>
        </w:rPr>
        <w:t xml:space="preserve"> unpersuaded.”)</w:t>
      </w:r>
      <w:r w:rsidR="00981B9C" w:rsidRPr="00B70022">
        <w:rPr>
          <w:rFonts w:ascii="Times New Roman" w:eastAsia="Times New Roman" w:hAnsi="Times New Roman" w:cs="Times New Roman"/>
          <w:sz w:val="24"/>
          <w:szCs w:val="24"/>
        </w:rPr>
        <w:t xml:space="preserve"> </w:t>
      </w:r>
      <w:r w:rsidR="00981B9C">
        <w:rPr>
          <w:rFonts w:ascii="Times New Roman" w:eastAsia="Times New Roman" w:hAnsi="Times New Roman" w:cs="Times New Roman"/>
          <w:sz w:val="24"/>
          <w:szCs w:val="24"/>
        </w:rPr>
        <w:t xml:space="preserve">(citing </w:t>
      </w:r>
      <w:r w:rsidR="00981B9C" w:rsidRPr="002409DA">
        <w:rPr>
          <w:rFonts w:ascii="Times New Roman" w:eastAsia="Times New Roman" w:hAnsi="Times New Roman" w:cs="Times New Roman"/>
          <w:i/>
          <w:sz w:val="24"/>
          <w:szCs w:val="24"/>
        </w:rPr>
        <w:t>Robinson v. Contributory Retirement Appeal Bd.</w:t>
      </w:r>
      <w:r w:rsidR="00981B9C">
        <w:rPr>
          <w:rFonts w:ascii="Times New Roman" w:eastAsia="Times New Roman" w:hAnsi="Times New Roman" w:cs="Times New Roman"/>
          <w:sz w:val="24"/>
          <w:szCs w:val="24"/>
        </w:rPr>
        <w:t>, 20 Mass. App. Ct. 634, 639</w:t>
      </w:r>
      <w:r w:rsidR="00CD48BD">
        <w:rPr>
          <w:rFonts w:ascii="Times New Roman" w:eastAsia="Times New Roman" w:hAnsi="Times New Roman" w:cs="Times New Roman"/>
          <w:sz w:val="24"/>
          <w:szCs w:val="24"/>
        </w:rPr>
        <w:t xml:space="preserve">, 482 N.E.2d </w:t>
      </w:r>
      <w:r w:rsidR="0052431B">
        <w:rPr>
          <w:rFonts w:ascii="Times New Roman" w:eastAsia="Times New Roman" w:hAnsi="Times New Roman" w:cs="Times New Roman"/>
          <w:sz w:val="24"/>
          <w:szCs w:val="24"/>
        </w:rPr>
        <w:t>514</w:t>
      </w:r>
      <w:r w:rsidR="00981B9C">
        <w:rPr>
          <w:rFonts w:ascii="Times New Roman" w:eastAsia="Times New Roman" w:hAnsi="Times New Roman" w:cs="Times New Roman"/>
          <w:sz w:val="24"/>
          <w:szCs w:val="24"/>
        </w:rPr>
        <w:t xml:space="preserve"> (1985)).  I therefore conclude that </w:t>
      </w:r>
      <w:r w:rsidR="007B084B">
        <w:rPr>
          <w:rFonts w:ascii="Times New Roman" w:eastAsia="Times New Roman" w:hAnsi="Times New Roman" w:cs="Times New Roman"/>
          <w:sz w:val="24"/>
          <w:szCs w:val="24"/>
        </w:rPr>
        <w:t>Officer</w:t>
      </w:r>
      <w:r w:rsidR="00981B9C">
        <w:rPr>
          <w:rFonts w:ascii="Times New Roman" w:eastAsia="Times New Roman" w:hAnsi="Times New Roman" w:cs="Times New Roman"/>
          <w:sz w:val="24"/>
          <w:szCs w:val="24"/>
        </w:rPr>
        <w:t xml:space="preserve"> Collins’s death was due to complications from polio.</w:t>
      </w:r>
    </w:p>
    <w:p w:rsidR="0052431B" w:rsidRDefault="0052431B" w:rsidP="00453C65">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One further point is worth noting here.  Despite the </w:t>
      </w:r>
      <w:r w:rsidR="0044343E">
        <w:rPr>
          <w:rFonts w:ascii="Times New Roman" w:eastAsia="Times New Roman" w:hAnsi="Times New Roman" w:cs="Times New Roman"/>
          <w:sz w:val="24"/>
          <w:szCs w:val="24"/>
        </w:rPr>
        <w:t>intervention of</w:t>
      </w:r>
      <w:r>
        <w:rPr>
          <w:rFonts w:ascii="Times New Roman" w:eastAsia="Times New Roman" w:hAnsi="Times New Roman" w:cs="Times New Roman"/>
          <w:sz w:val="24"/>
          <w:szCs w:val="24"/>
        </w:rPr>
        <w:t xml:space="preserve"> decades between Officer Collins’ contraction of polio and his death </w:t>
      </w:r>
      <w:r w:rsidR="0044343E">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its sequellae, the elapsed time is consistent with the characteristics of this disease.  As known better by </w:t>
      </w:r>
      <w:r w:rsidR="0044343E">
        <w:rPr>
          <w:rFonts w:ascii="Times New Roman" w:eastAsia="Times New Roman" w:hAnsi="Times New Roman" w:cs="Times New Roman"/>
          <w:sz w:val="24"/>
          <w:szCs w:val="24"/>
        </w:rPr>
        <w:t>generations</w:t>
      </w:r>
      <w:r>
        <w:rPr>
          <w:rFonts w:ascii="Times New Roman" w:eastAsia="Times New Roman" w:hAnsi="Times New Roman" w:cs="Times New Roman"/>
          <w:sz w:val="24"/>
          <w:szCs w:val="24"/>
        </w:rPr>
        <w:t xml:space="preserve"> exposed to this disease when </w:t>
      </w:r>
      <w:r w:rsidR="0044343E">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vaccination was available to confer immunity, the disease had permanent </w:t>
      </w:r>
      <w:r w:rsidR="0044343E">
        <w:rPr>
          <w:rFonts w:ascii="Times New Roman" w:eastAsia="Times New Roman" w:hAnsi="Times New Roman" w:cs="Times New Roman"/>
          <w:sz w:val="24"/>
          <w:szCs w:val="24"/>
        </w:rPr>
        <w:t>consequences</w:t>
      </w:r>
      <w:r>
        <w:rPr>
          <w:rFonts w:ascii="Times New Roman" w:eastAsia="Times New Roman" w:hAnsi="Times New Roman" w:cs="Times New Roman"/>
          <w:sz w:val="24"/>
          <w:szCs w:val="24"/>
        </w:rPr>
        <w:t xml:space="preserve">, often paralysis, either immediately or over time, but when it occurred the paralysis was </w:t>
      </w:r>
      <w:r w:rsidR="0044343E">
        <w:rPr>
          <w:rFonts w:ascii="Times New Roman" w:eastAsia="Times New Roman" w:hAnsi="Times New Roman" w:cs="Times New Roman"/>
          <w:sz w:val="24"/>
          <w:szCs w:val="24"/>
        </w:rPr>
        <w:t>inevitably</w:t>
      </w:r>
      <w:r>
        <w:rPr>
          <w:rFonts w:ascii="Times New Roman" w:eastAsia="Times New Roman" w:hAnsi="Times New Roman" w:cs="Times New Roman"/>
          <w:sz w:val="24"/>
          <w:szCs w:val="24"/>
        </w:rPr>
        <w:t xml:space="preserve"> fatal.  Officer Collins’ long term progression to this outcome was </w:t>
      </w:r>
      <w:r w:rsidR="0044343E">
        <w:rPr>
          <w:rFonts w:ascii="Times New Roman" w:eastAsia="Times New Roman" w:hAnsi="Times New Roman" w:cs="Times New Roman"/>
          <w:sz w:val="24"/>
          <w:szCs w:val="24"/>
        </w:rPr>
        <w:lastRenderedPageBreak/>
        <w:t>consistent</w:t>
      </w:r>
      <w:r>
        <w:rPr>
          <w:rFonts w:ascii="Times New Roman" w:eastAsia="Times New Roman" w:hAnsi="Times New Roman" w:cs="Times New Roman"/>
          <w:sz w:val="24"/>
          <w:szCs w:val="24"/>
        </w:rPr>
        <w:t xml:space="preserve"> with polio’s course.  It is also consistent with the reported histories of post-polio syndrome, which typically occurs fifteen or more years after the initial polio episode.</w:t>
      </w:r>
      <w:r w:rsidR="00D73D2D">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w:t>
      </w:r>
    </w:p>
    <w:p w:rsidR="00564EE8" w:rsidRPr="00923CFF" w:rsidRDefault="003D498F" w:rsidP="00923CFF">
      <w:pPr>
        <w:spacing w:line="480" w:lineRule="auto"/>
        <w:jc w:val="center"/>
        <w:rPr>
          <w:rFonts w:ascii="Times New Roman" w:hAnsi="Times New Roman" w:cs="Times New Roman"/>
          <w:b/>
          <w:sz w:val="24"/>
          <w:szCs w:val="24"/>
        </w:rPr>
      </w:pPr>
      <w:r w:rsidRPr="003D498F">
        <w:rPr>
          <w:rFonts w:ascii="Times New Roman" w:hAnsi="Times New Roman" w:cs="Times New Roman"/>
          <w:b/>
          <w:sz w:val="24"/>
          <w:szCs w:val="24"/>
        </w:rPr>
        <w:t>C</w:t>
      </w:r>
      <w:r w:rsidR="00C01757">
        <w:rPr>
          <w:rFonts w:ascii="Times New Roman" w:hAnsi="Times New Roman" w:cs="Times New Roman"/>
          <w:b/>
          <w:sz w:val="24"/>
          <w:szCs w:val="24"/>
        </w:rPr>
        <w:t>ONCLUSION</w:t>
      </w:r>
    </w:p>
    <w:p w:rsidR="0044343E" w:rsidRDefault="00923CFF" w:rsidP="00D548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evidence shows that the November 1955 incident in the performance of </w:t>
      </w:r>
      <w:r w:rsidR="007B084B">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 xml:space="preserve"> Collins’s duties </w:t>
      </w:r>
      <w:r w:rsidR="0044343E">
        <w:rPr>
          <w:rFonts w:ascii="Times New Roman" w:eastAsia="Times New Roman" w:hAnsi="Times New Roman" w:cs="Times New Roman"/>
          <w:sz w:val="24"/>
          <w:szCs w:val="24"/>
        </w:rPr>
        <w:t xml:space="preserve">– resuscitating a drowning girl after responding to a call -- </w:t>
      </w:r>
      <w:r>
        <w:rPr>
          <w:rFonts w:ascii="Times New Roman" w:eastAsia="Times New Roman" w:hAnsi="Times New Roman" w:cs="Times New Roman"/>
          <w:sz w:val="24"/>
          <w:szCs w:val="24"/>
        </w:rPr>
        <w:t xml:space="preserve">was the direct and proximate cause of his death.  </w:t>
      </w:r>
      <w:r w:rsidR="00A3736E">
        <w:rPr>
          <w:rFonts w:ascii="Times New Roman" w:eastAsia="Times New Roman" w:hAnsi="Times New Roman" w:cs="Times New Roman"/>
          <w:sz w:val="24"/>
          <w:szCs w:val="24"/>
        </w:rPr>
        <w:t>This is a rare situation in which, a</w:t>
      </w:r>
      <w:r>
        <w:rPr>
          <w:rFonts w:ascii="Times New Roman" w:eastAsia="Times New Roman" w:hAnsi="Times New Roman" w:cs="Times New Roman"/>
          <w:sz w:val="24"/>
          <w:szCs w:val="24"/>
        </w:rPr>
        <w:t xml:space="preserve">lthough his death occurred </w:t>
      </w:r>
      <w:r w:rsidR="00E423BD">
        <w:rPr>
          <w:rFonts w:ascii="Times New Roman" w:eastAsia="Times New Roman" w:hAnsi="Times New Roman" w:cs="Times New Roman"/>
          <w:sz w:val="24"/>
          <w:szCs w:val="24"/>
        </w:rPr>
        <w:t>almost</w:t>
      </w:r>
      <w:r w:rsidR="00A3736E">
        <w:rPr>
          <w:rFonts w:ascii="Times New Roman" w:eastAsia="Times New Roman" w:hAnsi="Times New Roman" w:cs="Times New Roman"/>
          <w:sz w:val="24"/>
          <w:szCs w:val="24"/>
        </w:rPr>
        <w:t xml:space="preserve"> </w:t>
      </w:r>
      <w:r w:rsidR="00E423BD">
        <w:rPr>
          <w:rFonts w:ascii="Times New Roman" w:eastAsia="Times New Roman" w:hAnsi="Times New Roman" w:cs="Times New Roman"/>
          <w:sz w:val="24"/>
          <w:szCs w:val="24"/>
        </w:rPr>
        <w:t>sixty</w:t>
      </w:r>
      <w:r w:rsidR="00A3736E">
        <w:rPr>
          <w:rFonts w:ascii="Times New Roman" w:eastAsia="Times New Roman" w:hAnsi="Times New Roman" w:cs="Times New Roman"/>
          <w:sz w:val="24"/>
          <w:szCs w:val="24"/>
        </w:rPr>
        <w:t xml:space="preserve"> years after the incident</w:t>
      </w:r>
      <w:r w:rsidR="00526AF4">
        <w:rPr>
          <w:rFonts w:ascii="Times New Roman" w:eastAsia="Times New Roman" w:hAnsi="Times New Roman" w:cs="Times New Roman"/>
          <w:sz w:val="24"/>
          <w:szCs w:val="24"/>
        </w:rPr>
        <w:t xml:space="preserve"> and decades after </w:t>
      </w:r>
      <w:r w:rsidR="007B084B">
        <w:rPr>
          <w:rFonts w:ascii="Times New Roman" w:eastAsia="Times New Roman" w:hAnsi="Times New Roman" w:cs="Times New Roman"/>
          <w:sz w:val="24"/>
          <w:szCs w:val="24"/>
        </w:rPr>
        <w:t>Officer</w:t>
      </w:r>
      <w:r w:rsidR="00526AF4">
        <w:rPr>
          <w:rFonts w:ascii="Times New Roman" w:eastAsia="Times New Roman" w:hAnsi="Times New Roman" w:cs="Times New Roman"/>
          <w:sz w:val="24"/>
          <w:szCs w:val="24"/>
        </w:rPr>
        <w:t xml:space="preserve"> Collins received accidental disability retirement</w:t>
      </w:r>
      <w:r w:rsidR="00A3736E">
        <w:rPr>
          <w:rFonts w:ascii="Times New Roman" w:eastAsia="Times New Roman" w:hAnsi="Times New Roman" w:cs="Times New Roman"/>
          <w:sz w:val="24"/>
          <w:szCs w:val="24"/>
        </w:rPr>
        <w:t xml:space="preserve">, there is </w:t>
      </w:r>
      <w:r w:rsidR="00113520">
        <w:rPr>
          <w:rFonts w:ascii="Times New Roman" w:eastAsia="Times New Roman" w:hAnsi="Times New Roman" w:cs="Times New Roman"/>
          <w:sz w:val="24"/>
          <w:szCs w:val="24"/>
        </w:rPr>
        <w:t xml:space="preserve">little </w:t>
      </w:r>
      <w:r w:rsidR="00A3736E">
        <w:rPr>
          <w:rFonts w:ascii="Times New Roman" w:eastAsia="Times New Roman" w:hAnsi="Times New Roman" w:cs="Times New Roman"/>
          <w:sz w:val="24"/>
          <w:szCs w:val="24"/>
        </w:rPr>
        <w:t xml:space="preserve">doubt that the polio </w:t>
      </w:r>
      <w:r w:rsidR="00526AF4">
        <w:rPr>
          <w:rFonts w:ascii="Times New Roman" w:eastAsia="Times New Roman" w:hAnsi="Times New Roman" w:cs="Times New Roman"/>
          <w:sz w:val="24"/>
          <w:szCs w:val="24"/>
        </w:rPr>
        <w:t xml:space="preserve">he </w:t>
      </w:r>
      <w:r w:rsidR="00A3736E">
        <w:rPr>
          <w:rFonts w:ascii="Times New Roman" w:eastAsia="Times New Roman" w:hAnsi="Times New Roman" w:cs="Times New Roman"/>
          <w:sz w:val="24"/>
          <w:szCs w:val="24"/>
        </w:rPr>
        <w:t xml:space="preserve">contracted on duty was the direct cause of </w:t>
      </w:r>
      <w:r w:rsidR="00526AF4">
        <w:rPr>
          <w:rFonts w:ascii="Times New Roman" w:eastAsia="Times New Roman" w:hAnsi="Times New Roman" w:cs="Times New Roman"/>
          <w:sz w:val="24"/>
          <w:szCs w:val="24"/>
        </w:rPr>
        <w:t>his</w:t>
      </w:r>
      <w:r w:rsidR="00A3736E">
        <w:rPr>
          <w:rFonts w:ascii="Times New Roman" w:eastAsia="Times New Roman" w:hAnsi="Times New Roman" w:cs="Times New Roman"/>
          <w:sz w:val="24"/>
          <w:szCs w:val="24"/>
        </w:rPr>
        <w:t xml:space="preserve"> post-polio syndrome and eventual death.  </w:t>
      </w:r>
    </w:p>
    <w:p w:rsidR="00923CFF" w:rsidRPr="00BF41B6" w:rsidRDefault="0044343E" w:rsidP="00D548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23CFF">
        <w:rPr>
          <w:rFonts w:ascii="Times New Roman" w:eastAsia="Times New Roman" w:hAnsi="Times New Roman" w:cs="Times New Roman"/>
          <w:sz w:val="24"/>
          <w:szCs w:val="24"/>
        </w:rPr>
        <w:t xml:space="preserve">he Board’s decision </w:t>
      </w:r>
      <w:r>
        <w:rPr>
          <w:rFonts w:ascii="Times New Roman" w:eastAsia="Times New Roman" w:hAnsi="Times New Roman" w:cs="Times New Roman"/>
          <w:sz w:val="24"/>
          <w:szCs w:val="24"/>
        </w:rPr>
        <w:t>is</w:t>
      </w:r>
      <w:r w:rsidR="00923CFF">
        <w:rPr>
          <w:rFonts w:ascii="Times New Roman" w:eastAsia="Times New Roman" w:hAnsi="Times New Roman" w:cs="Times New Roman"/>
          <w:sz w:val="24"/>
          <w:szCs w:val="24"/>
        </w:rPr>
        <w:t xml:space="preserve"> reversed</w:t>
      </w:r>
      <w:r>
        <w:rPr>
          <w:rFonts w:ascii="Times New Roman" w:eastAsia="Times New Roman" w:hAnsi="Times New Roman" w:cs="Times New Roman"/>
          <w:sz w:val="24"/>
          <w:szCs w:val="24"/>
        </w:rPr>
        <w:t>,</w:t>
      </w:r>
      <w:r w:rsidR="00923CFF">
        <w:rPr>
          <w:rFonts w:ascii="Times New Roman" w:eastAsia="Times New Roman" w:hAnsi="Times New Roman" w:cs="Times New Roman"/>
          <w:sz w:val="24"/>
          <w:szCs w:val="24"/>
        </w:rPr>
        <w:t xml:space="preserve"> and </w:t>
      </w:r>
      <w:r w:rsidR="007B084B">
        <w:rPr>
          <w:rFonts w:ascii="Times New Roman" w:eastAsia="Times New Roman" w:hAnsi="Times New Roman" w:cs="Times New Roman"/>
          <w:sz w:val="24"/>
          <w:szCs w:val="24"/>
        </w:rPr>
        <w:t>Officer</w:t>
      </w:r>
      <w:r w:rsidR="00923CFF">
        <w:rPr>
          <w:rFonts w:ascii="Times New Roman" w:eastAsia="Times New Roman" w:hAnsi="Times New Roman" w:cs="Times New Roman"/>
          <w:sz w:val="24"/>
          <w:szCs w:val="24"/>
        </w:rPr>
        <w:t xml:space="preserve"> Collins’s </w:t>
      </w:r>
      <w:r>
        <w:rPr>
          <w:rFonts w:ascii="Times New Roman" w:eastAsia="Times New Roman" w:hAnsi="Times New Roman" w:cs="Times New Roman"/>
          <w:sz w:val="24"/>
          <w:szCs w:val="24"/>
        </w:rPr>
        <w:t>wife is</w:t>
      </w:r>
      <w:r w:rsidR="00923CFF">
        <w:rPr>
          <w:rFonts w:ascii="Times New Roman" w:eastAsia="Times New Roman" w:hAnsi="Times New Roman" w:cs="Times New Roman"/>
          <w:sz w:val="24"/>
          <w:szCs w:val="24"/>
        </w:rPr>
        <w:t xml:space="preserve"> awarded the </w:t>
      </w:r>
      <w:r w:rsidR="000635F0">
        <w:rPr>
          <w:rFonts w:ascii="Times New Roman" w:eastAsia="Times New Roman" w:hAnsi="Times New Roman" w:cs="Times New Roman"/>
          <w:sz w:val="24"/>
          <w:szCs w:val="24"/>
        </w:rPr>
        <w:t>M.G.L.</w:t>
      </w:r>
      <w:r w:rsidR="00923CFF">
        <w:rPr>
          <w:rFonts w:ascii="Times New Roman" w:eastAsia="Times New Roman" w:hAnsi="Times New Roman" w:cs="Times New Roman"/>
          <w:sz w:val="24"/>
          <w:szCs w:val="24"/>
        </w:rPr>
        <w:t xml:space="preserve"> c. 32, § 100A Line of Duty Death Benefit.</w:t>
      </w:r>
    </w:p>
    <w:p w:rsidR="00564EE8" w:rsidRPr="00000C63" w:rsidRDefault="00564EE8" w:rsidP="00564EE8">
      <w:pPr>
        <w:spacing w:after="200" w:line="480" w:lineRule="auto"/>
        <w:jc w:val="right"/>
        <w:rPr>
          <w:rFonts w:ascii="Times New Roman" w:hAnsi="Times New Roman" w:cs="Times New Roman"/>
          <w:sz w:val="24"/>
          <w:szCs w:val="24"/>
        </w:rPr>
      </w:pPr>
      <w:r w:rsidRPr="00000C63">
        <w:rPr>
          <w:rFonts w:ascii="Times New Roman" w:hAnsi="Times New Roman" w:cs="Times New Roman"/>
          <w:sz w:val="24"/>
          <w:szCs w:val="24"/>
        </w:rPr>
        <w:t>DIVISION OF ADMINISTRATIVE LAW APPEALS</w:t>
      </w:r>
    </w:p>
    <w:p w:rsidR="00564EE8" w:rsidRPr="00000C63" w:rsidRDefault="00564EE8" w:rsidP="00564EE8">
      <w:pPr>
        <w:tabs>
          <w:tab w:val="center" w:pos="4680"/>
          <w:tab w:val="right" w:pos="9360"/>
        </w:tabs>
        <w:spacing w:line="480" w:lineRule="auto"/>
        <w:jc w:val="right"/>
        <w:rPr>
          <w:rFonts w:ascii="Times New Roman" w:hAnsi="Times New Roman" w:cs="Times New Roman"/>
          <w:sz w:val="24"/>
          <w:szCs w:val="24"/>
        </w:rPr>
      </w:pPr>
    </w:p>
    <w:p w:rsidR="00564EE8" w:rsidRPr="00000C63" w:rsidRDefault="00564EE8" w:rsidP="00564EE8">
      <w:pPr>
        <w:tabs>
          <w:tab w:val="center" w:pos="4680"/>
          <w:tab w:val="right" w:pos="9360"/>
        </w:tabs>
        <w:jc w:val="right"/>
        <w:rPr>
          <w:rFonts w:ascii="Times New Roman" w:hAnsi="Times New Roman" w:cs="Times New Roman"/>
          <w:sz w:val="24"/>
          <w:szCs w:val="24"/>
        </w:rPr>
      </w:pPr>
      <w:r w:rsidRPr="00000C63">
        <w:rPr>
          <w:rFonts w:ascii="Times New Roman" w:hAnsi="Times New Roman" w:cs="Times New Roman"/>
          <w:sz w:val="24"/>
          <w:szCs w:val="24"/>
        </w:rPr>
        <w:t>____________________________________________</w:t>
      </w:r>
    </w:p>
    <w:p w:rsidR="00564EE8" w:rsidRPr="00000C63" w:rsidRDefault="00564EE8" w:rsidP="00564EE8">
      <w:pPr>
        <w:tabs>
          <w:tab w:val="center" w:pos="4680"/>
          <w:tab w:val="right" w:pos="9360"/>
        </w:tabs>
        <w:ind w:firstLine="4050"/>
        <w:rPr>
          <w:rFonts w:ascii="Times New Roman" w:hAnsi="Times New Roman" w:cs="Times New Roman"/>
          <w:sz w:val="24"/>
          <w:szCs w:val="24"/>
        </w:rPr>
      </w:pPr>
      <w:r>
        <w:rPr>
          <w:rFonts w:ascii="Times New Roman" w:hAnsi="Times New Roman" w:cs="Times New Roman"/>
          <w:sz w:val="24"/>
          <w:szCs w:val="24"/>
        </w:rPr>
        <w:tab/>
        <w:t>James P. Rooney</w:t>
      </w:r>
    </w:p>
    <w:p w:rsidR="00564EE8" w:rsidRPr="00000C63" w:rsidRDefault="00564EE8" w:rsidP="00564EE8">
      <w:pPr>
        <w:tabs>
          <w:tab w:val="center" w:pos="4680"/>
          <w:tab w:val="right" w:pos="9360"/>
        </w:tabs>
        <w:ind w:firstLine="4050"/>
        <w:rPr>
          <w:rFonts w:ascii="Times New Roman" w:hAnsi="Times New Roman" w:cs="Times New Roman"/>
          <w:sz w:val="24"/>
          <w:szCs w:val="24"/>
        </w:rPr>
      </w:pPr>
      <w:r>
        <w:rPr>
          <w:rFonts w:ascii="Times New Roman" w:hAnsi="Times New Roman" w:cs="Times New Roman"/>
          <w:sz w:val="24"/>
          <w:szCs w:val="24"/>
        </w:rPr>
        <w:tab/>
        <w:t xml:space="preserve">First </w:t>
      </w:r>
      <w:r w:rsidRPr="00000C63">
        <w:rPr>
          <w:rFonts w:ascii="Times New Roman" w:hAnsi="Times New Roman" w:cs="Times New Roman"/>
          <w:sz w:val="24"/>
          <w:szCs w:val="24"/>
        </w:rPr>
        <w:t>Administrative Magistrate</w:t>
      </w:r>
    </w:p>
    <w:p w:rsidR="00564EE8" w:rsidRDefault="00564EE8" w:rsidP="00564EE8">
      <w:pPr>
        <w:tabs>
          <w:tab w:val="center" w:pos="4680"/>
          <w:tab w:val="right" w:pos="9360"/>
        </w:tabs>
        <w:rPr>
          <w:rFonts w:ascii="Times New Roman" w:hAnsi="Times New Roman" w:cs="Times New Roman"/>
          <w:sz w:val="24"/>
          <w:szCs w:val="24"/>
        </w:rPr>
      </w:pPr>
    </w:p>
    <w:p w:rsidR="00BC756A" w:rsidRDefault="00BC756A" w:rsidP="00564EE8">
      <w:pPr>
        <w:tabs>
          <w:tab w:val="center" w:pos="4680"/>
          <w:tab w:val="right" w:pos="9360"/>
        </w:tabs>
        <w:rPr>
          <w:rFonts w:ascii="Times New Roman" w:hAnsi="Times New Roman" w:cs="Times New Roman"/>
          <w:sz w:val="24"/>
          <w:szCs w:val="24"/>
        </w:rPr>
      </w:pPr>
    </w:p>
    <w:p w:rsidR="00BC756A" w:rsidRPr="00000C63" w:rsidRDefault="00BC756A" w:rsidP="00564EE8">
      <w:pPr>
        <w:tabs>
          <w:tab w:val="center" w:pos="4680"/>
          <w:tab w:val="right" w:pos="9360"/>
        </w:tabs>
        <w:rPr>
          <w:rFonts w:ascii="Times New Roman" w:hAnsi="Times New Roman" w:cs="Times New Roman"/>
          <w:sz w:val="24"/>
          <w:szCs w:val="24"/>
        </w:rPr>
      </w:pPr>
    </w:p>
    <w:p w:rsidR="00564EE8" w:rsidRPr="00000C63" w:rsidRDefault="00564EE8" w:rsidP="00564EE8">
      <w:pPr>
        <w:tabs>
          <w:tab w:val="center" w:pos="4680"/>
          <w:tab w:val="right" w:pos="9360"/>
        </w:tabs>
        <w:spacing w:line="480" w:lineRule="auto"/>
        <w:rPr>
          <w:rFonts w:ascii="Times New Roman" w:hAnsi="Times New Roman" w:cs="Times New Roman"/>
          <w:sz w:val="24"/>
          <w:szCs w:val="24"/>
        </w:rPr>
      </w:pPr>
      <w:r w:rsidRPr="00000C63">
        <w:rPr>
          <w:rFonts w:ascii="Times New Roman" w:hAnsi="Times New Roman" w:cs="Times New Roman"/>
          <w:sz w:val="24"/>
          <w:szCs w:val="24"/>
        </w:rPr>
        <w:t>D</w:t>
      </w:r>
      <w:r w:rsidR="00D73D2D">
        <w:rPr>
          <w:rFonts w:ascii="Times New Roman" w:hAnsi="Times New Roman" w:cs="Times New Roman"/>
          <w:sz w:val="24"/>
          <w:szCs w:val="24"/>
        </w:rPr>
        <w:t>ated</w:t>
      </w:r>
      <w:r w:rsidRPr="00000C63">
        <w:rPr>
          <w:rFonts w:ascii="Times New Roman" w:hAnsi="Times New Roman" w:cs="Times New Roman"/>
          <w:sz w:val="24"/>
          <w:szCs w:val="24"/>
        </w:rPr>
        <w:t xml:space="preserve">: </w:t>
      </w:r>
      <w:r w:rsidR="0044343E">
        <w:rPr>
          <w:rFonts w:ascii="Times New Roman" w:hAnsi="Times New Roman" w:cs="Times New Roman"/>
          <w:sz w:val="24"/>
          <w:szCs w:val="24"/>
        </w:rPr>
        <w:t>June 1</w:t>
      </w:r>
      <w:r w:rsidR="00BC756A">
        <w:rPr>
          <w:rFonts w:ascii="Times New Roman" w:hAnsi="Times New Roman" w:cs="Times New Roman"/>
          <w:sz w:val="24"/>
          <w:szCs w:val="24"/>
        </w:rPr>
        <w:t>, 2018</w:t>
      </w:r>
    </w:p>
    <w:sectPr w:rsidR="00564EE8" w:rsidRPr="00000C63" w:rsidSect="00923CF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78" w:rsidRDefault="00B04778" w:rsidP="00923CFF">
      <w:r>
        <w:separator/>
      </w:r>
    </w:p>
  </w:endnote>
  <w:endnote w:type="continuationSeparator" w:id="0">
    <w:p w:rsidR="00B04778" w:rsidRDefault="00B04778" w:rsidP="0092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599339"/>
      <w:docPartObj>
        <w:docPartGallery w:val="Page Numbers (Bottom of Page)"/>
        <w:docPartUnique/>
      </w:docPartObj>
    </w:sdtPr>
    <w:sdtEndPr>
      <w:rPr>
        <w:rFonts w:ascii="Times New Roman" w:hAnsi="Times New Roman" w:cs="Times New Roman"/>
        <w:noProof/>
        <w:sz w:val="24"/>
        <w:szCs w:val="24"/>
      </w:rPr>
    </w:sdtEndPr>
    <w:sdtContent>
      <w:p w:rsidR="0052431B" w:rsidRPr="00923CFF" w:rsidRDefault="0052431B">
        <w:pPr>
          <w:pStyle w:val="Footer"/>
          <w:jc w:val="center"/>
          <w:rPr>
            <w:rFonts w:ascii="Times New Roman" w:hAnsi="Times New Roman" w:cs="Times New Roman"/>
            <w:sz w:val="24"/>
            <w:szCs w:val="24"/>
          </w:rPr>
        </w:pPr>
        <w:r w:rsidRPr="00923CFF">
          <w:rPr>
            <w:rFonts w:ascii="Times New Roman" w:hAnsi="Times New Roman" w:cs="Times New Roman"/>
            <w:sz w:val="24"/>
            <w:szCs w:val="24"/>
          </w:rPr>
          <w:fldChar w:fldCharType="begin"/>
        </w:r>
        <w:r w:rsidRPr="00923CFF">
          <w:rPr>
            <w:rFonts w:ascii="Times New Roman" w:hAnsi="Times New Roman" w:cs="Times New Roman"/>
            <w:sz w:val="24"/>
            <w:szCs w:val="24"/>
          </w:rPr>
          <w:instrText xml:space="preserve"> PAGE   \* MERGEFORMAT </w:instrText>
        </w:r>
        <w:r w:rsidRPr="00923CFF">
          <w:rPr>
            <w:rFonts w:ascii="Times New Roman" w:hAnsi="Times New Roman" w:cs="Times New Roman"/>
            <w:sz w:val="24"/>
            <w:szCs w:val="24"/>
          </w:rPr>
          <w:fldChar w:fldCharType="separate"/>
        </w:r>
        <w:r w:rsidR="00BA5732">
          <w:rPr>
            <w:rFonts w:ascii="Times New Roman" w:hAnsi="Times New Roman" w:cs="Times New Roman"/>
            <w:noProof/>
            <w:sz w:val="24"/>
            <w:szCs w:val="24"/>
          </w:rPr>
          <w:t>2</w:t>
        </w:r>
        <w:r w:rsidRPr="00923CFF">
          <w:rPr>
            <w:rFonts w:ascii="Times New Roman" w:hAnsi="Times New Roman" w:cs="Times New Roman"/>
            <w:noProof/>
            <w:sz w:val="24"/>
            <w:szCs w:val="24"/>
          </w:rPr>
          <w:fldChar w:fldCharType="end"/>
        </w:r>
      </w:p>
    </w:sdtContent>
  </w:sdt>
  <w:p w:rsidR="0052431B" w:rsidRDefault="00524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78" w:rsidRDefault="00B04778" w:rsidP="00923CFF">
      <w:r>
        <w:separator/>
      </w:r>
    </w:p>
  </w:footnote>
  <w:footnote w:type="continuationSeparator" w:id="0">
    <w:p w:rsidR="00B04778" w:rsidRDefault="00B04778" w:rsidP="00923CFF">
      <w:r>
        <w:continuationSeparator/>
      </w:r>
    </w:p>
  </w:footnote>
  <w:footnote w:id="1">
    <w:p w:rsidR="0052431B" w:rsidRDefault="0052431B">
      <w:pPr>
        <w:pStyle w:val="FootnoteText"/>
      </w:pPr>
      <w:r>
        <w:rPr>
          <w:rStyle w:val="FootnoteReference"/>
        </w:rPr>
        <w:footnoteRef/>
      </w:r>
      <w:r>
        <w:t xml:space="preserve">  </w:t>
      </w:r>
      <w:r w:rsidRPr="00D8585C">
        <w:rPr>
          <w:rFonts w:ascii="Times New Roman" w:hAnsi="Times New Roman" w:cs="Times New Roman"/>
          <w:sz w:val="24"/>
          <w:szCs w:val="24"/>
        </w:rPr>
        <w:t>Although not relevant to the decision, Officer Collins action in saving the life of the 7 year old girl played a role in the development of an effective polio vaccine.  Few people are infected with all three strains of polio.  Ms. Fletcher recalled, after the hearing, that the girl and another person also infected with all three strains helped scientists develop a full spectrum vaccine</w:t>
      </w:r>
      <w:r>
        <w:t>.</w:t>
      </w:r>
    </w:p>
  </w:footnote>
  <w:footnote w:id="2">
    <w:p w:rsidR="0052431B" w:rsidRDefault="0052431B">
      <w:pPr>
        <w:pStyle w:val="FootnoteText"/>
      </w:pPr>
      <w:r>
        <w:rPr>
          <w:rStyle w:val="FootnoteReference"/>
        </w:rPr>
        <w:footnoteRef/>
      </w:r>
      <w:r>
        <w:t xml:space="preserve">  </w:t>
      </w:r>
      <w:r w:rsidRPr="00E15670">
        <w:rPr>
          <w:rFonts w:ascii="Times New Roman" w:hAnsi="Times New Roman" w:cs="Times New Roman"/>
          <w:sz w:val="24"/>
          <w:szCs w:val="24"/>
        </w:rPr>
        <w:t xml:space="preserve">The legislature recently amended this provision to increase the benefit to $300,000.  </w:t>
      </w:r>
      <w:r w:rsidRPr="00E15670">
        <w:rPr>
          <w:rFonts w:ascii="Times New Roman" w:hAnsi="Times New Roman" w:cs="Times New Roman"/>
          <w:i/>
          <w:sz w:val="24"/>
          <w:szCs w:val="24"/>
        </w:rPr>
        <w:t>See</w:t>
      </w:r>
      <w:r w:rsidRPr="00E15670">
        <w:rPr>
          <w:rFonts w:ascii="Times New Roman" w:hAnsi="Times New Roman" w:cs="Times New Roman"/>
          <w:sz w:val="24"/>
          <w:szCs w:val="24"/>
        </w:rPr>
        <w:t xml:space="preserve"> Acts 2017, c. 5, § 9.</w:t>
      </w:r>
    </w:p>
  </w:footnote>
  <w:footnote w:id="3">
    <w:p w:rsidR="0052431B" w:rsidRPr="007F5565" w:rsidRDefault="0052431B" w:rsidP="00AA05A9">
      <w:r w:rsidRPr="007F5565">
        <w:rPr>
          <w:rStyle w:val="FootnoteReference"/>
          <w:rFonts w:ascii="Times New Roman" w:hAnsi="Times New Roman" w:cs="Times New Roman"/>
          <w:sz w:val="24"/>
          <w:szCs w:val="24"/>
        </w:rPr>
        <w:footnoteRef/>
      </w:r>
      <w:r>
        <w:t xml:space="preserve"> </w:t>
      </w:r>
      <w:r w:rsidRPr="00AA05A9">
        <w:rPr>
          <w:rFonts w:ascii="Times New Roman" w:hAnsi="Times New Roman" w:cs="Times New Roman"/>
          <w:sz w:val="24"/>
          <w:szCs w:val="24"/>
        </w:rPr>
        <w:t>The fact that the special legislation did not use the word incident to describe the circumstances in which Officer Collins contracted polio is without legal consequence here.  The 1960 resolve refers to his contracting polio on November 7, 1955 while in the performance of his duties as an MDC officer.  (Finding 5.)  This was sufficient for the legislature’s purpose, which was to provide a reason why the officer should be awarded sick leave for the time he did not work because of the polio he had contracted.  It is unsurprising that the legislature did not decide whether Officer Collins came down with polio as the result of an incident because Section 100A, which uses the word incident, was not passed until 1994 – and the officer was very much alive at the time and thus there could have been no occasion then to consider whether he had been killed in the line of duty.</w:t>
      </w:r>
    </w:p>
  </w:footnote>
  <w:footnote w:id="4">
    <w:p w:rsidR="0052431B" w:rsidRDefault="0052431B">
      <w:pPr>
        <w:pStyle w:val="FootnoteText"/>
      </w:pPr>
      <w:r>
        <w:rPr>
          <w:rStyle w:val="FootnoteReference"/>
        </w:rPr>
        <w:footnoteRef/>
      </w:r>
      <w:r>
        <w:t xml:space="preserve">  </w:t>
      </w:r>
      <w:r w:rsidRPr="00BC756A">
        <w:rPr>
          <w:rFonts w:ascii="Times New Roman" w:hAnsi="Times New Roman" w:cs="Times New Roman"/>
          <w:sz w:val="24"/>
          <w:szCs w:val="24"/>
        </w:rPr>
        <w:t>Section 100A, by not including a time limit, shows that the legislature recognized that someone killed in the line of duty might have not died right away.  Even in the case of officers shot in the line of duty who died from their wounds, death sometimes occurs years later.  For example</w:t>
      </w:r>
      <w:r>
        <w:rPr>
          <w:rFonts w:ascii="Times New Roman" w:hAnsi="Times New Roman" w:cs="Times New Roman"/>
          <w:sz w:val="24"/>
          <w:szCs w:val="24"/>
        </w:rPr>
        <w:t>,</w:t>
      </w:r>
      <w:r w:rsidRPr="00BC756A">
        <w:rPr>
          <w:rFonts w:ascii="Times New Roman" w:hAnsi="Times New Roman" w:cs="Times New Roman"/>
          <w:sz w:val="24"/>
          <w:szCs w:val="24"/>
        </w:rPr>
        <w:t xml:space="preserve"> Westminster Patrolman Lawrence Michael Jupin was shot in 19</w:t>
      </w:r>
      <w:r>
        <w:rPr>
          <w:rFonts w:ascii="Times New Roman" w:hAnsi="Times New Roman" w:cs="Times New Roman"/>
          <w:sz w:val="24"/>
          <w:szCs w:val="24"/>
        </w:rPr>
        <w:t>9</w:t>
      </w:r>
      <w:r w:rsidRPr="00BC756A">
        <w:rPr>
          <w:rFonts w:ascii="Times New Roman" w:hAnsi="Times New Roman" w:cs="Times New Roman"/>
          <w:sz w:val="24"/>
          <w:szCs w:val="24"/>
        </w:rPr>
        <w:t xml:space="preserve">9, slipped into a coma, and died in 2002.  </w:t>
      </w:r>
      <w:hyperlink r:id="rId1" w:history="1">
        <w:r w:rsidRPr="00BC756A">
          <w:rPr>
            <w:rStyle w:val="Hyperlink"/>
            <w:rFonts w:ascii="Times New Roman" w:hAnsi="Times New Roman" w:cs="Times New Roman"/>
            <w:sz w:val="24"/>
            <w:szCs w:val="24"/>
          </w:rPr>
          <w:t>https://www.odmp.org/officer/16469-patrolman-lawrence-michael-jupin</w:t>
        </w:r>
      </w:hyperlink>
      <w:r w:rsidRPr="00BC756A">
        <w:rPr>
          <w:rFonts w:ascii="Times New Roman" w:hAnsi="Times New Roman" w:cs="Times New Roman"/>
          <w:sz w:val="24"/>
          <w:szCs w:val="24"/>
        </w:rPr>
        <w:t xml:space="preserve">.  Metropolitan Police Department Detective Joseph Elmer McCain died in 2001 from gunshot wounds he suffered 13 years earlier.  </w:t>
      </w:r>
      <w:r w:rsidRPr="00BC756A">
        <w:rPr>
          <w:rFonts w:ascii="Times New Roman" w:hAnsi="Times New Roman" w:cs="Times New Roman"/>
          <w:sz w:val="24"/>
          <w:szCs w:val="24"/>
          <w:u w:val="single"/>
        </w:rPr>
        <w:t>https://www.odmp.org/officer/16578-detective-joseph-elmer-mccain.</w:t>
      </w:r>
    </w:p>
  </w:footnote>
  <w:footnote w:id="5">
    <w:p w:rsidR="00D73D2D" w:rsidRDefault="00D73D2D" w:rsidP="00D73D2D">
      <w:pPr>
        <w:ind w:firstLine="720"/>
      </w:pPr>
      <w:r>
        <w:rPr>
          <w:rStyle w:val="FootnoteReference"/>
        </w:rPr>
        <w:footnoteRef/>
      </w:r>
      <w:r>
        <w:t xml:space="preserve">  </w:t>
      </w:r>
      <w:r w:rsidRPr="0044343E">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Queensland (Australia) Health, </w:t>
      </w:r>
      <w:r w:rsidRPr="0044343E">
        <w:rPr>
          <w:rFonts w:ascii="Times New Roman" w:eastAsia="Times New Roman" w:hAnsi="Times New Roman" w:cs="Times New Roman"/>
          <w:i/>
          <w:sz w:val="24"/>
          <w:szCs w:val="24"/>
        </w:rPr>
        <w:t>The Late Effects of Polio: Information for General Practitioners</w:t>
      </w:r>
      <w:r>
        <w:rPr>
          <w:rFonts w:ascii="Times New Roman" w:eastAsia="Times New Roman" w:hAnsi="Times New Roman" w:cs="Times New Roman"/>
          <w:sz w:val="24"/>
          <w:szCs w:val="24"/>
        </w:rPr>
        <w:t xml:space="preserve"> at 9 (Mar. 2001) (available at </w:t>
      </w:r>
      <w:hyperlink r:id="rId2" w:history="1">
        <w:r w:rsidRPr="0044343E">
          <w:rPr>
            <w:rStyle w:val="Hyperlink"/>
            <w:rFonts w:ascii="Times New Roman" w:eastAsia="Times New Roman" w:hAnsi="Times New Roman" w:cs="Times New Roman"/>
            <w:sz w:val="24"/>
            <w:szCs w:val="24"/>
          </w:rPr>
          <w:t>https://web.archive.org/web/20080625212726/http:/www.health.qld.gov.au</w:t>
        </w:r>
      </w:hyperlink>
      <w:r w:rsidRPr="0044343E">
        <w:rPr>
          <w:rFonts w:ascii="Times New Roman" w:eastAsia="Times New Roman" w:hAnsi="Times New Roman" w:cs="Times New Roman"/>
          <w:sz w:val="24"/>
          <w:szCs w:val="24"/>
          <w:u w:val="single"/>
        </w:rPr>
        <w:t>polio/gp/GP_Manual</w:t>
      </w:r>
      <w:r w:rsidRPr="0044343E">
        <w:rPr>
          <w:rFonts w:ascii="Times New Roman" w:eastAsia="Times New Roman" w:hAnsi="Times New Roman" w:cs="Times New Roman"/>
          <w:sz w:val="24"/>
          <w:szCs w:val="24"/>
        </w:rPr>
        <w:t>.pdf</w:t>
      </w:r>
      <w:r>
        <w:rPr>
          <w:rFonts w:ascii="Times New Roman" w:eastAsia="Times New Roman" w:hAnsi="Times New Roman" w:cs="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97B9C"/>
    <w:multiLevelType w:val="hybridMultilevel"/>
    <w:tmpl w:val="C56A1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D742A"/>
    <w:multiLevelType w:val="hybridMultilevel"/>
    <w:tmpl w:val="230C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E0"/>
    <w:rsid w:val="000043F0"/>
    <w:rsid w:val="0002056A"/>
    <w:rsid w:val="000205D4"/>
    <w:rsid w:val="00025095"/>
    <w:rsid w:val="00036778"/>
    <w:rsid w:val="0003752C"/>
    <w:rsid w:val="00041363"/>
    <w:rsid w:val="00042822"/>
    <w:rsid w:val="000635F0"/>
    <w:rsid w:val="00065CEE"/>
    <w:rsid w:val="0007352B"/>
    <w:rsid w:val="00073853"/>
    <w:rsid w:val="00076A29"/>
    <w:rsid w:val="000A0750"/>
    <w:rsid w:val="000B2FD0"/>
    <w:rsid w:val="000B3E4E"/>
    <w:rsid w:val="000B5A7A"/>
    <w:rsid w:val="000C4B4C"/>
    <w:rsid w:val="000C5C8D"/>
    <w:rsid w:val="000D4F32"/>
    <w:rsid w:val="000E1EA8"/>
    <w:rsid w:val="000F4C1B"/>
    <w:rsid w:val="00100E3A"/>
    <w:rsid w:val="00113520"/>
    <w:rsid w:val="00113B43"/>
    <w:rsid w:val="00121B11"/>
    <w:rsid w:val="00126094"/>
    <w:rsid w:val="001365C1"/>
    <w:rsid w:val="00137F5C"/>
    <w:rsid w:val="00145098"/>
    <w:rsid w:val="00153439"/>
    <w:rsid w:val="00156A04"/>
    <w:rsid w:val="00165BD3"/>
    <w:rsid w:val="001746CE"/>
    <w:rsid w:val="00176CC7"/>
    <w:rsid w:val="00187699"/>
    <w:rsid w:val="001A2B55"/>
    <w:rsid w:val="001A3778"/>
    <w:rsid w:val="001A5BD9"/>
    <w:rsid w:val="001A6D50"/>
    <w:rsid w:val="001B0017"/>
    <w:rsid w:val="001B31CA"/>
    <w:rsid w:val="001B6ADD"/>
    <w:rsid w:val="001C221F"/>
    <w:rsid w:val="001C24DF"/>
    <w:rsid w:val="001E0CAF"/>
    <w:rsid w:val="001E123E"/>
    <w:rsid w:val="001E50FE"/>
    <w:rsid w:val="001E5623"/>
    <w:rsid w:val="001F7D17"/>
    <w:rsid w:val="002144BE"/>
    <w:rsid w:val="00214EA2"/>
    <w:rsid w:val="00247A37"/>
    <w:rsid w:val="00262874"/>
    <w:rsid w:val="00265FDB"/>
    <w:rsid w:val="00266F5C"/>
    <w:rsid w:val="0027696D"/>
    <w:rsid w:val="00286B25"/>
    <w:rsid w:val="00290EA2"/>
    <w:rsid w:val="002935FD"/>
    <w:rsid w:val="00293B2D"/>
    <w:rsid w:val="002C3E8A"/>
    <w:rsid w:val="002D2CF8"/>
    <w:rsid w:val="002D72AA"/>
    <w:rsid w:val="002E709D"/>
    <w:rsid w:val="00302D80"/>
    <w:rsid w:val="003109E1"/>
    <w:rsid w:val="003138DB"/>
    <w:rsid w:val="003247ED"/>
    <w:rsid w:val="00347AB6"/>
    <w:rsid w:val="00354185"/>
    <w:rsid w:val="00357D95"/>
    <w:rsid w:val="00366B2F"/>
    <w:rsid w:val="003736B0"/>
    <w:rsid w:val="003746F8"/>
    <w:rsid w:val="003A2F22"/>
    <w:rsid w:val="003A33E0"/>
    <w:rsid w:val="003A67F3"/>
    <w:rsid w:val="003A7725"/>
    <w:rsid w:val="003A7986"/>
    <w:rsid w:val="003B41F9"/>
    <w:rsid w:val="003C0FDD"/>
    <w:rsid w:val="003D4360"/>
    <w:rsid w:val="003D47FB"/>
    <w:rsid w:val="003D498F"/>
    <w:rsid w:val="003E0035"/>
    <w:rsid w:val="003E039E"/>
    <w:rsid w:val="003E2422"/>
    <w:rsid w:val="003E2991"/>
    <w:rsid w:val="003F2025"/>
    <w:rsid w:val="003F25CA"/>
    <w:rsid w:val="003F7116"/>
    <w:rsid w:val="003F7328"/>
    <w:rsid w:val="003F7897"/>
    <w:rsid w:val="00401BBE"/>
    <w:rsid w:val="004219C7"/>
    <w:rsid w:val="00426908"/>
    <w:rsid w:val="00432208"/>
    <w:rsid w:val="0043375E"/>
    <w:rsid w:val="00434038"/>
    <w:rsid w:val="00436E8B"/>
    <w:rsid w:val="00440116"/>
    <w:rsid w:val="00441888"/>
    <w:rsid w:val="0044343E"/>
    <w:rsid w:val="00453772"/>
    <w:rsid w:val="00453C65"/>
    <w:rsid w:val="004559A1"/>
    <w:rsid w:val="00456977"/>
    <w:rsid w:val="004824F4"/>
    <w:rsid w:val="004937FD"/>
    <w:rsid w:val="00493810"/>
    <w:rsid w:val="0049684B"/>
    <w:rsid w:val="004970C6"/>
    <w:rsid w:val="004976BB"/>
    <w:rsid w:val="004A37ED"/>
    <w:rsid w:val="004C42FC"/>
    <w:rsid w:val="004C68AE"/>
    <w:rsid w:val="004D75EF"/>
    <w:rsid w:val="004E7C88"/>
    <w:rsid w:val="004F6A46"/>
    <w:rsid w:val="004F7B22"/>
    <w:rsid w:val="005020A9"/>
    <w:rsid w:val="00506632"/>
    <w:rsid w:val="00513F28"/>
    <w:rsid w:val="00514F00"/>
    <w:rsid w:val="005215EE"/>
    <w:rsid w:val="00523E6E"/>
    <w:rsid w:val="0052431B"/>
    <w:rsid w:val="00525145"/>
    <w:rsid w:val="00526AF4"/>
    <w:rsid w:val="00526D57"/>
    <w:rsid w:val="00530759"/>
    <w:rsid w:val="00536BA9"/>
    <w:rsid w:val="00542615"/>
    <w:rsid w:val="005454A6"/>
    <w:rsid w:val="00547966"/>
    <w:rsid w:val="00564EE8"/>
    <w:rsid w:val="00565717"/>
    <w:rsid w:val="00585F92"/>
    <w:rsid w:val="00586AA3"/>
    <w:rsid w:val="005918DE"/>
    <w:rsid w:val="005A4A79"/>
    <w:rsid w:val="005B3291"/>
    <w:rsid w:val="005B3781"/>
    <w:rsid w:val="005B7794"/>
    <w:rsid w:val="005C1FD9"/>
    <w:rsid w:val="005C27E7"/>
    <w:rsid w:val="005C64DA"/>
    <w:rsid w:val="005D1E5B"/>
    <w:rsid w:val="005D7418"/>
    <w:rsid w:val="005E1F04"/>
    <w:rsid w:val="005E20AF"/>
    <w:rsid w:val="005E4105"/>
    <w:rsid w:val="005E6BB0"/>
    <w:rsid w:val="005F0BDE"/>
    <w:rsid w:val="005F1D18"/>
    <w:rsid w:val="006050A0"/>
    <w:rsid w:val="00606D94"/>
    <w:rsid w:val="00610F54"/>
    <w:rsid w:val="00615CD2"/>
    <w:rsid w:val="00621E28"/>
    <w:rsid w:val="00622653"/>
    <w:rsid w:val="006233A5"/>
    <w:rsid w:val="00625AE7"/>
    <w:rsid w:val="0063178E"/>
    <w:rsid w:val="00634ABC"/>
    <w:rsid w:val="00641353"/>
    <w:rsid w:val="006507A6"/>
    <w:rsid w:val="006543D2"/>
    <w:rsid w:val="006555E8"/>
    <w:rsid w:val="006612E4"/>
    <w:rsid w:val="006628C6"/>
    <w:rsid w:val="00680633"/>
    <w:rsid w:val="006836EB"/>
    <w:rsid w:val="006A1B98"/>
    <w:rsid w:val="006A34F7"/>
    <w:rsid w:val="006B3E39"/>
    <w:rsid w:val="006B4645"/>
    <w:rsid w:val="006C42AD"/>
    <w:rsid w:val="006D126A"/>
    <w:rsid w:val="006D37BE"/>
    <w:rsid w:val="006E1756"/>
    <w:rsid w:val="006E65F1"/>
    <w:rsid w:val="006E7538"/>
    <w:rsid w:val="006F2EE6"/>
    <w:rsid w:val="006F5085"/>
    <w:rsid w:val="0072239A"/>
    <w:rsid w:val="00726056"/>
    <w:rsid w:val="00726A48"/>
    <w:rsid w:val="007448D5"/>
    <w:rsid w:val="00745287"/>
    <w:rsid w:val="0075363A"/>
    <w:rsid w:val="0075401D"/>
    <w:rsid w:val="00764144"/>
    <w:rsid w:val="00764932"/>
    <w:rsid w:val="007750FC"/>
    <w:rsid w:val="0077748C"/>
    <w:rsid w:val="00780F2F"/>
    <w:rsid w:val="00793064"/>
    <w:rsid w:val="0079791E"/>
    <w:rsid w:val="007A2F54"/>
    <w:rsid w:val="007A69BF"/>
    <w:rsid w:val="007B084B"/>
    <w:rsid w:val="007B75FC"/>
    <w:rsid w:val="007C4A01"/>
    <w:rsid w:val="007D21BC"/>
    <w:rsid w:val="007E1A33"/>
    <w:rsid w:val="007F45BB"/>
    <w:rsid w:val="007F5565"/>
    <w:rsid w:val="0080304C"/>
    <w:rsid w:val="00810225"/>
    <w:rsid w:val="00830A3D"/>
    <w:rsid w:val="00831635"/>
    <w:rsid w:val="0083209F"/>
    <w:rsid w:val="00840F21"/>
    <w:rsid w:val="0084156F"/>
    <w:rsid w:val="008456FC"/>
    <w:rsid w:val="008466CC"/>
    <w:rsid w:val="008626CA"/>
    <w:rsid w:val="00870760"/>
    <w:rsid w:val="008726C5"/>
    <w:rsid w:val="008826F1"/>
    <w:rsid w:val="008827B8"/>
    <w:rsid w:val="00886CC1"/>
    <w:rsid w:val="00890EA8"/>
    <w:rsid w:val="008A26CC"/>
    <w:rsid w:val="008A3F94"/>
    <w:rsid w:val="008B29E8"/>
    <w:rsid w:val="008B3A42"/>
    <w:rsid w:val="008B6997"/>
    <w:rsid w:val="008C0F58"/>
    <w:rsid w:val="008C4A09"/>
    <w:rsid w:val="008C5AC2"/>
    <w:rsid w:val="008C6048"/>
    <w:rsid w:val="00900195"/>
    <w:rsid w:val="00903440"/>
    <w:rsid w:val="00904D27"/>
    <w:rsid w:val="009079C5"/>
    <w:rsid w:val="00917AAE"/>
    <w:rsid w:val="0092025E"/>
    <w:rsid w:val="00920C0D"/>
    <w:rsid w:val="00923CFF"/>
    <w:rsid w:val="00933E9B"/>
    <w:rsid w:val="00935CD4"/>
    <w:rsid w:val="0093724F"/>
    <w:rsid w:val="00964A01"/>
    <w:rsid w:val="00967654"/>
    <w:rsid w:val="0097194B"/>
    <w:rsid w:val="00975348"/>
    <w:rsid w:val="00975D4C"/>
    <w:rsid w:val="00980011"/>
    <w:rsid w:val="009800AB"/>
    <w:rsid w:val="009800E1"/>
    <w:rsid w:val="00981B9C"/>
    <w:rsid w:val="00992263"/>
    <w:rsid w:val="009A010A"/>
    <w:rsid w:val="009A29A2"/>
    <w:rsid w:val="009B25D6"/>
    <w:rsid w:val="009B2C35"/>
    <w:rsid w:val="009C5AC6"/>
    <w:rsid w:val="009D2017"/>
    <w:rsid w:val="009D7B3E"/>
    <w:rsid w:val="009E1F2C"/>
    <w:rsid w:val="009F3DD9"/>
    <w:rsid w:val="00A00306"/>
    <w:rsid w:val="00A0505F"/>
    <w:rsid w:val="00A07E3D"/>
    <w:rsid w:val="00A26F2D"/>
    <w:rsid w:val="00A3736E"/>
    <w:rsid w:val="00A5007F"/>
    <w:rsid w:val="00A5381E"/>
    <w:rsid w:val="00A632C7"/>
    <w:rsid w:val="00A63CCC"/>
    <w:rsid w:val="00A70C4B"/>
    <w:rsid w:val="00A84E3A"/>
    <w:rsid w:val="00A9716B"/>
    <w:rsid w:val="00A97E6A"/>
    <w:rsid w:val="00AA05A9"/>
    <w:rsid w:val="00AA0655"/>
    <w:rsid w:val="00AA0834"/>
    <w:rsid w:val="00AA3011"/>
    <w:rsid w:val="00AA3EA8"/>
    <w:rsid w:val="00AB3825"/>
    <w:rsid w:val="00AD6F33"/>
    <w:rsid w:val="00AE2A0C"/>
    <w:rsid w:val="00AF3722"/>
    <w:rsid w:val="00AF58BC"/>
    <w:rsid w:val="00B04778"/>
    <w:rsid w:val="00B06E21"/>
    <w:rsid w:val="00B072FA"/>
    <w:rsid w:val="00B40799"/>
    <w:rsid w:val="00B41732"/>
    <w:rsid w:val="00B54CF6"/>
    <w:rsid w:val="00B630B2"/>
    <w:rsid w:val="00B64685"/>
    <w:rsid w:val="00B64FEE"/>
    <w:rsid w:val="00B7254D"/>
    <w:rsid w:val="00B75216"/>
    <w:rsid w:val="00B812D8"/>
    <w:rsid w:val="00B814D3"/>
    <w:rsid w:val="00B82109"/>
    <w:rsid w:val="00BA5732"/>
    <w:rsid w:val="00BA5819"/>
    <w:rsid w:val="00BB5C3C"/>
    <w:rsid w:val="00BC39E6"/>
    <w:rsid w:val="00BC60CD"/>
    <w:rsid w:val="00BC756A"/>
    <w:rsid w:val="00BD0DFE"/>
    <w:rsid w:val="00BD1A93"/>
    <w:rsid w:val="00BF6616"/>
    <w:rsid w:val="00C01757"/>
    <w:rsid w:val="00C11DEA"/>
    <w:rsid w:val="00C26C23"/>
    <w:rsid w:val="00C3382D"/>
    <w:rsid w:val="00C47108"/>
    <w:rsid w:val="00C47A63"/>
    <w:rsid w:val="00C56A83"/>
    <w:rsid w:val="00C62D57"/>
    <w:rsid w:val="00C630EC"/>
    <w:rsid w:val="00C65502"/>
    <w:rsid w:val="00C67217"/>
    <w:rsid w:val="00C73D0F"/>
    <w:rsid w:val="00C75216"/>
    <w:rsid w:val="00C769B7"/>
    <w:rsid w:val="00CA3A76"/>
    <w:rsid w:val="00CC68D1"/>
    <w:rsid w:val="00CD03BE"/>
    <w:rsid w:val="00CD0DF0"/>
    <w:rsid w:val="00CD48BD"/>
    <w:rsid w:val="00CE1E30"/>
    <w:rsid w:val="00CF0567"/>
    <w:rsid w:val="00CF292C"/>
    <w:rsid w:val="00CF3227"/>
    <w:rsid w:val="00CF62D7"/>
    <w:rsid w:val="00D04AB9"/>
    <w:rsid w:val="00D1528D"/>
    <w:rsid w:val="00D27EDA"/>
    <w:rsid w:val="00D33B25"/>
    <w:rsid w:val="00D3459A"/>
    <w:rsid w:val="00D51D83"/>
    <w:rsid w:val="00D53911"/>
    <w:rsid w:val="00D54869"/>
    <w:rsid w:val="00D5547D"/>
    <w:rsid w:val="00D57FBD"/>
    <w:rsid w:val="00D6269C"/>
    <w:rsid w:val="00D63B7E"/>
    <w:rsid w:val="00D73D2D"/>
    <w:rsid w:val="00D806FA"/>
    <w:rsid w:val="00D8585C"/>
    <w:rsid w:val="00DA7791"/>
    <w:rsid w:val="00DB09B4"/>
    <w:rsid w:val="00DB1F55"/>
    <w:rsid w:val="00DB2406"/>
    <w:rsid w:val="00DC2024"/>
    <w:rsid w:val="00DC3E75"/>
    <w:rsid w:val="00E056E0"/>
    <w:rsid w:val="00E058AE"/>
    <w:rsid w:val="00E12E4B"/>
    <w:rsid w:val="00E13423"/>
    <w:rsid w:val="00E1418E"/>
    <w:rsid w:val="00E15670"/>
    <w:rsid w:val="00E2546C"/>
    <w:rsid w:val="00E423BD"/>
    <w:rsid w:val="00E471FA"/>
    <w:rsid w:val="00E55AAE"/>
    <w:rsid w:val="00E620F1"/>
    <w:rsid w:val="00E64E2B"/>
    <w:rsid w:val="00E71E63"/>
    <w:rsid w:val="00E739F4"/>
    <w:rsid w:val="00E934F9"/>
    <w:rsid w:val="00EA2629"/>
    <w:rsid w:val="00EA5D27"/>
    <w:rsid w:val="00EA7DFC"/>
    <w:rsid w:val="00EB3DB2"/>
    <w:rsid w:val="00EB7D77"/>
    <w:rsid w:val="00EC476F"/>
    <w:rsid w:val="00ED1C6A"/>
    <w:rsid w:val="00EE17E7"/>
    <w:rsid w:val="00EE58BA"/>
    <w:rsid w:val="00EE7BD2"/>
    <w:rsid w:val="00F14E6C"/>
    <w:rsid w:val="00F160FB"/>
    <w:rsid w:val="00F16E9E"/>
    <w:rsid w:val="00F31C5E"/>
    <w:rsid w:val="00F3229F"/>
    <w:rsid w:val="00F5469E"/>
    <w:rsid w:val="00F82D12"/>
    <w:rsid w:val="00FA778A"/>
    <w:rsid w:val="00FB324F"/>
    <w:rsid w:val="00FC5C9D"/>
    <w:rsid w:val="00FC7F9A"/>
    <w:rsid w:val="00FE4AD1"/>
    <w:rsid w:val="00FE636E"/>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EE8"/>
    <w:pPr>
      <w:ind w:left="720"/>
      <w:contextualSpacing/>
    </w:pPr>
  </w:style>
  <w:style w:type="paragraph" w:styleId="Header">
    <w:name w:val="header"/>
    <w:basedOn w:val="Normal"/>
    <w:link w:val="HeaderChar"/>
    <w:uiPriority w:val="99"/>
    <w:unhideWhenUsed/>
    <w:rsid w:val="00923CFF"/>
    <w:pPr>
      <w:tabs>
        <w:tab w:val="center" w:pos="4680"/>
        <w:tab w:val="right" w:pos="9360"/>
      </w:tabs>
    </w:pPr>
  </w:style>
  <w:style w:type="character" w:customStyle="1" w:styleId="HeaderChar">
    <w:name w:val="Header Char"/>
    <w:basedOn w:val="DefaultParagraphFont"/>
    <w:link w:val="Header"/>
    <w:uiPriority w:val="99"/>
    <w:rsid w:val="00923CFF"/>
  </w:style>
  <w:style w:type="paragraph" w:styleId="Footer">
    <w:name w:val="footer"/>
    <w:basedOn w:val="Normal"/>
    <w:link w:val="FooterChar"/>
    <w:uiPriority w:val="99"/>
    <w:unhideWhenUsed/>
    <w:rsid w:val="00923CFF"/>
    <w:pPr>
      <w:tabs>
        <w:tab w:val="center" w:pos="4680"/>
        <w:tab w:val="right" w:pos="9360"/>
      </w:tabs>
    </w:pPr>
  </w:style>
  <w:style w:type="character" w:customStyle="1" w:styleId="FooterChar">
    <w:name w:val="Footer Char"/>
    <w:basedOn w:val="DefaultParagraphFont"/>
    <w:link w:val="Footer"/>
    <w:uiPriority w:val="99"/>
    <w:rsid w:val="00923CFF"/>
  </w:style>
  <w:style w:type="paragraph" w:styleId="BalloonText">
    <w:name w:val="Balloon Text"/>
    <w:basedOn w:val="Normal"/>
    <w:link w:val="BalloonTextChar"/>
    <w:uiPriority w:val="99"/>
    <w:semiHidden/>
    <w:unhideWhenUsed/>
    <w:rsid w:val="001A5BD9"/>
    <w:rPr>
      <w:rFonts w:ascii="Tahoma" w:hAnsi="Tahoma" w:cs="Tahoma"/>
      <w:sz w:val="16"/>
      <w:szCs w:val="16"/>
    </w:rPr>
  </w:style>
  <w:style w:type="character" w:customStyle="1" w:styleId="BalloonTextChar">
    <w:name w:val="Balloon Text Char"/>
    <w:basedOn w:val="DefaultParagraphFont"/>
    <w:link w:val="BalloonText"/>
    <w:uiPriority w:val="99"/>
    <w:semiHidden/>
    <w:rsid w:val="001A5BD9"/>
    <w:rPr>
      <w:rFonts w:ascii="Tahoma" w:hAnsi="Tahoma" w:cs="Tahoma"/>
      <w:sz w:val="16"/>
      <w:szCs w:val="16"/>
    </w:rPr>
  </w:style>
  <w:style w:type="character" w:styleId="CommentReference">
    <w:name w:val="annotation reference"/>
    <w:basedOn w:val="DefaultParagraphFont"/>
    <w:uiPriority w:val="99"/>
    <w:semiHidden/>
    <w:unhideWhenUsed/>
    <w:rsid w:val="00CE1E30"/>
    <w:rPr>
      <w:sz w:val="16"/>
      <w:szCs w:val="16"/>
    </w:rPr>
  </w:style>
  <w:style w:type="paragraph" w:styleId="CommentText">
    <w:name w:val="annotation text"/>
    <w:basedOn w:val="Normal"/>
    <w:link w:val="CommentTextChar"/>
    <w:uiPriority w:val="99"/>
    <w:semiHidden/>
    <w:unhideWhenUsed/>
    <w:rsid w:val="00CE1E30"/>
    <w:rPr>
      <w:sz w:val="20"/>
      <w:szCs w:val="20"/>
    </w:rPr>
  </w:style>
  <w:style w:type="character" w:customStyle="1" w:styleId="CommentTextChar">
    <w:name w:val="Comment Text Char"/>
    <w:basedOn w:val="DefaultParagraphFont"/>
    <w:link w:val="CommentText"/>
    <w:uiPriority w:val="99"/>
    <w:semiHidden/>
    <w:rsid w:val="00CE1E30"/>
    <w:rPr>
      <w:sz w:val="20"/>
      <w:szCs w:val="20"/>
    </w:rPr>
  </w:style>
  <w:style w:type="paragraph" w:styleId="CommentSubject">
    <w:name w:val="annotation subject"/>
    <w:basedOn w:val="CommentText"/>
    <w:next w:val="CommentText"/>
    <w:link w:val="CommentSubjectChar"/>
    <w:uiPriority w:val="99"/>
    <w:semiHidden/>
    <w:unhideWhenUsed/>
    <w:rsid w:val="00CE1E30"/>
    <w:rPr>
      <w:b/>
      <w:bCs/>
    </w:rPr>
  </w:style>
  <w:style w:type="character" w:customStyle="1" w:styleId="CommentSubjectChar">
    <w:name w:val="Comment Subject Char"/>
    <w:basedOn w:val="CommentTextChar"/>
    <w:link w:val="CommentSubject"/>
    <w:uiPriority w:val="99"/>
    <w:semiHidden/>
    <w:rsid w:val="00CE1E30"/>
    <w:rPr>
      <w:b/>
      <w:bCs/>
      <w:sz w:val="20"/>
      <w:szCs w:val="20"/>
    </w:rPr>
  </w:style>
  <w:style w:type="character" w:styleId="Hyperlink">
    <w:name w:val="Hyperlink"/>
    <w:basedOn w:val="DefaultParagraphFont"/>
    <w:uiPriority w:val="99"/>
    <w:unhideWhenUsed/>
    <w:rsid w:val="00290EA2"/>
    <w:rPr>
      <w:color w:val="0000FF"/>
      <w:u w:val="single"/>
    </w:rPr>
  </w:style>
  <w:style w:type="character" w:customStyle="1" w:styleId="fd-citesto">
    <w:name w:val="fd-citesto"/>
    <w:basedOn w:val="DefaultParagraphFont"/>
    <w:rsid w:val="00290EA2"/>
  </w:style>
  <w:style w:type="character" w:customStyle="1" w:styleId="fd-docket">
    <w:name w:val="fd-docket"/>
    <w:basedOn w:val="DefaultParagraphFont"/>
    <w:rsid w:val="00290EA2"/>
  </w:style>
  <w:style w:type="paragraph" w:styleId="FootnoteText">
    <w:name w:val="footnote text"/>
    <w:basedOn w:val="Normal"/>
    <w:link w:val="FootnoteTextChar"/>
    <w:uiPriority w:val="99"/>
    <w:semiHidden/>
    <w:unhideWhenUsed/>
    <w:rsid w:val="007F5565"/>
    <w:rPr>
      <w:sz w:val="20"/>
      <w:szCs w:val="20"/>
    </w:rPr>
  </w:style>
  <w:style w:type="character" w:customStyle="1" w:styleId="FootnoteTextChar">
    <w:name w:val="Footnote Text Char"/>
    <w:basedOn w:val="DefaultParagraphFont"/>
    <w:link w:val="FootnoteText"/>
    <w:uiPriority w:val="99"/>
    <w:semiHidden/>
    <w:rsid w:val="007F5565"/>
    <w:rPr>
      <w:sz w:val="20"/>
      <w:szCs w:val="20"/>
    </w:rPr>
  </w:style>
  <w:style w:type="character" w:styleId="FootnoteReference">
    <w:name w:val="footnote reference"/>
    <w:basedOn w:val="DefaultParagraphFont"/>
    <w:uiPriority w:val="99"/>
    <w:semiHidden/>
    <w:unhideWhenUsed/>
    <w:rsid w:val="007F5565"/>
    <w:rPr>
      <w:vertAlign w:val="superscript"/>
    </w:rPr>
  </w:style>
  <w:style w:type="character" w:styleId="FollowedHyperlink">
    <w:name w:val="FollowedHyperlink"/>
    <w:basedOn w:val="DefaultParagraphFont"/>
    <w:uiPriority w:val="99"/>
    <w:semiHidden/>
    <w:unhideWhenUsed/>
    <w:rsid w:val="00D73D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EE8"/>
    <w:pPr>
      <w:ind w:left="720"/>
      <w:contextualSpacing/>
    </w:pPr>
  </w:style>
  <w:style w:type="paragraph" w:styleId="Header">
    <w:name w:val="header"/>
    <w:basedOn w:val="Normal"/>
    <w:link w:val="HeaderChar"/>
    <w:uiPriority w:val="99"/>
    <w:unhideWhenUsed/>
    <w:rsid w:val="00923CFF"/>
    <w:pPr>
      <w:tabs>
        <w:tab w:val="center" w:pos="4680"/>
        <w:tab w:val="right" w:pos="9360"/>
      </w:tabs>
    </w:pPr>
  </w:style>
  <w:style w:type="character" w:customStyle="1" w:styleId="HeaderChar">
    <w:name w:val="Header Char"/>
    <w:basedOn w:val="DefaultParagraphFont"/>
    <w:link w:val="Header"/>
    <w:uiPriority w:val="99"/>
    <w:rsid w:val="00923CFF"/>
  </w:style>
  <w:style w:type="paragraph" w:styleId="Footer">
    <w:name w:val="footer"/>
    <w:basedOn w:val="Normal"/>
    <w:link w:val="FooterChar"/>
    <w:uiPriority w:val="99"/>
    <w:unhideWhenUsed/>
    <w:rsid w:val="00923CFF"/>
    <w:pPr>
      <w:tabs>
        <w:tab w:val="center" w:pos="4680"/>
        <w:tab w:val="right" w:pos="9360"/>
      </w:tabs>
    </w:pPr>
  </w:style>
  <w:style w:type="character" w:customStyle="1" w:styleId="FooterChar">
    <w:name w:val="Footer Char"/>
    <w:basedOn w:val="DefaultParagraphFont"/>
    <w:link w:val="Footer"/>
    <w:uiPriority w:val="99"/>
    <w:rsid w:val="00923CFF"/>
  </w:style>
  <w:style w:type="paragraph" w:styleId="BalloonText">
    <w:name w:val="Balloon Text"/>
    <w:basedOn w:val="Normal"/>
    <w:link w:val="BalloonTextChar"/>
    <w:uiPriority w:val="99"/>
    <w:semiHidden/>
    <w:unhideWhenUsed/>
    <w:rsid w:val="001A5BD9"/>
    <w:rPr>
      <w:rFonts w:ascii="Tahoma" w:hAnsi="Tahoma" w:cs="Tahoma"/>
      <w:sz w:val="16"/>
      <w:szCs w:val="16"/>
    </w:rPr>
  </w:style>
  <w:style w:type="character" w:customStyle="1" w:styleId="BalloonTextChar">
    <w:name w:val="Balloon Text Char"/>
    <w:basedOn w:val="DefaultParagraphFont"/>
    <w:link w:val="BalloonText"/>
    <w:uiPriority w:val="99"/>
    <w:semiHidden/>
    <w:rsid w:val="001A5BD9"/>
    <w:rPr>
      <w:rFonts w:ascii="Tahoma" w:hAnsi="Tahoma" w:cs="Tahoma"/>
      <w:sz w:val="16"/>
      <w:szCs w:val="16"/>
    </w:rPr>
  </w:style>
  <w:style w:type="character" w:styleId="CommentReference">
    <w:name w:val="annotation reference"/>
    <w:basedOn w:val="DefaultParagraphFont"/>
    <w:uiPriority w:val="99"/>
    <w:semiHidden/>
    <w:unhideWhenUsed/>
    <w:rsid w:val="00CE1E30"/>
    <w:rPr>
      <w:sz w:val="16"/>
      <w:szCs w:val="16"/>
    </w:rPr>
  </w:style>
  <w:style w:type="paragraph" w:styleId="CommentText">
    <w:name w:val="annotation text"/>
    <w:basedOn w:val="Normal"/>
    <w:link w:val="CommentTextChar"/>
    <w:uiPriority w:val="99"/>
    <w:semiHidden/>
    <w:unhideWhenUsed/>
    <w:rsid w:val="00CE1E30"/>
    <w:rPr>
      <w:sz w:val="20"/>
      <w:szCs w:val="20"/>
    </w:rPr>
  </w:style>
  <w:style w:type="character" w:customStyle="1" w:styleId="CommentTextChar">
    <w:name w:val="Comment Text Char"/>
    <w:basedOn w:val="DefaultParagraphFont"/>
    <w:link w:val="CommentText"/>
    <w:uiPriority w:val="99"/>
    <w:semiHidden/>
    <w:rsid w:val="00CE1E30"/>
    <w:rPr>
      <w:sz w:val="20"/>
      <w:szCs w:val="20"/>
    </w:rPr>
  </w:style>
  <w:style w:type="paragraph" w:styleId="CommentSubject">
    <w:name w:val="annotation subject"/>
    <w:basedOn w:val="CommentText"/>
    <w:next w:val="CommentText"/>
    <w:link w:val="CommentSubjectChar"/>
    <w:uiPriority w:val="99"/>
    <w:semiHidden/>
    <w:unhideWhenUsed/>
    <w:rsid w:val="00CE1E30"/>
    <w:rPr>
      <w:b/>
      <w:bCs/>
    </w:rPr>
  </w:style>
  <w:style w:type="character" w:customStyle="1" w:styleId="CommentSubjectChar">
    <w:name w:val="Comment Subject Char"/>
    <w:basedOn w:val="CommentTextChar"/>
    <w:link w:val="CommentSubject"/>
    <w:uiPriority w:val="99"/>
    <w:semiHidden/>
    <w:rsid w:val="00CE1E30"/>
    <w:rPr>
      <w:b/>
      <w:bCs/>
      <w:sz w:val="20"/>
      <w:szCs w:val="20"/>
    </w:rPr>
  </w:style>
  <w:style w:type="character" w:styleId="Hyperlink">
    <w:name w:val="Hyperlink"/>
    <w:basedOn w:val="DefaultParagraphFont"/>
    <w:uiPriority w:val="99"/>
    <w:unhideWhenUsed/>
    <w:rsid w:val="00290EA2"/>
    <w:rPr>
      <w:color w:val="0000FF"/>
      <w:u w:val="single"/>
    </w:rPr>
  </w:style>
  <w:style w:type="character" w:customStyle="1" w:styleId="fd-citesto">
    <w:name w:val="fd-citesto"/>
    <w:basedOn w:val="DefaultParagraphFont"/>
    <w:rsid w:val="00290EA2"/>
  </w:style>
  <w:style w:type="character" w:customStyle="1" w:styleId="fd-docket">
    <w:name w:val="fd-docket"/>
    <w:basedOn w:val="DefaultParagraphFont"/>
    <w:rsid w:val="00290EA2"/>
  </w:style>
  <w:style w:type="paragraph" w:styleId="FootnoteText">
    <w:name w:val="footnote text"/>
    <w:basedOn w:val="Normal"/>
    <w:link w:val="FootnoteTextChar"/>
    <w:uiPriority w:val="99"/>
    <w:semiHidden/>
    <w:unhideWhenUsed/>
    <w:rsid w:val="007F5565"/>
    <w:rPr>
      <w:sz w:val="20"/>
      <w:szCs w:val="20"/>
    </w:rPr>
  </w:style>
  <w:style w:type="character" w:customStyle="1" w:styleId="FootnoteTextChar">
    <w:name w:val="Footnote Text Char"/>
    <w:basedOn w:val="DefaultParagraphFont"/>
    <w:link w:val="FootnoteText"/>
    <w:uiPriority w:val="99"/>
    <w:semiHidden/>
    <w:rsid w:val="007F5565"/>
    <w:rPr>
      <w:sz w:val="20"/>
      <w:szCs w:val="20"/>
    </w:rPr>
  </w:style>
  <w:style w:type="character" w:styleId="FootnoteReference">
    <w:name w:val="footnote reference"/>
    <w:basedOn w:val="DefaultParagraphFont"/>
    <w:uiPriority w:val="99"/>
    <w:semiHidden/>
    <w:unhideWhenUsed/>
    <w:rsid w:val="007F5565"/>
    <w:rPr>
      <w:vertAlign w:val="superscript"/>
    </w:rPr>
  </w:style>
  <w:style w:type="character" w:styleId="FollowedHyperlink">
    <w:name w:val="FollowedHyperlink"/>
    <w:basedOn w:val="DefaultParagraphFont"/>
    <w:uiPriority w:val="99"/>
    <w:semiHidden/>
    <w:unhideWhenUsed/>
    <w:rsid w:val="00D73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eb.archive.org/web/20080625212726/http:/www.health.qld.gov.au/" TargetMode="External"/><Relationship Id="rId1" Type="http://schemas.openxmlformats.org/officeDocument/2006/relationships/hyperlink" Target="https://www.odmp.org/officer/16469-patrolman-lawrence-michael-jup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8BF8-50A0-46AE-A5EA-B0B85751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2018-05-23T18:53:00Z</cp:lastPrinted>
  <dcterms:created xsi:type="dcterms:W3CDTF">2018-06-04T21:14:00Z</dcterms:created>
  <dcterms:modified xsi:type="dcterms:W3CDTF">2018-06-04T21:14:00Z</dcterms:modified>
</cp:coreProperties>
</file>