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3B1D6" w14:textId="76189CCC" w:rsidR="000914E2" w:rsidRPr="00C17072" w:rsidRDefault="00BC43DC" w:rsidP="00EE3BE2">
      <w:pPr>
        <w:jc w:val="center"/>
        <w:rPr>
          <w:rFonts w:asciiTheme="minorHAnsi" w:hAnsiTheme="minorHAnsi" w:cs="Arial"/>
          <w:b/>
          <w:color w:val="000080"/>
          <w:sz w:val="32"/>
          <w:szCs w:val="32"/>
        </w:rPr>
      </w:pPr>
      <w:bookmarkStart w:id="0" w:name="_GoBack"/>
      <w:bookmarkEnd w:id="0"/>
      <w:r w:rsidRPr="00C17072">
        <w:rPr>
          <w:rFonts w:asciiTheme="minorHAnsi" w:hAnsiTheme="minorHAnsi"/>
          <w:b/>
          <w:color w:val="002060"/>
          <w:sz w:val="32"/>
          <w:szCs w:val="32"/>
        </w:rPr>
        <w:t>MassHealth</w:t>
      </w:r>
      <w:r w:rsidR="007E76F4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700B7C">
        <w:rPr>
          <w:rFonts w:asciiTheme="minorHAnsi" w:hAnsiTheme="minorHAnsi"/>
          <w:b/>
          <w:color w:val="002060"/>
          <w:sz w:val="32"/>
          <w:szCs w:val="32"/>
        </w:rPr>
        <w:t>Accountable Care Organization</w:t>
      </w:r>
      <w:r w:rsidR="00962987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CB6F46" w:rsidRPr="00C17072">
        <w:rPr>
          <w:rFonts w:asciiTheme="minorHAnsi" w:hAnsiTheme="minorHAnsi"/>
          <w:b/>
          <w:color w:val="002060"/>
          <w:sz w:val="32"/>
          <w:szCs w:val="32"/>
        </w:rPr>
        <w:t>Flexible Services</w:t>
      </w:r>
      <w:r w:rsidR="009F6538" w:rsidRPr="00C17072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</w:p>
    <w:p w14:paraId="5F0799E1" w14:textId="22CD60E8" w:rsidR="00B2483E" w:rsidRPr="00962987" w:rsidRDefault="00F70B02" w:rsidP="00934EEF">
      <w:pPr>
        <w:jc w:val="center"/>
        <w:rPr>
          <w:rFonts w:asciiTheme="minorHAnsi" w:hAnsiTheme="minorHAnsi" w:cs="Arial"/>
          <w:i/>
          <w:color w:val="000080"/>
        </w:rPr>
      </w:pPr>
      <w:r>
        <w:rPr>
          <w:i/>
          <w:color w:val="002060"/>
        </w:rPr>
        <w:t>October,</w:t>
      </w:r>
      <w:r w:rsidR="00505D94" w:rsidRPr="00962987">
        <w:rPr>
          <w:i/>
          <w:color w:val="002060"/>
        </w:rPr>
        <w:t xml:space="preserve"> 2019</w:t>
      </w:r>
      <w:r w:rsidR="00EE2260" w:rsidRPr="00962987">
        <w:rPr>
          <w:i/>
          <w:color w:val="000080"/>
        </w:rPr>
        <w:br/>
      </w:r>
    </w:p>
    <w:p w14:paraId="555894A9" w14:textId="684E280E" w:rsidR="00E72B3F" w:rsidRPr="00927E48" w:rsidRDefault="00185D4D" w:rsidP="0035387A">
      <w:pPr>
        <w:rPr>
          <w:rFonts w:ascii="Times New Roman" w:hAnsi="Times New Roman"/>
          <w:b/>
        </w:rPr>
      </w:pPr>
      <w:r w:rsidRPr="00927E48">
        <w:rPr>
          <w:rFonts w:ascii="Times New Roman" w:hAnsi="Times New Roman"/>
          <w:b/>
        </w:rPr>
        <w:t>MassHealth</w:t>
      </w:r>
      <w:r w:rsidR="00927E48" w:rsidRPr="00927E48">
        <w:rPr>
          <w:rFonts w:asciiTheme="majorHAnsi" w:eastAsiaTheme="majorEastAsia" w:hAnsi="Arial" w:cstheme="majorBidi"/>
          <w:b/>
        </w:rPr>
        <w:t xml:space="preserve"> </w:t>
      </w:r>
      <w:r w:rsidR="003369B4" w:rsidRPr="00927E48">
        <w:rPr>
          <w:rFonts w:ascii="Times New Roman" w:hAnsi="Times New Roman"/>
          <w:b/>
        </w:rPr>
        <w:t>may pay for health-related nutrition and housi</w:t>
      </w:r>
      <w:r w:rsidR="00E72B3F" w:rsidRPr="00927E48">
        <w:rPr>
          <w:rFonts w:ascii="Times New Roman" w:hAnsi="Times New Roman"/>
          <w:b/>
        </w:rPr>
        <w:t>ng supports for certain members</w:t>
      </w:r>
      <w:r w:rsidR="00700B7C" w:rsidRPr="00927E48">
        <w:rPr>
          <w:rFonts w:ascii="Times New Roman" w:hAnsi="Times New Roman"/>
          <w:b/>
        </w:rPr>
        <w:t xml:space="preserve"> enrolled in an Accountable Care Organization</w:t>
      </w:r>
      <w:r w:rsidR="00E72B3F" w:rsidRPr="00927E48">
        <w:rPr>
          <w:rFonts w:ascii="Times New Roman" w:hAnsi="Times New Roman"/>
          <w:b/>
        </w:rPr>
        <w:t xml:space="preserve">. </w:t>
      </w:r>
      <w:r w:rsidR="00E72B3F" w:rsidRPr="00927E48">
        <w:rPr>
          <w:rFonts w:ascii="Times New Roman" w:hAnsi="Times New Roman"/>
        </w:rPr>
        <w:t>Through the</w:t>
      </w:r>
      <w:r w:rsidR="00D01A12">
        <w:rPr>
          <w:rFonts w:ascii="Times New Roman" w:hAnsi="Times New Roman"/>
        </w:rPr>
        <w:t xml:space="preserve"> Flexible Services Program</w:t>
      </w:r>
      <w:r w:rsidR="00E72B3F" w:rsidRPr="00927E48">
        <w:rPr>
          <w:rFonts w:ascii="Times New Roman" w:hAnsi="Times New Roman"/>
        </w:rPr>
        <w:t xml:space="preserve">, MassHealth’s </w:t>
      </w:r>
      <w:r w:rsidR="000C1804" w:rsidRPr="00927E48">
        <w:rPr>
          <w:rFonts w:ascii="Times New Roman" w:hAnsi="Times New Roman"/>
        </w:rPr>
        <w:t xml:space="preserve">Accountable Care Organizations (ACOs) </w:t>
      </w:r>
      <w:r w:rsidR="00E72B3F" w:rsidRPr="00927E48">
        <w:rPr>
          <w:rFonts w:ascii="Times New Roman" w:hAnsi="Times New Roman"/>
        </w:rPr>
        <w:t xml:space="preserve">are </w:t>
      </w:r>
      <w:r w:rsidR="00700B7C" w:rsidRPr="00927E48">
        <w:rPr>
          <w:rFonts w:ascii="Times New Roman" w:hAnsi="Times New Roman"/>
        </w:rPr>
        <w:t xml:space="preserve">directed </w:t>
      </w:r>
      <w:r w:rsidR="00E72B3F" w:rsidRPr="00927E48">
        <w:rPr>
          <w:rFonts w:ascii="Times New Roman" w:hAnsi="Times New Roman"/>
        </w:rPr>
        <w:t>to</w:t>
      </w:r>
      <w:r w:rsidR="000C1804" w:rsidRPr="00927E48">
        <w:rPr>
          <w:rFonts w:ascii="Times New Roman" w:hAnsi="Times New Roman"/>
        </w:rPr>
        <w:t xml:space="preserve"> </w:t>
      </w:r>
      <w:r w:rsidR="00E72B3F" w:rsidRPr="00927E48">
        <w:rPr>
          <w:rFonts w:ascii="Times New Roman" w:hAnsi="Times New Roman"/>
        </w:rPr>
        <w:t xml:space="preserve">pilot evidence-based approaches that address a member’s </w:t>
      </w:r>
      <w:r w:rsidR="00E72B3F" w:rsidRPr="00927E48">
        <w:rPr>
          <w:rFonts w:ascii="Times New Roman" w:hAnsi="Times New Roman"/>
          <w:b/>
        </w:rPr>
        <w:t>health-related</w:t>
      </w:r>
      <w:r w:rsidR="00E72B3F" w:rsidRPr="00927E48">
        <w:rPr>
          <w:rFonts w:ascii="Times New Roman" w:hAnsi="Times New Roman"/>
        </w:rPr>
        <w:t xml:space="preserve"> social needs with the goal of improving </w:t>
      </w:r>
      <w:r w:rsidR="00700B7C" w:rsidRPr="00927E48">
        <w:rPr>
          <w:rFonts w:ascii="Times New Roman" w:hAnsi="Times New Roman"/>
        </w:rPr>
        <w:t xml:space="preserve">health </w:t>
      </w:r>
      <w:r w:rsidR="00E72B3F" w:rsidRPr="00927E48">
        <w:rPr>
          <w:rFonts w:ascii="Times New Roman" w:hAnsi="Times New Roman"/>
        </w:rPr>
        <w:t xml:space="preserve">outcomes and reducing the total cost </w:t>
      </w:r>
      <w:proofErr w:type="gramStart"/>
      <w:r w:rsidR="00E72B3F" w:rsidRPr="00927E48">
        <w:rPr>
          <w:rFonts w:ascii="Times New Roman" w:hAnsi="Times New Roman"/>
        </w:rPr>
        <w:t xml:space="preserve">of </w:t>
      </w:r>
      <w:r w:rsidR="00700B7C" w:rsidRPr="00927E48">
        <w:rPr>
          <w:rFonts w:ascii="Times New Roman" w:hAnsi="Times New Roman"/>
        </w:rPr>
        <w:t xml:space="preserve"> health</w:t>
      </w:r>
      <w:proofErr w:type="gramEnd"/>
      <w:r w:rsidR="00700B7C" w:rsidRPr="00927E48">
        <w:rPr>
          <w:rFonts w:ascii="Times New Roman" w:hAnsi="Times New Roman"/>
        </w:rPr>
        <w:t xml:space="preserve"> </w:t>
      </w:r>
      <w:r w:rsidR="00E72B3F" w:rsidRPr="00927E48">
        <w:rPr>
          <w:rFonts w:ascii="Times New Roman" w:hAnsi="Times New Roman"/>
        </w:rPr>
        <w:t>care</w:t>
      </w:r>
      <w:r w:rsidR="00700B7C" w:rsidRPr="00927E48">
        <w:rPr>
          <w:rFonts w:ascii="Times New Roman" w:hAnsi="Times New Roman"/>
        </w:rPr>
        <w:t xml:space="preserve"> for the member.</w:t>
      </w:r>
      <w:r w:rsidR="00E72B3F" w:rsidRPr="00927E48">
        <w:rPr>
          <w:rFonts w:ascii="Times New Roman" w:hAnsi="Times New Roman"/>
          <w:b/>
        </w:rPr>
        <w:t xml:space="preserve"> </w:t>
      </w:r>
    </w:p>
    <w:p w14:paraId="424C0683" w14:textId="77777777" w:rsidR="00E72B3F" w:rsidRPr="00927E48" w:rsidRDefault="00E72B3F" w:rsidP="0035387A">
      <w:pPr>
        <w:rPr>
          <w:rFonts w:ascii="Times New Roman" w:hAnsi="Times New Roman"/>
          <w:b/>
        </w:rPr>
      </w:pPr>
    </w:p>
    <w:p w14:paraId="551E6960" w14:textId="280CE4A3" w:rsidR="00CF3048" w:rsidRPr="00927E48" w:rsidRDefault="00E72B3F" w:rsidP="00E72B3F">
      <w:pPr>
        <w:rPr>
          <w:rFonts w:ascii="Times New Roman" w:hAnsi="Times New Roman"/>
          <w:b/>
        </w:rPr>
      </w:pPr>
      <w:r w:rsidRPr="00927E48">
        <w:rPr>
          <w:rFonts w:ascii="Times New Roman" w:hAnsi="Times New Roman"/>
          <w:b/>
        </w:rPr>
        <w:t xml:space="preserve">Beginning January 2020, </w:t>
      </w:r>
      <w:r w:rsidR="00CF3048" w:rsidRPr="00927E48">
        <w:rPr>
          <w:rFonts w:ascii="Times New Roman" w:hAnsi="Times New Roman"/>
          <w:b/>
        </w:rPr>
        <w:t xml:space="preserve">ACOs will provide </w:t>
      </w:r>
      <w:r w:rsidRPr="00927E48">
        <w:rPr>
          <w:rFonts w:ascii="Times New Roman" w:hAnsi="Times New Roman"/>
          <w:b/>
        </w:rPr>
        <w:t>health-related nutrition and housing supports to members directly or by</w:t>
      </w:r>
      <w:r w:rsidR="00CF3048" w:rsidRPr="00927E48">
        <w:rPr>
          <w:rFonts w:ascii="Times New Roman" w:hAnsi="Times New Roman"/>
          <w:b/>
        </w:rPr>
        <w:t xml:space="preserve"> connecting members to qualified community-based organizations.</w:t>
      </w:r>
    </w:p>
    <w:p w14:paraId="2BB3F927" w14:textId="29101D9A" w:rsidR="00EF27BD" w:rsidRPr="00927E48" w:rsidRDefault="00EF27BD" w:rsidP="00EF27BD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927E48">
        <w:rPr>
          <w:rFonts w:ascii="Times New Roman" w:hAnsi="Times New Roman"/>
        </w:rPr>
        <w:t xml:space="preserve">Leading up to the launch, ACOs and community-based organizations are working together to develop </w:t>
      </w:r>
      <w:r w:rsidR="00962987" w:rsidRPr="00927E48">
        <w:rPr>
          <w:rFonts w:ascii="Times New Roman" w:hAnsi="Times New Roman"/>
        </w:rPr>
        <w:t xml:space="preserve">detailed </w:t>
      </w:r>
      <w:proofErr w:type="spellStart"/>
      <w:r w:rsidR="00962987" w:rsidRPr="00927E48">
        <w:rPr>
          <w:rFonts w:ascii="Times New Roman" w:hAnsi="Times New Roman"/>
        </w:rPr>
        <w:t>workplans</w:t>
      </w:r>
      <w:proofErr w:type="spellEnd"/>
      <w:r w:rsidR="00962987" w:rsidRPr="00927E48">
        <w:rPr>
          <w:rFonts w:ascii="Times New Roman" w:hAnsi="Times New Roman"/>
        </w:rPr>
        <w:t xml:space="preserve"> including </w:t>
      </w:r>
      <w:proofErr w:type="spellStart"/>
      <w:r w:rsidR="00962987" w:rsidRPr="00927E48">
        <w:rPr>
          <w:rFonts w:ascii="Times New Roman" w:hAnsi="Times New Roman"/>
        </w:rPr>
        <w:t>referalls</w:t>
      </w:r>
      <w:proofErr w:type="spellEnd"/>
      <w:r w:rsidR="00962987" w:rsidRPr="00927E48">
        <w:rPr>
          <w:rFonts w:ascii="Times New Roman" w:hAnsi="Times New Roman"/>
        </w:rPr>
        <w:t xml:space="preserve"> and </w:t>
      </w:r>
      <w:proofErr w:type="gramStart"/>
      <w:r w:rsidR="00962987" w:rsidRPr="00927E48">
        <w:rPr>
          <w:rFonts w:ascii="Times New Roman" w:hAnsi="Times New Roman"/>
        </w:rPr>
        <w:t xml:space="preserve">communications </w:t>
      </w:r>
      <w:r w:rsidRPr="00927E48">
        <w:rPr>
          <w:rFonts w:ascii="Times New Roman" w:hAnsi="Times New Roman"/>
        </w:rPr>
        <w:t xml:space="preserve"> to</w:t>
      </w:r>
      <w:proofErr w:type="gramEnd"/>
      <w:r w:rsidRPr="00927E48">
        <w:rPr>
          <w:rFonts w:ascii="Times New Roman" w:hAnsi="Times New Roman"/>
        </w:rPr>
        <w:t xml:space="preserve"> support robust implementation and monitoring of these services.</w:t>
      </w:r>
    </w:p>
    <w:p w14:paraId="1986E2E1" w14:textId="0C1BE130" w:rsidR="00283784" w:rsidRPr="00927E48" w:rsidRDefault="00E72B3F" w:rsidP="00283784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927E48">
        <w:rPr>
          <w:rFonts w:ascii="Times New Roman" w:hAnsi="Times New Roman"/>
        </w:rPr>
        <w:t xml:space="preserve">ACOs </w:t>
      </w:r>
      <w:r w:rsidR="00EF27BD" w:rsidRPr="00927E48">
        <w:rPr>
          <w:rFonts w:ascii="Times New Roman" w:hAnsi="Times New Roman"/>
        </w:rPr>
        <w:t>are</w:t>
      </w:r>
      <w:r w:rsidRPr="00927E48">
        <w:rPr>
          <w:rFonts w:ascii="Times New Roman" w:hAnsi="Times New Roman"/>
        </w:rPr>
        <w:t xml:space="preserve"> required to</w:t>
      </w:r>
      <w:r w:rsidR="00CF3048" w:rsidRPr="00927E48">
        <w:rPr>
          <w:rFonts w:ascii="Times New Roman" w:hAnsi="Times New Roman"/>
        </w:rPr>
        <w:t xml:space="preserve"> submit participation plans to MassHealth detailing the particular services they plan to provide and </w:t>
      </w:r>
      <w:r w:rsidRPr="00927E48">
        <w:rPr>
          <w:rFonts w:ascii="Times New Roman" w:hAnsi="Times New Roman"/>
        </w:rPr>
        <w:t>individuals they plan to serve.</w:t>
      </w:r>
      <w:r w:rsidR="00EF27BD" w:rsidRPr="00927E48">
        <w:rPr>
          <w:rFonts w:ascii="Times New Roman" w:hAnsi="Times New Roman"/>
        </w:rPr>
        <w:t xml:space="preserve"> </w:t>
      </w:r>
      <w:r w:rsidRPr="00927E48">
        <w:rPr>
          <w:rFonts w:ascii="Times New Roman" w:hAnsi="Times New Roman"/>
        </w:rPr>
        <w:t>The</w:t>
      </w:r>
      <w:r w:rsidR="00C64275" w:rsidRPr="00927E48">
        <w:rPr>
          <w:rFonts w:ascii="Times New Roman" w:hAnsi="Times New Roman"/>
        </w:rPr>
        <w:t xml:space="preserve"> plans </w:t>
      </w:r>
      <w:r w:rsidR="00EF27BD" w:rsidRPr="00927E48">
        <w:rPr>
          <w:rFonts w:ascii="Times New Roman" w:hAnsi="Times New Roman"/>
        </w:rPr>
        <w:t>are</w:t>
      </w:r>
      <w:r w:rsidR="00C64275" w:rsidRPr="00927E48">
        <w:rPr>
          <w:rFonts w:ascii="Times New Roman" w:hAnsi="Times New Roman"/>
        </w:rPr>
        <w:t xml:space="preserve"> carefully reviewed and approved by </w:t>
      </w:r>
      <w:r w:rsidRPr="00927E48">
        <w:rPr>
          <w:rFonts w:ascii="Times New Roman" w:hAnsi="Times New Roman"/>
        </w:rPr>
        <w:t>MassHealth</w:t>
      </w:r>
      <w:r w:rsidR="00C64275" w:rsidRPr="00927E48">
        <w:rPr>
          <w:rFonts w:ascii="Times New Roman" w:hAnsi="Times New Roman"/>
        </w:rPr>
        <w:t xml:space="preserve"> to ensure ACOs have the </w:t>
      </w:r>
      <w:r w:rsidR="00CD3FCF" w:rsidRPr="00927E48">
        <w:rPr>
          <w:rFonts w:ascii="Times New Roman" w:hAnsi="Times New Roman"/>
        </w:rPr>
        <w:t xml:space="preserve">ability and </w:t>
      </w:r>
      <w:r w:rsidR="00C64275" w:rsidRPr="00927E48">
        <w:rPr>
          <w:rFonts w:ascii="Times New Roman" w:hAnsi="Times New Roman"/>
        </w:rPr>
        <w:t>capacity to execute their</w:t>
      </w:r>
      <w:r w:rsidR="00CD3FCF" w:rsidRPr="00927E48">
        <w:rPr>
          <w:rFonts w:ascii="Times New Roman" w:hAnsi="Times New Roman"/>
        </w:rPr>
        <w:t xml:space="preserve"> proposed</w:t>
      </w:r>
      <w:r w:rsidR="000C1804" w:rsidRPr="00927E48">
        <w:rPr>
          <w:rFonts w:ascii="Times New Roman" w:hAnsi="Times New Roman"/>
        </w:rPr>
        <w:t xml:space="preserve"> plans. </w:t>
      </w:r>
      <w:r w:rsidR="00C64275" w:rsidRPr="00927E48">
        <w:rPr>
          <w:rFonts w:ascii="Times New Roman" w:hAnsi="Times New Roman"/>
        </w:rPr>
        <w:t xml:space="preserve"> </w:t>
      </w:r>
    </w:p>
    <w:p w14:paraId="25FD9F12" w14:textId="3D7D8A74" w:rsidR="00283784" w:rsidRPr="00927E48" w:rsidRDefault="00CF3048" w:rsidP="00283784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927E48">
        <w:rPr>
          <w:rFonts w:ascii="Times New Roman" w:hAnsi="Times New Roman"/>
        </w:rPr>
        <w:t xml:space="preserve">Flexible Services </w:t>
      </w:r>
      <w:r w:rsidR="00700B7C" w:rsidRPr="00927E48">
        <w:rPr>
          <w:rFonts w:ascii="Times New Roman" w:hAnsi="Times New Roman"/>
        </w:rPr>
        <w:t xml:space="preserve">does not </w:t>
      </w:r>
      <w:r w:rsidRPr="00927E48">
        <w:rPr>
          <w:rFonts w:ascii="Times New Roman" w:hAnsi="Times New Roman"/>
        </w:rPr>
        <w:t xml:space="preserve">replace, substitute, or duplicate existing benefits or </w:t>
      </w:r>
      <w:r w:rsidR="00B753A8" w:rsidRPr="00927E48">
        <w:rPr>
          <w:rFonts w:ascii="Times New Roman" w:hAnsi="Times New Roman"/>
        </w:rPr>
        <w:t>state and federal</w:t>
      </w:r>
      <w:r w:rsidRPr="00927E48">
        <w:rPr>
          <w:rFonts w:ascii="Times New Roman" w:hAnsi="Times New Roman"/>
        </w:rPr>
        <w:t xml:space="preserve"> social service programs, but to </w:t>
      </w:r>
      <w:r w:rsidRPr="00927E48">
        <w:rPr>
          <w:rFonts w:ascii="Times New Roman" w:hAnsi="Times New Roman"/>
          <w:bCs/>
        </w:rPr>
        <w:t>supplement where appropriate.</w:t>
      </w:r>
      <w:r w:rsidR="000C1804" w:rsidRPr="00927E48">
        <w:rPr>
          <w:rFonts w:ascii="Times New Roman" w:hAnsi="Times New Roman"/>
          <w:bCs/>
        </w:rPr>
        <w:t xml:space="preserve"> </w:t>
      </w:r>
    </w:p>
    <w:p w14:paraId="48C52328" w14:textId="5DBC7F5B" w:rsidR="00283784" w:rsidRPr="00927E48" w:rsidRDefault="000C1804" w:rsidP="00283784">
      <w:pPr>
        <w:pStyle w:val="ListParagraph"/>
        <w:numPr>
          <w:ilvl w:val="0"/>
          <w:numId w:val="20"/>
        </w:numPr>
        <w:rPr>
          <w:rFonts w:ascii="Times New Roman" w:hAnsi="Times New Roman"/>
        </w:rPr>
      </w:pPr>
      <w:r w:rsidRPr="00927E48">
        <w:rPr>
          <w:rFonts w:ascii="Times New Roman" w:hAnsi="Times New Roman"/>
          <w:bCs/>
        </w:rPr>
        <w:t xml:space="preserve">Flexible Services is not an entitlement program or a covered service, and not all members will receive </w:t>
      </w:r>
      <w:r w:rsidR="00EF27BD" w:rsidRPr="00927E48">
        <w:rPr>
          <w:rFonts w:ascii="Times New Roman" w:hAnsi="Times New Roman"/>
          <w:bCs/>
        </w:rPr>
        <w:t xml:space="preserve">these specific supports. </w:t>
      </w:r>
    </w:p>
    <w:p w14:paraId="653CA7E4" w14:textId="77777777" w:rsidR="00CF3048" w:rsidRDefault="00CF3048" w:rsidP="0035387A">
      <w:pPr>
        <w:rPr>
          <w:rFonts w:ascii="Times New Roman" w:hAnsi="Times New Roman"/>
          <w:b/>
        </w:rPr>
      </w:pPr>
    </w:p>
    <w:p w14:paraId="565F36B0" w14:textId="6455B0C1" w:rsidR="001A12EC" w:rsidRPr="00283784" w:rsidRDefault="009364DD" w:rsidP="00283784">
      <w:pPr>
        <w:spacing w:before="120"/>
        <w:rPr>
          <w:rFonts w:ascii="Times New Roman" w:hAnsi="Times New Roman"/>
        </w:rPr>
      </w:pPr>
      <w:r w:rsidRPr="00283784">
        <w:rPr>
          <w:rFonts w:ascii="Times New Roman" w:hAnsi="Times New Roman"/>
        </w:rPr>
        <w:t xml:space="preserve">To be eligible for Flexible Services, a member must: </w:t>
      </w:r>
    </w:p>
    <w:p w14:paraId="60AB6441" w14:textId="55BCCEE7" w:rsidR="001A12EC" w:rsidRPr="0035387A" w:rsidRDefault="001A12EC" w:rsidP="0028378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35387A">
        <w:rPr>
          <w:rFonts w:ascii="Times New Roman" w:hAnsi="Times New Roman"/>
          <w:b/>
        </w:rPr>
        <w:t>Be e</w:t>
      </w:r>
      <w:r w:rsidR="00185D4D" w:rsidRPr="0035387A">
        <w:rPr>
          <w:rFonts w:ascii="Times New Roman" w:hAnsi="Times New Roman"/>
          <w:b/>
        </w:rPr>
        <w:t>nrolled in one of MassHealth’s Accountable Care Organizations (</w:t>
      </w:r>
      <w:r w:rsidR="00906F15" w:rsidRPr="0035387A">
        <w:rPr>
          <w:rFonts w:ascii="Times New Roman" w:hAnsi="Times New Roman"/>
          <w:b/>
        </w:rPr>
        <w:t>ACOs</w:t>
      </w:r>
      <w:r w:rsidR="00E14201" w:rsidRPr="0035387A">
        <w:rPr>
          <w:rFonts w:ascii="Times New Roman" w:hAnsi="Times New Roman"/>
          <w:b/>
        </w:rPr>
        <w:t>)</w:t>
      </w:r>
      <w:r w:rsidR="00E14201" w:rsidRPr="0035387A">
        <w:rPr>
          <w:rFonts w:ascii="Times New Roman" w:hAnsi="Times New Roman"/>
        </w:rPr>
        <w:t>;</w:t>
      </w:r>
    </w:p>
    <w:p w14:paraId="2421F77B" w14:textId="1DB83806" w:rsidR="001A12EC" w:rsidRPr="0035387A" w:rsidRDefault="001A12EC" w:rsidP="0028378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35387A">
        <w:rPr>
          <w:rFonts w:ascii="Times New Roman" w:hAnsi="Times New Roman"/>
          <w:b/>
        </w:rPr>
        <w:t xml:space="preserve">Meet at least one of the Health Needs Based Criteria </w:t>
      </w:r>
      <w:r w:rsidR="00EE3BE2" w:rsidRPr="0035387A">
        <w:rPr>
          <w:rFonts w:ascii="Times New Roman" w:hAnsi="Times New Roman"/>
        </w:rPr>
        <w:t xml:space="preserve">defined in the Flexible Services </w:t>
      </w:r>
      <w:r w:rsidR="00201768" w:rsidRPr="0035387A">
        <w:rPr>
          <w:rFonts w:ascii="Times New Roman" w:hAnsi="Times New Roman"/>
        </w:rPr>
        <w:t>P</w:t>
      </w:r>
      <w:r w:rsidR="00EE3BE2" w:rsidRPr="0035387A">
        <w:rPr>
          <w:rFonts w:ascii="Times New Roman" w:hAnsi="Times New Roman"/>
        </w:rPr>
        <w:t xml:space="preserve">rotocol </w:t>
      </w:r>
      <w:r w:rsidR="002A3352" w:rsidRPr="0035387A">
        <w:rPr>
          <w:rFonts w:ascii="Times New Roman" w:hAnsi="Times New Roman"/>
        </w:rPr>
        <w:t>(which include</w:t>
      </w:r>
      <w:r w:rsidR="007A0CAB" w:rsidRPr="0035387A">
        <w:rPr>
          <w:rFonts w:ascii="Times New Roman" w:hAnsi="Times New Roman"/>
        </w:rPr>
        <w:t xml:space="preserve"> having</w:t>
      </w:r>
      <w:r w:rsidRPr="0035387A">
        <w:rPr>
          <w:rFonts w:ascii="Times New Roman" w:hAnsi="Times New Roman"/>
        </w:rPr>
        <w:t xml:space="preserve"> a behavioral healt</w:t>
      </w:r>
      <w:r w:rsidR="00763AFC" w:rsidRPr="0035387A">
        <w:rPr>
          <w:rFonts w:ascii="Times New Roman" w:hAnsi="Times New Roman"/>
        </w:rPr>
        <w:t>h need</w:t>
      </w:r>
      <w:r w:rsidR="00CD3FCF">
        <w:rPr>
          <w:rFonts w:ascii="Times New Roman" w:hAnsi="Times New Roman"/>
        </w:rPr>
        <w:t xml:space="preserve"> or </w:t>
      </w:r>
      <w:r w:rsidR="00763AFC" w:rsidRPr="0035387A">
        <w:rPr>
          <w:rFonts w:ascii="Times New Roman" w:hAnsi="Times New Roman"/>
        </w:rPr>
        <w:t xml:space="preserve">complex </w:t>
      </w:r>
      <w:r w:rsidR="00B278C3" w:rsidRPr="0035387A">
        <w:rPr>
          <w:rFonts w:ascii="Times New Roman" w:hAnsi="Times New Roman"/>
        </w:rPr>
        <w:t xml:space="preserve">physical health </w:t>
      </w:r>
      <w:r w:rsidR="00763AFC" w:rsidRPr="0035387A">
        <w:rPr>
          <w:rFonts w:ascii="Times New Roman" w:hAnsi="Times New Roman"/>
        </w:rPr>
        <w:t>need,</w:t>
      </w:r>
      <w:r w:rsidRPr="0035387A">
        <w:rPr>
          <w:rFonts w:ascii="Times New Roman" w:hAnsi="Times New Roman"/>
        </w:rPr>
        <w:t xml:space="preserve"> </w:t>
      </w:r>
      <w:r w:rsidR="007A0CAB" w:rsidRPr="0035387A">
        <w:rPr>
          <w:rFonts w:ascii="Times New Roman" w:hAnsi="Times New Roman"/>
        </w:rPr>
        <w:t xml:space="preserve">needing </w:t>
      </w:r>
      <w:r w:rsidRPr="0035387A">
        <w:rPr>
          <w:rFonts w:ascii="Times New Roman" w:hAnsi="Times New Roman"/>
        </w:rPr>
        <w:t xml:space="preserve">assistance with one or more </w:t>
      </w:r>
      <w:r w:rsidR="000914E2" w:rsidRPr="0035387A">
        <w:rPr>
          <w:rFonts w:ascii="Times New Roman" w:hAnsi="Times New Roman"/>
        </w:rPr>
        <w:t xml:space="preserve">documented </w:t>
      </w:r>
      <w:r w:rsidRPr="0035387A">
        <w:rPr>
          <w:rFonts w:ascii="Times New Roman" w:hAnsi="Times New Roman"/>
        </w:rPr>
        <w:t>Activities of Daily Living or In</w:t>
      </w:r>
      <w:r w:rsidR="005D42EE" w:rsidRPr="0035387A">
        <w:rPr>
          <w:rFonts w:ascii="Times New Roman" w:hAnsi="Times New Roman"/>
        </w:rPr>
        <w:t>strumental</w:t>
      </w:r>
      <w:r w:rsidRPr="0035387A">
        <w:rPr>
          <w:rFonts w:ascii="Times New Roman" w:hAnsi="Times New Roman"/>
        </w:rPr>
        <w:t xml:space="preserve"> Activities of Daily Living, </w:t>
      </w:r>
      <w:r w:rsidR="007A0CAB" w:rsidRPr="0035387A">
        <w:rPr>
          <w:rFonts w:ascii="Times New Roman" w:hAnsi="Times New Roman"/>
        </w:rPr>
        <w:t xml:space="preserve">having </w:t>
      </w:r>
      <w:r w:rsidRPr="0035387A">
        <w:rPr>
          <w:rFonts w:ascii="Times New Roman" w:hAnsi="Times New Roman"/>
        </w:rPr>
        <w:t>repeated Emergency Department use</w:t>
      </w:r>
      <w:r w:rsidR="00EE3BE2" w:rsidRPr="0035387A">
        <w:rPr>
          <w:rFonts w:ascii="Times New Roman" w:hAnsi="Times New Roman"/>
        </w:rPr>
        <w:t xml:space="preserve"> within a </w:t>
      </w:r>
      <w:r w:rsidR="00106066" w:rsidRPr="0035387A">
        <w:rPr>
          <w:rFonts w:ascii="Times New Roman" w:hAnsi="Times New Roman"/>
        </w:rPr>
        <w:t>certain</w:t>
      </w:r>
      <w:r w:rsidR="00EE3BE2" w:rsidRPr="0035387A">
        <w:rPr>
          <w:rFonts w:ascii="Times New Roman" w:hAnsi="Times New Roman"/>
        </w:rPr>
        <w:t xml:space="preserve"> timeframe</w:t>
      </w:r>
      <w:r w:rsidR="007A0CAB" w:rsidRPr="0035387A">
        <w:rPr>
          <w:rFonts w:ascii="Times New Roman" w:hAnsi="Times New Roman"/>
        </w:rPr>
        <w:t>,</w:t>
      </w:r>
      <w:r w:rsidR="007A0CAB" w:rsidRPr="0035387A">
        <w:rPr>
          <w:rFonts w:asciiTheme="majorHAnsi" w:hAnsi="Arial"/>
          <w:color w:val="000000"/>
          <w:kern w:val="24"/>
        </w:rPr>
        <w:t xml:space="preserve"> </w:t>
      </w:r>
      <w:r w:rsidRPr="0035387A">
        <w:rPr>
          <w:rFonts w:ascii="Times New Roman" w:hAnsi="Times New Roman"/>
        </w:rPr>
        <w:t xml:space="preserve">or </w:t>
      </w:r>
      <w:r w:rsidR="00960983">
        <w:rPr>
          <w:rFonts w:ascii="Times New Roman" w:hAnsi="Times New Roman"/>
        </w:rPr>
        <w:t>experiencing a high-risk pregnancy or complications associated with pregnancy</w:t>
      </w:r>
      <w:r w:rsidRPr="0035387A">
        <w:rPr>
          <w:rFonts w:ascii="Times New Roman" w:hAnsi="Times New Roman"/>
        </w:rPr>
        <w:t>); and</w:t>
      </w:r>
    </w:p>
    <w:p w14:paraId="4B5947F5" w14:textId="3F4A05A9" w:rsidR="00D6586A" w:rsidRPr="000C1F04" w:rsidRDefault="00E14201" w:rsidP="0028378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35387A">
        <w:rPr>
          <w:rFonts w:ascii="Times New Roman" w:hAnsi="Times New Roman"/>
          <w:b/>
        </w:rPr>
        <w:t>M</w:t>
      </w:r>
      <w:r w:rsidR="001A12EC" w:rsidRPr="0035387A">
        <w:rPr>
          <w:rFonts w:ascii="Times New Roman" w:hAnsi="Times New Roman"/>
          <w:b/>
        </w:rPr>
        <w:t>eet at least one of the Risk Factors</w:t>
      </w:r>
      <w:r w:rsidR="002A3352" w:rsidRPr="0035387A">
        <w:rPr>
          <w:rFonts w:ascii="Times New Roman" w:hAnsi="Times New Roman"/>
        </w:rPr>
        <w:t xml:space="preserve"> </w:t>
      </w:r>
      <w:r w:rsidR="008E49CD" w:rsidRPr="0035387A">
        <w:rPr>
          <w:rFonts w:ascii="Times New Roman" w:hAnsi="Times New Roman"/>
        </w:rPr>
        <w:t xml:space="preserve">defined in the Flexible Services </w:t>
      </w:r>
      <w:r w:rsidR="00201768" w:rsidRPr="0035387A">
        <w:rPr>
          <w:rFonts w:ascii="Times New Roman" w:hAnsi="Times New Roman"/>
        </w:rPr>
        <w:t>P</w:t>
      </w:r>
      <w:r w:rsidR="008E49CD" w:rsidRPr="0035387A">
        <w:rPr>
          <w:rFonts w:ascii="Times New Roman" w:hAnsi="Times New Roman"/>
        </w:rPr>
        <w:t xml:space="preserve">rotocol </w:t>
      </w:r>
      <w:r w:rsidR="001A12EC" w:rsidRPr="0035387A">
        <w:rPr>
          <w:rFonts w:ascii="Times New Roman" w:hAnsi="Times New Roman"/>
        </w:rPr>
        <w:t xml:space="preserve">(which </w:t>
      </w:r>
      <w:r w:rsidR="002A3352" w:rsidRPr="0035387A">
        <w:rPr>
          <w:rFonts w:ascii="Times New Roman" w:hAnsi="Times New Roman"/>
        </w:rPr>
        <w:t>include</w:t>
      </w:r>
      <w:r w:rsidR="001A12EC" w:rsidRPr="0035387A">
        <w:rPr>
          <w:rFonts w:ascii="Times New Roman" w:hAnsi="Times New Roman"/>
        </w:rPr>
        <w:t xml:space="preserve"> </w:t>
      </w:r>
      <w:r w:rsidR="005D42EE" w:rsidRPr="0035387A">
        <w:rPr>
          <w:rFonts w:ascii="Times New Roman" w:hAnsi="Times New Roman"/>
        </w:rPr>
        <w:t xml:space="preserve">experiencing </w:t>
      </w:r>
      <w:r w:rsidR="001A12EC" w:rsidRPr="0035387A">
        <w:rPr>
          <w:rFonts w:ascii="Times New Roman" w:hAnsi="Times New Roman"/>
        </w:rPr>
        <w:t>homeless</w:t>
      </w:r>
      <w:r w:rsidR="005D42EE" w:rsidRPr="0035387A">
        <w:rPr>
          <w:rFonts w:ascii="Times New Roman" w:hAnsi="Times New Roman"/>
        </w:rPr>
        <w:t>ness</w:t>
      </w:r>
      <w:r w:rsidR="001A12EC" w:rsidRPr="0035387A">
        <w:rPr>
          <w:rFonts w:ascii="Times New Roman" w:hAnsi="Times New Roman"/>
        </w:rPr>
        <w:t xml:space="preserve">, </w:t>
      </w:r>
      <w:r w:rsidR="00EF3D1D" w:rsidRPr="0035387A">
        <w:rPr>
          <w:rFonts w:ascii="Times New Roman" w:hAnsi="Times New Roman"/>
        </w:rPr>
        <w:t xml:space="preserve">being </w:t>
      </w:r>
      <w:r w:rsidR="001A12EC" w:rsidRPr="0035387A">
        <w:rPr>
          <w:rFonts w:ascii="Times New Roman" w:hAnsi="Times New Roman"/>
        </w:rPr>
        <w:t>at risk of homeless</w:t>
      </w:r>
      <w:r w:rsidR="00003E5D" w:rsidRPr="0035387A">
        <w:rPr>
          <w:rFonts w:ascii="Times New Roman" w:hAnsi="Times New Roman"/>
        </w:rPr>
        <w:t>ness</w:t>
      </w:r>
      <w:r w:rsidR="001A12EC" w:rsidRPr="0035387A">
        <w:rPr>
          <w:rFonts w:ascii="Times New Roman" w:hAnsi="Times New Roman"/>
        </w:rPr>
        <w:t xml:space="preserve">, or </w:t>
      </w:r>
      <w:r w:rsidR="00003E5D" w:rsidRPr="0035387A">
        <w:rPr>
          <w:rFonts w:ascii="Times New Roman" w:hAnsi="Times New Roman"/>
        </w:rPr>
        <w:t xml:space="preserve">being </w:t>
      </w:r>
      <w:r w:rsidR="001A12EC" w:rsidRPr="0035387A">
        <w:rPr>
          <w:rFonts w:ascii="Times New Roman" w:hAnsi="Times New Roman"/>
        </w:rPr>
        <w:t>at risk for nutritional deficiency)</w:t>
      </w:r>
      <w:r w:rsidR="002A3352" w:rsidRPr="0035387A">
        <w:rPr>
          <w:rFonts w:ascii="Times New Roman" w:hAnsi="Times New Roman"/>
        </w:rPr>
        <w:t>.</w:t>
      </w:r>
    </w:p>
    <w:p w14:paraId="56F45A84" w14:textId="02A03007" w:rsidR="003A45C8" w:rsidRPr="00283784" w:rsidRDefault="001A12EC" w:rsidP="00283784">
      <w:pPr>
        <w:spacing w:before="120"/>
        <w:rPr>
          <w:rFonts w:ascii="Times New Roman" w:hAnsi="Times New Roman"/>
        </w:rPr>
      </w:pPr>
      <w:r w:rsidRPr="00283784">
        <w:rPr>
          <w:rFonts w:ascii="Times New Roman" w:hAnsi="Times New Roman"/>
        </w:rPr>
        <w:t xml:space="preserve">Eligible members </w:t>
      </w:r>
      <w:r w:rsidR="00CB6F46" w:rsidRPr="00283784">
        <w:rPr>
          <w:rFonts w:ascii="Times New Roman" w:hAnsi="Times New Roman"/>
        </w:rPr>
        <w:t xml:space="preserve">may receive such supports as:  </w:t>
      </w:r>
    </w:p>
    <w:p w14:paraId="77415956" w14:textId="7032B5D0" w:rsidR="003A45C8" w:rsidRPr="0035387A" w:rsidRDefault="00CB6F46" w:rsidP="00283784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35387A">
        <w:rPr>
          <w:rFonts w:ascii="Times New Roman" w:hAnsi="Times New Roman"/>
          <w:b/>
        </w:rPr>
        <w:t>Pre-tenancy</w:t>
      </w:r>
      <w:r w:rsidR="00AB478E" w:rsidRPr="0035387A">
        <w:rPr>
          <w:rFonts w:ascii="Times New Roman" w:hAnsi="Times New Roman"/>
          <w:b/>
        </w:rPr>
        <w:t xml:space="preserve"> </w:t>
      </w:r>
      <w:r w:rsidRPr="0035387A">
        <w:rPr>
          <w:rFonts w:ascii="Times New Roman" w:hAnsi="Times New Roman"/>
        </w:rPr>
        <w:t>(e.g., assisting members with obtaining and completing housing applications</w:t>
      </w:r>
      <w:r w:rsidR="005D42EE" w:rsidRPr="0035387A">
        <w:rPr>
          <w:rFonts w:ascii="Times New Roman" w:hAnsi="Times New Roman"/>
        </w:rPr>
        <w:t>,</w:t>
      </w:r>
      <w:r w:rsidR="005D42EE" w:rsidRPr="0035387A">
        <w:rPr>
          <w:rFonts w:ascii="Times New Roman" w:hAnsi="Times New Roman"/>
          <w:b/>
        </w:rPr>
        <w:t xml:space="preserve"> </w:t>
      </w:r>
      <w:r w:rsidRPr="0035387A">
        <w:rPr>
          <w:rFonts w:ascii="Times New Roman" w:hAnsi="Times New Roman"/>
        </w:rPr>
        <w:t xml:space="preserve">transitional assistance </w:t>
      </w:r>
      <w:r w:rsidR="005F5A58" w:rsidRPr="0035387A">
        <w:rPr>
          <w:rFonts w:ascii="Times New Roman" w:hAnsi="Times New Roman"/>
        </w:rPr>
        <w:t>including</w:t>
      </w:r>
      <w:r w:rsidRPr="0035387A">
        <w:rPr>
          <w:rFonts w:ascii="Times New Roman" w:hAnsi="Times New Roman"/>
        </w:rPr>
        <w:t xml:space="preserve"> one-time household set up costs</w:t>
      </w:r>
      <w:r w:rsidR="00CD3DDB" w:rsidRPr="0035387A">
        <w:rPr>
          <w:rFonts w:ascii="Times New Roman" w:hAnsi="Times New Roman"/>
        </w:rPr>
        <w:t xml:space="preserve"> and first/last month’s rent)</w:t>
      </w:r>
    </w:p>
    <w:p w14:paraId="210D2650" w14:textId="7DD17526" w:rsidR="00CB6F46" w:rsidRPr="0035387A" w:rsidRDefault="00CB6F46" w:rsidP="00283784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35387A">
        <w:rPr>
          <w:rFonts w:ascii="Times New Roman" w:hAnsi="Times New Roman"/>
          <w:b/>
        </w:rPr>
        <w:t>Tenancy Sustaining</w:t>
      </w:r>
      <w:r w:rsidRPr="0035387A">
        <w:rPr>
          <w:rFonts w:ascii="Times New Roman" w:hAnsi="Times New Roman"/>
        </w:rPr>
        <w:t xml:space="preserve"> (e.g., assisting members with communicating with landlords</w:t>
      </w:r>
      <w:r w:rsidR="00293EB7" w:rsidRPr="0035387A">
        <w:rPr>
          <w:rFonts w:ascii="Times New Roman" w:hAnsi="Times New Roman"/>
        </w:rPr>
        <w:t>;</w:t>
      </w:r>
      <w:r w:rsidRPr="0035387A">
        <w:rPr>
          <w:rFonts w:ascii="Times New Roman" w:hAnsi="Times New Roman"/>
        </w:rPr>
        <w:t xml:space="preserve"> obtaining adaptive skills needed to live independently in the community)</w:t>
      </w:r>
    </w:p>
    <w:p w14:paraId="10839E76" w14:textId="7086B51F" w:rsidR="00CB6F46" w:rsidRPr="0035387A" w:rsidRDefault="00CB6F46" w:rsidP="00283784">
      <w:pPr>
        <w:pStyle w:val="ListParagraph"/>
        <w:numPr>
          <w:ilvl w:val="0"/>
          <w:numId w:val="35"/>
        </w:numPr>
        <w:rPr>
          <w:rFonts w:ascii="Times New Roman" w:hAnsi="Times New Roman"/>
          <w:b/>
        </w:rPr>
      </w:pPr>
      <w:r w:rsidRPr="0035387A">
        <w:rPr>
          <w:rFonts w:ascii="Times New Roman" w:hAnsi="Times New Roman"/>
          <w:b/>
        </w:rPr>
        <w:t xml:space="preserve">Home Modifications </w:t>
      </w:r>
      <w:r w:rsidRPr="0035387A">
        <w:rPr>
          <w:rFonts w:ascii="Times New Roman" w:hAnsi="Times New Roman"/>
        </w:rPr>
        <w:t>needed to ensure member’s health and safety (e.g., installation of grab bars and hand showers</w:t>
      </w:r>
      <w:r w:rsidR="00293EB7" w:rsidRPr="0035387A">
        <w:rPr>
          <w:rFonts w:ascii="Times New Roman" w:hAnsi="Times New Roman"/>
        </w:rPr>
        <w:t>;</w:t>
      </w:r>
      <w:r w:rsidR="00293EB7" w:rsidRPr="00F64AC3">
        <w:rPr>
          <w:rFonts w:ascii="Times New Roman" w:hAnsi="Times New Roman"/>
        </w:rPr>
        <w:t xml:space="preserve"> </w:t>
      </w:r>
      <w:r w:rsidR="00B83DEC" w:rsidRPr="00F64AC3">
        <w:rPr>
          <w:rFonts w:ascii="Times New Roman" w:hAnsi="Times New Roman"/>
        </w:rPr>
        <w:t>doorway modifications</w:t>
      </w:r>
      <w:r w:rsidR="00293EB7" w:rsidRPr="00F64AC3">
        <w:rPr>
          <w:rFonts w:ascii="Times New Roman" w:hAnsi="Times New Roman"/>
        </w:rPr>
        <w:t xml:space="preserve">; </w:t>
      </w:r>
      <w:r w:rsidR="00B83DEC" w:rsidRPr="00F64AC3">
        <w:rPr>
          <w:rFonts w:ascii="Times New Roman" w:hAnsi="Times New Roman"/>
        </w:rPr>
        <w:t xml:space="preserve"> in-home environmental risk assessments</w:t>
      </w:r>
      <w:r w:rsidRPr="0035387A">
        <w:rPr>
          <w:rFonts w:ascii="Times New Roman" w:hAnsi="Times New Roman"/>
        </w:rPr>
        <w:t>)</w:t>
      </w:r>
    </w:p>
    <w:p w14:paraId="2641A372" w14:textId="0DCD23FD" w:rsidR="00AA3914" w:rsidRPr="000C1F04" w:rsidRDefault="00CB6F46" w:rsidP="00283784">
      <w:pPr>
        <w:pStyle w:val="ListParagraph"/>
        <w:numPr>
          <w:ilvl w:val="0"/>
          <w:numId w:val="35"/>
        </w:numPr>
        <w:rPr>
          <w:rFonts w:ascii="Times New Roman" w:hAnsi="Times New Roman"/>
          <w:b/>
        </w:rPr>
      </w:pPr>
      <w:r w:rsidRPr="0035387A">
        <w:rPr>
          <w:rFonts w:ascii="Times New Roman" w:hAnsi="Times New Roman"/>
          <w:b/>
        </w:rPr>
        <w:t xml:space="preserve">Nutrition </w:t>
      </w:r>
      <w:r w:rsidRPr="0035387A">
        <w:rPr>
          <w:rFonts w:ascii="Times New Roman" w:hAnsi="Times New Roman"/>
        </w:rPr>
        <w:t>(e.g., home-delivered meals for members</w:t>
      </w:r>
      <w:r w:rsidR="00252A37" w:rsidRPr="0035387A">
        <w:rPr>
          <w:rFonts w:ascii="Times New Roman" w:hAnsi="Times New Roman"/>
        </w:rPr>
        <w:t>)</w:t>
      </w:r>
    </w:p>
    <w:p w14:paraId="2478F6BC" w14:textId="77777777" w:rsidR="00D6586A" w:rsidRPr="000C1F04" w:rsidRDefault="00D6586A" w:rsidP="000C1804">
      <w:pPr>
        <w:rPr>
          <w:rFonts w:ascii="Times New Roman" w:hAnsi="Times New Roman"/>
          <w:b/>
        </w:rPr>
      </w:pPr>
    </w:p>
    <w:p w14:paraId="325A700F" w14:textId="5D253A36" w:rsidR="00763AFC" w:rsidRPr="0035387A" w:rsidRDefault="00B2483E" w:rsidP="0035387A">
      <w:pPr>
        <w:spacing w:before="120"/>
        <w:rPr>
          <w:rFonts w:ascii="Times New Roman" w:hAnsi="Times New Roman"/>
        </w:rPr>
      </w:pPr>
      <w:r w:rsidRPr="0035387A">
        <w:rPr>
          <w:rFonts w:ascii="Times New Roman" w:hAnsi="Times New Roman"/>
          <w:b/>
        </w:rPr>
        <w:t xml:space="preserve">Flexible Services support </w:t>
      </w:r>
      <w:r w:rsidR="00D16C93" w:rsidRPr="0035387A">
        <w:rPr>
          <w:rFonts w:ascii="Times New Roman" w:hAnsi="Times New Roman"/>
          <w:b/>
        </w:rPr>
        <w:t xml:space="preserve">the </w:t>
      </w:r>
      <w:r w:rsidRPr="0035387A">
        <w:rPr>
          <w:rFonts w:ascii="Times New Roman" w:hAnsi="Times New Roman"/>
          <w:b/>
        </w:rPr>
        <w:t xml:space="preserve">broader MassHealth goal of addressing the health-related social </w:t>
      </w:r>
      <w:r w:rsidR="00763AFC" w:rsidRPr="0035387A">
        <w:rPr>
          <w:rFonts w:ascii="Times New Roman" w:hAnsi="Times New Roman"/>
          <w:b/>
        </w:rPr>
        <w:t xml:space="preserve">needs of its members </w:t>
      </w:r>
      <w:r w:rsidR="000914E2" w:rsidRPr="0035387A">
        <w:rPr>
          <w:rFonts w:ascii="Times New Roman" w:hAnsi="Times New Roman"/>
          <w:b/>
        </w:rPr>
        <w:t xml:space="preserve">as part of the </w:t>
      </w:r>
      <w:r w:rsidRPr="0035387A">
        <w:rPr>
          <w:rFonts w:ascii="Times New Roman" w:hAnsi="Times New Roman"/>
          <w:b/>
        </w:rPr>
        <w:t>ACO program.</w:t>
      </w:r>
    </w:p>
    <w:p w14:paraId="30AF5973" w14:textId="77777777" w:rsidR="00B2483E" w:rsidRPr="0035387A" w:rsidRDefault="00B2483E" w:rsidP="0035387A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35387A">
        <w:rPr>
          <w:rFonts w:ascii="Times New Roman" w:hAnsi="Times New Roman"/>
        </w:rPr>
        <w:t>MassHealth requires ACOs to screen their members for certain health-related social needs, and to provide navigation support to connect members with services to address those needs.</w:t>
      </w:r>
    </w:p>
    <w:p w14:paraId="2BBAF738" w14:textId="76FF4829" w:rsidR="004A4FD4" w:rsidRPr="00EF27BD" w:rsidRDefault="00B2483E" w:rsidP="0035387A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35387A">
        <w:rPr>
          <w:rFonts w:ascii="Times New Roman" w:hAnsi="Times New Roman"/>
        </w:rPr>
        <w:t xml:space="preserve">MassHealth </w:t>
      </w:r>
      <w:r w:rsidRPr="0035387A">
        <w:rPr>
          <w:rFonts w:ascii="Times New Roman" w:hAnsi="Times New Roman"/>
          <w:bCs/>
        </w:rPr>
        <w:t xml:space="preserve">evaluates ACO performance </w:t>
      </w:r>
      <w:r w:rsidRPr="0035387A">
        <w:rPr>
          <w:rFonts w:ascii="Times New Roman" w:hAnsi="Times New Roman"/>
        </w:rPr>
        <w:t xml:space="preserve">on screening for health-related social needs through a </w:t>
      </w:r>
      <w:r w:rsidRPr="0035387A">
        <w:rPr>
          <w:rFonts w:ascii="Times New Roman" w:hAnsi="Times New Roman"/>
          <w:bCs/>
        </w:rPr>
        <w:t>dedicated quality measure</w:t>
      </w:r>
      <w:r w:rsidRPr="0035387A">
        <w:rPr>
          <w:rFonts w:ascii="Times New Roman" w:hAnsi="Times New Roman"/>
        </w:rPr>
        <w:t>, and requires ACOs to report any needs identified related to housing, food insecurity, transportation, and utility support</w:t>
      </w:r>
      <w:r w:rsidRPr="0035387A">
        <w:rPr>
          <w:rFonts w:ascii="Times New Roman" w:hAnsi="Times New Roman"/>
          <w:bCs/>
        </w:rPr>
        <w:t>.</w:t>
      </w:r>
    </w:p>
    <w:p w14:paraId="781BCC7E" w14:textId="77777777" w:rsidR="00EF27BD" w:rsidRPr="00EF27BD" w:rsidRDefault="00EF27BD" w:rsidP="00EF27BD">
      <w:pPr>
        <w:pStyle w:val="ListParagraph"/>
        <w:numPr>
          <w:ilvl w:val="0"/>
          <w:numId w:val="23"/>
        </w:numPr>
        <w:rPr>
          <w:rFonts w:ascii="Times New Roman" w:hAnsi="Times New Roman"/>
        </w:rPr>
      </w:pPr>
      <w:r w:rsidRPr="00EF27BD">
        <w:rPr>
          <w:rFonts w:ascii="Times New Roman" w:hAnsi="Times New Roman"/>
        </w:rPr>
        <w:t xml:space="preserve">In October 2018, the Center for Medicare and Medicaid Services (CMS) approved MassHealth’s protocol for a $149 million Flexible Services Program as a component of the ACO program. </w:t>
      </w:r>
    </w:p>
    <w:p w14:paraId="3D0807B0" w14:textId="77777777" w:rsidR="00EF27BD" w:rsidRPr="0035387A" w:rsidRDefault="00EF27BD" w:rsidP="00EF27BD">
      <w:pPr>
        <w:pStyle w:val="ListParagraph"/>
        <w:rPr>
          <w:rFonts w:ascii="Times New Roman" w:hAnsi="Times New Roman"/>
        </w:rPr>
      </w:pPr>
    </w:p>
    <w:p w14:paraId="60A43CEF" w14:textId="2758B44E" w:rsidR="004A4FD4" w:rsidRPr="00E72B3F" w:rsidRDefault="004A4FD4" w:rsidP="00E72B3F">
      <w:pPr>
        <w:rPr>
          <w:rFonts w:ascii="Times New Roman" w:hAnsi="Times New Roman"/>
        </w:rPr>
      </w:pPr>
    </w:p>
    <w:sectPr w:rsidR="004A4FD4" w:rsidRPr="00E72B3F" w:rsidSect="001A12E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7FEA5" w14:textId="77777777" w:rsidR="00BB3BA2" w:rsidRDefault="00BB3BA2" w:rsidP="002F6703">
      <w:r>
        <w:separator/>
      </w:r>
    </w:p>
  </w:endnote>
  <w:endnote w:type="continuationSeparator" w:id="0">
    <w:p w14:paraId="25C35D01" w14:textId="77777777" w:rsidR="00BB3BA2" w:rsidRDefault="00BB3BA2" w:rsidP="002F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8AC7C" w14:textId="77777777" w:rsidR="00BB3BA2" w:rsidRDefault="00BB3BA2" w:rsidP="002F6703">
      <w:r>
        <w:separator/>
      </w:r>
    </w:p>
  </w:footnote>
  <w:footnote w:type="continuationSeparator" w:id="0">
    <w:p w14:paraId="54376D8D" w14:textId="77777777" w:rsidR="00BB3BA2" w:rsidRDefault="00BB3BA2" w:rsidP="002F6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4079C" w14:textId="77777777" w:rsidR="002F6703" w:rsidRPr="002F6703" w:rsidRDefault="002F6703" w:rsidP="002F6703">
    <w:pPr>
      <w:pStyle w:val="Header"/>
      <w:tabs>
        <w:tab w:val="clear" w:pos="9360"/>
        <w:tab w:val="right" w:pos="963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DB8"/>
    <w:multiLevelType w:val="hybridMultilevel"/>
    <w:tmpl w:val="9AB4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14757"/>
    <w:multiLevelType w:val="hybridMultilevel"/>
    <w:tmpl w:val="0C56B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B0C6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D89"/>
    <w:multiLevelType w:val="hybridMultilevel"/>
    <w:tmpl w:val="34F6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32C8"/>
    <w:multiLevelType w:val="hybridMultilevel"/>
    <w:tmpl w:val="D948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D06A5"/>
    <w:multiLevelType w:val="hybridMultilevel"/>
    <w:tmpl w:val="4EE2C09A"/>
    <w:lvl w:ilvl="0" w:tplc="34B0C6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1" w:tplc="34B0C6D0">
      <w:start w:val="1"/>
      <w:numFmt w:val="bullet"/>
      <w:lvlText w:val="─"/>
      <w:lvlJc w:val="left"/>
      <w:pPr>
        <w:ind w:left="216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543C3F"/>
    <w:multiLevelType w:val="hybridMultilevel"/>
    <w:tmpl w:val="0218B174"/>
    <w:lvl w:ilvl="0" w:tplc="34B0C6D0">
      <w:start w:val="1"/>
      <w:numFmt w:val="bullet"/>
      <w:lvlText w:val="─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13104"/>
    <w:multiLevelType w:val="hybridMultilevel"/>
    <w:tmpl w:val="5F72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66360"/>
    <w:multiLevelType w:val="hybridMultilevel"/>
    <w:tmpl w:val="68D66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32FAC"/>
    <w:multiLevelType w:val="hybridMultilevel"/>
    <w:tmpl w:val="51CA24B8"/>
    <w:lvl w:ilvl="0" w:tplc="34865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6C7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87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8F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AA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09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E1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C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4B5E93"/>
    <w:multiLevelType w:val="hybridMultilevel"/>
    <w:tmpl w:val="0768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D6975"/>
    <w:multiLevelType w:val="hybridMultilevel"/>
    <w:tmpl w:val="F816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54433"/>
    <w:multiLevelType w:val="hybridMultilevel"/>
    <w:tmpl w:val="4B3CD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4D2C1C"/>
    <w:multiLevelType w:val="hybridMultilevel"/>
    <w:tmpl w:val="F632792A"/>
    <w:lvl w:ilvl="0" w:tplc="CFB84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69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A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8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AA9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0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49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6C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2E63AE"/>
    <w:multiLevelType w:val="hybridMultilevel"/>
    <w:tmpl w:val="47B0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1479F"/>
    <w:multiLevelType w:val="hybridMultilevel"/>
    <w:tmpl w:val="DB6A2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D0A50"/>
    <w:multiLevelType w:val="multilevel"/>
    <w:tmpl w:val="99EC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406EC"/>
    <w:multiLevelType w:val="hybridMultilevel"/>
    <w:tmpl w:val="569041DE"/>
    <w:lvl w:ilvl="0" w:tplc="5706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C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A6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68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03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E0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E7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47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F21179F"/>
    <w:multiLevelType w:val="multilevel"/>
    <w:tmpl w:val="D2A8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A55550"/>
    <w:multiLevelType w:val="hybridMultilevel"/>
    <w:tmpl w:val="5B9E55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D7D0C"/>
    <w:multiLevelType w:val="hybridMultilevel"/>
    <w:tmpl w:val="19E4A2A8"/>
    <w:lvl w:ilvl="0" w:tplc="9BAA3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C0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04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C2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A7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6AA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22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8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8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D782C31"/>
    <w:multiLevelType w:val="hybridMultilevel"/>
    <w:tmpl w:val="3F02B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513F"/>
    <w:multiLevelType w:val="hybridMultilevel"/>
    <w:tmpl w:val="51327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94CF0"/>
    <w:multiLevelType w:val="multilevel"/>
    <w:tmpl w:val="C376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A3151"/>
    <w:multiLevelType w:val="hybridMultilevel"/>
    <w:tmpl w:val="6E260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75FE1"/>
    <w:multiLevelType w:val="hybridMultilevel"/>
    <w:tmpl w:val="F3549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27EF4"/>
    <w:multiLevelType w:val="multilevel"/>
    <w:tmpl w:val="42D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B349D7"/>
    <w:multiLevelType w:val="hybridMultilevel"/>
    <w:tmpl w:val="F678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242DB"/>
    <w:multiLevelType w:val="hybridMultilevel"/>
    <w:tmpl w:val="30C6A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B0C6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41378"/>
    <w:multiLevelType w:val="hybridMultilevel"/>
    <w:tmpl w:val="3E0EF414"/>
    <w:lvl w:ilvl="0" w:tplc="51301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01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C9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A2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4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6C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62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47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4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2502E22"/>
    <w:multiLevelType w:val="hybridMultilevel"/>
    <w:tmpl w:val="38A6AE24"/>
    <w:lvl w:ilvl="0" w:tplc="39107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26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C2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E4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AB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40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69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424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D8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4982BC3"/>
    <w:multiLevelType w:val="multilevel"/>
    <w:tmpl w:val="4B62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960DDB"/>
    <w:multiLevelType w:val="hybridMultilevel"/>
    <w:tmpl w:val="013CC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B0C6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F7863"/>
    <w:multiLevelType w:val="hybridMultilevel"/>
    <w:tmpl w:val="86AAC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B0C6D0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B2205"/>
    <w:multiLevelType w:val="multilevel"/>
    <w:tmpl w:val="BEC641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EE573A0"/>
    <w:multiLevelType w:val="hybridMultilevel"/>
    <w:tmpl w:val="6A5A9E52"/>
    <w:lvl w:ilvl="0" w:tplc="271243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5"/>
  </w:num>
  <w:num w:numId="5">
    <w:abstractNumId w:val="17"/>
  </w:num>
  <w:num w:numId="6">
    <w:abstractNumId w:val="15"/>
  </w:num>
  <w:num w:numId="7">
    <w:abstractNumId w:val="22"/>
  </w:num>
  <w:num w:numId="8">
    <w:abstractNumId w:val="3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27"/>
  </w:num>
  <w:num w:numId="13">
    <w:abstractNumId w:val="31"/>
  </w:num>
  <w:num w:numId="14">
    <w:abstractNumId w:val="5"/>
  </w:num>
  <w:num w:numId="15">
    <w:abstractNumId w:val="4"/>
  </w:num>
  <w:num w:numId="16">
    <w:abstractNumId w:val="23"/>
  </w:num>
  <w:num w:numId="17">
    <w:abstractNumId w:val="32"/>
  </w:num>
  <w:num w:numId="18">
    <w:abstractNumId w:val="1"/>
  </w:num>
  <w:num w:numId="19">
    <w:abstractNumId w:val="33"/>
  </w:num>
  <w:num w:numId="20">
    <w:abstractNumId w:val="13"/>
  </w:num>
  <w:num w:numId="21">
    <w:abstractNumId w:val="31"/>
  </w:num>
  <w:num w:numId="22">
    <w:abstractNumId w:val="11"/>
  </w:num>
  <w:num w:numId="23">
    <w:abstractNumId w:val="3"/>
  </w:num>
  <w:num w:numId="24">
    <w:abstractNumId w:val="34"/>
  </w:num>
  <w:num w:numId="25">
    <w:abstractNumId w:val="16"/>
  </w:num>
  <w:num w:numId="26">
    <w:abstractNumId w:val="19"/>
  </w:num>
  <w:num w:numId="27">
    <w:abstractNumId w:val="29"/>
  </w:num>
  <w:num w:numId="28">
    <w:abstractNumId w:val="26"/>
  </w:num>
  <w:num w:numId="29">
    <w:abstractNumId w:val="9"/>
  </w:num>
  <w:num w:numId="30">
    <w:abstractNumId w:val="12"/>
  </w:num>
  <w:num w:numId="31">
    <w:abstractNumId w:val="8"/>
  </w:num>
  <w:num w:numId="32">
    <w:abstractNumId w:val="28"/>
  </w:num>
  <w:num w:numId="33">
    <w:abstractNumId w:val="7"/>
  </w:num>
  <w:num w:numId="34">
    <w:abstractNumId w:val="0"/>
  </w:num>
  <w:num w:numId="35">
    <w:abstractNumId w:val="24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93"/>
    <w:rsid w:val="00001C56"/>
    <w:rsid w:val="000035D2"/>
    <w:rsid w:val="00003E5D"/>
    <w:rsid w:val="00005C1E"/>
    <w:rsid w:val="00007A01"/>
    <w:rsid w:val="00011D2D"/>
    <w:rsid w:val="00015BE6"/>
    <w:rsid w:val="00027503"/>
    <w:rsid w:val="00056725"/>
    <w:rsid w:val="00066E5D"/>
    <w:rsid w:val="00071EBA"/>
    <w:rsid w:val="00072F2B"/>
    <w:rsid w:val="000737B9"/>
    <w:rsid w:val="00075F5B"/>
    <w:rsid w:val="000914E2"/>
    <w:rsid w:val="000922FA"/>
    <w:rsid w:val="000C1804"/>
    <w:rsid w:val="000C1F04"/>
    <w:rsid w:val="000C4E0B"/>
    <w:rsid w:val="000E038E"/>
    <w:rsid w:val="000F1FAA"/>
    <w:rsid w:val="000F6893"/>
    <w:rsid w:val="001000AA"/>
    <w:rsid w:val="00106066"/>
    <w:rsid w:val="00106144"/>
    <w:rsid w:val="00111823"/>
    <w:rsid w:val="0011540C"/>
    <w:rsid w:val="00115B58"/>
    <w:rsid w:val="001323BF"/>
    <w:rsid w:val="00146400"/>
    <w:rsid w:val="001521AF"/>
    <w:rsid w:val="001531E3"/>
    <w:rsid w:val="0016113B"/>
    <w:rsid w:val="00170EC2"/>
    <w:rsid w:val="001813BD"/>
    <w:rsid w:val="00185D4D"/>
    <w:rsid w:val="00186E8C"/>
    <w:rsid w:val="001A12EC"/>
    <w:rsid w:val="001A21BB"/>
    <w:rsid w:val="001B0667"/>
    <w:rsid w:val="001B1C06"/>
    <w:rsid w:val="001B377E"/>
    <w:rsid w:val="001C4583"/>
    <w:rsid w:val="001C5239"/>
    <w:rsid w:val="001D3D14"/>
    <w:rsid w:val="001D4895"/>
    <w:rsid w:val="001D5C03"/>
    <w:rsid w:val="001D6C17"/>
    <w:rsid w:val="001E5268"/>
    <w:rsid w:val="00201768"/>
    <w:rsid w:val="0020331A"/>
    <w:rsid w:val="002126FF"/>
    <w:rsid w:val="0023099F"/>
    <w:rsid w:val="00234347"/>
    <w:rsid w:val="00252A37"/>
    <w:rsid w:val="00263395"/>
    <w:rsid w:val="00270855"/>
    <w:rsid w:val="00273DCC"/>
    <w:rsid w:val="00277BE4"/>
    <w:rsid w:val="00283547"/>
    <w:rsid w:val="0028370F"/>
    <w:rsid w:val="00283784"/>
    <w:rsid w:val="00284676"/>
    <w:rsid w:val="0028629E"/>
    <w:rsid w:val="00291CD5"/>
    <w:rsid w:val="00293EB7"/>
    <w:rsid w:val="002A234D"/>
    <w:rsid w:val="002A3352"/>
    <w:rsid w:val="002A3B35"/>
    <w:rsid w:val="002B0E16"/>
    <w:rsid w:val="002C24AD"/>
    <w:rsid w:val="002C4B30"/>
    <w:rsid w:val="002C6AB5"/>
    <w:rsid w:val="002D509F"/>
    <w:rsid w:val="002D61BF"/>
    <w:rsid w:val="002F6703"/>
    <w:rsid w:val="00300D05"/>
    <w:rsid w:val="00313B58"/>
    <w:rsid w:val="003275A4"/>
    <w:rsid w:val="003362C5"/>
    <w:rsid w:val="003369B4"/>
    <w:rsid w:val="00337B2D"/>
    <w:rsid w:val="00345360"/>
    <w:rsid w:val="0035387A"/>
    <w:rsid w:val="003566EB"/>
    <w:rsid w:val="00357168"/>
    <w:rsid w:val="00361650"/>
    <w:rsid w:val="00380220"/>
    <w:rsid w:val="00387FC6"/>
    <w:rsid w:val="00393F3B"/>
    <w:rsid w:val="003A45C8"/>
    <w:rsid w:val="003B62EE"/>
    <w:rsid w:val="003B771D"/>
    <w:rsid w:val="003B7776"/>
    <w:rsid w:val="003C12BC"/>
    <w:rsid w:val="003C78F7"/>
    <w:rsid w:val="003F0F47"/>
    <w:rsid w:val="00407AC2"/>
    <w:rsid w:val="0041229E"/>
    <w:rsid w:val="00425B36"/>
    <w:rsid w:val="00426F79"/>
    <w:rsid w:val="004303AA"/>
    <w:rsid w:val="004315E3"/>
    <w:rsid w:val="004378EF"/>
    <w:rsid w:val="004551C7"/>
    <w:rsid w:val="0045749D"/>
    <w:rsid w:val="00461ABB"/>
    <w:rsid w:val="00464678"/>
    <w:rsid w:val="00465971"/>
    <w:rsid w:val="00472915"/>
    <w:rsid w:val="00474434"/>
    <w:rsid w:val="00480A8C"/>
    <w:rsid w:val="00484489"/>
    <w:rsid w:val="00485E66"/>
    <w:rsid w:val="00485F1A"/>
    <w:rsid w:val="00494B64"/>
    <w:rsid w:val="00496E9F"/>
    <w:rsid w:val="004A0406"/>
    <w:rsid w:val="004A4FD4"/>
    <w:rsid w:val="004B6BBB"/>
    <w:rsid w:val="004C1ECD"/>
    <w:rsid w:val="004C5A9C"/>
    <w:rsid w:val="004C5DFE"/>
    <w:rsid w:val="004C6952"/>
    <w:rsid w:val="004D1752"/>
    <w:rsid w:val="004D1CB6"/>
    <w:rsid w:val="004E3A1E"/>
    <w:rsid w:val="004F2159"/>
    <w:rsid w:val="004F4EAD"/>
    <w:rsid w:val="005001B0"/>
    <w:rsid w:val="00505D94"/>
    <w:rsid w:val="0051787A"/>
    <w:rsid w:val="0052484A"/>
    <w:rsid w:val="005277C3"/>
    <w:rsid w:val="00547AA9"/>
    <w:rsid w:val="00552972"/>
    <w:rsid w:val="00554191"/>
    <w:rsid w:val="005565F8"/>
    <w:rsid w:val="0056244D"/>
    <w:rsid w:val="005867FC"/>
    <w:rsid w:val="00594D4D"/>
    <w:rsid w:val="005D26BF"/>
    <w:rsid w:val="005D42EE"/>
    <w:rsid w:val="005D600F"/>
    <w:rsid w:val="005E44D9"/>
    <w:rsid w:val="005F0369"/>
    <w:rsid w:val="005F1CC9"/>
    <w:rsid w:val="005F5A58"/>
    <w:rsid w:val="005F6F0E"/>
    <w:rsid w:val="006000E2"/>
    <w:rsid w:val="006002E1"/>
    <w:rsid w:val="0060324F"/>
    <w:rsid w:val="00604CCF"/>
    <w:rsid w:val="00612B02"/>
    <w:rsid w:val="006278A0"/>
    <w:rsid w:val="006400A1"/>
    <w:rsid w:val="006415E3"/>
    <w:rsid w:val="00665917"/>
    <w:rsid w:val="0067047A"/>
    <w:rsid w:val="0067310B"/>
    <w:rsid w:val="006735A6"/>
    <w:rsid w:val="00674A65"/>
    <w:rsid w:val="00682D78"/>
    <w:rsid w:val="00685494"/>
    <w:rsid w:val="00691DDA"/>
    <w:rsid w:val="00694CED"/>
    <w:rsid w:val="006A2216"/>
    <w:rsid w:val="006A7DFB"/>
    <w:rsid w:val="006B34C1"/>
    <w:rsid w:val="006C15C9"/>
    <w:rsid w:val="006C2404"/>
    <w:rsid w:val="006C4023"/>
    <w:rsid w:val="006D1860"/>
    <w:rsid w:val="006D4BB4"/>
    <w:rsid w:val="006D74AC"/>
    <w:rsid w:val="006E1727"/>
    <w:rsid w:val="006F30B1"/>
    <w:rsid w:val="006F33A8"/>
    <w:rsid w:val="006F36C5"/>
    <w:rsid w:val="00700B7C"/>
    <w:rsid w:val="00717448"/>
    <w:rsid w:val="007319D5"/>
    <w:rsid w:val="00735FA9"/>
    <w:rsid w:val="00737A8A"/>
    <w:rsid w:val="00746829"/>
    <w:rsid w:val="00750329"/>
    <w:rsid w:val="00751EBC"/>
    <w:rsid w:val="00752309"/>
    <w:rsid w:val="007567C8"/>
    <w:rsid w:val="00763AFC"/>
    <w:rsid w:val="007716A0"/>
    <w:rsid w:val="007720F7"/>
    <w:rsid w:val="007731A7"/>
    <w:rsid w:val="0078546C"/>
    <w:rsid w:val="00786C59"/>
    <w:rsid w:val="007942BC"/>
    <w:rsid w:val="007A0CAB"/>
    <w:rsid w:val="007A1365"/>
    <w:rsid w:val="007A41F7"/>
    <w:rsid w:val="007A5FD4"/>
    <w:rsid w:val="007D45DD"/>
    <w:rsid w:val="007E32CA"/>
    <w:rsid w:val="007E76F4"/>
    <w:rsid w:val="00803881"/>
    <w:rsid w:val="00823D5B"/>
    <w:rsid w:val="00826FD3"/>
    <w:rsid w:val="008348AC"/>
    <w:rsid w:val="008505F3"/>
    <w:rsid w:val="00852D23"/>
    <w:rsid w:val="008709D4"/>
    <w:rsid w:val="0087713F"/>
    <w:rsid w:val="00886803"/>
    <w:rsid w:val="00892C02"/>
    <w:rsid w:val="008976C0"/>
    <w:rsid w:val="008A21B7"/>
    <w:rsid w:val="008B2925"/>
    <w:rsid w:val="008C62A1"/>
    <w:rsid w:val="008D20DC"/>
    <w:rsid w:val="008E229A"/>
    <w:rsid w:val="008E49CD"/>
    <w:rsid w:val="008F0BE5"/>
    <w:rsid w:val="008F542C"/>
    <w:rsid w:val="00906F15"/>
    <w:rsid w:val="00913780"/>
    <w:rsid w:val="00915C38"/>
    <w:rsid w:val="0092520D"/>
    <w:rsid w:val="00927E48"/>
    <w:rsid w:val="00932FA5"/>
    <w:rsid w:val="00934EEF"/>
    <w:rsid w:val="009364DD"/>
    <w:rsid w:val="00946BDE"/>
    <w:rsid w:val="009512E4"/>
    <w:rsid w:val="00960983"/>
    <w:rsid w:val="00962987"/>
    <w:rsid w:val="009657D4"/>
    <w:rsid w:val="009A7095"/>
    <w:rsid w:val="009D5873"/>
    <w:rsid w:val="009E20A3"/>
    <w:rsid w:val="009E2B1C"/>
    <w:rsid w:val="009E41A6"/>
    <w:rsid w:val="009E5D65"/>
    <w:rsid w:val="009F0A21"/>
    <w:rsid w:val="009F6538"/>
    <w:rsid w:val="00A00C61"/>
    <w:rsid w:val="00A125EA"/>
    <w:rsid w:val="00A20253"/>
    <w:rsid w:val="00A268EF"/>
    <w:rsid w:val="00A54EB0"/>
    <w:rsid w:val="00A57209"/>
    <w:rsid w:val="00A5780D"/>
    <w:rsid w:val="00A57BCF"/>
    <w:rsid w:val="00A62FEA"/>
    <w:rsid w:val="00A65032"/>
    <w:rsid w:val="00A70979"/>
    <w:rsid w:val="00A72A61"/>
    <w:rsid w:val="00A75A98"/>
    <w:rsid w:val="00A764D4"/>
    <w:rsid w:val="00A8236F"/>
    <w:rsid w:val="00A82FCE"/>
    <w:rsid w:val="00A83FBF"/>
    <w:rsid w:val="00A942C3"/>
    <w:rsid w:val="00A97A31"/>
    <w:rsid w:val="00AA11DF"/>
    <w:rsid w:val="00AA3914"/>
    <w:rsid w:val="00AB1A76"/>
    <w:rsid w:val="00AB478E"/>
    <w:rsid w:val="00AB4CA4"/>
    <w:rsid w:val="00AB65AB"/>
    <w:rsid w:val="00AC0419"/>
    <w:rsid w:val="00AE53DC"/>
    <w:rsid w:val="00AF4FF8"/>
    <w:rsid w:val="00B0482A"/>
    <w:rsid w:val="00B12251"/>
    <w:rsid w:val="00B2483E"/>
    <w:rsid w:val="00B260BB"/>
    <w:rsid w:val="00B278C3"/>
    <w:rsid w:val="00B27E59"/>
    <w:rsid w:val="00B329FB"/>
    <w:rsid w:val="00B3548D"/>
    <w:rsid w:val="00B50D08"/>
    <w:rsid w:val="00B53DFD"/>
    <w:rsid w:val="00B550D2"/>
    <w:rsid w:val="00B71153"/>
    <w:rsid w:val="00B753A8"/>
    <w:rsid w:val="00B83DEC"/>
    <w:rsid w:val="00B846E1"/>
    <w:rsid w:val="00BA05BA"/>
    <w:rsid w:val="00BA3349"/>
    <w:rsid w:val="00BA33C2"/>
    <w:rsid w:val="00BA4968"/>
    <w:rsid w:val="00BB3BA2"/>
    <w:rsid w:val="00BB40C8"/>
    <w:rsid w:val="00BC0068"/>
    <w:rsid w:val="00BC1DF8"/>
    <w:rsid w:val="00BC43DC"/>
    <w:rsid w:val="00BC78C9"/>
    <w:rsid w:val="00BE162C"/>
    <w:rsid w:val="00BE54A5"/>
    <w:rsid w:val="00BE681D"/>
    <w:rsid w:val="00BF0A11"/>
    <w:rsid w:val="00C03ECD"/>
    <w:rsid w:val="00C04AB5"/>
    <w:rsid w:val="00C05DF8"/>
    <w:rsid w:val="00C131A5"/>
    <w:rsid w:val="00C17072"/>
    <w:rsid w:val="00C174EB"/>
    <w:rsid w:val="00C32493"/>
    <w:rsid w:val="00C42CC8"/>
    <w:rsid w:val="00C5407B"/>
    <w:rsid w:val="00C64275"/>
    <w:rsid w:val="00C70A0A"/>
    <w:rsid w:val="00C82D6E"/>
    <w:rsid w:val="00C90FFA"/>
    <w:rsid w:val="00C91FB2"/>
    <w:rsid w:val="00CB24EA"/>
    <w:rsid w:val="00CB305B"/>
    <w:rsid w:val="00CB4FD1"/>
    <w:rsid w:val="00CB57C2"/>
    <w:rsid w:val="00CB6F46"/>
    <w:rsid w:val="00CD0686"/>
    <w:rsid w:val="00CD3DDB"/>
    <w:rsid w:val="00CD3FCF"/>
    <w:rsid w:val="00CF2612"/>
    <w:rsid w:val="00CF3048"/>
    <w:rsid w:val="00CF6306"/>
    <w:rsid w:val="00D01A12"/>
    <w:rsid w:val="00D05BD2"/>
    <w:rsid w:val="00D0647B"/>
    <w:rsid w:val="00D16C93"/>
    <w:rsid w:val="00D300D0"/>
    <w:rsid w:val="00D30142"/>
    <w:rsid w:val="00D3423B"/>
    <w:rsid w:val="00D63C72"/>
    <w:rsid w:val="00D6586A"/>
    <w:rsid w:val="00D91527"/>
    <w:rsid w:val="00D94330"/>
    <w:rsid w:val="00D9566F"/>
    <w:rsid w:val="00DA0C3B"/>
    <w:rsid w:val="00DA1D39"/>
    <w:rsid w:val="00DA532F"/>
    <w:rsid w:val="00DB336C"/>
    <w:rsid w:val="00DB77BB"/>
    <w:rsid w:val="00DC0651"/>
    <w:rsid w:val="00DD07F6"/>
    <w:rsid w:val="00DD0816"/>
    <w:rsid w:val="00DD7DF9"/>
    <w:rsid w:val="00DF13C2"/>
    <w:rsid w:val="00DF711E"/>
    <w:rsid w:val="00E11FD5"/>
    <w:rsid w:val="00E14201"/>
    <w:rsid w:val="00E17EB3"/>
    <w:rsid w:val="00E3056F"/>
    <w:rsid w:val="00E47AA3"/>
    <w:rsid w:val="00E55B0D"/>
    <w:rsid w:val="00E564AF"/>
    <w:rsid w:val="00E65D0C"/>
    <w:rsid w:val="00E6788E"/>
    <w:rsid w:val="00E72B3F"/>
    <w:rsid w:val="00E75726"/>
    <w:rsid w:val="00E84C23"/>
    <w:rsid w:val="00EA16D2"/>
    <w:rsid w:val="00ED4311"/>
    <w:rsid w:val="00ED4915"/>
    <w:rsid w:val="00ED6F9D"/>
    <w:rsid w:val="00ED7AB9"/>
    <w:rsid w:val="00EE2260"/>
    <w:rsid w:val="00EE3BE2"/>
    <w:rsid w:val="00EF27BD"/>
    <w:rsid w:val="00EF3D1D"/>
    <w:rsid w:val="00F0540C"/>
    <w:rsid w:val="00F0702F"/>
    <w:rsid w:val="00F2079E"/>
    <w:rsid w:val="00F235D8"/>
    <w:rsid w:val="00F266C0"/>
    <w:rsid w:val="00F3438D"/>
    <w:rsid w:val="00F3486C"/>
    <w:rsid w:val="00F357E8"/>
    <w:rsid w:val="00F368B6"/>
    <w:rsid w:val="00F37095"/>
    <w:rsid w:val="00F4080B"/>
    <w:rsid w:val="00F40CEB"/>
    <w:rsid w:val="00F41D35"/>
    <w:rsid w:val="00F431D2"/>
    <w:rsid w:val="00F4364A"/>
    <w:rsid w:val="00F46E69"/>
    <w:rsid w:val="00F5588E"/>
    <w:rsid w:val="00F60799"/>
    <w:rsid w:val="00F64AC3"/>
    <w:rsid w:val="00F660FB"/>
    <w:rsid w:val="00F66947"/>
    <w:rsid w:val="00F70B02"/>
    <w:rsid w:val="00F901FF"/>
    <w:rsid w:val="00FA2143"/>
    <w:rsid w:val="00FB754D"/>
    <w:rsid w:val="00FB7B99"/>
    <w:rsid w:val="00FC0E76"/>
    <w:rsid w:val="00FC5EF5"/>
    <w:rsid w:val="00FD046F"/>
    <w:rsid w:val="00FD438F"/>
    <w:rsid w:val="00FE0525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BB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2484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48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page">
    <w:name w:val="titlepage"/>
    <w:basedOn w:val="DefaultParagraphFont"/>
    <w:rsid w:val="0052484A"/>
  </w:style>
  <w:style w:type="character" w:customStyle="1" w:styleId="inline">
    <w:name w:val="inline"/>
    <w:basedOn w:val="DefaultParagraphFont"/>
    <w:rsid w:val="0052484A"/>
  </w:style>
  <w:style w:type="character" w:customStyle="1" w:styleId="Subtitle1">
    <w:name w:val="Subtitle1"/>
    <w:basedOn w:val="DefaultParagraphFont"/>
    <w:rsid w:val="0052484A"/>
  </w:style>
  <w:style w:type="character" w:customStyle="1" w:styleId="blockpanel">
    <w:name w:val="blockpanel"/>
    <w:basedOn w:val="DefaultParagraphFont"/>
    <w:rsid w:val="0052484A"/>
  </w:style>
  <w:style w:type="character" w:customStyle="1" w:styleId="text">
    <w:name w:val="text"/>
    <w:basedOn w:val="DefaultParagraphFont"/>
    <w:rsid w:val="0052484A"/>
  </w:style>
  <w:style w:type="paragraph" w:styleId="NormalWeb">
    <w:name w:val="Normal (Web)"/>
    <w:basedOn w:val="Normal"/>
    <w:uiPriority w:val="99"/>
    <w:semiHidden/>
    <w:unhideWhenUsed/>
    <w:rsid w:val="005248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4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99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99F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03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BF0A11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A58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B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52484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48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page">
    <w:name w:val="titlepage"/>
    <w:basedOn w:val="DefaultParagraphFont"/>
    <w:rsid w:val="0052484A"/>
  </w:style>
  <w:style w:type="character" w:customStyle="1" w:styleId="inline">
    <w:name w:val="inline"/>
    <w:basedOn w:val="DefaultParagraphFont"/>
    <w:rsid w:val="0052484A"/>
  </w:style>
  <w:style w:type="character" w:customStyle="1" w:styleId="Subtitle1">
    <w:name w:val="Subtitle1"/>
    <w:basedOn w:val="DefaultParagraphFont"/>
    <w:rsid w:val="0052484A"/>
  </w:style>
  <w:style w:type="character" w:customStyle="1" w:styleId="blockpanel">
    <w:name w:val="blockpanel"/>
    <w:basedOn w:val="DefaultParagraphFont"/>
    <w:rsid w:val="0052484A"/>
  </w:style>
  <w:style w:type="character" w:customStyle="1" w:styleId="text">
    <w:name w:val="text"/>
    <w:basedOn w:val="DefaultParagraphFont"/>
    <w:rsid w:val="0052484A"/>
  </w:style>
  <w:style w:type="paragraph" w:styleId="NormalWeb">
    <w:name w:val="Normal (Web)"/>
    <w:basedOn w:val="Normal"/>
    <w:uiPriority w:val="99"/>
    <w:semiHidden/>
    <w:unhideWhenUsed/>
    <w:rsid w:val="005248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4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99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99F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03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BF0A11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5A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A58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5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61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8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414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461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046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2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79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33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4F14-B8CD-4B89-811D-9B3F1A7A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Administrator</cp:lastModifiedBy>
  <cp:revision>2</cp:revision>
  <cp:lastPrinted>2019-09-12T19:37:00Z</cp:lastPrinted>
  <dcterms:created xsi:type="dcterms:W3CDTF">2019-10-24T18:49:00Z</dcterms:created>
  <dcterms:modified xsi:type="dcterms:W3CDTF">2019-10-24T18:49:00Z</dcterms:modified>
</cp:coreProperties>
</file>