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328C0F" w14:textId="77777777" w:rsidR="009654D7" w:rsidRDefault="00E1159A" w:rsidP="00EA42C3">
      <w:pPr>
        <w:spacing w:after="120"/>
        <w:contextualSpacing/>
        <w:jc w:val="center"/>
        <w:rPr>
          <w:rFonts w:cs="Times New Roman"/>
          <w:b/>
          <w:smallCaps/>
          <w:sz w:val="28"/>
          <w:szCs w:val="28"/>
        </w:rPr>
      </w:pPr>
      <w:r>
        <w:rPr>
          <w:rFonts w:cs="Times New Roman"/>
          <w:b/>
          <w:smallCaps/>
          <w:sz w:val="28"/>
          <w:szCs w:val="28"/>
        </w:rPr>
        <w:t xml:space="preserve">Attachment </w:t>
      </w:r>
      <w:r w:rsidR="008C1D78">
        <w:rPr>
          <w:rFonts w:cs="Times New Roman"/>
          <w:b/>
          <w:smallCaps/>
          <w:sz w:val="28"/>
          <w:szCs w:val="28"/>
        </w:rPr>
        <w:t>APR</w:t>
      </w:r>
    </w:p>
    <w:p w14:paraId="3933DA77" w14:textId="77777777" w:rsidR="00595BD4" w:rsidRDefault="00595BD4" w:rsidP="00EA42C3">
      <w:pPr>
        <w:spacing w:after="120"/>
        <w:contextualSpacing/>
        <w:jc w:val="center"/>
        <w:rPr>
          <w:rFonts w:cs="Times New Roman"/>
          <w:b/>
          <w:smallCaps/>
          <w:sz w:val="28"/>
          <w:szCs w:val="28"/>
        </w:rPr>
      </w:pPr>
    </w:p>
    <w:p w14:paraId="1550D7DB" w14:textId="77777777" w:rsidR="009654D7" w:rsidRPr="00915703" w:rsidRDefault="009654D7" w:rsidP="00EA42C3">
      <w:pPr>
        <w:spacing w:after="120"/>
        <w:contextualSpacing/>
        <w:jc w:val="center"/>
        <w:rPr>
          <w:rFonts w:cs="Times New Roman"/>
          <w:b/>
          <w:smallCaps/>
          <w:sz w:val="28"/>
          <w:szCs w:val="28"/>
        </w:rPr>
      </w:pPr>
      <w:r w:rsidRPr="00915703">
        <w:rPr>
          <w:rFonts w:cs="Times New Roman"/>
          <w:b/>
          <w:smallCaps/>
          <w:sz w:val="28"/>
          <w:szCs w:val="28"/>
        </w:rPr>
        <w:t>Delivery System Reform Incentive Payment (DSRIP) Program</w:t>
      </w:r>
    </w:p>
    <w:p w14:paraId="5975B11E" w14:textId="77777777" w:rsidR="009654D7" w:rsidRDefault="009654D7" w:rsidP="00EA42C3">
      <w:pPr>
        <w:contextualSpacing/>
        <w:jc w:val="center"/>
        <w:rPr>
          <w:rFonts w:cs="Times New Roman"/>
          <w:b/>
          <w:smallCaps/>
          <w:sz w:val="28"/>
          <w:szCs w:val="28"/>
        </w:rPr>
      </w:pPr>
      <w:r w:rsidRPr="00915703">
        <w:rPr>
          <w:rFonts w:cs="Times New Roman"/>
          <w:b/>
          <w:smallCaps/>
          <w:sz w:val="28"/>
          <w:szCs w:val="28"/>
        </w:rPr>
        <w:t xml:space="preserve">Accountable Care Organization (ACO) </w:t>
      </w:r>
      <w:r w:rsidR="00E1159A">
        <w:rPr>
          <w:rFonts w:cs="Times New Roman"/>
          <w:b/>
          <w:smallCaps/>
          <w:sz w:val="28"/>
          <w:szCs w:val="28"/>
        </w:rPr>
        <w:t>PY</w:t>
      </w:r>
      <w:r w:rsidR="008945AB">
        <w:rPr>
          <w:rFonts w:cs="Times New Roman"/>
          <w:b/>
          <w:smallCaps/>
          <w:sz w:val="28"/>
          <w:szCs w:val="28"/>
        </w:rPr>
        <w:t>3</w:t>
      </w:r>
      <w:r w:rsidR="00E1159A">
        <w:rPr>
          <w:rFonts w:cs="Times New Roman"/>
          <w:b/>
          <w:smallCaps/>
          <w:sz w:val="28"/>
          <w:szCs w:val="28"/>
        </w:rPr>
        <w:t xml:space="preserve"> </w:t>
      </w:r>
      <w:r w:rsidR="008C1D78">
        <w:rPr>
          <w:rFonts w:cs="Times New Roman"/>
          <w:b/>
          <w:smallCaps/>
          <w:sz w:val="28"/>
          <w:szCs w:val="28"/>
        </w:rPr>
        <w:t xml:space="preserve">Annual </w:t>
      </w:r>
      <w:r w:rsidR="00E1159A">
        <w:rPr>
          <w:rFonts w:cs="Times New Roman"/>
          <w:b/>
          <w:smallCaps/>
          <w:sz w:val="28"/>
          <w:szCs w:val="28"/>
        </w:rPr>
        <w:t>Progress Report Response Form</w:t>
      </w:r>
    </w:p>
    <w:p w14:paraId="1318AD75" w14:textId="77777777" w:rsidR="00595BD4" w:rsidRDefault="00595BD4" w:rsidP="00EA42C3">
      <w:pPr>
        <w:contextualSpacing/>
        <w:jc w:val="center"/>
        <w:rPr>
          <w:rFonts w:cs="Times New Roman"/>
          <w:b/>
          <w:smallCaps/>
          <w:sz w:val="28"/>
          <w:szCs w:val="28"/>
        </w:rPr>
      </w:pPr>
    </w:p>
    <w:p w14:paraId="34C32803" w14:textId="77777777" w:rsidR="00595BD4" w:rsidRPr="00595BD4" w:rsidRDefault="00595BD4" w:rsidP="00EA42C3">
      <w:pPr>
        <w:contextualSpacing/>
        <w:jc w:val="center"/>
        <w:rPr>
          <w:rFonts w:cs="Times New Roman"/>
          <w:b/>
          <w:smallCaps/>
          <w:sz w:val="28"/>
          <w:szCs w:val="28"/>
        </w:rPr>
      </w:pPr>
      <w:r w:rsidRPr="00595BD4">
        <w:rPr>
          <w:rFonts w:cs="Times New Roman"/>
          <w:b/>
          <w:smallCaps/>
          <w:sz w:val="28"/>
          <w:szCs w:val="28"/>
        </w:rPr>
        <w:t xml:space="preserve">Part 1: </w:t>
      </w:r>
      <w:r w:rsidR="00E1159A">
        <w:rPr>
          <w:rFonts w:cs="Times New Roman"/>
          <w:b/>
          <w:smallCaps/>
          <w:sz w:val="28"/>
          <w:szCs w:val="28"/>
        </w:rPr>
        <w:t>PY</w:t>
      </w:r>
      <w:r w:rsidR="00955516">
        <w:rPr>
          <w:rFonts w:cs="Times New Roman"/>
          <w:b/>
          <w:smallCaps/>
          <w:sz w:val="28"/>
          <w:szCs w:val="28"/>
        </w:rPr>
        <w:t>3</w:t>
      </w:r>
      <w:r w:rsidR="00E1159A">
        <w:rPr>
          <w:rFonts w:cs="Times New Roman"/>
          <w:b/>
          <w:smallCaps/>
          <w:sz w:val="28"/>
          <w:szCs w:val="28"/>
        </w:rPr>
        <w:t xml:space="preserve"> Progress Report Executive Summary</w:t>
      </w:r>
    </w:p>
    <w:p w14:paraId="4C6F179C" w14:textId="77777777" w:rsidR="009654D7" w:rsidRPr="009D4FC2" w:rsidRDefault="009654D7" w:rsidP="00662194">
      <w:pPr>
        <w:pStyle w:val="Heading1"/>
        <w:numPr>
          <w:ilvl w:val="0"/>
          <w:numId w:val="0"/>
        </w:numPr>
        <w:ind w:left="360"/>
      </w:pPr>
      <w:r w:rsidRPr="009D4FC2">
        <w:t>General Information</w:t>
      </w:r>
    </w:p>
    <w:tbl>
      <w:tblPr>
        <w:tblW w:w="9560" w:type="dxa"/>
        <w:tblInd w:w="93" w:type="dxa"/>
        <w:tblLook w:val="04A0" w:firstRow="1" w:lastRow="0" w:firstColumn="1" w:lastColumn="0" w:noHBand="0" w:noVBand="1"/>
      </w:tblPr>
      <w:tblGrid>
        <w:gridCol w:w="3400"/>
        <w:gridCol w:w="6160"/>
      </w:tblGrid>
      <w:tr w:rsidR="009654D7" w:rsidRPr="009D4FC2" w14:paraId="12DDBEEE" w14:textId="77777777" w:rsidTr="00683984">
        <w:trPr>
          <w:trHeight w:val="375"/>
        </w:trPr>
        <w:tc>
          <w:tcPr>
            <w:tcW w:w="3400"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5CE9ABFD" w14:textId="77777777" w:rsidR="009654D7" w:rsidRPr="009D4FC2" w:rsidRDefault="009654D7" w:rsidP="00EA42C3">
            <w:pPr>
              <w:spacing w:after="0" w:line="240" w:lineRule="auto"/>
              <w:contextualSpacing/>
              <w:rPr>
                <w:rFonts w:eastAsia="Times New Roman" w:cs="Times New Roman"/>
                <w:b/>
                <w:bCs/>
                <w:color w:val="000000"/>
              </w:rPr>
            </w:pPr>
            <w:r>
              <w:rPr>
                <w:rFonts w:eastAsia="Times New Roman" w:cs="Times New Roman"/>
                <w:b/>
                <w:bCs/>
                <w:color w:val="000000"/>
              </w:rPr>
              <w:t>Full ACO</w:t>
            </w:r>
            <w:r w:rsidRPr="009D4FC2">
              <w:rPr>
                <w:rFonts w:eastAsia="Times New Roman" w:cs="Times New Roman"/>
                <w:b/>
                <w:bCs/>
                <w:color w:val="000000"/>
              </w:rPr>
              <w:t xml:space="preserve"> Name:</w:t>
            </w:r>
          </w:p>
        </w:tc>
        <w:tc>
          <w:tcPr>
            <w:tcW w:w="6160"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0B77ED78" w14:textId="77777777" w:rsidR="009654D7" w:rsidRPr="009D4FC2" w:rsidRDefault="009654D7" w:rsidP="00EA42C3">
            <w:pPr>
              <w:spacing w:after="0" w:line="240" w:lineRule="auto"/>
              <w:contextualSpacing/>
              <w:rPr>
                <w:rFonts w:eastAsia="Times New Roman" w:cs="Times New Roman"/>
                <w:color w:val="000000"/>
              </w:rPr>
            </w:pPr>
            <w:r w:rsidRPr="009D4FC2">
              <w:rPr>
                <w:rFonts w:eastAsia="Times New Roman" w:cs="Times New Roman"/>
                <w:color w:val="000000"/>
              </w:rPr>
              <w:t> </w:t>
            </w:r>
            <w:r w:rsidR="00DD5F5A">
              <w:rPr>
                <w:rFonts w:eastAsia="Times New Roman" w:cs="Times New Roman"/>
                <w:color w:val="000000"/>
              </w:rPr>
              <w:t>Wellforce Care Plan with Fallon Health</w:t>
            </w:r>
          </w:p>
        </w:tc>
      </w:tr>
      <w:tr w:rsidR="009654D7" w:rsidRPr="009D4FC2" w14:paraId="2547FB37" w14:textId="77777777" w:rsidTr="00683984">
        <w:trPr>
          <w:trHeight w:val="375"/>
        </w:trPr>
        <w:tc>
          <w:tcPr>
            <w:tcW w:w="3400" w:type="dxa"/>
            <w:tcBorders>
              <w:top w:val="nil"/>
              <w:left w:val="single" w:sz="4" w:space="0" w:color="BFBFBF"/>
              <w:bottom w:val="single" w:sz="4" w:space="0" w:color="BFBFBF"/>
              <w:right w:val="single" w:sz="4" w:space="0" w:color="BFBFBF"/>
            </w:tcBorders>
            <w:shd w:val="clear" w:color="auto" w:fill="auto"/>
            <w:vAlign w:val="center"/>
            <w:hideMark/>
          </w:tcPr>
          <w:p w14:paraId="5FF27BFD" w14:textId="77777777" w:rsidR="009654D7" w:rsidRPr="009D4FC2" w:rsidRDefault="009654D7" w:rsidP="00EA42C3">
            <w:pPr>
              <w:spacing w:after="0" w:line="240" w:lineRule="auto"/>
              <w:contextualSpacing/>
              <w:rPr>
                <w:rFonts w:eastAsia="Times New Roman" w:cs="Times New Roman"/>
                <w:b/>
                <w:bCs/>
                <w:color w:val="000000"/>
              </w:rPr>
            </w:pPr>
            <w:r>
              <w:rPr>
                <w:rFonts w:eastAsia="Times New Roman" w:cs="Times New Roman"/>
                <w:b/>
                <w:bCs/>
                <w:color w:val="000000"/>
              </w:rPr>
              <w:t xml:space="preserve">ACO </w:t>
            </w:r>
            <w:r w:rsidRPr="009D4FC2">
              <w:rPr>
                <w:rFonts w:eastAsia="Times New Roman" w:cs="Times New Roman"/>
                <w:b/>
                <w:bCs/>
                <w:color w:val="000000"/>
              </w:rPr>
              <w:t>Address:</w:t>
            </w:r>
          </w:p>
        </w:tc>
        <w:tc>
          <w:tcPr>
            <w:tcW w:w="6160" w:type="dxa"/>
            <w:tcBorders>
              <w:top w:val="single" w:sz="4" w:space="0" w:color="BFBFBF"/>
              <w:left w:val="nil"/>
              <w:bottom w:val="single" w:sz="4" w:space="0" w:color="BFBFBF"/>
              <w:right w:val="single" w:sz="4" w:space="0" w:color="BFBFBF"/>
            </w:tcBorders>
            <w:shd w:val="clear" w:color="auto" w:fill="auto"/>
            <w:vAlign w:val="center"/>
            <w:hideMark/>
          </w:tcPr>
          <w:p w14:paraId="748B7658" w14:textId="77777777" w:rsidR="009654D7" w:rsidRPr="009D4FC2" w:rsidRDefault="009654D7" w:rsidP="00EA42C3">
            <w:pPr>
              <w:spacing w:after="0" w:line="240" w:lineRule="auto"/>
              <w:contextualSpacing/>
              <w:rPr>
                <w:rFonts w:eastAsia="Times New Roman" w:cs="Times New Roman"/>
                <w:color w:val="000000"/>
              </w:rPr>
            </w:pPr>
            <w:r w:rsidRPr="009D4FC2">
              <w:rPr>
                <w:rFonts w:eastAsia="Times New Roman" w:cs="Times New Roman"/>
                <w:color w:val="000000"/>
              </w:rPr>
              <w:t> </w:t>
            </w:r>
            <w:r w:rsidR="00DD5F5A">
              <w:rPr>
                <w:rFonts w:eastAsia="Times New Roman" w:cs="Times New Roman"/>
              </w:rPr>
              <w:t>10 Chestnut Street, Worcester, MA 01608</w:t>
            </w:r>
          </w:p>
        </w:tc>
      </w:tr>
    </w:tbl>
    <w:p w14:paraId="1C031511" w14:textId="18837679" w:rsidR="009654D7" w:rsidRPr="009654D7" w:rsidRDefault="009654D7" w:rsidP="00EA42C3">
      <w:pPr>
        <w:contextualSpacing/>
        <w:rPr>
          <w:rFonts w:cs="Times New Roman"/>
        </w:rPr>
      </w:pPr>
    </w:p>
    <w:p w14:paraId="3D4BED8A" w14:textId="77777777" w:rsidR="009654D7" w:rsidRPr="00662194" w:rsidRDefault="00595BD4" w:rsidP="00662194">
      <w:pPr>
        <w:pStyle w:val="Heading1"/>
      </w:pPr>
      <w:r w:rsidRPr="00662194">
        <w:t xml:space="preserve"> </w:t>
      </w:r>
      <w:r w:rsidR="00D204A7">
        <w:t>PY</w:t>
      </w:r>
      <w:r w:rsidR="00955516">
        <w:t>3</w:t>
      </w:r>
      <w:r w:rsidR="00D204A7">
        <w:t xml:space="preserve"> Progress Report Executive Summary</w:t>
      </w:r>
    </w:p>
    <w:p w14:paraId="0515F9BE" w14:textId="362A49AF" w:rsidR="009654D7" w:rsidRDefault="00C14C85" w:rsidP="007C2F88">
      <w:pPr>
        <w:pStyle w:val="Heading2"/>
        <w:spacing w:after="0"/>
      </w:pPr>
      <w:r>
        <w:t xml:space="preserve">ACO Goals from </w:t>
      </w:r>
      <w:r w:rsidR="003A582B">
        <w:t xml:space="preserve">its </w:t>
      </w:r>
      <w:r w:rsidR="008C1D78">
        <w:t>Full</w:t>
      </w:r>
      <w:r>
        <w:t xml:space="preserve"> </w:t>
      </w:r>
      <w:r w:rsidR="00461D55">
        <w:t>Participation Plan</w:t>
      </w:r>
    </w:p>
    <w:p w14:paraId="12CC8785" w14:textId="29F14FA9" w:rsidR="00526D23" w:rsidRDefault="00526D23" w:rsidP="00526D23"/>
    <w:p w14:paraId="2989BF91" w14:textId="2486E7DB" w:rsidR="00FE1C71" w:rsidRPr="00FE1C71" w:rsidRDefault="00FE1C71" w:rsidP="00526D23">
      <w:r w:rsidRPr="00FE1C71">
        <w:rPr>
          <w:rFonts w:ascii="Calibri" w:eastAsia="Times New Roman" w:hAnsi="Calibri" w:cs="Times New Roman"/>
          <w:b/>
          <w:bCs/>
          <w:sz w:val="20"/>
          <w:szCs w:val="20"/>
        </w:rPr>
        <w:t>PY3 ACO program goals</w:t>
      </w:r>
    </w:p>
    <w:tbl>
      <w:tblPr>
        <w:tblStyle w:val="TableGridLight"/>
        <w:tblW w:w="9769" w:type="dxa"/>
        <w:tblLook w:val="04A0" w:firstRow="1" w:lastRow="0" w:firstColumn="1" w:lastColumn="0" w:noHBand="0" w:noVBand="1"/>
      </w:tblPr>
      <w:tblGrid>
        <w:gridCol w:w="1687"/>
        <w:gridCol w:w="8082"/>
      </w:tblGrid>
      <w:tr w:rsidR="00FE1C71" w:rsidRPr="00FE1C71" w14:paraId="47F644B3" w14:textId="77777777" w:rsidTr="00FE1C71">
        <w:trPr>
          <w:trHeight w:val="463"/>
          <w:tblHeader/>
        </w:trPr>
        <w:tc>
          <w:tcPr>
            <w:tcW w:w="1687" w:type="dxa"/>
          </w:tcPr>
          <w:p w14:paraId="2B8D52A7" w14:textId="47615A04" w:rsidR="00FE1C71" w:rsidRPr="00FE1C71" w:rsidRDefault="00FE1C71" w:rsidP="00FE1C71">
            <w:pPr>
              <w:jc w:val="center"/>
              <w:rPr>
                <w:rFonts w:asciiTheme="minorHAnsi" w:hAnsiTheme="minorHAnsi" w:cstheme="minorHAnsi"/>
                <w:b/>
                <w:bCs/>
                <w:sz w:val="20"/>
                <w:szCs w:val="20"/>
              </w:rPr>
            </w:pPr>
            <w:r w:rsidRPr="00FE1C71">
              <w:rPr>
                <w:rFonts w:asciiTheme="minorHAnsi" w:hAnsiTheme="minorHAnsi" w:cstheme="minorHAnsi"/>
                <w:b/>
                <w:bCs/>
                <w:sz w:val="20"/>
                <w:szCs w:val="20"/>
              </w:rPr>
              <w:t>Goal #</w:t>
            </w:r>
          </w:p>
        </w:tc>
        <w:tc>
          <w:tcPr>
            <w:tcW w:w="8082" w:type="dxa"/>
          </w:tcPr>
          <w:p w14:paraId="67A88B56" w14:textId="5AE0BCD9" w:rsidR="00FE1C71" w:rsidRPr="00FE1C71" w:rsidRDefault="00FE1C71" w:rsidP="00FE1C71">
            <w:pPr>
              <w:jc w:val="center"/>
              <w:rPr>
                <w:rFonts w:asciiTheme="minorHAnsi" w:hAnsiTheme="minorHAnsi" w:cstheme="minorHAnsi"/>
                <w:b/>
                <w:bCs/>
                <w:sz w:val="20"/>
                <w:szCs w:val="20"/>
              </w:rPr>
            </w:pPr>
            <w:r w:rsidRPr="00FE1C71">
              <w:rPr>
                <w:rFonts w:asciiTheme="minorHAnsi" w:hAnsiTheme="minorHAnsi" w:cstheme="minorHAnsi"/>
                <w:b/>
                <w:bCs/>
                <w:sz w:val="20"/>
                <w:szCs w:val="20"/>
              </w:rPr>
              <w:t>Goal Category &amp; Description</w:t>
            </w:r>
          </w:p>
        </w:tc>
      </w:tr>
      <w:tr w:rsidR="00FE1C71" w:rsidRPr="00FE1C71" w14:paraId="1983D755" w14:textId="77777777" w:rsidTr="00FE1C71">
        <w:trPr>
          <w:trHeight w:val="450"/>
        </w:trPr>
        <w:tc>
          <w:tcPr>
            <w:tcW w:w="1687" w:type="dxa"/>
          </w:tcPr>
          <w:p w14:paraId="4DB6546E" w14:textId="7AB9C5CB" w:rsidR="00FE1C71" w:rsidRPr="00FE1C71" w:rsidRDefault="00FE1C71" w:rsidP="00FE1C71">
            <w:pPr>
              <w:jc w:val="center"/>
              <w:rPr>
                <w:rFonts w:asciiTheme="minorHAnsi" w:hAnsiTheme="minorHAnsi" w:cstheme="minorHAnsi"/>
                <w:sz w:val="20"/>
                <w:szCs w:val="20"/>
              </w:rPr>
            </w:pPr>
            <w:r w:rsidRPr="00FE1C71">
              <w:rPr>
                <w:rFonts w:asciiTheme="minorHAnsi" w:hAnsiTheme="minorHAnsi" w:cstheme="minorHAnsi"/>
                <w:sz w:val="20"/>
                <w:szCs w:val="20"/>
              </w:rPr>
              <w:t>1</w:t>
            </w:r>
          </w:p>
        </w:tc>
        <w:tc>
          <w:tcPr>
            <w:tcW w:w="8082" w:type="dxa"/>
          </w:tcPr>
          <w:p w14:paraId="66D1CBC9" w14:textId="2ED15A5D" w:rsidR="00FE1C71" w:rsidRPr="00FE1C71" w:rsidRDefault="00FE1C71" w:rsidP="004C741A">
            <w:pPr>
              <w:rPr>
                <w:rFonts w:asciiTheme="minorHAnsi" w:hAnsiTheme="minorHAnsi" w:cstheme="minorHAnsi"/>
                <w:sz w:val="20"/>
                <w:szCs w:val="20"/>
              </w:rPr>
            </w:pPr>
            <w:r w:rsidRPr="00FE1C71">
              <w:rPr>
                <w:rFonts w:asciiTheme="minorHAnsi" w:eastAsia="Times New Roman" w:hAnsiTheme="minorHAnsi" w:cstheme="minorHAnsi"/>
                <w:b/>
                <w:bCs/>
                <w:color w:val="000000"/>
                <w:sz w:val="20"/>
                <w:szCs w:val="20"/>
              </w:rPr>
              <w:t>Cost and Utilization Mgmt. (Medical Trend):</w:t>
            </w:r>
          </w:p>
        </w:tc>
      </w:tr>
      <w:tr w:rsidR="00FE1C71" w:rsidRPr="00FE1C71" w14:paraId="00EB4823" w14:textId="77777777" w:rsidTr="00FE1C71">
        <w:trPr>
          <w:trHeight w:val="463"/>
        </w:trPr>
        <w:tc>
          <w:tcPr>
            <w:tcW w:w="1687" w:type="dxa"/>
          </w:tcPr>
          <w:p w14:paraId="71E88E46" w14:textId="32C52827" w:rsidR="00FE1C71" w:rsidRPr="00FE1C71" w:rsidRDefault="00FE1C71" w:rsidP="00FE1C71">
            <w:pPr>
              <w:jc w:val="center"/>
              <w:rPr>
                <w:rFonts w:asciiTheme="minorHAnsi" w:hAnsiTheme="minorHAnsi" w:cstheme="minorHAnsi"/>
                <w:sz w:val="20"/>
                <w:szCs w:val="20"/>
              </w:rPr>
            </w:pPr>
            <w:r w:rsidRPr="00FE1C71">
              <w:rPr>
                <w:rFonts w:asciiTheme="minorHAnsi" w:hAnsiTheme="minorHAnsi" w:cstheme="minorHAnsi"/>
                <w:sz w:val="20"/>
                <w:szCs w:val="20"/>
              </w:rPr>
              <w:t>1.a</w:t>
            </w:r>
          </w:p>
        </w:tc>
        <w:tc>
          <w:tcPr>
            <w:tcW w:w="8082" w:type="dxa"/>
          </w:tcPr>
          <w:p w14:paraId="01A70EB1" w14:textId="49542AF5" w:rsidR="00FE1C71" w:rsidRPr="00FE1C71" w:rsidRDefault="00FE1C71" w:rsidP="004C741A">
            <w:pPr>
              <w:rPr>
                <w:rFonts w:asciiTheme="minorHAnsi" w:hAnsiTheme="minorHAnsi" w:cstheme="minorHAnsi"/>
                <w:sz w:val="20"/>
                <w:szCs w:val="20"/>
              </w:rPr>
            </w:pPr>
            <w:r w:rsidRPr="00FE1C71">
              <w:rPr>
                <w:rFonts w:asciiTheme="minorHAnsi" w:eastAsia="Times New Roman" w:hAnsiTheme="minorHAnsi" w:cstheme="minorHAnsi"/>
                <w:i/>
                <w:iCs/>
                <w:color w:val="000000"/>
                <w:sz w:val="20"/>
                <w:szCs w:val="20"/>
              </w:rPr>
              <w:t xml:space="preserve">Sub goal #1: Reduce medical/surgical avoidable readmissions per </w:t>
            </w:r>
            <w:proofErr w:type="gramStart"/>
            <w:r w:rsidRPr="00FE1C71">
              <w:rPr>
                <w:rFonts w:asciiTheme="minorHAnsi" w:eastAsia="Times New Roman" w:hAnsiTheme="minorHAnsi" w:cstheme="minorHAnsi"/>
                <w:i/>
                <w:iCs/>
                <w:color w:val="000000"/>
                <w:sz w:val="20"/>
                <w:szCs w:val="20"/>
              </w:rPr>
              <w:t>one-thousand</w:t>
            </w:r>
            <w:proofErr w:type="gramEnd"/>
            <w:r w:rsidRPr="00FE1C71">
              <w:rPr>
                <w:rFonts w:asciiTheme="minorHAnsi" w:eastAsia="Times New Roman" w:hAnsiTheme="minorHAnsi" w:cstheme="minorHAnsi"/>
                <w:i/>
                <w:iCs/>
                <w:color w:val="000000"/>
                <w:sz w:val="20"/>
                <w:szCs w:val="20"/>
              </w:rPr>
              <w:t xml:space="preserve"> by 7,5%</w:t>
            </w:r>
          </w:p>
        </w:tc>
      </w:tr>
      <w:tr w:rsidR="00FE1C71" w:rsidRPr="00FE1C71" w14:paraId="776F72FC" w14:textId="77777777" w:rsidTr="00FE1C71">
        <w:trPr>
          <w:trHeight w:val="450"/>
        </w:trPr>
        <w:tc>
          <w:tcPr>
            <w:tcW w:w="1687" w:type="dxa"/>
          </w:tcPr>
          <w:p w14:paraId="5D3B2428" w14:textId="3F535A92" w:rsidR="00FE1C71" w:rsidRPr="00FE1C71" w:rsidRDefault="00FE1C71" w:rsidP="00FE1C71">
            <w:pPr>
              <w:jc w:val="center"/>
              <w:rPr>
                <w:rFonts w:asciiTheme="minorHAnsi" w:hAnsiTheme="minorHAnsi" w:cstheme="minorHAnsi"/>
                <w:sz w:val="20"/>
                <w:szCs w:val="20"/>
              </w:rPr>
            </w:pPr>
            <w:r w:rsidRPr="00FE1C71">
              <w:rPr>
                <w:rFonts w:asciiTheme="minorHAnsi" w:hAnsiTheme="minorHAnsi" w:cstheme="minorHAnsi"/>
                <w:sz w:val="20"/>
                <w:szCs w:val="20"/>
              </w:rPr>
              <w:t>1.b</w:t>
            </w:r>
          </w:p>
        </w:tc>
        <w:tc>
          <w:tcPr>
            <w:tcW w:w="8082" w:type="dxa"/>
          </w:tcPr>
          <w:p w14:paraId="40E6F5C6" w14:textId="2F4FEEC3" w:rsidR="00FE1C71" w:rsidRPr="00FE1C71" w:rsidRDefault="00FE1C71" w:rsidP="004C741A">
            <w:pPr>
              <w:rPr>
                <w:rFonts w:asciiTheme="minorHAnsi" w:hAnsiTheme="minorHAnsi" w:cstheme="minorHAnsi"/>
                <w:sz w:val="20"/>
                <w:szCs w:val="20"/>
              </w:rPr>
            </w:pPr>
            <w:r w:rsidRPr="00FE1C71">
              <w:rPr>
                <w:rFonts w:asciiTheme="minorHAnsi" w:eastAsia="Times New Roman" w:hAnsiTheme="minorHAnsi" w:cstheme="minorHAnsi"/>
                <w:i/>
                <w:iCs/>
                <w:color w:val="000000"/>
                <w:sz w:val="20"/>
                <w:szCs w:val="20"/>
              </w:rPr>
              <w:t xml:space="preserve">Sub goal #2: Reduce behavioral health/SUD avoidable admissions per </w:t>
            </w:r>
            <w:proofErr w:type="gramStart"/>
            <w:r w:rsidRPr="00FE1C71">
              <w:rPr>
                <w:rFonts w:asciiTheme="minorHAnsi" w:eastAsia="Times New Roman" w:hAnsiTheme="minorHAnsi" w:cstheme="minorHAnsi"/>
                <w:i/>
                <w:iCs/>
                <w:color w:val="000000"/>
                <w:sz w:val="20"/>
                <w:szCs w:val="20"/>
              </w:rPr>
              <w:t>one-thousand</w:t>
            </w:r>
            <w:proofErr w:type="gramEnd"/>
            <w:r w:rsidRPr="00FE1C71">
              <w:rPr>
                <w:rFonts w:asciiTheme="minorHAnsi" w:eastAsia="Times New Roman" w:hAnsiTheme="minorHAnsi" w:cstheme="minorHAnsi"/>
                <w:i/>
                <w:iCs/>
                <w:color w:val="000000"/>
                <w:sz w:val="20"/>
                <w:szCs w:val="20"/>
              </w:rPr>
              <w:t xml:space="preserve"> by 7.5%</w:t>
            </w:r>
          </w:p>
        </w:tc>
      </w:tr>
      <w:tr w:rsidR="00FE1C71" w:rsidRPr="00FE1C71" w14:paraId="3656CFA9" w14:textId="77777777" w:rsidTr="00FE1C71">
        <w:trPr>
          <w:trHeight w:val="463"/>
        </w:trPr>
        <w:tc>
          <w:tcPr>
            <w:tcW w:w="1687" w:type="dxa"/>
          </w:tcPr>
          <w:p w14:paraId="099B2762" w14:textId="608A5C02" w:rsidR="00FE1C71" w:rsidRPr="00FE1C71" w:rsidRDefault="00FE1C71" w:rsidP="00FE1C71">
            <w:pPr>
              <w:jc w:val="center"/>
              <w:rPr>
                <w:rFonts w:asciiTheme="minorHAnsi" w:hAnsiTheme="minorHAnsi" w:cstheme="minorHAnsi"/>
                <w:sz w:val="20"/>
                <w:szCs w:val="20"/>
              </w:rPr>
            </w:pPr>
            <w:r w:rsidRPr="00FE1C71">
              <w:rPr>
                <w:rFonts w:asciiTheme="minorHAnsi" w:hAnsiTheme="minorHAnsi" w:cstheme="minorHAnsi"/>
                <w:sz w:val="20"/>
                <w:szCs w:val="20"/>
              </w:rPr>
              <w:t>1.c</w:t>
            </w:r>
          </w:p>
        </w:tc>
        <w:tc>
          <w:tcPr>
            <w:tcW w:w="8082" w:type="dxa"/>
          </w:tcPr>
          <w:p w14:paraId="20429B91" w14:textId="7540D5E9" w:rsidR="00FE1C71" w:rsidRPr="00FE1C71" w:rsidRDefault="00FE1C71" w:rsidP="004C741A">
            <w:pPr>
              <w:rPr>
                <w:rFonts w:asciiTheme="minorHAnsi" w:hAnsiTheme="minorHAnsi" w:cstheme="minorHAnsi"/>
                <w:sz w:val="20"/>
                <w:szCs w:val="20"/>
              </w:rPr>
            </w:pPr>
            <w:r w:rsidRPr="00FE1C71">
              <w:rPr>
                <w:rFonts w:asciiTheme="minorHAnsi" w:eastAsia="Times New Roman" w:hAnsiTheme="minorHAnsi" w:cstheme="minorHAnsi"/>
                <w:i/>
                <w:iCs/>
                <w:color w:val="000000"/>
                <w:sz w:val="20"/>
                <w:szCs w:val="20"/>
              </w:rPr>
              <w:t xml:space="preserve">Sub goal #3: Reduce avoidable ER utilization per </w:t>
            </w:r>
            <w:proofErr w:type="gramStart"/>
            <w:r w:rsidRPr="00FE1C71">
              <w:rPr>
                <w:rFonts w:asciiTheme="minorHAnsi" w:eastAsia="Times New Roman" w:hAnsiTheme="minorHAnsi" w:cstheme="minorHAnsi"/>
                <w:i/>
                <w:iCs/>
                <w:color w:val="000000"/>
                <w:sz w:val="20"/>
                <w:szCs w:val="20"/>
              </w:rPr>
              <w:t>one-thousand</w:t>
            </w:r>
            <w:proofErr w:type="gramEnd"/>
            <w:r w:rsidRPr="00FE1C71">
              <w:rPr>
                <w:rFonts w:asciiTheme="minorHAnsi" w:eastAsia="Times New Roman" w:hAnsiTheme="minorHAnsi" w:cstheme="minorHAnsi"/>
                <w:i/>
                <w:iCs/>
                <w:color w:val="000000"/>
                <w:sz w:val="20"/>
                <w:szCs w:val="20"/>
              </w:rPr>
              <w:t xml:space="preserve"> by 7.5%</w:t>
            </w:r>
          </w:p>
        </w:tc>
      </w:tr>
    </w:tbl>
    <w:p w14:paraId="5B35C42B" w14:textId="77777777" w:rsidR="00FE1C71" w:rsidRDefault="00FE1C71" w:rsidP="004C741A"/>
    <w:p w14:paraId="09D357E1" w14:textId="77777777" w:rsidR="004C741A" w:rsidRPr="004C741A" w:rsidRDefault="004C741A" w:rsidP="004C741A"/>
    <w:p w14:paraId="0BDF041F" w14:textId="77777777" w:rsidR="009654D7" w:rsidRDefault="005A1337" w:rsidP="00C14C85">
      <w:pPr>
        <w:pStyle w:val="Heading2"/>
      </w:pPr>
      <w:r>
        <w:t>PY</w:t>
      </w:r>
      <w:r w:rsidR="00955516">
        <w:t>3</w:t>
      </w:r>
      <w:r>
        <w:t xml:space="preserve"> </w:t>
      </w:r>
      <w:r w:rsidR="00C14C85">
        <w:t xml:space="preserve">Investments </w:t>
      </w:r>
      <w:r w:rsidR="003A582B">
        <w:t>Overview</w:t>
      </w:r>
      <w:r w:rsidR="002C271C">
        <w:t xml:space="preserve"> and Progress </w:t>
      </w:r>
      <w:r w:rsidR="00226D41">
        <w:t>toward</w:t>
      </w:r>
      <w:r w:rsidR="002C271C">
        <w:t xml:space="preserve"> Goals</w:t>
      </w:r>
    </w:p>
    <w:p w14:paraId="05ADC147" w14:textId="77777777" w:rsidR="00C14C85" w:rsidRDefault="009D5CA8" w:rsidP="00C14C85">
      <w:r>
        <w:t>Due to the pandemic it is difficult to gauge the progress against our goals.</w:t>
      </w:r>
      <w:r w:rsidR="000779F9">
        <w:t xml:space="preserve">  During the year several changes were made including Wellforce hospitals reduc</w:t>
      </w:r>
      <w:r w:rsidR="00DD5F5A">
        <w:t>ing</w:t>
      </w:r>
      <w:r w:rsidR="00C67949">
        <w:t xml:space="preserve"> </w:t>
      </w:r>
      <w:r w:rsidR="000779F9">
        <w:t>their rates and Fallon Health redu</w:t>
      </w:r>
      <w:r w:rsidR="00DD5F5A">
        <w:t>cing</w:t>
      </w:r>
      <w:r w:rsidR="000779F9">
        <w:t xml:space="preserve"> their admin load.</w:t>
      </w:r>
    </w:p>
    <w:p w14:paraId="75DC741E" w14:textId="77777777" w:rsidR="000779F9" w:rsidRDefault="000779F9" w:rsidP="00C14C85">
      <w:r>
        <w:t xml:space="preserve">Of course, the biggest unexpected impact was the pandemic which artificially lowered demand for services. As a reference point our 2019 Cost to Premium ratio was 102.7%.  In 2020 that same ratio was closer to 83%.  </w:t>
      </w:r>
      <w:r w:rsidR="00C67949">
        <w:t>It is not possible to determine how much of the change in services was COVID vs. the model of care.</w:t>
      </w:r>
    </w:p>
    <w:p w14:paraId="255F8D00" w14:textId="77777777" w:rsidR="00C14C85" w:rsidRDefault="00C14C85" w:rsidP="00C14C85">
      <w:pPr>
        <w:pStyle w:val="Heading2"/>
      </w:pPr>
      <w:r>
        <w:lastRenderedPageBreak/>
        <w:t>Success and Challenges of PY</w:t>
      </w:r>
      <w:r w:rsidR="00955516">
        <w:t>3</w:t>
      </w:r>
    </w:p>
    <w:p w14:paraId="5DB0F444" w14:textId="77777777" w:rsidR="000779F9" w:rsidRDefault="000779F9" w:rsidP="00C14C85">
      <w:r>
        <w:t>Challenges:</w:t>
      </w:r>
    </w:p>
    <w:p w14:paraId="6897C88A" w14:textId="77777777" w:rsidR="000779F9" w:rsidRDefault="000779F9" w:rsidP="00C14C85">
      <w:r>
        <w:t xml:space="preserve">COVID-19 presented the biggest challenge to the ACO in 2020.  The reduction of in person services and mandated social distancing resulted in fewer direct touchpoints between patients and the model of care.  </w:t>
      </w:r>
    </w:p>
    <w:p w14:paraId="21F54F4B" w14:textId="77777777" w:rsidR="000779F9" w:rsidRDefault="000779F9" w:rsidP="00C14C85">
      <w:r>
        <w:t>Successes:</w:t>
      </w:r>
    </w:p>
    <w:p w14:paraId="5AEFBF12" w14:textId="77777777" w:rsidR="0029710B" w:rsidRPr="00C14C85" w:rsidRDefault="000779F9" w:rsidP="00C14C85">
      <w:r>
        <w:t>The model of care pivoted to one solely based on remote contact.  A meaningful number of providers were able to move to telehealth platforms.  Engagement via the phone was substantially higher than previous periods</w:t>
      </w:r>
      <w:r w:rsidR="00C67949">
        <w:t xml:space="preserve"> since so many individuals were home for extended periods of time.  Finally, as mentioned above lower provider and admin rates were instituted across the ACO and Fallon.  Wellforce also directed portions of the model of care to focus </w:t>
      </w:r>
      <w:r w:rsidR="00DD5F5A">
        <w:t>primarily</w:t>
      </w:r>
      <w:r w:rsidR="00C67949">
        <w:t xml:space="preserve"> on transitions of care for patients with high needs.</w:t>
      </w:r>
    </w:p>
    <w:p w14:paraId="3A81F2AD" w14:textId="77777777" w:rsidR="00C14C85" w:rsidRDefault="00C14C85" w:rsidP="00C14C85"/>
    <w:sectPr w:rsidR="00C14C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47F51"/>
    <w:multiLevelType w:val="hybridMultilevel"/>
    <w:tmpl w:val="0F7A2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704072"/>
    <w:multiLevelType w:val="hybridMultilevel"/>
    <w:tmpl w:val="363C1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43479B"/>
    <w:multiLevelType w:val="hybridMultilevel"/>
    <w:tmpl w:val="94086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C55528"/>
    <w:multiLevelType w:val="hybridMultilevel"/>
    <w:tmpl w:val="3A2E5C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BA40B1D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37560D"/>
    <w:multiLevelType w:val="hybridMultilevel"/>
    <w:tmpl w:val="5658DF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837B98"/>
    <w:multiLevelType w:val="multilevel"/>
    <w:tmpl w:val="36C48EF4"/>
    <w:lvl w:ilvl="0">
      <w:start w:val="1"/>
      <w:numFmt w:val="decimal"/>
      <w:pStyle w:val="Heading1"/>
      <w:suff w:val="space"/>
      <w:lvlText w:val="Part %1."/>
      <w:lvlJc w:val="left"/>
      <w:pPr>
        <w:ind w:left="360" w:hanging="360"/>
      </w:pPr>
      <w:rPr>
        <w:rFonts w:ascii="Times New Roman" w:hAnsi="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suff w:val="space"/>
      <w:lvlText w:val="%1.%2 "/>
      <w:lvlJc w:val="left"/>
      <w:pPr>
        <w:ind w:left="360" w:hanging="360"/>
      </w:pPr>
      <w:rPr>
        <w:rFonts w:hint="default"/>
      </w:rPr>
    </w:lvl>
    <w:lvl w:ilvl="2">
      <w:start w:val="1"/>
      <w:numFmt w:val="decimal"/>
      <w:pStyle w:val="Heading3"/>
      <w:lvlText w:val="%1.%2.%3"/>
      <w:lvlJc w:val="left"/>
      <w:pPr>
        <w:ind w:left="360" w:hanging="360"/>
      </w:pPr>
      <w:rPr>
        <w:rFonts w:hint="default"/>
      </w:rPr>
    </w:lvl>
    <w:lvl w:ilvl="3">
      <w:start w:val="1"/>
      <w:numFmt w:val="decimal"/>
      <w:pStyle w:val="Heading4"/>
      <w:lvlText w:val="%1.%2.%3.%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6" w15:restartNumberingAfterBreak="0">
    <w:nsid w:val="2D930FEA"/>
    <w:multiLevelType w:val="multilevel"/>
    <w:tmpl w:val="D3E812DE"/>
    <w:lvl w:ilvl="0">
      <w:start w:val="1"/>
      <w:numFmt w:val="decimal"/>
      <w:lvlText w:val="Section %1.  "/>
      <w:lvlJc w:val="left"/>
      <w:pPr>
        <w:ind w:left="360" w:hanging="360"/>
      </w:pPr>
      <w:rPr>
        <w:b/>
        <w:bCs w:val="0"/>
        <w:i w:val="0"/>
        <w:iCs w:val="0"/>
        <w:caps w:val="0"/>
        <w:smallCaps w:val="0"/>
        <w:strike w:val="0"/>
        <w:dstrike w:val="0"/>
        <w:noProof w:val="0"/>
        <w:vanish w:val="0"/>
        <w:color w:val="244061" w:themeColor="accent1"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189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189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1C03CE8"/>
    <w:multiLevelType w:val="hybridMultilevel"/>
    <w:tmpl w:val="8C10B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1C5A1B"/>
    <w:multiLevelType w:val="hybridMultilevel"/>
    <w:tmpl w:val="200265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D3660E8"/>
    <w:multiLevelType w:val="hybridMultilevel"/>
    <w:tmpl w:val="E1F2B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341990"/>
    <w:multiLevelType w:val="hybridMultilevel"/>
    <w:tmpl w:val="BC521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002B8C"/>
    <w:multiLevelType w:val="hybridMultilevel"/>
    <w:tmpl w:val="88A0D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9E2EDA"/>
    <w:multiLevelType w:val="hybridMultilevel"/>
    <w:tmpl w:val="1C343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A14693"/>
    <w:multiLevelType w:val="hybridMultilevel"/>
    <w:tmpl w:val="1EE830DE"/>
    <w:lvl w:ilvl="0" w:tplc="B6AA15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EB3FDD"/>
    <w:multiLevelType w:val="hybridMultilevel"/>
    <w:tmpl w:val="88B29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895EEE"/>
    <w:multiLevelType w:val="hybridMultilevel"/>
    <w:tmpl w:val="1840A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F9608E"/>
    <w:multiLevelType w:val="hybridMultilevel"/>
    <w:tmpl w:val="FF702332"/>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BA40B1D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070F55"/>
    <w:multiLevelType w:val="hybridMultilevel"/>
    <w:tmpl w:val="B052AD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0561AB"/>
    <w:multiLevelType w:val="hybridMultilevel"/>
    <w:tmpl w:val="AC14E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032CC4"/>
    <w:multiLevelType w:val="multilevel"/>
    <w:tmpl w:val="1174151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5"/>
  </w:num>
  <w:num w:numId="2">
    <w:abstractNumId w:val="5"/>
  </w:num>
  <w:num w:numId="3">
    <w:abstractNumId w:val="5"/>
  </w:num>
  <w:num w:numId="4">
    <w:abstractNumId w:val="5"/>
  </w:num>
  <w:num w:numId="5">
    <w:abstractNumId w:val="6"/>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9"/>
  </w:num>
  <w:num w:numId="9">
    <w:abstractNumId w:val="19"/>
  </w:num>
  <w:num w:numId="10">
    <w:abstractNumId w:val="2"/>
  </w:num>
  <w:num w:numId="11">
    <w:abstractNumId w:val="16"/>
  </w:num>
  <w:num w:numId="12">
    <w:abstractNumId w:val="10"/>
  </w:num>
  <w:num w:numId="13">
    <w:abstractNumId w:val="18"/>
  </w:num>
  <w:num w:numId="14">
    <w:abstractNumId w:val="3"/>
  </w:num>
  <w:num w:numId="15">
    <w:abstractNumId w:val="5"/>
  </w:num>
  <w:num w:numId="16">
    <w:abstractNumId w:val="13"/>
    <w:lvlOverride w:ilvl="0">
      <w:startOverride w:val="1"/>
    </w:lvlOverride>
  </w:num>
  <w:num w:numId="17">
    <w:abstractNumId w:val="15"/>
  </w:num>
  <w:num w:numId="18">
    <w:abstractNumId w:val="0"/>
  </w:num>
  <w:num w:numId="19">
    <w:abstractNumId w:val="11"/>
  </w:num>
  <w:num w:numId="20">
    <w:abstractNumId w:val="14"/>
  </w:num>
  <w:num w:numId="21">
    <w:abstractNumId w:val="12"/>
  </w:num>
  <w:num w:numId="22">
    <w:abstractNumId w:val="1"/>
  </w:num>
  <w:num w:numId="23">
    <w:abstractNumId w:val="7"/>
  </w:num>
  <w:num w:numId="24">
    <w:abstractNumId w:val="8"/>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4D7"/>
    <w:rsid w:val="0002722F"/>
    <w:rsid w:val="00033914"/>
    <w:rsid w:val="00035647"/>
    <w:rsid w:val="00040A61"/>
    <w:rsid w:val="000779F9"/>
    <w:rsid w:val="000822CF"/>
    <w:rsid w:val="000839C1"/>
    <w:rsid w:val="00090812"/>
    <w:rsid w:val="0009566E"/>
    <w:rsid w:val="000B54F1"/>
    <w:rsid w:val="000D3D74"/>
    <w:rsid w:val="000E5F21"/>
    <w:rsid w:val="000E7920"/>
    <w:rsid w:val="00116C4B"/>
    <w:rsid w:val="00130C22"/>
    <w:rsid w:val="00166E22"/>
    <w:rsid w:val="00167389"/>
    <w:rsid w:val="001E6009"/>
    <w:rsid w:val="002055CF"/>
    <w:rsid w:val="00213DBC"/>
    <w:rsid w:val="00226711"/>
    <w:rsid w:val="00226D41"/>
    <w:rsid w:val="00262401"/>
    <w:rsid w:val="00275549"/>
    <w:rsid w:val="00276DFD"/>
    <w:rsid w:val="0029213E"/>
    <w:rsid w:val="0029710B"/>
    <w:rsid w:val="002B7E92"/>
    <w:rsid w:val="002C14E3"/>
    <w:rsid w:val="002C271C"/>
    <w:rsid w:val="002C2C85"/>
    <w:rsid w:val="002E39E3"/>
    <w:rsid w:val="00325735"/>
    <w:rsid w:val="00335DE2"/>
    <w:rsid w:val="003434F3"/>
    <w:rsid w:val="003519FF"/>
    <w:rsid w:val="003661B6"/>
    <w:rsid w:val="00366A4E"/>
    <w:rsid w:val="00385F9E"/>
    <w:rsid w:val="00390941"/>
    <w:rsid w:val="00396A88"/>
    <w:rsid w:val="003A582B"/>
    <w:rsid w:val="003B33D7"/>
    <w:rsid w:val="003D2D28"/>
    <w:rsid w:val="003E41A2"/>
    <w:rsid w:val="0044466E"/>
    <w:rsid w:val="00461D55"/>
    <w:rsid w:val="004659A7"/>
    <w:rsid w:val="0047487E"/>
    <w:rsid w:val="004A13CA"/>
    <w:rsid w:val="004B595B"/>
    <w:rsid w:val="004C741A"/>
    <w:rsid w:val="004F5975"/>
    <w:rsid w:val="004F736C"/>
    <w:rsid w:val="005057ED"/>
    <w:rsid w:val="00522EEE"/>
    <w:rsid w:val="00526D23"/>
    <w:rsid w:val="00535ADB"/>
    <w:rsid w:val="00595BD4"/>
    <w:rsid w:val="005A1337"/>
    <w:rsid w:val="00615BBA"/>
    <w:rsid w:val="0063516B"/>
    <w:rsid w:val="0065041F"/>
    <w:rsid w:val="00662194"/>
    <w:rsid w:val="00676D3D"/>
    <w:rsid w:val="00683984"/>
    <w:rsid w:val="0068507D"/>
    <w:rsid w:val="00685FA7"/>
    <w:rsid w:val="00691F3B"/>
    <w:rsid w:val="006A2543"/>
    <w:rsid w:val="006B6EC7"/>
    <w:rsid w:val="006F37C5"/>
    <w:rsid w:val="00703FF2"/>
    <w:rsid w:val="00705B82"/>
    <w:rsid w:val="00727D4C"/>
    <w:rsid w:val="00757F70"/>
    <w:rsid w:val="00766846"/>
    <w:rsid w:val="007670C1"/>
    <w:rsid w:val="00767A41"/>
    <w:rsid w:val="007767C6"/>
    <w:rsid w:val="007923D1"/>
    <w:rsid w:val="007B2797"/>
    <w:rsid w:val="007C2F88"/>
    <w:rsid w:val="007D6D8A"/>
    <w:rsid w:val="00801050"/>
    <w:rsid w:val="008041FA"/>
    <w:rsid w:val="008945AB"/>
    <w:rsid w:val="008A6E02"/>
    <w:rsid w:val="008B26A1"/>
    <w:rsid w:val="008C1D78"/>
    <w:rsid w:val="009017F0"/>
    <w:rsid w:val="00955516"/>
    <w:rsid w:val="009633E3"/>
    <w:rsid w:val="009654D7"/>
    <w:rsid w:val="009A1FB7"/>
    <w:rsid w:val="009D3717"/>
    <w:rsid w:val="009D5CA8"/>
    <w:rsid w:val="00A000D5"/>
    <w:rsid w:val="00A37C70"/>
    <w:rsid w:val="00A415B8"/>
    <w:rsid w:val="00A84134"/>
    <w:rsid w:val="00A905C4"/>
    <w:rsid w:val="00AA3039"/>
    <w:rsid w:val="00AD330B"/>
    <w:rsid w:val="00AE4356"/>
    <w:rsid w:val="00B26C0B"/>
    <w:rsid w:val="00B377AF"/>
    <w:rsid w:val="00B70116"/>
    <w:rsid w:val="00B75EF9"/>
    <w:rsid w:val="00B834D4"/>
    <w:rsid w:val="00B84871"/>
    <w:rsid w:val="00BC0125"/>
    <w:rsid w:val="00BC2CDA"/>
    <w:rsid w:val="00BD434D"/>
    <w:rsid w:val="00C14C85"/>
    <w:rsid w:val="00C57A30"/>
    <w:rsid w:val="00C648CB"/>
    <w:rsid w:val="00C67949"/>
    <w:rsid w:val="00C7469C"/>
    <w:rsid w:val="00C75F19"/>
    <w:rsid w:val="00CB6BFC"/>
    <w:rsid w:val="00D204A7"/>
    <w:rsid w:val="00D46D22"/>
    <w:rsid w:val="00D73E27"/>
    <w:rsid w:val="00D754C8"/>
    <w:rsid w:val="00D801E2"/>
    <w:rsid w:val="00DD5F5A"/>
    <w:rsid w:val="00E1159A"/>
    <w:rsid w:val="00E12516"/>
    <w:rsid w:val="00E15C4D"/>
    <w:rsid w:val="00E16780"/>
    <w:rsid w:val="00E3162D"/>
    <w:rsid w:val="00E46A0B"/>
    <w:rsid w:val="00E62CAF"/>
    <w:rsid w:val="00EA42C3"/>
    <w:rsid w:val="00EB4A8C"/>
    <w:rsid w:val="00EC6D9A"/>
    <w:rsid w:val="00ED1CB3"/>
    <w:rsid w:val="00EF501B"/>
    <w:rsid w:val="00F21088"/>
    <w:rsid w:val="00F243A4"/>
    <w:rsid w:val="00F4300A"/>
    <w:rsid w:val="00F50487"/>
    <w:rsid w:val="00F5193A"/>
    <w:rsid w:val="00F56B3A"/>
    <w:rsid w:val="00F635E2"/>
    <w:rsid w:val="00F73B48"/>
    <w:rsid w:val="00F73D5F"/>
    <w:rsid w:val="00F7764A"/>
    <w:rsid w:val="00F932A4"/>
    <w:rsid w:val="00F948EB"/>
    <w:rsid w:val="00F967E8"/>
    <w:rsid w:val="00FA54A4"/>
    <w:rsid w:val="00FB65F8"/>
    <w:rsid w:val="00FE1C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721AD"/>
  <w15:docId w15:val="{B7D4E7A7-1D4F-47E5-8CB8-4A4E3B2D7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3A4"/>
    <w:pPr>
      <w:spacing w:after="200"/>
    </w:pPr>
    <w:rPr>
      <w:rFonts w:ascii="Times New Roman" w:hAnsi="Times New Roman"/>
    </w:rPr>
  </w:style>
  <w:style w:type="paragraph" w:styleId="Heading1">
    <w:name w:val="heading 1"/>
    <w:next w:val="Normal"/>
    <w:link w:val="Heading1Char"/>
    <w:uiPriority w:val="9"/>
    <w:qFormat/>
    <w:rsid w:val="00662194"/>
    <w:pPr>
      <w:keepNext/>
      <w:keepLines/>
      <w:numPr>
        <w:numId w:val="4"/>
      </w:numPr>
      <w:spacing w:before="240"/>
      <w:contextualSpacing/>
      <w:outlineLvl w:val="0"/>
    </w:pPr>
    <w:rPr>
      <w:rFonts w:asciiTheme="majorHAnsi" w:eastAsiaTheme="majorEastAsia" w:hAnsiTheme="majorHAnsi" w:cstheme="majorBidi"/>
      <w:b/>
      <w:bCs/>
      <w:color w:val="244061" w:themeColor="accent1" w:themeShade="80"/>
      <w:sz w:val="24"/>
      <w:szCs w:val="28"/>
    </w:rPr>
  </w:style>
  <w:style w:type="paragraph" w:styleId="Heading2">
    <w:name w:val="heading 2"/>
    <w:basedOn w:val="Normal"/>
    <w:next w:val="Normal"/>
    <w:link w:val="Heading2Char"/>
    <w:uiPriority w:val="9"/>
    <w:unhideWhenUsed/>
    <w:qFormat/>
    <w:rsid w:val="00F243A4"/>
    <w:pPr>
      <w:keepNext/>
      <w:keepLines/>
      <w:numPr>
        <w:ilvl w:val="1"/>
        <w:numId w:val="4"/>
      </w:numPr>
      <w:spacing w:before="200"/>
      <w:outlineLvl w:val="1"/>
    </w:pPr>
    <w:rPr>
      <w:rFonts w:asciiTheme="majorHAnsi" w:eastAsiaTheme="majorEastAsia" w:hAnsiTheme="majorHAnsi" w:cstheme="majorBidi"/>
      <w:b/>
      <w:bCs/>
      <w:color w:val="244061" w:themeColor="accent1" w:themeShade="80"/>
      <w:szCs w:val="26"/>
    </w:rPr>
  </w:style>
  <w:style w:type="paragraph" w:styleId="Heading3">
    <w:name w:val="heading 3"/>
    <w:basedOn w:val="Normal"/>
    <w:next w:val="Normal"/>
    <w:link w:val="Heading3Char"/>
    <w:uiPriority w:val="9"/>
    <w:unhideWhenUsed/>
    <w:qFormat/>
    <w:rsid w:val="00BD434D"/>
    <w:pPr>
      <w:keepNext/>
      <w:keepLines/>
      <w:numPr>
        <w:ilvl w:val="2"/>
        <w:numId w:val="4"/>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D434D"/>
    <w:pPr>
      <w:keepNext/>
      <w:keepLines/>
      <w:numPr>
        <w:ilvl w:val="3"/>
        <w:numId w:val="4"/>
      </w:numPr>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2194"/>
    <w:rPr>
      <w:rFonts w:asciiTheme="majorHAnsi" w:eastAsiaTheme="majorEastAsia" w:hAnsiTheme="majorHAnsi" w:cstheme="majorBidi"/>
      <w:b/>
      <w:bCs/>
      <w:color w:val="244061" w:themeColor="accent1" w:themeShade="80"/>
      <w:sz w:val="24"/>
      <w:szCs w:val="28"/>
    </w:rPr>
  </w:style>
  <w:style w:type="character" w:customStyle="1" w:styleId="Heading2Char">
    <w:name w:val="Heading 2 Char"/>
    <w:basedOn w:val="DefaultParagraphFont"/>
    <w:link w:val="Heading2"/>
    <w:uiPriority w:val="9"/>
    <w:rsid w:val="00F243A4"/>
    <w:rPr>
      <w:rFonts w:asciiTheme="majorHAnsi" w:eastAsiaTheme="majorEastAsia" w:hAnsiTheme="majorHAnsi" w:cstheme="majorBidi"/>
      <w:b/>
      <w:bCs/>
      <w:color w:val="244061" w:themeColor="accent1" w:themeShade="80"/>
      <w:szCs w:val="26"/>
    </w:rPr>
  </w:style>
  <w:style w:type="character" w:customStyle="1" w:styleId="Heading3Char">
    <w:name w:val="Heading 3 Char"/>
    <w:basedOn w:val="DefaultParagraphFont"/>
    <w:link w:val="Heading3"/>
    <w:uiPriority w:val="9"/>
    <w:rsid w:val="00BD434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D434D"/>
    <w:rPr>
      <w:rFonts w:asciiTheme="majorHAnsi" w:eastAsiaTheme="majorEastAsia" w:hAnsiTheme="majorHAnsi" w:cstheme="majorBidi"/>
      <w:b/>
      <w:bCs/>
      <w:i/>
      <w:iCs/>
      <w:color w:val="4F81BD" w:themeColor="accent1"/>
    </w:rPr>
  </w:style>
  <w:style w:type="paragraph" w:styleId="ListParagraph">
    <w:name w:val="List Paragraph"/>
    <w:aliases w:val="Bullet List"/>
    <w:basedOn w:val="Normal"/>
    <w:link w:val="ListParagraphChar"/>
    <w:uiPriority w:val="34"/>
    <w:qFormat/>
    <w:rsid w:val="00BD434D"/>
    <w:pPr>
      <w:ind w:left="720"/>
      <w:contextualSpacing/>
    </w:pPr>
  </w:style>
  <w:style w:type="character" w:customStyle="1" w:styleId="ListParagraphChar">
    <w:name w:val="List Paragraph Char"/>
    <w:aliases w:val="Bullet List Char"/>
    <w:basedOn w:val="DefaultParagraphFont"/>
    <w:link w:val="ListParagraph"/>
    <w:uiPriority w:val="34"/>
    <w:locked/>
    <w:rsid w:val="00BD434D"/>
  </w:style>
  <w:style w:type="paragraph" w:styleId="TOCHeading">
    <w:name w:val="TOC Heading"/>
    <w:basedOn w:val="Heading1"/>
    <w:next w:val="Normal"/>
    <w:uiPriority w:val="39"/>
    <w:semiHidden/>
    <w:unhideWhenUsed/>
    <w:qFormat/>
    <w:rsid w:val="00BD434D"/>
    <w:pPr>
      <w:numPr>
        <w:numId w:val="0"/>
      </w:numPr>
      <w:outlineLvl w:val="9"/>
    </w:pPr>
    <w:rPr>
      <w:color w:val="365F91" w:themeColor="accent1" w:themeShade="BF"/>
      <w:sz w:val="28"/>
      <w:lang w:eastAsia="ja-JP"/>
    </w:rPr>
  </w:style>
  <w:style w:type="character" w:styleId="CommentReference">
    <w:name w:val="annotation reference"/>
    <w:basedOn w:val="DefaultParagraphFont"/>
    <w:uiPriority w:val="99"/>
    <w:semiHidden/>
    <w:unhideWhenUsed/>
    <w:rsid w:val="00766846"/>
    <w:rPr>
      <w:sz w:val="16"/>
      <w:szCs w:val="16"/>
    </w:rPr>
  </w:style>
  <w:style w:type="paragraph" w:styleId="CommentText">
    <w:name w:val="annotation text"/>
    <w:basedOn w:val="Normal"/>
    <w:link w:val="CommentTextChar"/>
    <w:uiPriority w:val="99"/>
    <w:semiHidden/>
    <w:unhideWhenUsed/>
    <w:rsid w:val="00766846"/>
    <w:pPr>
      <w:spacing w:line="240" w:lineRule="auto"/>
    </w:pPr>
    <w:rPr>
      <w:sz w:val="20"/>
      <w:szCs w:val="20"/>
    </w:rPr>
  </w:style>
  <w:style w:type="character" w:customStyle="1" w:styleId="CommentTextChar">
    <w:name w:val="Comment Text Char"/>
    <w:basedOn w:val="DefaultParagraphFont"/>
    <w:link w:val="CommentText"/>
    <w:uiPriority w:val="99"/>
    <w:semiHidden/>
    <w:rsid w:val="0076684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66846"/>
    <w:rPr>
      <w:b/>
      <w:bCs/>
    </w:rPr>
  </w:style>
  <w:style w:type="character" w:customStyle="1" w:styleId="CommentSubjectChar">
    <w:name w:val="Comment Subject Char"/>
    <w:basedOn w:val="CommentTextChar"/>
    <w:link w:val="CommentSubject"/>
    <w:uiPriority w:val="99"/>
    <w:semiHidden/>
    <w:rsid w:val="00766846"/>
    <w:rPr>
      <w:rFonts w:ascii="Times New Roman" w:hAnsi="Times New Roman"/>
      <w:b/>
      <w:bCs/>
      <w:sz w:val="20"/>
      <w:szCs w:val="20"/>
    </w:rPr>
  </w:style>
  <w:style w:type="paragraph" w:styleId="BalloonText">
    <w:name w:val="Balloon Text"/>
    <w:basedOn w:val="Normal"/>
    <w:link w:val="BalloonTextChar"/>
    <w:uiPriority w:val="99"/>
    <w:semiHidden/>
    <w:unhideWhenUsed/>
    <w:rsid w:val="007668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846"/>
    <w:rPr>
      <w:rFonts w:ascii="Tahoma" w:hAnsi="Tahoma" w:cs="Tahoma"/>
      <w:sz w:val="16"/>
      <w:szCs w:val="16"/>
    </w:rPr>
  </w:style>
  <w:style w:type="paragraph" w:styleId="Revision">
    <w:name w:val="Revision"/>
    <w:hidden/>
    <w:uiPriority w:val="99"/>
    <w:semiHidden/>
    <w:rsid w:val="00F7764A"/>
    <w:pPr>
      <w:spacing w:line="240" w:lineRule="auto"/>
    </w:pPr>
    <w:rPr>
      <w:rFonts w:ascii="Times New Roman" w:hAnsi="Times New Roman"/>
    </w:rPr>
  </w:style>
  <w:style w:type="table" w:styleId="TableGrid">
    <w:name w:val="Table Grid"/>
    <w:basedOn w:val="TableNormal"/>
    <w:uiPriority w:val="39"/>
    <w:rsid w:val="0047487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67A41"/>
    <w:rPr>
      <w:color w:val="0000FF" w:themeColor="hyperlink"/>
      <w:u w:val="single"/>
    </w:rPr>
  </w:style>
  <w:style w:type="table" w:styleId="TableGridLight">
    <w:name w:val="Grid Table Light"/>
    <w:basedOn w:val="TableNormal"/>
    <w:uiPriority w:val="40"/>
    <w:rsid w:val="00FE1C71"/>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9D2FCE26A5CF42B73DB707666E1E83" ma:contentTypeVersion="4" ma:contentTypeDescription="Create a new document." ma:contentTypeScope="" ma:versionID="21066ade4bbd8536c6dedf0e65fa7c20">
  <xsd:schema xmlns:xsd="http://www.w3.org/2001/XMLSchema" xmlns:xs="http://www.w3.org/2001/XMLSchema" xmlns:p="http://schemas.microsoft.com/office/2006/metadata/properties" xmlns:ns2="67cbf261-e971-4a38-83b4-d85e273e70b4" xmlns:ns3="46f7fc10-315f-4884-8231-57a9c90b9c56" targetNamespace="http://schemas.microsoft.com/office/2006/metadata/properties" ma:root="true" ma:fieldsID="160aa8d9d04bd2264e56dc24c7e8c0d1" ns2:_="" ns3:_="">
    <xsd:import namespace="67cbf261-e971-4a38-83b4-d85e273e70b4"/>
    <xsd:import namespace="46f7fc10-315f-4884-8231-57a9c90b9c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cbf261-e971-4a38-83b4-d85e273e70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f7fc10-315f-4884-8231-57a9c90b9c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387DE9-5D3D-4C4C-A7B7-71CB86B9B7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cbf261-e971-4a38-83b4-d85e273e70b4"/>
    <ds:schemaRef ds:uri="46f7fc10-315f-4884-8231-57a9c90b9c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F7E701-2675-4291-80B6-BDF2D07E9A6A}">
  <ds:schemaRefs>
    <ds:schemaRef ds:uri="http://schemas.microsoft.com/sharepoint/v3/contenttype/forms"/>
  </ds:schemaRefs>
</ds:datastoreItem>
</file>

<file path=customXml/itemProps3.xml><?xml version="1.0" encoding="utf-8"?>
<ds:datastoreItem xmlns:ds="http://schemas.openxmlformats.org/officeDocument/2006/customXml" ds:itemID="{5B91CC07-62B5-450E-B530-259D04598D10}">
  <ds:schemaRefs>
    <ds:schemaRef ds:uri="http://schemas.openxmlformats.org/officeDocument/2006/bibliography"/>
  </ds:schemaRefs>
</ds:datastoreItem>
</file>

<file path=customXml/itemProps4.xml><?xml version="1.0" encoding="utf-8"?>
<ds:datastoreItem xmlns:ds="http://schemas.openxmlformats.org/officeDocument/2006/customXml" ds:itemID="{9445C2BE-AAAB-48BC-9C5E-234610A4B83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318</Words>
  <Characters>1814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Kristen Hayashi</dc:creator>
  <cp:lastModifiedBy>Lam, Vivian (EHS)</cp:lastModifiedBy>
  <cp:revision>2</cp:revision>
  <dcterms:created xsi:type="dcterms:W3CDTF">2022-08-31T17:37:00Z</dcterms:created>
  <dcterms:modified xsi:type="dcterms:W3CDTF">2022-08-31T17:37:00Z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0x010100A59D2FCE26A5CF42B73DB707666E1E83</vt:lpwstr>
  </property>
</Properties>
</file>