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1622" w14:textId="2893836E" w:rsidR="009C0F7D" w:rsidRDefault="00557B5D" w:rsidP="00113B6C">
      <w:pPr>
        <w:pStyle w:val="Heading1"/>
      </w:pPr>
      <w:r w:rsidRPr="00113B6C">
        <w:t xml:space="preserve">FLUORIDE VARNISH </w:t>
      </w:r>
      <w:r w:rsidR="00113B6C" w:rsidRPr="00113B6C">
        <w:br/>
      </w:r>
      <w:r w:rsidRPr="00113B6C">
        <w:t>TRAINING MANUAL</w:t>
      </w:r>
      <w:bookmarkStart w:id="0" w:name="_Toc193793391"/>
      <w:bookmarkStart w:id="1" w:name="_Toc193793820"/>
      <w:r w:rsidR="00113B6C" w:rsidRPr="00113B6C">
        <w:br/>
      </w:r>
      <w:r w:rsidRPr="00113B6C">
        <w:t>FOR</w:t>
      </w:r>
      <w:bookmarkStart w:id="2" w:name="_Toc193793392"/>
      <w:bookmarkStart w:id="3" w:name="_Toc193793821"/>
      <w:bookmarkEnd w:id="0"/>
      <w:bookmarkEnd w:id="1"/>
      <w:r w:rsidR="00113B6C" w:rsidRPr="00113B6C">
        <w:br/>
      </w:r>
      <w:r w:rsidRPr="00113B6C">
        <w:t>MASSACHUSETTS</w:t>
      </w:r>
      <w:bookmarkStart w:id="4" w:name="_Toc193793393"/>
      <w:bookmarkStart w:id="5" w:name="_Toc193793822"/>
      <w:bookmarkEnd w:id="2"/>
      <w:bookmarkEnd w:id="3"/>
      <w:r w:rsidR="00113B6C" w:rsidRPr="00113B6C">
        <w:br/>
      </w:r>
      <w:r w:rsidRPr="00113B6C">
        <w:t>HEALTHCARE PROFESSIONALS</w:t>
      </w:r>
      <w:bookmarkEnd w:id="4"/>
      <w:bookmarkEnd w:id="5"/>
    </w:p>
    <w:p w14:paraId="5DB87418" w14:textId="03A6EFC4" w:rsidR="009C0F7D" w:rsidRDefault="00557B5D" w:rsidP="00105587">
      <w:pPr>
        <w:spacing w:after="360"/>
        <w:jc w:val="center"/>
        <w:rPr>
          <w:rFonts w:ascii="Arial" w:eastAsia="Arial" w:hAnsi="Arial" w:cs="Arial"/>
          <w:b/>
          <w:sz w:val="24"/>
        </w:rPr>
      </w:pPr>
      <w:r w:rsidRPr="00105587">
        <w:rPr>
          <w:rFonts w:ascii="Arial" w:eastAsia="Arial" w:hAnsi="Arial" w:cs="Arial"/>
          <w:b/>
          <w:sz w:val="44"/>
        </w:rPr>
        <w:t xml:space="preserve"> </w:t>
      </w:r>
      <w:r w:rsidR="00814C8C" w:rsidRPr="00105587">
        <w:rPr>
          <w:rFonts w:ascii="Arial" w:eastAsia="Arial" w:hAnsi="Arial" w:cs="Arial"/>
          <w:b/>
          <w:sz w:val="24"/>
        </w:rPr>
        <w:t xml:space="preserve">This information is supported by </w:t>
      </w:r>
      <w:r w:rsidR="00B42B38" w:rsidRPr="00105587">
        <w:rPr>
          <w:rFonts w:ascii="Arial" w:eastAsia="Arial" w:hAnsi="Arial" w:cs="Arial"/>
          <w:b/>
          <w:sz w:val="24"/>
        </w:rPr>
        <w:t>M</w:t>
      </w:r>
      <w:r w:rsidR="00814C8C" w:rsidRPr="00105587">
        <w:rPr>
          <w:rFonts w:ascii="Arial" w:eastAsia="Arial" w:hAnsi="Arial" w:cs="Arial"/>
          <w:b/>
          <w:sz w:val="24"/>
        </w:rPr>
        <w:t>ass</w:t>
      </w:r>
      <w:r w:rsidR="00B42B38" w:rsidRPr="00105587">
        <w:rPr>
          <w:rFonts w:ascii="Arial" w:eastAsia="Arial" w:hAnsi="Arial" w:cs="Arial"/>
          <w:b/>
          <w:sz w:val="24"/>
        </w:rPr>
        <w:t>H</w:t>
      </w:r>
      <w:r w:rsidR="00814C8C" w:rsidRPr="00105587">
        <w:rPr>
          <w:rFonts w:ascii="Arial" w:eastAsia="Arial" w:hAnsi="Arial" w:cs="Arial"/>
          <w:b/>
          <w:sz w:val="24"/>
        </w:rPr>
        <w:t xml:space="preserve">ealth </w:t>
      </w:r>
      <w:r w:rsidR="00105587">
        <w:rPr>
          <w:rFonts w:ascii="Arial" w:eastAsia="Arial" w:hAnsi="Arial" w:cs="Arial"/>
          <w:b/>
          <w:sz w:val="24"/>
        </w:rPr>
        <w:br/>
      </w:r>
      <w:r w:rsidR="00814C8C" w:rsidRPr="00105587">
        <w:rPr>
          <w:rFonts w:ascii="Arial" w:eastAsia="Arial" w:hAnsi="Arial" w:cs="Arial"/>
          <w:b/>
          <w:sz w:val="24"/>
        </w:rPr>
        <w:t xml:space="preserve">and </w:t>
      </w:r>
      <w:r w:rsidR="00B42B38" w:rsidRPr="00105587">
        <w:rPr>
          <w:rFonts w:ascii="Arial" w:eastAsia="Arial" w:hAnsi="Arial" w:cs="Arial"/>
          <w:b/>
          <w:sz w:val="24"/>
        </w:rPr>
        <w:t xml:space="preserve">was </w:t>
      </w:r>
      <w:r w:rsidR="00814C8C" w:rsidRPr="00105587">
        <w:rPr>
          <w:rFonts w:ascii="Arial" w:eastAsia="Arial" w:hAnsi="Arial" w:cs="Arial"/>
          <w:b/>
          <w:sz w:val="24"/>
        </w:rPr>
        <w:t>created in conjunction with materials from the following.</w:t>
      </w:r>
    </w:p>
    <w:p w14:paraId="770DF69C" w14:textId="77777777" w:rsidR="00105587" w:rsidRPr="00105587" w:rsidRDefault="00105587" w:rsidP="00084B2C">
      <w:pPr>
        <w:pStyle w:val="ListParagraph"/>
        <w:numPr>
          <w:ilvl w:val="2"/>
          <w:numId w:val="13"/>
        </w:numPr>
        <w:ind w:left="1620"/>
      </w:pPr>
      <w:r w:rsidRPr="00105587">
        <w:t>Society of Teachers in Family Medicine (STFM) Smiles for Life</w:t>
      </w:r>
    </w:p>
    <w:p w14:paraId="6DBAA552" w14:textId="77777777" w:rsidR="00105587" w:rsidRPr="00105587" w:rsidRDefault="00105587" w:rsidP="00084B2C">
      <w:pPr>
        <w:pStyle w:val="ListParagraph"/>
        <w:numPr>
          <w:ilvl w:val="2"/>
          <w:numId w:val="13"/>
        </w:numPr>
        <w:ind w:left="1620"/>
      </w:pPr>
      <w:r w:rsidRPr="00105587">
        <w:t xml:space="preserve">AAP Oral Health Risk Assessment: </w:t>
      </w:r>
      <w:r w:rsidRPr="00105587">
        <w:br/>
        <w:t>Training for Pediatricians and Other Child Health Professionals</w:t>
      </w:r>
    </w:p>
    <w:p w14:paraId="2C65354C" w14:textId="77777777" w:rsidR="00105587" w:rsidRPr="00105587" w:rsidRDefault="00105587" w:rsidP="00084B2C">
      <w:pPr>
        <w:pStyle w:val="ListParagraph"/>
        <w:numPr>
          <w:ilvl w:val="2"/>
          <w:numId w:val="13"/>
        </w:numPr>
        <w:ind w:left="1620"/>
      </w:pPr>
      <w:r w:rsidRPr="00105587">
        <w:t xml:space="preserve">Massachusetts Department of Public Health—Office of Oral Health </w:t>
      </w:r>
    </w:p>
    <w:p w14:paraId="5BF4B404" w14:textId="77777777" w:rsidR="00105587" w:rsidRPr="00105587" w:rsidRDefault="00105587" w:rsidP="002006AE">
      <w:pPr>
        <w:spacing w:after="440"/>
        <w:jc w:val="center"/>
        <w:rPr>
          <w:b/>
        </w:rPr>
      </w:pPr>
    </w:p>
    <w:p w14:paraId="1C9444D0" w14:textId="15904FC6" w:rsidR="009C0F7D" w:rsidRPr="00583CC7" w:rsidRDefault="00557B5D" w:rsidP="00105587">
      <w:pPr>
        <w:pBdr>
          <w:top w:val="single" w:sz="4" w:space="1" w:color="4472C4" w:themeColor="accent1"/>
        </w:pBdr>
        <w:spacing w:after="220"/>
        <w:rPr>
          <w:rFonts w:ascii="Arial Nova" w:hAnsi="Arial Nova" w:cs="Cordia New"/>
          <w:b/>
          <w:bCs/>
          <w:sz w:val="24"/>
          <w:szCs w:val="24"/>
        </w:rPr>
      </w:pPr>
      <w:bookmarkStart w:id="6" w:name="_Toc193793394"/>
      <w:bookmarkStart w:id="7" w:name="_Toc193793823"/>
      <w:r w:rsidRPr="00583CC7">
        <w:rPr>
          <w:rFonts w:ascii="Arial Nova" w:hAnsi="Arial Nova" w:cs="Cordia New"/>
          <w:b/>
          <w:bCs/>
          <w:sz w:val="24"/>
          <w:szCs w:val="24"/>
        </w:rPr>
        <w:t>Contents</w:t>
      </w:r>
      <w:bookmarkEnd w:id="6"/>
      <w:bookmarkEnd w:id="7"/>
    </w:p>
    <w:p w14:paraId="1F00AE08" w14:textId="0A054094" w:rsidR="00DD230D" w:rsidRPr="00583CC7" w:rsidRDefault="00D11572" w:rsidP="0057554A">
      <w:pPr>
        <w:pStyle w:val="TOC1"/>
        <w:rPr>
          <w:sz w:val="28"/>
          <w:szCs w:val="28"/>
        </w:rPr>
      </w:pPr>
      <w:r w:rsidRPr="0057554A">
        <w:fldChar w:fldCharType="begin"/>
      </w:r>
      <w:r w:rsidRPr="0057554A">
        <w:instrText xml:space="preserve"> TOC \o "1-2" \h \z \u </w:instrText>
      </w:r>
      <w:r w:rsidRPr="0057554A">
        <w:fldChar w:fldCharType="separate"/>
      </w:r>
      <w:hyperlink w:anchor="_Toc193794016" w:history="1">
        <w:r w:rsidR="00DD230D" w:rsidRPr="00583CC7">
          <w:rPr>
            <w:rStyle w:val="Hyperlink"/>
            <w:sz w:val="28"/>
            <w:szCs w:val="28"/>
          </w:rPr>
          <w:t>Implementing Fluoride Varnish in Your Office</w:t>
        </w:r>
        <w:r w:rsidR="00DD230D" w:rsidRPr="00583CC7">
          <w:rPr>
            <w:rStyle w:val="Hyperlink"/>
            <w:webHidden/>
            <w:sz w:val="28"/>
            <w:szCs w:val="28"/>
          </w:rPr>
          <w:tab/>
        </w:r>
        <w:r w:rsidR="00DD230D" w:rsidRPr="00583CC7">
          <w:rPr>
            <w:rStyle w:val="Hyperlink"/>
            <w:webHidden/>
            <w:sz w:val="28"/>
            <w:szCs w:val="28"/>
          </w:rPr>
          <w:fldChar w:fldCharType="begin"/>
        </w:r>
        <w:r w:rsidR="00DD230D" w:rsidRPr="00583CC7">
          <w:rPr>
            <w:rStyle w:val="Hyperlink"/>
            <w:webHidden/>
            <w:sz w:val="28"/>
            <w:szCs w:val="28"/>
          </w:rPr>
          <w:instrText xml:space="preserve"> PAGEREF _Toc193794016 \h </w:instrText>
        </w:r>
        <w:r w:rsidR="00DD230D" w:rsidRPr="00583CC7">
          <w:rPr>
            <w:rStyle w:val="Hyperlink"/>
            <w:webHidden/>
            <w:sz w:val="28"/>
            <w:szCs w:val="28"/>
          </w:rPr>
        </w:r>
        <w:r w:rsidR="00DD230D" w:rsidRPr="00583CC7">
          <w:rPr>
            <w:rStyle w:val="Hyperlink"/>
            <w:webHidden/>
            <w:sz w:val="28"/>
            <w:szCs w:val="28"/>
          </w:rPr>
          <w:fldChar w:fldCharType="separate"/>
        </w:r>
        <w:r w:rsidR="00527931">
          <w:rPr>
            <w:rStyle w:val="Hyperlink"/>
            <w:webHidden/>
            <w:sz w:val="28"/>
            <w:szCs w:val="28"/>
          </w:rPr>
          <w:t>2</w:t>
        </w:r>
        <w:r w:rsidR="00DD230D" w:rsidRPr="00583CC7">
          <w:rPr>
            <w:rStyle w:val="Hyperlink"/>
            <w:webHidden/>
            <w:sz w:val="28"/>
            <w:szCs w:val="28"/>
          </w:rPr>
          <w:fldChar w:fldCharType="end"/>
        </w:r>
      </w:hyperlink>
    </w:p>
    <w:p w14:paraId="7821363B" w14:textId="432A00BB" w:rsidR="00DD230D" w:rsidRPr="00583CC7" w:rsidRDefault="00DD230D" w:rsidP="0057554A">
      <w:pPr>
        <w:pStyle w:val="TOC1"/>
        <w:rPr>
          <w:sz w:val="28"/>
          <w:szCs w:val="28"/>
        </w:rPr>
      </w:pPr>
      <w:hyperlink w:anchor="_Toc193794017" w:history="1">
        <w:r w:rsidRPr="00583CC7">
          <w:rPr>
            <w:rStyle w:val="Hyperlink"/>
            <w:sz w:val="28"/>
            <w:szCs w:val="28"/>
          </w:rPr>
          <w:t>Fluoride Varnish Training</w:t>
        </w:r>
        <w:r w:rsidRPr="00583CC7">
          <w:rPr>
            <w:rStyle w:val="Hyperlink"/>
            <w:webHidden/>
            <w:sz w:val="28"/>
            <w:szCs w:val="28"/>
          </w:rPr>
          <w:tab/>
        </w:r>
        <w:r w:rsidRPr="00583CC7">
          <w:rPr>
            <w:rStyle w:val="Hyperlink"/>
            <w:webHidden/>
            <w:sz w:val="28"/>
            <w:szCs w:val="28"/>
          </w:rPr>
          <w:fldChar w:fldCharType="begin"/>
        </w:r>
        <w:r w:rsidRPr="00583CC7">
          <w:rPr>
            <w:rStyle w:val="Hyperlink"/>
            <w:webHidden/>
            <w:sz w:val="28"/>
            <w:szCs w:val="28"/>
          </w:rPr>
          <w:instrText xml:space="preserve"> PAGEREF _Toc193794017 \h </w:instrText>
        </w:r>
        <w:r w:rsidRPr="00583CC7">
          <w:rPr>
            <w:rStyle w:val="Hyperlink"/>
            <w:webHidden/>
            <w:sz w:val="28"/>
            <w:szCs w:val="28"/>
          </w:rPr>
        </w:r>
        <w:r w:rsidRPr="00583CC7">
          <w:rPr>
            <w:rStyle w:val="Hyperlink"/>
            <w:webHidden/>
            <w:sz w:val="28"/>
            <w:szCs w:val="28"/>
          </w:rPr>
          <w:fldChar w:fldCharType="separate"/>
        </w:r>
        <w:r w:rsidR="00527931">
          <w:rPr>
            <w:rStyle w:val="Hyperlink"/>
            <w:webHidden/>
            <w:sz w:val="28"/>
            <w:szCs w:val="28"/>
          </w:rPr>
          <w:t>2</w:t>
        </w:r>
        <w:r w:rsidRPr="00583CC7">
          <w:rPr>
            <w:rStyle w:val="Hyperlink"/>
            <w:webHidden/>
            <w:sz w:val="28"/>
            <w:szCs w:val="28"/>
          </w:rPr>
          <w:fldChar w:fldCharType="end"/>
        </w:r>
      </w:hyperlink>
    </w:p>
    <w:p w14:paraId="2D2A60A8" w14:textId="4728EB56" w:rsidR="00DD230D" w:rsidRPr="00583CC7" w:rsidRDefault="00DD230D" w:rsidP="0057554A">
      <w:pPr>
        <w:pStyle w:val="TOC1"/>
        <w:rPr>
          <w:sz w:val="28"/>
          <w:szCs w:val="28"/>
        </w:rPr>
      </w:pPr>
      <w:hyperlink w:anchor="_Toc193794018" w:history="1">
        <w:r w:rsidRPr="00583CC7">
          <w:rPr>
            <w:rStyle w:val="Hyperlink"/>
            <w:sz w:val="28"/>
            <w:szCs w:val="28"/>
          </w:rPr>
          <w:t>Establishing and Utilizing Fluoride Varnish in Your Office</w:t>
        </w:r>
        <w:r w:rsidRPr="00583CC7">
          <w:rPr>
            <w:rStyle w:val="Hyperlink"/>
            <w:webHidden/>
            <w:sz w:val="28"/>
            <w:szCs w:val="28"/>
          </w:rPr>
          <w:tab/>
        </w:r>
        <w:r w:rsidRPr="00583CC7">
          <w:rPr>
            <w:rStyle w:val="Hyperlink"/>
            <w:webHidden/>
            <w:sz w:val="28"/>
            <w:szCs w:val="28"/>
          </w:rPr>
          <w:fldChar w:fldCharType="begin"/>
        </w:r>
        <w:r w:rsidRPr="00583CC7">
          <w:rPr>
            <w:rStyle w:val="Hyperlink"/>
            <w:webHidden/>
            <w:sz w:val="28"/>
            <w:szCs w:val="28"/>
          </w:rPr>
          <w:instrText xml:space="preserve"> PAGEREF _Toc193794018 \h </w:instrText>
        </w:r>
        <w:r w:rsidRPr="00583CC7">
          <w:rPr>
            <w:rStyle w:val="Hyperlink"/>
            <w:webHidden/>
            <w:sz w:val="28"/>
            <w:szCs w:val="28"/>
          </w:rPr>
        </w:r>
        <w:r w:rsidRPr="00583CC7">
          <w:rPr>
            <w:rStyle w:val="Hyperlink"/>
            <w:webHidden/>
            <w:sz w:val="28"/>
            <w:szCs w:val="28"/>
          </w:rPr>
          <w:fldChar w:fldCharType="separate"/>
        </w:r>
        <w:r w:rsidR="00527931">
          <w:rPr>
            <w:rStyle w:val="Hyperlink"/>
            <w:webHidden/>
            <w:sz w:val="28"/>
            <w:szCs w:val="28"/>
          </w:rPr>
          <w:t>3</w:t>
        </w:r>
        <w:r w:rsidRPr="00583CC7">
          <w:rPr>
            <w:rStyle w:val="Hyperlink"/>
            <w:webHidden/>
            <w:sz w:val="28"/>
            <w:szCs w:val="28"/>
          </w:rPr>
          <w:fldChar w:fldCharType="end"/>
        </w:r>
      </w:hyperlink>
    </w:p>
    <w:p w14:paraId="4DCAE42C" w14:textId="2E8A49A4" w:rsidR="00DD230D" w:rsidRPr="00583CC7" w:rsidRDefault="00DD230D" w:rsidP="0057554A">
      <w:pPr>
        <w:pStyle w:val="TOC1"/>
        <w:rPr>
          <w:sz w:val="28"/>
          <w:szCs w:val="28"/>
        </w:rPr>
      </w:pPr>
      <w:hyperlink w:anchor="_Toc193794019" w:history="1">
        <w:r w:rsidRPr="00583CC7">
          <w:rPr>
            <w:rStyle w:val="Hyperlink"/>
            <w:sz w:val="28"/>
            <w:szCs w:val="28"/>
          </w:rPr>
          <w:t>Fluoride Varnish Application Facts</w:t>
        </w:r>
        <w:r w:rsidRPr="00583CC7">
          <w:rPr>
            <w:rStyle w:val="Hyperlink"/>
            <w:webHidden/>
            <w:sz w:val="28"/>
            <w:szCs w:val="28"/>
          </w:rPr>
          <w:tab/>
        </w:r>
        <w:r w:rsidRPr="00583CC7">
          <w:rPr>
            <w:rStyle w:val="Hyperlink"/>
            <w:webHidden/>
            <w:sz w:val="28"/>
            <w:szCs w:val="28"/>
          </w:rPr>
          <w:fldChar w:fldCharType="begin"/>
        </w:r>
        <w:r w:rsidRPr="00583CC7">
          <w:rPr>
            <w:rStyle w:val="Hyperlink"/>
            <w:webHidden/>
            <w:sz w:val="28"/>
            <w:szCs w:val="28"/>
          </w:rPr>
          <w:instrText xml:space="preserve"> PAGEREF _Toc193794019 \h </w:instrText>
        </w:r>
        <w:r w:rsidRPr="00583CC7">
          <w:rPr>
            <w:rStyle w:val="Hyperlink"/>
            <w:webHidden/>
            <w:sz w:val="28"/>
            <w:szCs w:val="28"/>
          </w:rPr>
        </w:r>
        <w:r w:rsidRPr="00583CC7">
          <w:rPr>
            <w:rStyle w:val="Hyperlink"/>
            <w:webHidden/>
            <w:sz w:val="28"/>
            <w:szCs w:val="28"/>
          </w:rPr>
          <w:fldChar w:fldCharType="separate"/>
        </w:r>
        <w:r w:rsidR="00527931">
          <w:rPr>
            <w:rStyle w:val="Hyperlink"/>
            <w:webHidden/>
            <w:sz w:val="28"/>
            <w:szCs w:val="28"/>
          </w:rPr>
          <w:t>5</w:t>
        </w:r>
        <w:r w:rsidRPr="00583CC7">
          <w:rPr>
            <w:rStyle w:val="Hyperlink"/>
            <w:webHidden/>
            <w:sz w:val="28"/>
            <w:szCs w:val="28"/>
          </w:rPr>
          <w:fldChar w:fldCharType="end"/>
        </w:r>
      </w:hyperlink>
    </w:p>
    <w:p w14:paraId="7BA04F56" w14:textId="1B0ED614" w:rsidR="00DD230D" w:rsidRPr="00583CC7" w:rsidRDefault="00DD230D" w:rsidP="0057554A">
      <w:pPr>
        <w:pStyle w:val="TOC1"/>
        <w:rPr>
          <w:sz w:val="28"/>
          <w:szCs w:val="28"/>
        </w:rPr>
      </w:pPr>
      <w:hyperlink w:anchor="_Toc193794020" w:history="1">
        <w:r w:rsidRPr="00583CC7">
          <w:rPr>
            <w:rStyle w:val="Hyperlink"/>
            <w:sz w:val="28"/>
            <w:szCs w:val="28"/>
          </w:rPr>
          <w:t>Billing Effectively for Fluoride Varnish</w:t>
        </w:r>
        <w:r w:rsidRPr="00583CC7">
          <w:rPr>
            <w:rStyle w:val="Hyperlink"/>
            <w:webHidden/>
            <w:sz w:val="28"/>
            <w:szCs w:val="28"/>
          </w:rPr>
          <w:tab/>
        </w:r>
        <w:r w:rsidRPr="00583CC7">
          <w:rPr>
            <w:rStyle w:val="Hyperlink"/>
            <w:webHidden/>
            <w:sz w:val="28"/>
            <w:szCs w:val="28"/>
          </w:rPr>
          <w:fldChar w:fldCharType="begin"/>
        </w:r>
        <w:r w:rsidRPr="00583CC7">
          <w:rPr>
            <w:rStyle w:val="Hyperlink"/>
            <w:webHidden/>
            <w:sz w:val="28"/>
            <w:szCs w:val="28"/>
          </w:rPr>
          <w:instrText xml:space="preserve"> PAGEREF _Toc193794020 \h </w:instrText>
        </w:r>
        <w:r w:rsidRPr="00583CC7">
          <w:rPr>
            <w:rStyle w:val="Hyperlink"/>
            <w:webHidden/>
            <w:sz w:val="28"/>
            <w:szCs w:val="28"/>
          </w:rPr>
        </w:r>
        <w:r w:rsidRPr="00583CC7">
          <w:rPr>
            <w:rStyle w:val="Hyperlink"/>
            <w:webHidden/>
            <w:sz w:val="28"/>
            <w:szCs w:val="28"/>
          </w:rPr>
          <w:fldChar w:fldCharType="separate"/>
        </w:r>
        <w:r w:rsidR="00527931">
          <w:rPr>
            <w:rStyle w:val="Hyperlink"/>
            <w:webHidden/>
            <w:sz w:val="28"/>
            <w:szCs w:val="28"/>
          </w:rPr>
          <w:t>9</w:t>
        </w:r>
        <w:r w:rsidRPr="00583CC7">
          <w:rPr>
            <w:rStyle w:val="Hyperlink"/>
            <w:webHidden/>
            <w:sz w:val="28"/>
            <w:szCs w:val="28"/>
          </w:rPr>
          <w:fldChar w:fldCharType="end"/>
        </w:r>
      </w:hyperlink>
    </w:p>
    <w:p w14:paraId="501090E6" w14:textId="21AD9208" w:rsidR="00DD230D" w:rsidRPr="00583CC7" w:rsidRDefault="00DD230D" w:rsidP="0057554A">
      <w:pPr>
        <w:pStyle w:val="TOC1"/>
        <w:rPr>
          <w:sz w:val="28"/>
          <w:szCs w:val="28"/>
        </w:rPr>
      </w:pPr>
      <w:hyperlink w:anchor="_Toc193794021" w:history="1">
        <w:r w:rsidRPr="00583CC7">
          <w:rPr>
            <w:rStyle w:val="Hyperlink"/>
            <w:rFonts w:hint="cs"/>
            <w:sz w:val="28"/>
            <w:szCs w:val="28"/>
          </w:rPr>
          <w:t>Information for Caregivers about Fluoride Varnish</w:t>
        </w:r>
        <w:r w:rsidRPr="00583CC7">
          <w:rPr>
            <w:rStyle w:val="Hyperlink"/>
            <w:rFonts w:hint="cs"/>
            <w:webHidden/>
            <w:sz w:val="28"/>
            <w:szCs w:val="28"/>
          </w:rPr>
          <w:tab/>
        </w:r>
        <w:r w:rsidRPr="00583CC7">
          <w:rPr>
            <w:rStyle w:val="Hyperlink"/>
            <w:rFonts w:hint="cs"/>
            <w:webHidden/>
            <w:sz w:val="28"/>
            <w:szCs w:val="28"/>
          </w:rPr>
          <w:fldChar w:fldCharType="begin"/>
        </w:r>
        <w:r w:rsidRPr="00583CC7">
          <w:rPr>
            <w:rStyle w:val="Hyperlink"/>
            <w:rFonts w:hint="cs"/>
            <w:webHidden/>
            <w:sz w:val="28"/>
            <w:szCs w:val="28"/>
          </w:rPr>
          <w:instrText xml:space="preserve"> PAGEREF _Toc193794021 \h </w:instrText>
        </w:r>
        <w:r w:rsidRPr="00583CC7">
          <w:rPr>
            <w:rStyle w:val="Hyperlink"/>
            <w:rFonts w:hint="cs"/>
            <w:webHidden/>
            <w:sz w:val="28"/>
            <w:szCs w:val="28"/>
          </w:rPr>
        </w:r>
        <w:r w:rsidRPr="00583CC7">
          <w:rPr>
            <w:rStyle w:val="Hyperlink"/>
            <w:rFonts w:hint="cs"/>
            <w:webHidden/>
            <w:sz w:val="28"/>
            <w:szCs w:val="28"/>
          </w:rPr>
          <w:fldChar w:fldCharType="separate"/>
        </w:r>
        <w:r w:rsidR="00527931">
          <w:rPr>
            <w:rStyle w:val="Hyperlink"/>
            <w:webHidden/>
            <w:sz w:val="28"/>
            <w:szCs w:val="28"/>
          </w:rPr>
          <w:t>10</w:t>
        </w:r>
        <w:r w:rsidRPr="00583CC7">
          <w:rPr>
            <w:rStyle w:val="Hyperlink"/>
            <w:rFonts w:hint="cs"/>
            <w:webHidden/>
            <w:sz w:val="28"/>
            <w:szCs w:val="28"/>
          </w:rPr>
          <w:fldChar w:fldCharType="end"/>
        </w:r>
      </w:hyperlink>
    </w:p>
    <w:p w14:paraId="2693AEBC" w14:textId="07E9DCE6" w:rsidR="00DD230D" w:rsidRPr="00583CC7" w:rsidRDefault="00DD230D" w:rsidP="0057554A">
      <w:pPr>
        <w:pStyle w:val="TOC1"/>
        <w:rPr>
          <w:sz w:val="28"/>
          <w:szCs w:val="28"/>
        </w:rPr>
      </w:pPr>
      <w:hyperlink w:anchor="_Toc193794022" w:history="1">
        <w:r w:rsidRPr="00583CC7">
          <w:rPr>
            <w:rStyle w:val="Hyperlink"/>
            <w:rFonts w:hint="cs"/>
            <w:sz w:val="28"/>
            <w:szCs w:val="28"/>
          </w:rPr>
          <w:t>References</w:t>
        </w:r>
        <w:r w:rsidRPr="00583CC7">
          <w:rPr>
            <w:rStyle w:val="Hyperlink"/>
            <w:rFonts w:hint="cs"/>
            <w:webHidden/>
            <w:sz w:val="28"/>
            <w:szCs w:val="28"/>
          </w:rPr>
          <w:tab/>
        </w:r>
        <w:r w:rsidRPr="00583CC7">
          <w:rPr>
            <w:rStyle w:val="Hyperlink"/>
            <w:rFonts w:hint="cs"/>
            <w:webHidden/>
            <w:sz w:val="28"/>
            <w:szCs w:val="28"/>
          </w:rPr>
          <w:fldChar w:fldCharType="begin"/>
        </w:r>
        <w:r w:rsidRPr="00583CC7">
          <w:rPr>
            <w:rStyle w:val="Hyperlink"/>
            <w:rFonts w:hint="cs"/>
            <w:webHidden/>
            <w:sz w:val="28"/>
            <w:szCs w:val="28"/>
          </w:rPr>
          <w:instrText xml:space="preserve"> PAGEREF _Toc193794022 \h </w:instrText>
        </w:r>
        <w:r w:rsidRPr="00583CC7">
          <w:rPr>
            <w:rStyle w:val="Hyperlink"/>
            <w:rFonts w:hint="cs"/>
            <w:webHidden/>
            <w:sz w:val="28"/>
            <w:szCs w:val="28"/>
          </w:rPr>
        </w:r>
        <w:r w:rsidRPr="00583CC7">
          <w:rPr>
            <w:rStyle w:val="Hyperlink"/>
            <w:rFonts w:hint="cs"/>
            <w:webHidden/>
            <w:sz w:val="28"/>
            <w:szCs w:val="28"/>
          </w:rPr>
          <w:fldChar w:fldCharType="separate"/>
        </w:r>
        <w:r w:rsidR="00527931">
          <w:rPr>
            <w:rStyle w:val="Hyperlink"/>
            <w:webHidden/>
            <w:sz w:val="28"/>
            <w:szCs w:val="28"/>
          </w:rPr>
          <w:t>11</w:t>
        </w:r>
        <w:r w:rsidRPr="00583CC7">
          <w:rPr>
            <w:rStyle w:val="Hyperlink"/>
            <w:rFonts w:hint="cs"/>
            <w:webHidden/>
            <w:sz w:val="28"/>
            <w:szCs w:val="28"/>
          </w:rPr>
          <w:fldChar w:fldCharType="end"/>
        </w:r>
      </w:hyperlink>
    </w:p>
    <w:p w14:paraId="05864EF4" w14:textId="1287B84B" w:rsidR="00AB7685" w:rsidRDefault="00D11572" w:rsidP="00EA68E1">
      <w:pPr>
        <w:pStyle w:val="TOC1"/>
      </w:pPr>
      <w:r w:rsidRPr="0057554A">
        <w:fldChar w:fldCharType="end"/>
      </w:r>
    </w:p>
    <w:p w14:paraId="1BB6D831" w14:textId="0377ED58" w:rsidR="00AB7685" w:rsidRPr="00AB7685" w:rsidRDefault="00AB7685" w:rsidP="00AB7685">
      <w:pPr>
        <w:sectPr w:rsidR="00AB7685" w:rsidRPr="00AB7685" w:rsidSect="00EA68E1">
          <w:footerReference w:type="default" r:id="rId8"/>
          <w:footerReference w:type="first" r:id="rId9"/>
          <w:pgSz w:w="12240" w:h="15840"/>
          <w:pgMar w:top="720" w:right="1440" w:bottom="1224" w:left="1440" w:header="720" w:footer="691" w:gutter="0"/>
          <w:pgNumType w:start="1"/>
          <w:cols w:space="720"/>
          <w:titlePg/>
          <w:docGrid w:linePitch="299"/>
        </w:sectPr>
      </w:pPr>
    </w:p>
    <w:p w14:paraId="23921C4A" w14:textId="372B45E1" w:rsidR="00B548F8" w:rsidRPr="00BC715A" w:rsidRDefault="00C1233A" w:rsidP="00C1233A">
      <w:pPr>
        <w:pStyle w:val="Heading2"/>
      </w:pPr>
      <w:bookmarkStart w:id="8" w:name="_Toc193793395"/>
      <w:bookmarkStart w:id="9" w:name="_Toc193794016"/>
      <w:r w:rsidRPr="00BC715A">
        <w:lastRenderedPageBreak/>
        <w:t xml:space="preserve">IMPLEMENTING FLUORIDE VARNISH IN YOUR </w:t>
      </w:r>
      <w:r w:rsidRPr="00326FB2">
        <w:t>OFFICE</w:t>
      </w:r>
      <w:bookmarkEnd w:id="8"/>
      <w:bookmarkEnd w:id="9"/>
    </w:p>
    <w:p w14:paraId="1BF2DEB7" w14:textId="5BEE6372" w:rsidR="009C0F7D" w:rsidRPr="00BC715A" w:rsidRDefault="00557B5D" w:rsidP="00326FB2">
      <w:pPr>
        <w:pStyle w:val="Heading3"/>
      </w:pPr>
      <w:bookmarkStart w:id="10" w:name="_Toc193794017"/>
      <w:r w:rsidRPr="00BC715A">
        <w:t xml:space="preserve">Fluoride </w:t>
      </w:r>
      <w:r w:rsidRPr="00326FB2">
        <w:t>Varnish</w:t>
      </w:r>
      <w:r w:rsidRPr="00BC715A">
        <w:t xml:space="preserve"> Training</w:t>
      </w:r>
      <w:bookmarkEnd w:id="10"/>
      <w:r w:rsidRPr="002006AE">
        <w:t xml:space="preserve"> </w:t>
      </w:r>
    </w:p>
    <w:p w14:paraId="50D24435" w14:textId="3B12F302" w:rsidR="009C0F7D" w:rsidRPr="0057554A" w:rsidRDefault="00557B5D" w:rsidP="00B94097">
      <w:pPr>
        <w:pStyle w:val="TEXT"/>
      </w:pPr>
      <w:r w:rsidRPr="0057554A">
        <w:t xml:space="preserve">Healthcare professionals </w:t>
      </w:r>
      <w:r w:rsidR="00EE754F" w:rsidRPr="0057554A">
        <w:t xml:space="preserve">may submit claims for </w:t>
      </w:r>
      <w:r w:rsidRPr="0057554A">
        <w:t>fluoride varnish</w:t>
      </w:r>
      <w:r w:rsidR="00E46113" w:rsidRPr="0057554A">
        <w:t xml:space="preserve"> services (CPT 99188) provided</w:t>
      </w:r>
      <w:r w:rsidRPr="0057554A">
        <w:t xml:space="preserve"> to MassHealth children </w:t>
      </w:r>
      <w:r w:rsidR="00071247" w:rsidRPr="0057554A">
        <w:t>younger than 21 years old</w:t>
      </w:r>
      <w:r w:rsidRPr="0057554A">
        <w:t>.</w:t>
      </w:r>
    </w:p>
    <w:p w14:paraId="75F1830B" w14:textId="6F190284" w:rsidR="009C0F7D" w:rsidRDefault="00557B5D" w:rsidP="00B94097">
      <w:pPr>
        <w:pStyle w:val="TEXT"/>
        <w:rPr>
          <w:sz w:val="23"/>
        </w:rPr>
      </w:pPr>
      <w:r>
        <w:t>Healthcare professionals are physicians and qualified personnel including</w:t>
      </w:r>
      <w:r w:rsidR="00CC723C">
        <w:t xml:space="preserve"> the following.</w:t>
      </w:r>
      <w:r>
        <w:rPr>
          <w:sz w:val="23"/>
        </w:rPr>
        <w:t xml:space="preserve"> </w:t>
      </w:r>
    </w:p>
    <w:p w14:paraId="59C05271" w14:textId="62518629" w:rsidR="002F62CC" w:rsidRPr="00326FB2" w:rsidRDefault="002F62CC" w:rsidP="00B94097">
      <w:pPr>
        <w:pStyle w:val="ListParagraph"/>
      </w:pPr>
      <w:r w:rsidRPr="00113B6C">
        <w:t xml:space="preserve">Nurse </w:t>
      </w:r>
      <w:r w:rsidRPr="00326FB2">
        <w:t>practitioners</w:t>
      </w:r>
    </w:p>
    <w:p w14:paraId="4227967D" w14:textId="1712FFFD" w:rsidR="002F62CC" w:rsidRPr="00326FB2" w:rsidRDefault="002F62CC" w:rsidP="00B94097">
      <w:pPr>
        <w:pStyle w:val="ListParagraph"/>
      </w:pPr>
      <w:r w:rsidRPr="00326FB2">
        <w:t>Registered nurses</w:t>
      </w:r>
    </w:p>
    <w:p w14:paraId="0EA3B132" w14:textId="03C5004C" w:rsidR="002F62CC" w:rsidRPr="00326FB2" w:rsidRDefault="002F62CC" w:rsidP="00B94097">
      <w:pPr>
        <w:pStyle w:val="ListParagraph"/>
      </w:pPr>
      <w:r w:rsidRPr="00326FB2">
        <w:t>Licensed practical nurses</w:t>
      </w:r>
    </w:p>
    <w:p w14:paraId="58ECEC96" w14:textId="337DDD60" w:rsidR="002F62CC" w:rsidRPr="00326FB2" w:rsidRDefault="002F62CC" w:rsidP="00B94097">
      <w:pPr>
        <w:pStyle w:val="ListParagraph"/>
      </w:pPr>
      <w:r w:rsidRPr="00326FB2">
        <w:t xml:space="preserve">Physician assistants </w:t>
      </w:r>
    </w:p>
    <w:p w14:paraId="143D2637" w14:textId="3FD0124B" w:rsidR="002F62CC" w:rsidRPr="00113B6C" w:rsidRDefault="002F62CC" w:rsidP="00B94097">
      <w:pPr>
        <w:pStyle w:val="ListParagraph"/>
      </w:pPr>
      <w:r w:rsidRPr="00326FB2">
        <w:t>Medical assistants</w:t>
      </w:r>
      <w:r w:rsidRPr="00113B6C">
        <w:t xml:space="preserve"> </w:t>
      </w:r>
    </w:p>
    <w:p w14:paraId="3CA29971" w14:textId="08EFB8CB" w:rsidR="002F62CC" w:rsidRPr="00113B6C" w:rsidRDefault="002F62CC" w:rsidP="00B94097">
      <w:pPr>
        <w:pStyle w:val="ListParagraph"/>
      </w:pPr>
      <w:r w:rsidRPr="00113B6C">
        <w:t>Community health workers</w:t>
      </w:r>
    </w:p>
    <w:p w14:paraId="7216517F" w14:textId="176C7BD6" w:rsidR="009C0F7D" w:rsidRDefault="00557B5D" w:rsidP="00326FB2">
      <w:pPr>
        <w:pStyle w:val="Heading3"/>
      </w:pPr>
      <w:r>
        <w:t xml:space="preserve">Training </w:t>
      </w:r>
      <w:r w:rsidR="004126F0">
        <w:t>Option</w:t>
      </w:r>
      <w:r w:rsidR="00837C01">
        <w:t xml:space="preserve"> for </w:t>
      </w:r>
      <w:r w:rsidR="00837C01" w:rsidRPr="0057554A">
        <w:t>MassHealth</w:t>
      </w:r>
      <w:r w:rsidR="00837C01">
        <w:t xml:space="preserve"> </w:t>
      </w:r>
      <w:r w:rsidR="00DD094C" w:rsidRPr="00326FB2">
        <w:t>P</w:t>
      </w:r>
      <w:r w:rsidR="00837C01" w:rsidRPr="00326FB2">
        <w:t>roviders</w:t>
      </w:r>
    </w:p>
    <w:p w14:paraId="5D4177BC" w14:textId="77777777" w:rsidR="009C0F7D" w:rsidRPr="001E2868" w:rsidRDefault="00557B5D" w:rsidP="00326FB2">
      <w:pPr>
        <w:pStyle w:val="Heading4"/>
      </w:pPr>
      <w:r w:rsidRPr="00326FB2">
        <w:t>Step</w:t>
      </w:r>
      <w:r w:rsidRPr="001E2868">
        <w:t xml:space="preserve"> 1 </w:t>
      </w:r>
    </w:p>
    <w:p w14:paraId="6994058D" w14:textId="27960622" w:rsidR="009C0F7D" w:rsidRPr="00FD40A2" w:rsidRDefault="00557B5D" w:rsidP="00B94097">
      <w:pPr>
        <w:pStyle w:val="TEXT"/>
      </w:pPr>
      <w:r w:rsidRPr="00FD40A2">
        <w:t>Contact the MassHealth Dental Program</w:t>
      </w:r>
      <w:r w:rsidR="00DD094C" w:rsidRPr="00FD40A2">
        <w:t xml:space="preserve"> at</w:t>
      </w:r>
      <w:r w:rsidRPr="00FD40A2">
        <w:t xml:space="preserve"> </w:t>
      </w:r>
      <w:hyperlink r:id="rId10" w:tooltip="ProviderRelations@massdhp.com " w:history="1">
        <w:r w:rsidR="00101C6E" w:rsidRPr="00FD40A2">
          <w:rPr>
            <w:rStyle w:val="Hyperlink"/>
            <w:color w:val="auto"/>
          </w:rPr>
          <w:t>ProviderRelations@massdhp.com</w:t>
        </w:r>
      </w:hyperlink>
      <w:r w:rsidR="00101C6E" w:rsidRPr="00017910">
        <w:t xml:space="preserve"> </w:t>
      </w:r>
      <w:r w:rsidRPr="00FD40A2">
        <w:t xml:space="preserve">or </w:t>
      </w:r>
      <w:r w:rsidR="00101C6E" w:rsidRPr="00FD40A2">
        <w:t>(844)</w:t>
      </w:r>
      <w:r w:rsidR="00017910" w:rsidRPr="00113B6C">
        <w:t> </w:t>
      </w:r>
      <w:r w:rsidR="00714AF1" w:rsidRPr="00FD40A2">
        <w:t xml:space="preserve">627-7347 </w:t>
      </w:r>
      <w:r w:rsidRPr="00FD40A2">
        <w:t xml:space="preserve">to discuss the </w:t>
      </w:r>
      <w:r w:rsidR="001B793F" w:rsidRPr="00FD40A2">
        <w:t xml:space="preserve">fluoride varnish training </w:t>
      </w:r>
      <w:r w:rsidRPr="00FD40A2">
        <w:t xml:space="preserve">program. </w:t>
      </w:r>
    </w:p>
    <w:p w14:paraId="6EC257BC" w14:textId="62307423" w:rsidR="009C0F7D" w:rsidRPr="00FD40A2" w:rsidRDefault="00557B5D" w:rsidP="00326FB2">
      <w:pPr>
        <w:pStyle w:val="Heading4"/>
        <w:rPr>
          <w:color w:val="auto"/>
        </w:rPr>
      </w:pPr>
      <w:r w:rsidRPr="00FD40A2">
        <w:rPr>
          <w:color w:val="auto"/>
        </w:rPr>
        <w:t xml:space="preserve">Step 2 </w:t>
      </w:r>
      <w:r w:rsidR="007644C6" w:rsidRPr="00FD40A2">
        <w:rPr>
          <w:color w:val="auto"/>
        </w:rPr>
        <w:t>(optional)</w:t>
      </w:r>
    </w:p>
    <w:p w14:paraId="30ACAEED" w14:textId="5E1E8E31" w:rsidR="009C0F7D" w:rsidRPr="00FD40A2" w:rsidRDefault="00557B5D" w:rsidP="00B94097">
      <w:pPr>
        <w:pStyle w:val="TEXT"/>
      </w:pPr>
      <w:r w:rsidRPr="00FD40A2">
        <w:t>Complete the online training from Smiles for Life</w:t>
      </w:r>
      <w:r w:rsidR="009F3D48" w:rsidRPr="00FD40A2">
        <w:t xml:space="preserve"> Oral Health</w:t>
      </w:r>
      <w:r w:rsidRPr="00FD40A2">
        <w:t xml:space="preserve">, a National Oral Health Program (endorsed by the Society of Teachers of Family Medicine). Participants will need to complete the registration/login process to obtain a certificate at the end of the course. </w:t>
      </w:r>
      <w:r w:rsidR="00DB2EE0" w:rsidRPr="00FD40A2">
        <w:t>You can get o</w:t>
      </w:r>
      <w:r w:rsidRPr="00FD40A2">
        <w:t xml:space="preserve">ne </w:t>
      </w:r>
      <w:r w:rsidR="00AF67B1" w:rsidRPr="00FD40A2">
        <w:t>continu</w:t>
      </w:r>
      <w:r w:rsidR="00DB2EE0" w:rsidRPr="00FD40A2">
        <w:t>ing</w:t>
      </w:r>
      <w:r w:rsidR="00AF67B1" w:rsidRPr="00FD40A2">
        <w:t xml:space="preserve"> medical education </w:t>
      </w:r>
      <w:r w:rsidR="007644C6" w:rsidRPr="00FD40A2">
        <w:t>(</w:t>
      </w:r>
      <w:r w:rsidRPr="00FD40A2">
        <w:t>CME</w:t>
      </w:r>
      <w:r w:rsidR="007644C6" w:rsidRPr="00FD40A2">
        <w:t>)</w:t>
      </w:r>
      <w:r w:rsidRPr="00FD40A2">
        <w:t xml:space="preserve"> credit </w:t>
      </w:r>
      <w:r w:rsidR="00DB2EE0" w:rsidRPr="00FD40A2">
        <w:t xml:space="preserve">from </w:t>
      </w:r>
      <w:r w:rsidRPr="00FD40A2">
        <w:t xml:space="preserve">the American Academy of Family Physicians </w:t>
      </w:r>
      <w:r w:rsidR="00DB2EE0" w:rsidRPr="00FD40A2">
        <w:t>after completing the course</w:t>
      </w:r>
      <w:r w:rsidRPr="00FD40A2">
        <w:t xml:space="preserve">. Go to </w:t>
      </w:r>
      <w:hyperlink r:id="rId11">
        <w:r w:rsidRPr="00FD40A2">
          <w:rPr>
            <w:rStyle w:val="Hyperlink"/>
            <w:color w:val="auto"/>
          </w:rPr>
          <w:t>smilesforlifeoralhealth.org</w:t>
        </w:r>
      </w:hyperlink>
      <w:hyperlink r:id="rId12">
        <w:r w:rsidRPr="00FD40A2">
          <w:rPr>
            <w:rStyle w:val="Hyperlink"/>
            <w:color w:val="auto"/>
          </w:rPr>
          <w:t>,</w:t>
        </w:r>
      </w:hyperlink>
      <w:r w:rsidRPr="00FD40A2">
        <w:t xml:space="preserve"> select “</w:t>
      </w:r>
      <w:r w:rsidR="00AF16D8" w:rsidRPr="00FD40A2">
        <w:t>Online Courses,</w:t>
      </w:r>
      <w:r w:rsidRPr="00FD40A2">
        <w:t>” and choose the "Caries Risk Assessment, Fluoride Varnish, and Counseling”</w:t>
      </w:r>
      <w:r w:rsidR="00AF16D8" w:rsidRPr="00FD40A2">
        <w:t xml:space="preserve"> course.</w:t>
      </w:r>
      <w:r w:rsidRPr="00FD40A2">
        <w:t xml:space="preserve"> </w:t>
      </w:r>
    </w:p>
    <w:p w14:paraId="6868C8A2" w14:textId="2A9B2FDB" w:rsidR="009C0F7D" w:rsidRPr="00113B6C" w:rsidRDefault="00675EFC" w:rsidP="00B94097">
      <w:pPr>
        <w:pStyle w:val="TEXT"/>
      </w:pPr>
      <w:r w:rsidRPr="00FD40A2">
        <w:t xml:space="preserve">If you have </w:t>
      </w:r>
      <w:r w:rsidR="00557B5D" w:rsidRPr="00FD40A2">
        <w:t xml:space="preserve">questions, please contact </w:t>
      </w:r>
      <w:proofErr w:type="spellStart"/>
      <w:r w:rsidR="00BC1D60" w:rsidRPr="00FD40A2">
        <w:t>Benecare</w:t>
      </w:r>
      <w:proofErr w:type="spellEnd"/>
      <w:r w:rsidR="00BC1D60" w:rsidRPr="00FD40A2">
        <w:t xml:space="preserve"> at </w:t>
      </w:r>
      <w:hyperlink r:id="rId13" w:history="1">
        <w:r w:rsidR="00F62E1C" w:rsidRPr="00FD40A2">
          <w:rPr>
            <w:rStyle w:val="Hyperlink"/>
            <w:color w:val="auto"/>
          </w:rPr>
          <w:t>ProviderRelations@massdhp.com</w:t>
        </w:r>
      </w:hyperlink>
      <w:r w:rsidR="00F62E1C" w:rsidRPr="00FD40A2">
        <w:t xml:space="preserve"> </w:t>
      </w:r>
      <w:r w:rsidR="00557B5D" w:rsidRPr="00113B6C">
        <w:t xml:space="preserve">or </w:t>
      </w:r>
      <w:r w:rsidR="00F62E1C" w:rsidRPr="00113B6C">
        <w:t>(844)</w:t>
      </w:r>
      <w:r w:rsidRPr="00113B6C">
        <w:t> </w:t>
      </w:r>
      <w:r w:rsidR="00F62E1C" w:rsidRPr="00113B6C">
        <w:t>643-3685.</w:t>
      </w:r>
    </w:p>
    <w:p w14:paraId="5FC0A008" w14:textId="77777777" w:rsidR="00BF5D4C" w:rsidRDefault="00BF5D4C">
      <w:pPr>
        <w:rPr>
          <w:rFonts w:ascii="Arial" w:eastAsia="Arial" w:hAnsi="Arial" w:cs="Arial"/>
          <w:b/>
          <w:sz w:val="32"/>
        </w:rPr>
      </w:pPr>
      <w:r>
        <w:rPr>
          <w:rFonts w:ascii="Arial" w:eastAsia="Arial" w:hAnsi="Arial" w:cs="Arial"/>
          <w:b/>
          <w:sz w:val="32"/>
        </w:rPr>
        <w:br w:type="page"/>
      </w:r>
    </w:p>
    <w:p w14:paraId="58582859" w14:textId="3C7691E6" w:rsidR="009C0F7D" w:rsidRDefault="00C1233A" w:rsidP="00C1233A">
      <w:pPr>
        <w:pStyle w:val="Heading2"/>
      </w:pPr>
      <w:bookmarkStart w:id="11" w:name="_Toc193794018"/>
      <w:r w:rsidRPr="00326FB2">
        <w:lastRenderedPageBreak/>
        <w:t>ESTABLISHING</w:t>
      </w:r>
      <w:r>
        <w:t xml:space="preserve"> AND USING FLUORIDE VARNISH IN YOUR OFFICE</w:t>
      </w:r>
      <w:bookmarkEnd w:id="11"/>
      <w:r>
        <w:t xml:space="preserve"> </w:t>
      </w:r>
    </w:p>
    <w:p w14:paraId="4910BAA5" w14:textId="11C6DB44" w:rsidR="009C0F7D" w:rsidRPr="00326FB2" w:rsidRDefault="00557B5D" w:rsidP="00326FB2">
      <w:pPr>
        <w:pStyle w:val="ListParagraphnumber"/>
      </w:pPr>
      <w:r w:rsidRPr="00326FB2">
        <w:t xml:space="preserve">Hold a meeting with the clinicians, nurses, medical assistants, </w:t>
      </w:r>
      <w:r w:rsidR="00497DFE" w:rsidRPr="00326FB2">
        <w:t>community health worker</w:t>
      </w:r>
      <w:r w:rsidR="00C672F1" w:rsidRPr="00326FB2">
        <w:t>s</w:t>
      </w:r>
      <w:r w:rsidR="00497DFE" w:rsidRPr="00326FB2">
        <w:t>, administrative staff</w:t>
      </w:r>
      <w:r w:rsidR="00250FC7" w:rsidRPr="00326FB2">
        <w:t>,</w:t>
      </w:r>
      <w:r w:rsidRPr="00326FB2">
        <w:t xml:space="preserve"> and office manager</w:t>
      </w:r>
      <w:r w:rsidR="00250FC7" w:rsidRPr="00326FB2">
        <w:t>:</w:t>
      </w:r>
    </w:p>
    <w:p w14:paraId="21D51D64" w14:textId="14D676DA" w:rsidR="009C0F7D" w:rsidRPr="0057554A" w:rsidRDefault="00557B5D" w:rsidP="00326FB2">
      <w:pPr>
        <w:pStyle w:val="ListParagrapfabc"/>
      </w:pPr>
      <w:r w:rsidRPr="0057554A">
        <w:t xml:space="preserve">Explain what a fluoride varnish </w:t>
      </w:r>
      <w:r w:rsidRPr="00326FB2">
        <w:t>program</w:t>
      </w:r>
      <w:r w:rsidRPr="0057554A">
        <w:t xml:space="preserve"> is</w:t>
      </w:r>
      <w:r w:rsidR="00250FC7" w:rsidRPr="0057554A">
        <w:t>.</w:t>
      </w:r>
    </w:p>
    <w:p w14:paraId="07D549D1" w14:textId="029A570D" w:rsidR="009C0F7D" w:rsidRPr="0057554A" w:rsidRDefault="00557B5D" w:rsidP="00326FB2">
      <w:pPr>
        <w:pStyle w:val="ListParagrapfabc"/>
      </w:pPr>
      <w:r w:rsidRPr="0057554A">
        <w:t>Explain how using fluoride varnish in your practice will be beneficial to a child’s oral health</w:t>
      </w:r>
      <w:r w:rsidR="00250FC7" w:rsidRPr="0057554A">
        <w:t>.</w:t>
      </w:r>
    </w:p>
    <w:p w14:paraId="1C7D8B27" w14:textId="760A36A1" w:rsidR="009C0F7D" w:rsidRPr="0057554A" w:rsidRDefault="00557B5D" w:rsidP="00326FB2">
      <w:pPr>
        <w:pStyle w:val="ListParagrapfabc"/>
      </w:pPr>
      <w:r w:rsidRPr="0057554A">
        <w:t>Explain the ease of use and that this is now a MassHealth reimbursable service.</w:t>
      </w:r>
    </w:p>
    <w:p w14:paraId="175021CD" w14:textId="77777777" w:rsidR="009C0F7D" w:rsidRPr="0057554A" w:rsidRDefault="00557B5D" w:rsidP="00326FB2">
      <w:pPr>
        <w:pStyle w:val="ListParagrapfabc"/>
      </w:pPr>
      <w:r w:rsidRPr="0057554A">
        <w:t xml:space="preserve">Encourage everyone who </w:t>
      </w:r>
      <w:proofErr w:type="gramStart"/>
      <w:r w:rsidRPr="0057554A">
        <w:t>will be</w:t>
      </w:r>
      <w:proofErr w:type="gramEnd"/>
      <w:r w:rsidRPr="0057554A">
        <w:t xml:space="preserve"> directly involved to </w:t>
      </w:r>
      <w:proofErr w:type="gramStart"/>
      <w:r w:rsidRPr="0057554A">
        <w:t>take</w:t>
      </w:r>
      <w:proofErr w:type="gramEnd"/>
      <w:r w:rsidRPr="0057554A">
        <w:t xml:space="preserve"> one of the </w:t>
      </w:r>
      <w:proofErr w:type="gramStart"/>
      <w:r w:rsidRPr="0057554A">
        <w:t>trainings</w:t>
      </w:r>
      <w:proofErr w:type="gramEnd"/>
      <w:r w:rsidRPr="0057554A">
        <w:t xml:space="preserve">. </w:t>
      </w:r>
    </w:p>
    <w:p w14:paraId="782D65A6" w14:textId="7252B2FB" w:rsidR="009C0F7D" w:rsidRDefault="00557B5D" w:rsidP="00326FB2">
      <w:pPr>
        <w:pStyle w:val="ListParagraphnumber"/>
      </w:pPr>
      <w:r>
        <w:t xml:space="preserve">Choose an “oral </w:t>
      </w:r>
      <w:r w:rsidRPr="00326FB2">
        <w:t>health</w:t>
      </w:r>
      <w:r>
        <w:t xml:space="preserve"> office champion” who will keep </w:t>
      </w:r>
      <w:r w:rsidR="007C0481">
        <w:t xml:space="preserve">fluoride varnish </w:t>
      </w:r>
      <w:r>
        <w:t>supplies</w:t>
      </w:r>
      <w:r w:rsidR="007C0481">
        <w:t xml:space="preserve"> and documentation </w:t>
      </w:r>
      <w:r>
        <w:t xml:space="preserve">up to date. </w:t>
      </w:r>
    </w:p>
    <w:p w14:paraId="00A189A5" w14:textId="00DEC571" w:rsidR="009C0F7D" w:rsidRDefault="00557B5D" w:rsidP="00326FB2">
      <w:pPr>
        <w:pStyle w:val="ListParagraphnumber"/>
      </w:pPr>
      <w:r>
        <w:t>Have the “</w:t>
      </w:r>
      <w:r w:rsidRPr="00326FB2">
        <w:t>champion</w:t>
      </w:r>
      <w:r>
        <w:t>”</w:t>
      </w:r>
      <w:r w:rsidR="00BF4C03">
        <w:t xml:space="preserve"> do the following.</w:t>
      </w:r>
    </w:p>
    <w:p w14:paraId="502A27A0" w14:textId="7AC3A54D" w:rsidR="009C0F7D" w:rsidRPr="0057554A" w:rsidRDefault="00557B5D" w:rsidP="00326FB2">
      <w:pPr>
        <w:pStyle w:val="ListParagrapfabc"/>
      </w:pPr>
      <w:r w:rsidRPr="0057554A">
        <w:t>Download this “Fluoride Varnish Training Manual for Massachusetts Health</w:t>
      </w:r>
      <w:r w:rsidR="00DD094C" w:rsidRPr="0057554A">
        <w:t>c</w:t>
      </w:r>
      <w:r w:rsidRPr="0057554A">
        <w:t xml:space="preserve">are Professionals” for easy reference or bookmark it. </w:t>
      </w:r>
    </w:p>
    <w:p w14:paraId="7C3F172A" w14:textId="5C94EAD3" w:rsidR="009C0F7D" w:rsidRPr="0057554A" w:rsidRDefault="00557B5D" w:rsidP="00326FB2">
      <w:pPr>
        <w:pStyle w:val="ListParagrapfabc"/>
      </w:pPr>
      <w:r w:rsidRPr="0057554A">
        <w:t>For paper medical records: Print the Fluoride Varnish Progress Note</w:t>
      </w:r>
      <w:r w:rsidR="00073A34" w:rsidRPr="0057554A">
        <w:t>s</w:t>
      </w:r>
      <w:r w:rsidRPr="0057554A">
        <w:t xml:space="preserve"> (p. </w:t>
      </w:r>
      <w:r w:rsidR="00073A34" w:rsidRPr="0057554A">
        <w:t>3</w:t>
      </w:r>
      <w:r w:rsidRPr="0057554A">
        <w:t xml:space="preserve">) and add your office logo. Make copies easily available. </w:t>
      </w:r>
    </w:p>
    <w:p w14:paraId="1B689D19" w14:textId="6B383F86" w:rsidR="009C0F7D" w:rsidRPr="0057554A" w:rsidRDefault="00557B5D" w:rsidP="00326FB2">
      <w:pPr>
        <w:pStyle w:val="ListParagrapfabc"/>
      </w:pPr>
      <w:r w:rsidRPr="0057554A">
        <w:t xml:space="preserve">For an </w:t>
      </w:r>
      <w:r w:rsidR="00BF4C03" w:rsidRPr="0057554A">
        <w:t>e</w:t>
      </w:r>
      <w:r w:rsidRPr="0057554A">
        <w:t xml:space="preserve">lectronic </w:t>
      </w:r>
      <w:r w:rsidR="00BF4C03" w:rsidRPr="0057554A">
        <w:t>h</w:t>
      </w:r>
      <w:r w:rsidRPr="0057554A">
        <w:t xml:space="preserve">ealth </w:t>
      </w:r>
      <w:r w:rsidR="00BF4C03" w:rsidRPr="0057554A">
        <w:t>r</w:t>
      </w:r>
      <w:r w:rsidRPr="0057554A">
        <w:t xml:space="preserve">ecord (EHR), talk to </w:t>
      </w:r>
      <w:r w:rsidR="00403DEA" w:rsidRPr="0057554A">
        <w:t xml:space="preserve">your EHR system’s </w:t>
      </w:r>
      <w:r w:rsidR="00BF4C03" w:rsidRPr="0057554A">
        <w:t xml:space="preserve">information technology </w:t>
      </w:r>
      <w:r w:rsidRPr="0057554A">
        <w:t>provider to add</w:t>
      </w:r>
      <w:r w:rsidR="00EE69C1" w:rsidRPr="0057554A">
        <w:t xml:space="preserve"> the</w:t>
      </w:r>
      <w:r w:rsidRPr="0057554A">
        <w:t xml:space="preserve"> Fluoride Varnish Progress Note Template (p. </w:t>
      </w:r>
      <w:r w:rsidR="00073A34" w:rsidRPr="0057554A">
        <w:t>4</w:t>
      </w:r>
      <w:r w:rsidRPr="0057554A">
        <w:t xml:space="preserve">) to your EHR. </w:t>
      </w:r>
    </w:p>
    <w:p w14:paraId="459268EE" w14:textId="67E9DC3B" w:rsidR="009C0F7D" w:rsidRPr="0057554A" w:rsidRDefault="00557B5D" w:rsidP="00326FB2">
      <w:pPr>
        <w:pStyle w:val="ListParagrapfabc"/>
      </w:pPr>
      <w:r w:rsidRPr="0057554A">
        <w:t xml:space="preserve">Order fluoride varnish. Order the 0.25 ml </w:t>
      </w:r>
      <w:proofErr w:type="spellStart"/>
      <w:r w:rsidRPr="0057554A">
        <w:t>unidose</w:t>
      </w:r>
      <w:proofErr w:type="spellEnd"/>
      <w:r w:rsidRPr="0057554A">
        <w:t xml:space="preserve"> size for children under 6 </w:t>
      </w:r>
      <w:r w:rsidR="00073A34" w:rsidRPr="0057554A">
        <w:t xml:space="preserve">years old </w:t>
      </w:r>
      <w:r w:rsidRPr="0057554A">
        <w:t xml:space="preserve">and 0.4 (or 0.5) ml </w:t>
      </w:r>
      <w:proofErr w:type="spellStart"/>
      <w:r w:rsidRPr="0057554A">
        <w:t>unidose</w:t>
      </w:r>
      <w:proofErr w:type="spellEnd"/>
      <w:r w:rsidRPr="0057554A">
        <w:t xml:space="preserve"> for children 6 and older. </w:t>
      </w:r>
      <w:r w:rsidR="00682CEC" w:rsidRPr="0057554A">
        <w:t>You can order</w:t>
      </w:r>
      <w:r w:rsidRPr="0057554A">
        <w:t xml:space="preserve"> through your local distributor. </w:t>
      </w:r>
    </w:p>
    <w:p w14:paraId="1CD05658" w14:textId="69A934E0" w:rsidR="009C0F7D" w:rsidRPr="0057554A" w:rsidRDefault="00557B5D" w:rsidP="00326FB2">
      <w:pPr>
        <w:pStyle w:val="ListParagrapfabc"/>
      </w:pPr>
      <w:r w:rsidRPr="0057554A">
        <w:t xml:space="preserve">Add the billing code to the EHR or the billing form. For fluoride varnish treatment provided during a </w:t>
      </w:r>
      <w:r w:rsidR="00682CEC" w:rsidRPr="0057554A">
        <w:t>w</w:t>
      </w:r>
      <w:r w:rsidRPr="0057554A">
        <w:t>ell</w:t>
      </w:r>
      <w:r w:rsidR="009E5757" w:rsidRPr="0057554A">
        <w:t>-</w:t>
      </w:r>
      <w:r w:rsidR="00682CEC" w:rsidRPr="0057554A">
        <w:t>c</w:t>
      </w:r>
      <w:r w:rsidRPr="0057554A">
        <w:t xml:space="preserve">hild </w:t>
      </w:r>
      <w:r w:rsidR="00682CEC" w:rsidRPr="0057554A">
        <w:t>v</w:t>
      </w:r>
      <w:r w:rsidRPr="0057554A">
        <w:t xml:space="preserve">isit, bill the procedure using </w:t>
      </w:r>
      <w:r w:rsidR="00682CEC" w:rsidRPr="0057554A">
        <w:t xml:space="preserve">Current Procedural </w:t>
      </w:r>
      <w:r w:rsidR="0012691D" w:rsidRPr="0057554A">
        <w:t xml:space="preserve">Terminology </w:t>
      </w:r>
      <w:r w:rsidR="00682CEC" w:rsidRPr="0057554A">
        <w:t>(</w:t>
      </w:r>
      <w:r w:rsidRPr="0057554A">
        <w:t>CPT</w:t>
      </w:r>
      <w:r w:rsidR="00682CEC" w:rsidRPr="0057554A">
        <w:t>)</w:t>
      </w:r>
      <w:r w:rsidRPr="0057554A">
        <w:t xml:space="preserve"> service code 99188 AND </w:t>
      </w:r>
      <w:r w:rsidR="0012691D" w:rsidRPr="0057554A">
        <w:t>International Classification of Dise</w:t>
      </w:r>
      <w:r w:rsidR="00A63C5B" w:rsidRPr="0057554A">
        <w:t>ases (</w:t>
      </w:r>
      <w:r w:rsidRPr="0057554A">
        <w:t>ICD</w:t>
      </w:r>
      <w:r w:rsidR="00A63C5B" w:rsidRPr="0057554A">
        <w:t>)</w:t>
      </w:r>
      <w:r w:rsidRPr="0057554A">
        <w:t>-10 code Z00.129: “Routine Child Health Check</w:t>
      </w:r>
      <w:r w:rsidR="00984166" w:rsidRPr="0057554A">
        <w:t>.</w:t>
      </w:r>
      <w:r w:rsidRPr="0057554A">
        <w:t>” For fluoride varnish treatment provided during any other visit, bill the procedure using CPT service code 99188 AND ICD-10 code Z41.8:</w:t>
      </w:r>
      <w:r w:rsidR="009C6E60" w:rsidRPr="0057554A">
        <w:t xml:space="preserve"> “</w:t>
      </w:r>
      <w:r w:rsidRPr="0057554A">
        <w:t>Need for Prophylactic Fluoride Administration</w:t>
      </w:r>
      <w:r w:rsidR="00984166" w:rsidRPr="0057554A">
        <w:t>.</w:t>
      </w:r>
      <w:r w:rsidR="0002078F" w:rsidRPr="0057554A">
        <w:t>”</w:t>
      </w:r>
      <w:r w:rsidRPr="0057554A">
        <w:t xml:space="preserve"> </w:t>
      </w:r>
    </w:p>
    <w:p w14:paraId="7F8D2650" w14:textId="115E859D" w:rsidR="009C0F7D" w:rsidRPr="0057554A" w:rsidRDefault="00557B5D" w:rsidP="00326FB2">
      <w:pPr>
        <w:pStyle w:val="ListParagrapfabc"/>
      </w:pPr>
      <w:r w:rsidRPr="0057554A">
        <w:t xml:space="preserve">In Massachusetts, varnish can be applied by </w:t>
      </w:r>
      <w:r w:rsidR="005D3097" w:rsidRPr="0057554A">
        <w:t>a nurse practitioner, registered nurse, licensed practical nurse, physician assistant, medical assistant, or community health worker</w:t>
      </w:r>
      <w:r w:rsidR="00984166" w:rsidRPr="0057554A">
        <w:t>.</w:t>
      </w:r>
    </w:p>
    <w:p w14:paraId="6503BBAE" w14:textId="163851ED" w:rsidR="009C0F7D" w:rsidRPr="0057554A" w:rsidRDefault="00557B5D" w:rsidP="00326FB2">
      <w:pPr>
        <w:pStyle w:val="ListParagrapfabc"/>
      </w:pPr>
      <w:r w:rsidRPr="0057554A">
        <w:t>Create a portable fluoride varnish application basket containing</w:t>
      </w:r>
      <w:r w:rsidR="00984166" w:rsidRPr="0057554A">
        <w:t xml:space="preserve"> the following.</w:t>
      </w:r>
    </w:p>
    <w:p w14:paraId="5B43DC59" w14:textId="09ABB463" w:rsidR="009C0F7D" w:rsidRDefault="00557B5D" w:rsidP="00B94097">
      <w:pPr>
        <w:pStyle w:val="ListParagraph"/>
        <w:ind w:left="1080"/>
      </w:pPr>
      <w:r>
        <w:t xml:space="preserve">Patient </w:t>
      </w:r>
      <w:r w:rsidR="00984166">
        <w:t>h</w:t>
      </w:r>
      <w:r>
        <w:t xml:space="preserve">andouts </w:t>
      </w:r>
    </w:p>
    <w:p w14:paraId="55692FE0" w14:textId="1B33F1CA" w:rsidR="009C0F7D" w:rsidRDefault="00557B5D" w:rsidP="00B94097">
      <w:pPr>
        <w:pStyle w:val="ListParagraph"/>
        <w:ind w:left="1080"/>
      </w:pPr>
      <w:r>
        <w:t xml:space="preserve">Fluoride </w:t>
      </w:r>
      <w:r w:rsidR="00984166">
        <w:t>v</w:t>
      </w:r>
      <w:r>
        <w:t xml:space="preserve">arnish </w:t>
      </w:r>
    </w:p>
    <w:p w14:paraId="3F5E93A5" w14:textId="32CF9239" w:rsidR="009C0F7D" w:rsidRDefault="00557B5D" w:rsidP="00B94097">
      <w:pPr>
        <w:pStyle w:val="ListParagraph"/>
        <w:ind w:left="1080"/>
      </w:pPr>
      <w:r>
        <w:t xml:space="preserve">Progress </w:t>
      </w:r>
      <w:r w:rsidR="00984166">
        <w:t>n</w:t>
      </w:r>
      <w:r>
        <w:t xml:space="preserve">otes (if no EHR) </w:t>
      </w:r>
    </w:p>
    <w:p w14:paraId="2A52F0AB" w14:textId="77777777" w:rsidR="009C0F7D" w:rsidRDefault="00557B5D" w:rsidP="00B94097">
      <w:pPr>
        <w:pStyle w:val="ListParagraph"/>
        <w:ind w:left="1080"/>
      </w:pPr>
      <w:r>
        <w:t xml:space="preserve">Gloves </w:t>
      </w:r>
    </w:p>
    <w:p w14:paraId="4AE78DC9" w14:textId="38F96A63" w:rsidR="00326FB2" w:rsidRDefault="00557B5D" w:rsidP="00B94097">
      <w:pPr>
        <w:pStyle w:val="ListParagraph"/>
        <w:ind w:left="1080"/>
      </w:pPr>
      <w:r>
        <w:t xml:space="preserve">Gauze </w:t>
      </w:r>
    </w:p>
    <w:p w14:paraId="3346AA20" w14:textId="6EBE0680" w:rsidR="009C0F7D" w:rsidRPr="00326FB2" w:rsidRDefault="00326FB2" w:rsidP="00326FB2">
      <w:pPr>
        <w:rPr>
          <w:rFonts w:ascii="Arial Nova" w:eastAsia="Arial" w:hAnsi="Arial Nova" w:cs="Arial"/>
          <w:color w:val="auto"/>
        </w:rPr>
      </w:pPr>
      <w:r>
        <w:br w:type="page"/>
      </w:r>
    </w:p>
    <w:p w14:paraId="303744AB" w14:textId="72389673" w:rsidR="009C0F7D" w:rsidRDefault="00557B5D" w:rsidP="00326FB2">
      <w:pPr>
        <w:pStyle w:val="ListParagraphnumber"/>
      </w:pPr>
      <w:r>
        <w:lastRenderedPageBreak/>
        <w:t>Consider dividing the fluoride varnish process</w:t>
      </w:r>
      <w:r w:rsidR="00984166">
        <w:t>. For instance, the</w:t>
      </w:r>
      <w:r>
        <w:t xml:space="preserve"> </w:t>
      </w:r>
      <w:r w:rsidR="00093724">
        <w:t xml:space="preserve">medical assistant or community health worker </w:t>
      </w:r>
      <w:r w:rsidR="00984166">
        <w:t xml:space="preserve">could </w:t>
      </w:r>
      <w:r>
        <w:t>review</w:t>
      </w:r>
      <w:r w:rsidR="00984166">
        <w:t xml:space="preserve"> the</w:t>
      </w:r>
      <w:r>
        <w:t xml:space="preserve"> risk assessment and get materials ready</w:t>
      </w:r>
      <w:r w:rsidR="00984166">
        <w:t xml:space="preserve">; the </w:t>
      </w:r>
      <w:r>
        <w:t>medical assistant</w:t>
      </w:r>
      <w:r w:rsidR="00093724">
        <w:t>,</w:t>
      </w:r>
      <w:r w:rsidR="00BA32E4">
        <w:t xml:space="preserve"> </w:t>
      </w:r>
      <w:r w:rsidR="00093724">
        <w:t xml:space="preserve">community health worker, or </w:t>
      </w:r>
      <w:r>
        <w:t xml:space="preserve">nurse </w:t>
      </w:r>
      <w:r w:rsidR="00984166">
        <w:t xml:space="preserve">could </w:t>
      </w:r>
      <w:r>
        <w:t>appl</w:t>
      </w:r>
      <w:r w:rsidR="00984166">
        <w:t>y</w:t>
      </w:r>
      <w:r>
        <w:t xml:space="preserve"> varnish</w:t>
      </w:r>
      <w:r w:rsidR="00984166">
        <w:t>; and the</w:t>
      </w:r>
      <w:r>
        <w:t xml:space="preserve"> physician </w:t>
      </w:r>
      <w:r w:rsidR="00984166">
        <w:t xml:space="preserve">could </w:t>
      </w:r>
      <w:r>
        <w:t xml:space="preserve">review handouts with </w:t>
      </w:r>
      <w:r w:rsidR="00984166">
        <w:t xml:space="preserve">the </w:t>
      </w:r>
      <w:r>
        <w:t xml:space="preserve">patient and provide </w:t>
      </w:r>
      <w:r w:rsidR="00944DB3">
        <w:t xml:space="preserve">oral health </w:t>
      </w:r>
      <w:r>
        <w:t xml:space="preserve">advice. </w:t>
      </w:r>
    </w:p>
    <w:p w14:paraId="53521622" w14:textId="77777777" w:rsidR="009C0F7D" w:rsidRDefault="00557B5D" w:rsidP="00326FB2">
      <w:pPr>
        <w:pStyle w:val="ListParagraphnumber"/>
      </w:pPr>
      <w:r>
        <w:t xml:space="preserve">Do a few test cases to assess your flow, billing, patient satisfaction, and staff satisfaction: have a meeting to get input from all players. </w:t>
      </w:r>
    </w:p>
    <w:p w14:paraId="0F27F12B" w14:textId="20CFCDFA" w:rsidR="009C0F7D" w:rsidRPr="002006AE" w:rsidRDefault="00557B5D" w:rsidP="00326FB2">
      <w:pPr>
        <w:pStyle w:val="ListParagraphnumber"/>
      </w:pPr>
      <w:r>
        <w:t xml:space="preserve">Advertise </w:t>
      </w:r>
      <w:r w:rsidR="00FC188C">
        <w:t xml:space="preserve">the service </w:t>
      </w:r>
      <w:r>
        <w:t xml:space="preserve">in your waiting room, </w:t>
      </w:r>
      <w:r w:rsidR="00FC188C">
        <w:t xml:space="preserve">in your </w:t>
      </w:r>
      <w:r>
        <w:t xml:space="preserve">office newsletters, and </w:t>
      </w:r>
      <w:r w:rsidR="00FC188C">
        <w:t xml:space="preserve">on your </w:t>
      </w:r>
      <w:r>
        <w:t xml:space="preserve">website. </w:t>
      </w:r>
    </w:p>
    <w:p w14:paraId="0A5BB7CC" w14:textId="71E0F6BE" w:rsidR="009C0F7D" w:rsidRPr="00FD40A2" w:rsidRDefault="00557B5D" w:rsidP="00326FB2">
      <w:pPr>
        <w:pStyle w:val="ListParagraphnumber"/>
        <w:rPr>
          <w:color w:val="auto"/>
        </w:rPr>
      </w:pPr>
      <w:r w:rsidRPr="00FD40A2">
        <w:rPr>
          <w:color w:val="auto"/>
        </w:rPr>
        <w:t xml:space="preserve">The American Academy of Pediatric Dentistry recommends that </w:t>
      </w:r>
      <w:r w:rsidR="007F65D9" w:rsidRPr="00FD40A2">
        <w:rPr>
          <w:color w:val="auto"/>
        </w:rPr>
        <w:t xml:space="preserve">primary care </w:t>
      </w:r>
      <w:r w:rsidRPr="00FD40A2">
        <w:rPr>
          <w:color w:val="auto"/>
        </w:rPr>
        <w:t>physicians</w:t>
      </w:r>
      <w:r w:rsidR="00075F34" w:rsidRPr="00FD40A2">
        <w:rPr>
          <w:color w:val="auto"/>
        </w:rPr>
        <w:t xml:space="preserve"> or health provider</w:t>
      </w:r>
      <w:r w:rsidR="007F65D9" w:rsidRPr="00FD40A2">
        <w:rPr>
          <w:color w:val="auto"/>
        </w:rPr>
        <w:t>s</w:t>
      </w:r>
      <w:r w:rsidRPr="00FD40A2">
        <w:rPr>
          <w:color w:val="auto"/>
        </w:rPr>
        <w:t xml:space="preserve"> refer patients to the dentist</w:t>
      </w:r>
      <w:r w:rsidR="000A6F39" w:rsidRPr="00FD40A2">
        <w:rPr>
          <w:color w:val="auto"/>
        </w:rPr>
        <w:t xml:space="preserve">, based on risk assessment, as early as </w:t>
      </w:r>
      <w:r w:rsidRPr="00FD40A2">
        <w:rPr>
          <w:color w:val="auto"/>
        </w:rPr>
        <w:t>six months</w:t>
      </w:r>
      <w:r w:rsidR="000A6F39" w:rsidRPr="00FD40A2">
        <w:rPr>
          <w:color w:val="auto"/>
        </w:rPr>
        <w:t xml:space="preserve"> of age</w:t>
      </w:r>
      <w:r w:rsidRPr="00FD40A2">
        <w:rPr>
          <w:color w:val="auto"/>
        </w:rPr>
        <w:t xml:space="preserve"> </w:t>
      </w:r>
      <w:r w:rsidR="007E2B6B" w:rsidRPr="00FD40A2">
        <w:rPr>
          <w:color w:val="auto"/>
        </w:rPr>
        <w:t xml:space="preserve">and </w:t>
      </w:r>
      <w:r w:rsidRPr="00FD40A2">
        <w:rPr>
          <w:color w:val="auto"/>
        </w:rPr>
        <w:t xml:space="preserve">no later than 12 months of age. Create a list of local dentists that accept MassHealth (call </w:t>
      </w:r>
      <w:r w:rsidR="007E2B6B" w:rsidRPr="00FD40A2">
        <w:rPr>
          <w:color w:val="auto"/>
        </w:rPr>
        <w:t>[</w:t>
      </w:r>
      <w:r w:rsidR="00F05BB6" w:rsidRPr="00FD40A2">
        <w:rPr>
          <w:color w:val="auto"/>
        </w:rPr>
        <w:t>844</w:t>
      </w:r>
      <w:r w:rsidR="007E2B6B" w:rsidRPr="00FD40A2">
        <w:rPr>
          <w:color w:val="auto"/>
        </w:rPr>
        <w:t>]</w:t>
      </w:r>
      <w:r w:rsidR="00F05BB6" w:rsidRPr="00FD40A2">
        <w:rPr>
          <w:color w:val="auto"/>
        </w:rPr>
        <w:t xml:space="preserve"> 643-3685 </w:t>
      </w:r>
      <w:r w:rsidRPr="00FD40A2">
        <w:rPr>
          <w:color w:val="auto"/>
        </w:rPr>
        <w:t xml:space="preserve">or visit </w:t>
      </w:r>
      <w:hyperlink r:id="rId14" w:history="1">
        <w:r w:rsidR="001610C6" w:rsidRPr="00FD40A2">
          <w:rPr>
            <w:rStyle w:val="Hyperlink"/>
            <w:rFonts w:ascii="Arial" w:hAnsi="Arial"/>
            <w:color w:val="auto"/>
          </w:rPr>
          <w:t>massdhp.org</w:t>
        </w:r>
      </w:hyperlink>
      <w:hyperlink r:id="rId15">
        <w:r w:rsidRPr="00FD40A2">
          <w:rPr>
            <w:color w:val="auto"/>
          </w:rPr>
          <w:t xml:space="preserve"> </w:t>
        </w:r>
      </w:hyperlink>
      <w:hyperlink r:id="rId16">
        <w:r w:rsidRPr="00FD40A2">
          <w:rPr>
            <w:color w:val="auto"/>
          </w:rPr>
          <w:t>f</w:t>
        </w:r>
      </w:hyperlink>
      <w:r w:rsidRPr="00FD40A2">
        <w:rPr>
          <w:color w:val="auto"/>
        </w:rPr>
        <w:t>or a list).</w:t>
      </w:r>
      <w:r w:rsidRPr="00FD40A2">
        <w:rPr>
          <w:color w:val="auto"/>
          <w:sz w:val="24"/>
        </w:rPr>
        <w:t xml:space="preserve"> </w:t>
      </w:r>
    </w:p>
    <w:p w14:paraId="44DE4731" w14:textId="77777777" w:rsidR="009C0F7D" w:rsidRDefault="00557B5D" w:rsidP="00326FB2">
      <w:pPr>
        <w:pStyle w:val="Heading3"/>
      </w:pPr>
      <w:bookmarkStart w:id="12" w:name="_Toc193793397"/>
      <w:r>
        <w:t>Fluoride Varnish Progress Notes</w:t>
      </w:r>
      <w:bookmarkEnd w:id="12"/>
      <w:r>
        <w:t xml:space="preserve"> </w:t>
      </w:r>
    </w:p>
    <w:p w14:paraId="1DAA78EF" w14:textId="77777777" w:rsidR="009C0F7D" w:rsidRPr="00B94097" w:rsidRDefault="00557B5D" w:rsidP="00B94097">
      <w:pPr>
        <w:pStyle w:val="TEXT"/>
      </w:pPr>
      <w:r w:rsidRPr="00B94097">
        <w:t xml:space="preserve">You can create your own documentation page. The Fluoride Varnish Progress Notes should include the following information. </w:t>
      </w:r>
    </w:p>
    <w:p w14:paraId="5C33ADFB" w14:textId="3B18B6DA" w:rsidR="009C0F7D" w:rsidRPr="00326FB2" w:rsidRDefault="007E2B6B" w:rsidP="00B94097">
      <w:pPr>
        <w:pStyle w:val="ListParagraph"/>
      </w:pPr>
      <w:r>
        <w:t>O</w:t>
      </w:r>
      <w:r w:rsidR="00557B5D">
        <w:t xml:space="preserve">ral health </w:t>
      </w:r>
      <w:r w:rsidR="00557B5D" w:rsidRPr="00326FB2">
        <w:t xml:space="preserve">examination </w:t>
      </w:r>
    </w:p>
    <w:p w14:paraId="5501F928" w14:textId="0155E138" w:rsidR="001D4377" w:rsidRPr="002006AE" w:rsidRDefault="007E2B6B" w:rsidP="00B94097">
      <w:pPr>
        <w:pStyle w:val="ListParagraph"/>
      </w:pPr>
      <w:r w:rsidRPr="00326FB2">
        <w:t>D</w:t>
      </w:r>
      <w:r w:rsidR="00557B5D" w:rsidRPr="00326FB2">
        <w:t xml:space="preserve">ocumentation of findings and application of fluoride varnish </w:t>
      </w:r>
    </w:p>
    <w:p w14:paraId="32732B7B" w14:textId="7D68A4A8" w:rsidR="009C0F7D" w:rsidRDefault="00557B5D" w:rsidP="00B94097">
      <w:pPr>
        <w:pStyle w:val="TEXT"/>
        <w:spacing w:after="360"/>
      </w:pPr>
      <w:r>
        <w:t>A sample of the patient stamp is shown below.</w:t>
      </w:r>
    </w:p>
    <w:p w14:paraId="2244F574" w14:textId="1CC4BDD9" w:rsidR="001413DA" w:rsidRPr="001413DA" w:rsidRDefault="001413DA" w:rsidP="00B94097">
      <w:pPr>
        <w:pStyle w:val="Other"/>
      </w:pPr>
      <w:r w:rsidRPr="001413DA">
        <w:t>Caries or defects</w:t>
      </w:r>
      <w:r w:rsidRPr="001413DA">
        <w:tab/>
        <w:t xml:space="preserve">yes/no </w:t>
      </w:r>
    </w:p>
    <w:p w14:paraId="0C882B49" w14:textId="782672D2" w:rsidR="001413DA" w:rsidRPr="001413DA" w:rsidRDefault="001413DA" w:rsidP="00B94097">
      <w:pPr>
        <w:pStyle w:val="Other"/>
      </w:pPr>
      <w:r w:rsidRPr="001413DA">
        <w:t>Dental visit in last six months</w:t>
      </w:r>
      <w:r w:rsidRPr="001413DA">
        <w:tab/>
        <w:t xml:space="preserve">yes/no </w:t>
      </w:r>
    </w:p>
    <w:p w14:paraId="6684BAC0" w14:textId="6B7B0187" w:rsidR="001413DA" w:rsidRPr="001413DA" w:rsidRDefault="001413DA" w:rsidP="00B94097">
      <w:pPr>
        <w:pStyle w:val="Other"/>
      </w:pPr>
      <w:r w:rsidRPr="001413DA">
        <w:t>Systemic fluoride assessed</w:t>
      </w:r>
      <w:r w:rsidRPr="001413DA">
        <w:tab/>
        <w:t xml:space="preserve">yes/no </w:t>
      </w:r>
    </w:p>
    <w:p w14:paraId="6A108C41" w14:textId="21E0D7B7" w:rsidR="001413DA" w:rsidRPr="001413DA" w:rsidRDefault="001413DA" w:rsidP="00B94097">
      <w:pPr>
        <w:pStyle w:val="Other"/>
      </w:pPr>
      <w:r w:rsidRPr="001413DA">
        <w:t>Fluoride Rx given</w:t>
      </w:r>
      <w:r w:rsidRPr="001413DA">
        <w:tab/>
        <w:t xml:space="preserve">yes/no </w:t>
      </w:r>
    </w:p>
    <w:p w14:paraId="44BCD9C3" w14:textId="57A66AE8" w:rsidR="001413DA" w:rsidRPr="001413DA" w:rsidRDefault="001413DA" w:rsidP="00B94097">
      <w:pPr>
        <w:pStyle w:val="Other"/>
      </w:pPr>
      <w:r w:rsidRPr="001413DA">
        <w:t xml:space="preserve">Fluoride varnish applied </w:t>
      </w:r>
      <w:r w:rsidRPr="001413DA">
        <w:tab/>
        <w:t xml:space="preserve">yes/no </w:t>
      </w:r>
    </w:p>
    <w:p w14:paraId="0354B2DC" w14:textId="6F257B0F" w:rsidR="001413DA" w:rsidRPr="001413DA" w:rsidRDefault="001413DA" w:rsidP="00B94097">
      <w:pPr>
        <w:pStyle w:val="Other"/>
      </w:pPr>
      <w:r w:rsidRPr="001413DA">
        <w:t>Oral hygiene instruction</w:t>
      </w:r>
      <w:r w:rsidRPr="001413DA">
        <w:tab/>
        <w:t xml:space="preserve">yes/no </w:t>
      </w:r>
    </w:p>
    <w:p w14:paraId="309E970B" w14:textId="40F325CE" w:rsidR="001413DA" w:rsidRPr="001413DA" w:rsidRDefault="001413DA" w:rsidP="00B94097">
      <w:pPr>
        <w:pStyle w:val="Other"/>
      </w:pPr>
      <w:r w:rsidRPr="001413DA">
        <w:t>Dental referral done</w:t>
      </w:r>
      <w:r w:rsidRPr="001413DA">
        <w:tab/>
        <w:t>yes/no</w:t>
      </w:r>
    </w:p>
    <w:p w14:paraId="1931AE35" w14:textId="72E556B0" w:rsidR="009C0F7D" w:rsidRDefault="007E2B6B" w:rsidP="00B94097">
      <w:pPr>
        <w:pStyle w:val="TEXT"/>
        <w:spacing w:before="360"/>
      </w:pPr>
      <w:r>
        <w:t>You could use t</w:t>
      </w:r>
      <w:r w:rsidR="00557B5D">
        <w:t xml:space="preserve">he same information in an EHR. </w:t>
      </w:r>
    </w:p>
    <w:p w14:paraId="6F924E99" w14:textId="77777777" w:rsidR="00D550F9" w:rsidRDefault="00D550F9">
      <w:pPr>
        <w:rPr>
          <w:rFonts w:ascii="Arial" w:eastAsia="Arial" w:hAnsi="Arial" w:cs="Arial"/>
        </w:rPr>
      </w:pPr>
      <w:r>
        <w:rPr>
          <w:rFonts w:ascii="Arial" w:eastAsia="Arial" w:hAnsi="Arial" w:cs="Arial"/>
        </w:rPr>
        <w:br w:type="page"/>
      </w:r>
    </w:p>
    <w:p w14:paraId="491EED9D" w14:textId="5FB00661" w:rsidR="009C0F7D" w:rsidRDefault="00073A34" w:rsidP="00326FB2">
      <w:pPr>
        <w:pStyle w:val="Heading3"/>
      </w:pPr>
      <w:r w:rsidRPr="00073A34">
        <w:lastRenderedPageBreak/>
        <w:t xml:space="preserve">Fluoride Varnish Progress Note </w:t>
      </w:r>
      <w:r w:rsidR="00557B5D">
        <w:t>Template</w:t>
      </w:r>
    </w:p>
    <w:p w14:paraId="0756EF20" w14:textId="77777777" w:rsidR="00D631A6" w:rsidRDefault="001413DA" w:rsidP="00D631A6">
      <w:pPr>
        <w:pStyle w:val="TEXT"/>
        <w:tabs>
          <w:tab w:val="left" w:pos="5850"/>
        </w:tabs>
      </w:pPr>
      <w:r>
        <w:t xml:space="preserve">Name of patient </w:t>
      </w:r>
      <w:r w:rsidR="00D631A6" w:rsidRPr="00583CC7">
        <w:rPr>
          <w:color w:val="2F5496" w:themeColor="accent1" w:themeShade="BF"/>
          <w:position w:val="-4"/>
          <w:u w:val="single"/>
        </w:rPr>
        <w:tab/>
      </w:r>
    </w:p>
    <w:p w14:paraId="70D9B9EE" w14:textId="0DBD6506" w:rsidR="009C0F7D" w:rsidRDefault="001413DA" w:rsidP="00D631A6">
      <w:pPr>
        <w:pStyle w:val="TEXT"/>
        <w:tabs>
          <w:tab w:val="left" w:pos="2880"/>
          <w:tab w:val="left" w:pos="7920"/>
        </w:tabs>
      </w:pPr>
      <w:r>
        <w:t xml:space="preserve">Birth date </w:t>
      </w:r>
      <w:r w:rsidR="00D631A6" w:rsidRPr="00583CC7">
        <w:rPr>
          <w:color w:val="2F5496" w:themeColor="accent1" w:themeShade="BF"/>
          <w:position w:val="-4"/>
          <w:u w:val="single"/>
        </w:rPr>
        <w:tab/>
      </w:r>
      <w:r w:rsidR="00D631A6" w:rsidRPr="00D631A6">
        <w:t xml:space="preserve">   </w:t>
      </w:r>
      <w:proofErr w:type="gramStart"/>
      <w:r>
        <w:t>Medical</w:t>
      </w:r>
      <w:proofErr w:type="gramEnd"/>
      <w:r>
        <w:t xml:space="preserve"> record number </w:t>
      </w:r>
      <w:r w:rsidR="00D631A6" w:rsidRPr="00583CC7">
        <w:rPr>
          <w:color w:val="2F5496" w:themeColor="accent1" w:themeShade="BF"/>
          <w:position w:val="-4"/>
          <w:u w:val="single"/>
        </w:rPr>
        <w:tab/>
      </w:r>
    </w:p>
    <w:p w14:paraId="6BBEC67C" w14:textId="77777777" w:rsidR="009C0F7D" w:rsidRDefault="00557B5D" w:rsidP="00326FB2">
      <w:pPr>
        <w:pStyle w:val="Heading4"/>
      </w:pPr>
      <w:r>
        <w:t xml:space="preserve">Oral Examination </w:t>
      </w:r>
    </w:p>
    <w:p w14:paraId="10D179F6" w14:textId="43C6E186" w:rsidR="009C0F7D" w:rsidRPr="009811BF" w:rsidRDefault="009811BF" w:rsidP="009811BF">
      <w:pPr>
        <w:pStyle w:val="TEXT"/>
      </w:pPr>
      <w:r>
        <w:rPr>
          <w:rFonts w:ascii="Wingdings" w:hAnsi="Wingdings" w:cs="Microsoft Sans Serif"/>
        </w:rPr>
        <w:t>o</w:t>
      </w:r>
      <w:r w:rsidR="00B94097" w:rsidRPr="009811BF">
        <w:t xml:space="preserve"> </w:t>
      </w:r>
      <w:r w:rsidR="00557B5D" w:rsidRPr="009811BF">
        <w:t xml:space="preserve">Caries (including white or brown spots) or enamel defects present </w:t>
      </w:r>
    </w:p>
    <w:p w14:paraId="4F409008" w14:textId="195FAC59" w:rsidR="009C0F7D" w:rsidRPr="009811BF" w:rsidRDefault="009811BF" w:rsidP="009811BF">
      <w:pPr>
        <w:pStyle w:val="TEXT"/>
      </w:pPr>
      <w:r>
        <w:rPr>
          <w:rFonts w:ascii="Wingdings" w:hAnsi="Wingdings" w:cs="Microsoft Sans Serif"/>
        </w:rPr>
        <w:t>o</w:t>
      </w:r>
      <w:r w:rsidR="00557B5D" w:rsidRPr="009811BF">
        <w:t xml:space="preserve"> Plaque present </w:t>
      </w:r>
    </w:p>
    <w:p w14:paraId="5BDE5C99" w14:textId="77777777" w:rsidR="009C0F7D" w:rsidRDefault="00557B5D" w:rsidP="00326FB2">
      <w:pPr>
        <w:pStyle w:val="Heading4"/>
      </w:pPr>
      <w:r>
        <w:t xml:space="preserve">Procedure Documentation </w:t>
      </w:r>
    </w:p>
    <w:p w14:paraId="7C933477" w14:textId="5987974C" w:rsidR="009C0F7D" w:rsidRPr="009811BF" w:rsidRDefault="009811BF" w:rsidP="009811BF">
      <w:pPr>
        <w:pStyle w:val="TEXT"/>
        <w:ind w:right="-360"/>
      </w:pPr>
      <w:r>
        <w:rPr>
          <w:rFonts w:ascii="Wingdings" w:hAnsi="Wingdings" w:cs="Microsoft Sans Serif"/>
        </w:rPr>
        <w:t>o</w:t>
      </w:r>
      <w:r w:rsidR="00557B5D" w:rsidRPr="009811BF">
        <w:t xml:space="preserve"> Child positioned for varnish application. </w:t>
      </w:r>
      <w:proofErr w:type="gramStart"/>
      <w:r w:rsidR="00557B5D" w:rsidRPr="009811BF">
        <w:t>Teeth</w:t>
      </w:r>
      <w:proofErr w:type="gramEnd"/>
      <w:r w:rsidR="00557B5D" w:rsidRPr="009811BF">
        <w:t xml:space="preserve"> dried. 5% </w:t>
      </w:r>
      <w:proofErr w:type="gramStart"/>
      <w:r w:rsidR="007E2B6B" w:rsidRPr="009811BF">
        <w:t>s</w:t>
      </w:r>
      <w:r w:rsidR="00557B5D" w:rsidRPr="009811BF">
        <w:t>odium</w:t>
      </w:r>
      <w:proofErr w:type="gramEnd"/>
      <w:r w:rsidR="00557B5D" w:rsidRPr="009811BF">
        <w:t xml:space="preserve"> </w:t>
      </w:r>
      <w:r w:rsidR="007E2B6B" w:rsidRPr="009811BF">
        <w:t>f</w:t>
      </w:r>
      <w:r w:rsidR="00557B5D" w:rsidRPr="009811BF">
        <w:t xml:space="preserve">luoride </w:t>
      </w:r>
      <w:r w:rsidR="007E2B6B" w:rsidRPr="009811BF">
        <w:t>v</w:t>
      </w:r>
      <w:r w:rsidR="00557B5D" w:rsidRPr="009811BF">
        <w:t xml:space="preserve">arnish applied. </w:t>
      </w:r>
    </w:p>
    <w:p w14:paraId="53CC7324" w14:textId="77777777" w:rsidR="009C0F7D" w:rsidRDefault="00557B5D" w:rsidP="00326FB2">
      <w:pPr>
        <w:pStyle w:val="Heading4"/>
      </w:pPr>
      <w:r>
        <w:t xml:space="preserve">Post-Procedure Documentation </w:t>
      </w:r>
    </w:p>
    <w:p w14:paraId="6569FF8C" w14:textId="014A71BF" w:rsidR="009C0F7D" w:rsidRPr="009811BF" w:rsidRDefault="009811BF" w:rsidP="009811BF">
      <w:pPr>
        <w:pStyle w:val="TEXT"/>
      </w:pPr>
      <w:r>
        <w:rPr>
          <w:rFonts w:ascii="Wingdings" w:hAnsi="Wingdings" w:cs="Microsoft Sans Serif"/>
        </w:rPr>
        <w:t>o</w:t>
      </w:r>
      <w:r w:rsidR="00557B5D" w:rsidRPr="009811BF">
        <w:t xml:space="preserve"> Fluoride varnish handout provided </w:t>
      </w:r>
    </w:p>
    <w:p w14:paraId="2E7D8509" w14:textId="6B5C6742" w:rsidR="009C0F7D" w:rsidRPr="009811BF" w:rsidRDefault="009811BF" w:rsidP="009811BF">
      <w:pPr>
        <w:pStyle w:val="TEXT"/>
      </w:pPr>
      <w:r>
        <w:rPr>
          <w:rFonts w:ascii="Wingdings" w:hAnsi="Wingdings" w:cs="Microsoft Sans Serif"/>
        </w:rPr>
        <w:t>o</w:t>
      </w:r>
      <w:r w:rsidR="00557B5D" w:rsidRPr="009811BF">
        <w:t xml:space="preserve"> Caries prevention handout reviewed</w:t>
      </w:r>
      <w:r w:rsidR="007E2B6B" w:rsidRPr="009811BF">
        <w:t xml:space="preserve"> or </w:t>
      </w:r>
      <w:r w:rsidR="00557B5D" w:rsidRPr="009811BF">
        <w:t>provided</w:t>
      </w:r>
      <w:r w:rsidR="007E2B6B" w:rsidRPr="009811BF">
        <w:t>,</w:t>
      </w:r>
      <w:r w:rsidR="00557B5D" w:rsidRPr="009811BF">
        <w:t xml:space="preserve"> or risk prevention discussed </w:t>
      </w:r>
    </w:p>
    <w:p w14:paraId="206588AE" w14:textId="3E61827D" w:rsidR="009C0F7D" w:rsidRPr="009811BF" w:rsidRDefault="00557B5D" w:rsidP="009811BF">
      <w:pPr>
        <w:pStyle w:val="TEXT"/>
      </w:pPr>
      <w:r w:rsidRPr="009811BF">
        <w:t xml:space="preserve">Child has dentist </w:t>
      </w:r>
      <w:r w:rsidR="009811BF">
        <w:rPr>
          <w:rFonts w:ascii="Wingdings" w:hAnsi="Wingdings" w:cs="Microsoft Sans Serif"/>
        </w:rPr>
        <w:t>o</w:t>
      </w:r>
      <w:r w:rsidRPr="009811BF">
        <w:t xml:space="preserve"> Yes</w:t>
      </w:r>
      <w:r w:rsidR="009811BF">
        <w:t xml:space="preserve"> </w:t>
      </w:r>
      <w:r w:rsidRPr="009811BF">
        <w:t xml:space="preserve">  </w:t>
      </w:r>
      <w:r w:rsidR="009811BF">
        <w:rPr>
          <w:rFonts w:ascii="Wingdings" w:hAnsi="Wingdings" w:cs="Microsoft Sans Serif"/>
        </w:rPr>
        <w:t>o</w:t>
      </w:r>
      <w:r w:rsidR="009811BF">
        <w:t xml:space="preserve"> </w:t>
      </w:r>
      <w:r w:rsidRPr="009811BF">
        <w:t>No</w:t>
      </w:r>
    </w:p>
    <w:p w14:paraId="72394FF4" w14:textId="5CE2C291" w:rsidR="009C0F7D" w:rsidRPr="00D631A6" w:rsidRDefault="00557B5D" w:rsidP="00D631A6">
      <w:pPr>
        <w:pStyle w:val="TEXT"/>
        <w:ind w:left="360"/>
      </w:pPr>
      <w:r w:rsidRPr="00D631A6">
        <w:t xml:space="preserve">If </w:t>
      </w:r>
      <w:proofErr w:type="gramStart"/>
      <w:r w:rsidRPr="00D631A6">
        <w:t>no</w:t>
      </w:r>
      <w:proofErr w:type="gramEnd"/>
      <w:r w:rsidRPr="00D631A6">
        <w:t xml:space="preserve"> dentist, was dental referral made? </w:t>
      </w:r>
      <w:r w:rsidR="00D631A6">
        <w:rPr>
          <w:rFonts w:ascii="Wingdings" w:hAnsi="Wingdings" w:cs="Microsoft Sans Serif"/>
        </w:rPr>
        <w:t>o</w:t>
      </w:r>
      <w:r w:rsidR="00D631A6" w:rsidRPr="009811BF">
        <w:t xml:space="preserve"> Yes</w:t>
      </w:r>
      <w:r w:rsidR="00D631A6">
        <w:t xml:space="preserve"> </w:t>
      </w:r>
      <w:r w:rsidR="00D631A6" w:rsidRPr="009811BF">
        <w:t xml:space="preserve">  </w:t>
      </w:r>
      <w:r w:rsidR="00D631A6">
        <w:rPr>
          <w:rFonts w:ascii="Wingdings" w:hAnsi="Wingdings" w:cs="Microsoft Sans Serif"/>
        </w:rPr>
        <w:t>o</w:t>
      </w:r>
      <w:r w:rsidR="00D631A6">
        <w:t xml:space="preserve"> </w:t>
      </w:r>
      <w:r w:rsidR="00D631A6" w:rsidRPr="009811BF">
        <w:t>No</w:t>
      </w:r>
    </w:p>
    <w:p w14:paraId="43A1CCAA" w14:textId="77777777" w:rsidR="009C0F7D" w:rsidRDefault="00557B5D" w:rsidP="00D631A6">
      <w:pPr>
        <w:pStyle w:val="TEXT"/>
        <w:ind w:left="360"/>
      </w:pPr>
      <w:r w:rsidRPr="00583CC7">
        <w:rPr>
          <w:noProof/>
          <w:color w:val="2F5496" w:themeColor="accent1" w:themeShade="BF"/>
        </w:rPr>
        <mc:AlternateContent>
          <mc:Choice Requires="wpg">
            <w:drawing>
              <wp:inline distT="0" distB="0" distL="0" distR="0" wp14:anchorId="11743D84" wp14:editId="3071E87C">
                <wp:extent cx="5015231" cy="9601"/>
                <wp:effectExtent l="0" t="0" r="0" b="0"/>
                <wp:docPr id="20175" name="Group 201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015231" cy="9601"/>
                          <a:chOff x="0" y="0"/>
                          <a:chExt cx="5015231" cy="9601"/>
                        </a:xfrm>
                      </wpg:grpSpPr>
                      <wps:wsp>
                        <wps:cNvPr id="1319" name="Shape 1319"/>
                        <wps:cNvSpPr/>
                        <wps:spPr>
                          <a:xfrm>
                            <a:off x="0" y="0"/>
                            <a:ext cx="3049270" cy="0"/>
                          </a:xfrm>
                          <a:custGeom>
                            <a:avLst/>
                            <a:gdLst/>
                            <a:ahLst/>
                            <a:cxnLst/>
                            <a:rect l="0" t="0" r="0" b="0"/>
                            <a:pathLst>
                              <a:path w="3049270">
                                <a:moveTo>
                                  <a:pt x="0" y="0"/>
                                </a:moveTo>
                                <a:lnTo>
                                  <a:pt x="3049270" y="0"/>
                                </a:lnTo>
                              </a:path>
                            </a:pathLst>
                          </a:custGeom>
                          <a:ln w="9601" cap="flat">
                            <a:solidFill>
                              <a:schemeClr val="accent1">
                                <a:lumMod val="75000"/>
                              </a:schemeClr>
                            </a:solidFill>
                            <a:round/>
                          </a:ln>
                        </wps:spPr>
                        <wps:style>
                          <a:lnRef idx="1">
                            <a:srgbClr val="000000"/>
                          </a:lnRef>
                          <a:fillRef idx="0">
                            <a:srgbClr val="000000">
                              <a:alpha val="0"/>
                            </a:srgbClr>
                          </a:fillRef>
                          <a:effectRef idx="0">
                            <a:scrgbClr r="0" g="0" b="0"/>
                          </a:effectRef>
                          <a:fontRef idx="none"/>
                        </wps:style>
                        <wps:bodyPr/>
                      </wps:wsp>
                      <wps:wsp>
                        <wps:cNvPr id="1320" name="Shape 1320"/>
                        <wps:cNvSpPr/>
                        <wps:spPr>
                          <a:xfrm>
                            <a:off x="3317240" y="0"/>
                            <a:ext cx="1524635" cy="0"/>
                          </a:xfrm>
                          <a:custGeom>
                            <a:avLst/>
                            <a:gdLst/>
                            <a:ahLst/>
                            <a:cxnLst/>
                            <a:rect l="0" t="0" r="0" b="0"/>
                            <a:pathLst>
                              <a:path w="1524635">
                                <a:moveTo>
                                  <a:pt x="0" y="0"/>
                                </a:moveTo>
                                <a:lnTo>
                                  <a:pt x="1524635" y="0"/>
                                </a:lnTo>
                              </a:path>
                            </a:pathLst>
                          </a:custGeom>
                          <a:ln w="9601" cap="flat">
                            <a:solidFill>
                              <a:schemeClr val="accent1">
                                <a:lumMod val="75000"/>
                              </a:schemeClr>
                            </a:solidFill>
                            <a:round/>
                          </a:ln>
                        </wps:spPr>
                        <wps:style>
                          <a:lnRef idx="1">
                            <a:srgbClr val="000000"/>
                          </a:lnRef>
                          <a:fillRef idx="0">
                            <a:srgbClr val="000000">
                              <a:alpha val="0"/>
                            </a:srgbClr>
                          </a:fillRef>
                          <a:effectRef idx="0">
                            <a:scrgbClr r="0" g="0" b="0"/>
                          </a:effectRef>
                          <a:fontRef idx="none"/>
                        </wps:style>
                        <wps:bodyPr/>
                      </wps:wsp>
                      <wps:wsp>
                        <wps:cNvPr id="1321" name="Shape 1321"/>
                        <wps:cNvSpPr/>
                        <wps:spPr>
                          <a:xfrm>
                            <a:off x="4845050" y="0"/>
                            <a:ext cx="170180" cy="0"/>
                          </a:xfrm>
                          <a:custGeom>
                            <a:avLst/>
                            <a:gdLst/>
                            <a:ahLst/>
                            <a:cxnLst/>
                            <a:rect l="0" t="0" r="0" b="0"/>
                            <a:pathLst>
                              <a:path w="170180">
                                <a:moveTo>
                                  <a:pt x="0" y="0"/>
                                </a:moveTo>
                                <a:lnTo>
                                  <a:pt x="170180" y="0"/>
                                </a:lnTo>
                              </a:path>
                            </a:pathLst>
                          </a:custGeom>
                          <a:ln w="9601" cap="flat">
                            <a:solidFill>
                              <a:schemeClr val="accent1">
                                <a:lumMod val="75000"/>
                              </a:schemeClr>
                            </a:solidFill>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FC5C0E" id="Group 20175" o:spid="_x0000_s1026" alt="&quot;&quot;" style="width:394.9pt;height:.75pt;mso-position-horizontal-relative:char;mso-position-vertical-relative:line" coordsize="501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">
                <v:shape id="Shape 1319" o:spid="_x0000_s1027" style="position:absolute;width:30492;height:0;visibility:visible;mso-wrap-style:square;v-text-anchor:top" coordsize="3049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" path="m,l3049270,e" filled="f" strokecolor="#2f5496 [2404]" strokeweight=".26669mm">
                  <v:path arrowok="t" textboxrect="0,0,3049270,0"/>
                </v:shape>
                <v:shape id="Shape 1320" o:spid="_x0000_s1028" style="position:absolute;left:33172;width:15246;height:0;visibility:visible;mso-wrap-style:square;v-text-anchor:top" coordsize="152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" path="m,l1524635,e" filled="f" strokecolor="#2f5496 [2404]" strokeweight=".26669mm">
                  <v:path arrowok="t" textboxrect="0,0,1524635,0"/>
                </v:shape>
                <v:shape id="Shape 1321" o:spid="_x0000_s1029" style="position:absolute;left:48450;width:1702;height:0;visibility:visible;mso-wrap-style:square;v-text-anchor:top" coordsize="17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" path="m,l170180,e" filled="f" strokecolor="#2f5496 [2404]" strokeweight=".26669mm">
                  <v:path arrowok="t" textboxrect="0,0,170180,0"/>
                </v:shape>
                <w10:anchorlock/>
              </v:group>
            </w:pict>
          </mc:Fallback>
        </mc:AlternateContent>
      </w:r>
    </w:p>
    <w:p w14:paraId="31357ECF" w14:textId="43FED677" w:rsidR="009C0F7D" w:rsidRPr="00D631A6" w:rsidRDefault="00557B5D" w:rsidP="00FD40A2">
      <w:pPr>
        <w:pStyle w:val="TEXT"/>
        <w:tabs>
          <w:tab w:val="left" w:pos="5760"/>
        </w:tabs>
        <w:ind w:left="360"/>
      </w:pPr>
      <w:r w:rsidRPr="00D631A6">
        <w:t xml:space="preserve">Name, </w:t>
      </w:r>
      <w:r w:rsidR="007E2B6B" w:rsidRPr="00D631A6">
        <w:t>t</w:t>
      </w:r>
      <w:r w:rsidRPr="00D631A6">
        <w:t xml:space="preserve">itle, and </w:t>
      </w:r>
      <w:r w:rsidR="007E2B6B" w:rsidRPr="00D631A6">
        <w:t>s</w:t>
      </w:r>
      <w:r w:rsidRPr="00D631A6">
        <w:t xml:space="preserve">ignature of </w:t>
      </w:r>
      <w:r w:rsidR="007E2B6B" w:rsidRPr="00D631A6">
        <w:t>v</w:t>
      </w:r>
      <w:r w:rsidRPr="00D631A6">
        <w:t xml:space="preserve">arnish </w:t>
      </w:r>
      <w:r w:rsidR="007E2B6B" w:rsidRPr="00D631A6">
        <w:t>p</w:t>
      </w:r>
      <w:r w:rsidRPr="00D631A6">
        <w:t xml:space="preserve">rovider </w:t>
      </w:r>
      <w:r w:rsidRPr="00D631A6">
        <w:tab/>
        <w:t>Date</w:t>
      </w:r>
      <w:r w:rsidR="007E2B6B" w:rsidRPr="00D631A6">
        <w:t xml:space="preserve"> and </w:t>
      </w:r>
      <w:r w:rsidRPr="00D631A6">
        <w:t xml:space="preserve">Time </w:t>
      </w:r>
    </w:p>
    <w:p w14:paraId="50068AC0" w14:textId="77777777" w:rsidR="009C0F7D" w:rsidRPr="00D631A6" w:rsidRDefault="00557B5D" w:rsidP="00FD40A2">
      <w:pPr>
        <w:pStyle w:val="TEXT"/>
        <w:tabs>
          <w:tab w:val="left" w:pos="5760"/>
        </w:tabs>
        <w:ind w:left="360"/>
      </w:pPr>
      <w:r w:rsidRPr="00583CC7">
        <w:rPr>
          <w:noProof/>
          <w:color w:val="2F5496" w:themeColor="accent1" w:themeShade="BF"/>
        </w:rPr>
        <mc:AlternateContent>
          <mc:Choice Requires="wpg">
            <w:drawing>
              <wp:inline distT="0" distB="0" distL="0" distR="0" wp14:anchorId="4F8A635F" wp14:editId="1495D467">
                <wp:extent cx="5012056" cy="9601"/>
                <wp:effectExtent l="0" t="0" r="0" b="0"/>
                <wp:docPr id="20176" name="Group 201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012056" cy="9601"/>
                          <a:chOff x="0" y="0"/>
                          <a:chExt cx="5012056" cy="9601"/>
                        </a:xfrm>
                      </wpg:grpSpPr>
                      <wps:wsp>
                        <wps:cNvPr id="1322" name="Shape 1322"/>
                        <wps:cNvSpPr/>
                        <wps:spPr>
                          <a:xfrm>
                            <a:off x="0" y="0"/>
                            <a:ext cx="3049270" cy="0"/>
                          </a:xfrm>
                          <a:custGeom>
                            <a:avLst/>
                            <a:gdLst/>
                            <a:ahLst/>
                            <a:cxnLst/>
                            <a:rect l="0" t="0" r="0" b="0"/>
                            <a:pathLst>
                              <a:path w="3049270">
                                <a:moveTo>
                                  <a:pt x="0" y="0"/>
                                </a:moveTo>
                                <a:lnTo>
                                  <a:pt x="3049270" y="0"/>
                                </a:lnTo>
                              </a:path>
                            </a:pathLst>
                          </a:custGeom>
                          <a:ln w="9601" cap="flat">
                            <a:solidFill>
                              <a:schemeClr val="accent1">
                                <a:lumMod val="75000"/>
                              </a:schemeClr>
                            </a:solidFill>
                            <a:round/>
                          </a:ln>
                        </wps:spPr>
                        <wps:style>
                          <a:lnRef idx="1">
                            <a:srgbClr val="000000"/>
                          </a:lnRef>
                          <a:fillRef idx="0">
                            <a:srgbClr val="000000">
                              <a:alpha val="0"/>
                            </a:srgbClr>
                          </a:fillRef>
                          <a:effectRef idx="0">
                            <a:scrgbClr r="0" g="0" b="0"/>
                          </a:effectRef>
                          <a:fontRef idx="none"/>
                        </wps:style>
                        <wps:bodyPr/>
                      </wps:wsp>
                      <wps:wsp>
                        <wps:cNvPr id="1323" name="Shape 1323"/>
                        <wps:cNvSpPr/>
                        <wps:spPr>
                          <a:xfrm>
                            <a:off x="3317240" y="0"/>
                            <a:ext cx="1694815" cy="0"/>
                          </a:xfrm>
                          <a:custGeom>
                            <a:avLst/>
                            <a:gdLst/>
                            <a:ahLst/>
                            <a:cxnLst/>
                            <a:rect l="0" t="0" r="0" b="0"/>
                            <a:pathLst>
                              <a:path w="1694815">
                                <a:moveTo>
                                  <a:pt x="0" y="0"/>
                                </a:moveTo>
                                <a:lnTo>
                                  <a:pt x="1694815" y="0"/>
                                </a:lnTo>
                              </a:path>
                            </a:pathLst>
                          </a:custGeom>
                          <a:ln w="9601" cap="flat">
                            <a:solidFill>
                              <a:schemeClr val="accent1">
                                <a:lumMod val="75000"/>
                              </a:schemeClr>
                            </a:solidFill>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1696FD" id="Group 20176" o:spid="_x0000_s1026" alt="&quot;&quot;" style="width:394.65pt;height:.75pt;mso-position-horizontal-relative:char;mso-position-vertical-relative:line" coordsize="501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">
                <v:shape id="Shape 1322" o:spid="_x0000_s1027" style="position:absolute;width:30492;height:0;visibility:visible;mso-wrap-style:square;v-text-anchor:top" coordsize="3049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" path="m,l3049270,e" filled="f" strokecolor="#2f5496 [2404]" strokeweight=".26669mm">
                  <v:path arrowok="t" textboxrect="0,0,3049270,0"/>
                </v:shape>
                <v:shape id="Shape 1323" o:spid="_x0000_s1028" style="position:absolute;left:33172;width:16948;height:0;visibility:visible;mso-wrap-style:square;v-text-anchor:top" coordsize="1694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" path="m,l1694815,e" filled="f" strokecolor="#2f5496 [2404]" strokeweight=".26669mm">
                  <v:path arrowok="t" textboxrect="0,0,1694815,0"/>
                </v:shape>
                <w10:anchorlock/>
              </v:group>
            </w:pict>
          </mc:Fallback>
        </mc:AlternateContent>
      </w:r>
    </w:p>
    <w:p w14:paraId="3139571B" w14:textId="7533E6B9" w:rsidR="00E5419D" w:rsidRPr="00D631A6" w:rsidRDefault="00557B5D" w:rsidP="00FD40A2">
      <w:pPr>
        <w:pStyle w:val="TEXT"/>
        <w:tabs>
          <w:tab w:val="left" w:pos="5760"/>
        </w:tabs>
        <w:ind w:left="360"/>
      </w:pPr>
      <w:r w:rsidRPr="00D631A6">
        <w:t xml:space="preserve">Name and </w:t>
      </w:r>
      <w:r w:rsidR="004741A9" w:rsidRPr="00D631A6">
        <w:t>s</w:t>
      </w:r>
      <w:r w:rsidRPr="00D631A6">
        <w:t xml:space="preserve">ignature of </w:t>
      </w:r>
      <w:r w:rsidR="004741A9" w:rsidRPr="00D631A6">
        <w:t>s</w:t>
      </w:r>
      <w:r w:rsidRPr="00D631A6">
        <w:t xml:space="preserve">upervising </w:t>
      </w:r>
      <w:r w:rsidR="004741A9" w:rsidRPr="00D631A6">
        <w:t>p</w:t>
      </w:r>
      <w:r w:rsidRPr="00D631A6">
        <w:t>hysician</w:t>
      </w:r>
      <w:r w:rsidR="00D631A6">
        <w:tab/>
      </w:r>
      <w:r w:rsidRPr="00D631A6">
        <w:t>Date</w:t>
      </w:r>
      <w:r w:rsidR="007E2B6B" w:rsidRPr="00D631A6">
        <w:t xml:space="preserve"> and </w:t>
      </w:r>
      <w:r w:rsidRPr="00D631A6">
        <w:t xml:space="preserve">Time </w:t>
      </w:r>
    </w:p>
    <w:p w14:paraId="2605C184" w14:textId="0BAFCB2E" w:rsidR="009C0F7D" w:rsidRPr="00D631A6" w:rsidRDefault="00D631A6" w:rsidP="00D631A6">
      <w:pPr>
        <w:pStyle w:val="TEXT"/>
      </w:pPr>
      <w:r>
        <w:rPr>
          <w:rFonts w:ascii="Wingdings" w:hAnsi="Wingdings" w:cs="Microsoft Sans Serif"/>
        </w:rPr>
        <w:t>o</w:t>
      </w:r>
      <w:r w:rsidRPr="009811BF">
        <w:t xml:space="preserve"> </w:t>
      </w:r>
      <w:r w:rsidR="00557B5D" w:rsidRPr="00D631A6">
        <w:t>I have reviewed risk assessment</w:t>
      </w:r>
      <w:r w:rsidR="00E53608" w:rsidRPr="00D631A6">
        <w:t>s</w:t>
      </w:r>
      <w:r w:rsidR="00557B5D" w:rsidRPr="00D631A6">
        <w:t xml:space="preserve"> and have overseen </w:t>
      </w:r>
      <w:proofErr w:type="gramStart"/>
      <w:r w:rsidR="00557B5D" w:rsidRPr="00D631A6">
        <w:t>application</w:t>
      </w:r>
      <w:proofErr w:type="gramEnd"/>
      <w:r w:rsidR="00557B5D" w:rsidRPr="00D631A6">
        <w:t xml:space="preserve"> of fluoride varnish. </w:t>
      </w:r>
    </w:p>
    <w:p w14:paraId="64A89D8A" w14:textId="47317C6D" w:rsidR="009C0F7D" w:rsidRPr="003070D0" w:rsidRDefault="00557B5D" w:rsidP="00326FB2">
      <w:pPr>
        <w:pStyle w:val="Heading4"/>
      </w:pPr>
      <w:r w:rsidRPr="003070D0">
        <w:t xml:space="preserve">Note Risk Factors for Caries </w:t>
      </w:r>
    </w:p>
    <w:p w14:paraId="6489C88B" w14:textId="77777777" w:rsidR="00D631A6" w:rsidRPr="00D631A6" w:rsidRDefault="00D631A6" w:rsidP="00D631A6">
      <w:pPr>
        <w:pStyle w:val="TEXT"/>
        <w:ind w:left="0" w:firstLine="0"/>
        <w:sectPr w:rsidR="00D631A6" w:rsidRPr="00D631A6" w:rsidSect="00326FB2">
          <w:footerReference w:type="default" r:id="rId17"/>
          <w:pgSz w:w="12240" w:h="15840"/>
          <w:pgMar w:top="1224" w:right="1800" w:bottom="936" w:left="1800" w:header="720" w:footer="432" w:gutter="0"/>
          <w:pgNumType w:start="2"/>
          <w:cols w:space="720"/>
          <w:docGrid w:linePitch="299"/>
        </w:sectPr>
      </w:pPr>
      <w:bookmarkStart w:id="13" w:name="_Toc193793398"/>
      <w:bookmarkStart w:id="14" w:name="_Toc193794019"/>
    </w:p>
    <w:p w14:paraId="44B3457B" w14:textId="1C93BDE8" w:rsidR="00D631A6" w:rsidRPr="00D631A6" w:rsidRDefault="00583CC7" w:rsidP="00D631A6">
      <w:pPr>
        <w:pStyle w:val="TEXT"/>
      </w:pPr>
      <w:r>
        <w:rPr>
          <w:rFonts w:ascii="Wingdings" w:hAnsi="Wingdings" w:cs="Microsoft Sans Serif"/>
        </w:rPr>
        <w:t>o</w:t>
      </w:r>
      <w:r w:rsidRPr="009811BF">
        <w:t xml:space="preserve"> </w:t>
      </w:r>
      <w:r w:rsidR="00D631A6" w:rsidRPr="00D631A6">
        <w:t>caries present</w:t>
      </w:r>
    </w:p>
    <w:p w14:paraId="2DA22247" w14:textId="1E103509" w:rsidR="00D631A6" w:rsidRPr="00D631A6" w:rsidRDefault="00583CC7" w:rsidP="00583CC7">
      <w:pPr>
        <w:pStyle w:val="TEXT"/>
        <w:ind w:left="270" w:hanging="270"/>
      </w:pPr>
      <w:r>
        <w:rPr>
          <w:rFonts w:ascii="Wingdings" w:hAnsi="Wingdings" w:cs="Microsoft Sans Serif"/>
        </w:rPr>
        <w:t>o</w:t>
      </w:r>
      <w:r w:rsidRPr="009811BF">
        <w:t xml:space="preserve"> </w:t>
      </w:r>
      <w:r w:rsidR="00D631A6" w:rsidRPr="00D631A6">
        <w:t xml:space="preserve">congenital, developmental, </w:t>
      </w:r>
      <w:r>
        <w:br/>
      </w:r>
      <w:r w:rsidR="00D631A6" w:rsidRPr="00D631A6">
        <w:t>or acquired disabilities</w:t>
      </w:r>
    </w:p>
    <w:p w14:paraId="168742B8" w14:textId="3CF614C7" w:rsidR="00D631A6" w:rsidRPr="00D631A6" w:rsidRDefault="00583CC7" w:rsidP="00D631A6">
      <w:pPr>
        <w:pStyle w:val="TEXT"/>
      </w:pPr>
      <w:r>
        <w:rPr>
          <w:rFonts w:ascii="Wingdings" w:hAnsi="Wingdings" w:cs="Microsoft Sans Serif"/>
        </w:rPr>
        <w:t>o</w:t>
      </w:r>
      <w:r w:rsidRPr="009811BF">
        <w:t xml:space="preserve"> </w:t>
      </w:r>
      <w:r w:rsidR="00D631A6" w:rsidRPr="00D631A6">
        <w:t>born prematurely</w:t>
      </w:r>
    </w:p>
    <w:p w14:paraId="4009CD24" w14:textId="0AA6D2EA" w:rsidR="00D631A6" w:rsidRPr="00D631A6" w:rsidRDefault="00583CC7" w:rsidP="00D631A6">
      <w:pPr>
        <w:pStyle w:val="TEXT"/>
      </w:pPr>
      <w:r>
        <w:rPr>
          <w:rFonts w:ascii="Wingdings" w:hAnsi="Wingdings" w:cs="Microsoft Sans Serif"/>
        </w:rPr>
        <w:t>o</w:t>
      </w:r>
      <w:r w:rsidRPr="009811BF">
        <w:t xml:space="preserve"> </w:t>
      </w:r>
      <w:r w:rsidR="00D631A6" w:rsidRPr="00D631A6">
        <w:t xml:space="preserve">limited access to dental care </w:t>
      </w:r>
    </w:p>
    <w:p w14:paraId="7D562657" w14:textId="7BD08C64" w:rsidR="00D631A6" w:rsidRPr="00D631A6" w:rsidRDefault="00583CC7" w:rsidP="00D631A6">
      <w:pPr>
        <w:pStyle w:val="TEXT"/>
      </w:pPr>
      <w:r>
        <w:rPr>
          <w:rFonts w:ascii="Wingdings" w:hAnsi="Wingdings" w:cs="Microsoft Sans Serif"/>
        </w:rPr>
        <w:t>o</w:t>
      </w:r>
      <w:r w:rsidRPr="009811BF">
        <w:t xml:space="preserve"> </w:t>
      </w:r>
      <w:r w:rsidR="00D631A6" w:rsidRPr="00D631A6">
        <w:t>congenital tooth defects</w:t>
      </w:r>
    </w:p>
    <w:p w14:paraId="530FC5A1" w14:textId="30CE77A4" w:rsidR="00D631A6" w:rsidRPr="00D631A6" w:rsidRDefault="00583CC7" w:rsidP="00D631A6">
      <w:pPr>
        <w:pStyle w:val="TEXT"/>
      </w:pPr>
      <w:r>
        <w:rPr>
          <w:rFonts w:ascii="Wingdings" w:hAnsi="Wingdings" w:cs="Microsoft Sans Serif"/>
        </w:rPr>
        <w:t>o</w:t>
      </w:r>
      <w:r w:rsidRPr="009811BF">
        <w:t xml:space="preserve"> </w:t>
      </w:r>
      <w:r w:rsidR="00D631A6" w:rsidRPr="00D631A6">
        <w:t xml:space="preserve">drinks juice between meals </w:t>
      </w:r>
    </w:p>
    <w:p w14:paraId="1E4414BD" w14:textId="394896D0" w:rsidR="00D631A6" w:rsidRPr="00D631A6" w:rsidRDefault="00583CC7" w:rsidP="00D631A6">
      <w:pPr>
        <w:pStyle w:val="TEXT"/>
      </w:pPr>
      <w:r>
        <w:rPr>
          <w:rFonts w:ascii="Wingdings" w:hAnsi="Wingdings" w:cs="Microsoft Sans Serif"/>
        </w:rPr>
        <w:t>o</w:t>
      </w:r>
      <w:r w:rsidRPr="009811BF">
        <w:t xml:space="preserve"> </w:t>
      </w:r>
      <w:r w:rsidR="00D631A6" w:rsidRPr="00D631A6">
        <w:t>brushing fewer than two times a day</w:t>
      </w:r>
    </w:p>
    <w:p w14:paraId="1F1D8C61" w14:textId="6AE93DAD" w:rsidR="00D631A6" w:rsidRPr="00D631A6" w:rsidRDefault="00583CC7" w:rsidP="00D631A6">
      <w:pPr>
        <w:pStyle w:val="TEXT"/>
      </w:pPr>
      <w:r>
        <w:rPr>
          <w:rFonts w:ascii="Wingdings" w:hAnsi="Wingdings" w:cs="Microsoft Sans Serif"/>
        </w:rPr>
        <w:t>o</w:t>
      </w:r>
      <w:r w:rsidRPr="009811BF">
        <w:t xml:space="preserve"> </w:t>
      </w:r>
      <w:r w:rsidR="00D631A6" w:rsidRPr="00D631A6">
        <w:t xml:space="preserve">sleeping with bottle or at breast </w:t>
      </w:r>
    </w:p>
    <w:p w14:paraId="3EB22D89" w14:textId="10F0123B" w:rsidR="00D631A6" w:rsidRPr="00D631A6" w:rsidRDefault="00583CC7" w:rsidP="00D631A6">
      <w:pPr>
        <w:pStyle w:val="TEXT"/>
      </w:pPr>
      <w:r>
        <w:rPr>
          <w:rFonts w:ascii="Wingdings" w:hAnsi="Wingdings" w:cs="Microsoft Sans Serif"/>
        </w:rPr>
        <w:t>o</w:t>
      </w:r>
      <w:r w:rsidRPr="009811BF">
        <w:t xml:space="preserve"> </w:t>
      </w:r>
      <w:r w:rsidR="00D631A6" w:rsidRPr="00D631A6">
        <w:t>eats sugary snacks between meals</w:t>
      </w:r>
    </w:p>
    <w:p w14:paraId="4B9F2560" w14:textId="64F828FD" w:rsidR="00D631A6" w:rsidRPr="00D631A6" w:rsidRDefault="00583CC7" w:rsidP="00D631A6">
      <w:pPr>
        <w:pStyle w:val="TEXT"/>
      </w:pPr>
      <w:r>
        <w:rPr>
          <w:rFonts w:ascii="Wingdings" w:hAnsi="Wingdings" w:cs="Microsoft Sans Serif"/>
        </w:rPr>
        <w:t>o</w:t>
      </w:r>
      <w:r w:rsidRPr="009811BF">
        <w:t xml:space="preserve"> </w:t>
      </w:r>
      <w:r w:rsidR="00D631A6" w:rsidRPr="00D631A6">
        <w:t xml:space="preserve">no fluoride in water or supplements </w:t>
      </w:r>
    </w:p>
    <w:p w14:paraId="56EAA879" w14:textId="1F495DA9" w:rsidR="00D631A6" w:rsidRPr="00D631A6" w:rsidRDefault="00583CC7" w:rsidP="00D631A6">
      <w:pPr>
        <w:pStyle w:val="TEXT"/>
      </w:pPr>
      <w:r>
        <w:rPr>
          <w:rFonts w:ascii="Wingdings" w:hAnsi="Wingdings" w:cs="Microsoft Sans Serif"/>
        </w:rPr>
        <w:t>o</w:t>
      </w:r>
      <w:r w:rsidRPr="009811BF">
        <w:t xml:space="preserve"> </w:t>
      </w:r>
      <w:r w:rsidR="00D631A6" w:rsidRPr="00D631A6">
        <w:t xml:space="preserve">family members with cavities </w:t>
      </w:r>
    </w:p>
    <w:p w14:paraId="3369C04C" w14:textId="5C9AD783" w:rsidR="00D631A6" w:rsidRPr="00D631A6" w:rsidRDefault="00583CC7" w:rsidP="00D631A6">
      <w:pPr>
        <w:pStyle w:val="TEXT"/>
      </w:pPr>
      <w:r>
        <w:rPr>
          <w:rFonts w:ascii="Wingdings" w:hAnsi="Wingdings" w:cs="Microsoft Sans Serif"/>
        </w:rPr>
        <w:t>o</w:t>
      </w:r>
      <w:r w:rsidRPr="009811BF">
        <w:t xml:space="preserve"> </w:t>
      </w:r>
      <w:r w:rsidR="00D631A6" w:rsidRPr="00D631A6">
        <w:t xml:space="preserve">white spots or brown spots on teeth </w:t>
      </w:r>
    </w:p>
    <w:p w14:paraId="7057B21C" w14:textId="3B4AA27E" w:rsidR="00D631A6" w:rsidRPr="00D631A6" w:rsidRDefault="00583CC7" w:rsidP="00D631A6">
      <w:pPr>
        <w:pStyle w:val="TEXT"/>
      </w:pPr>
      <w:r>
        <w:rPr>
          <w:rFonts w:ascii="Wingdings" w:hAnsi="Wingdings" w:cs="Microsoft Sans Serif"/>
        </w:rPr>
        <w:t>o</w:t>
      </w:r>
      <w:r w:rsidRPr="009811BF">
        <w:t xml:space="preserve"> </w:t>
      </w:r>
      <w:r w:rsidR="00D631A6" w:rsidRPr="00D631A6">
        <w:t xml:space="preserve">plaque on teeth </w:t>
      </w:r>
    </w:p>
    <w:p w14:paraId="60159392" w14:textId="77777777" w:rsidR="00D631A6" w:rsidRPr="00D631A6" w:rsidRDefault="00D631A6" w:rsidP="00D631A6">
      <w:pPr>
        <w:pStyle w:val="TEXT"/>
      </w:pPr>
    </w:p>
    <w:p w14:paraId="14DF76A2" w14:textId="77777777" w:rsidR="00D631A6" w:rsidRPr="00D631A6" w:rsidRDefault="00D631A6" w:rsidP="00D631A6">
      <w:pPr>
        <w:pStyle w:val="TEXT"/>
        <w:sectPr w:rsidR="00D631A6" w:rsidRPr="00D631A6" w:rsidSect="00D631A6">
          <w:type w:val="continuous"/>
          <w:pgSz w:w="12240" w:h="15840"/>
          <w:pgMar w:top="1224" w:right="1800" w:bottom="936" w:left="1800" w:header="720" w:footer="432" w:gutter="0"/>
          <w:pgNumType w:start="2"/>
          <w:cols w:num="2" w:space="720"/>
          <w:docGrid w:linePitch="299"/>
        </w:sectPr>
      </w:pPr>
    </w:p>
    <w:p w14:paraId="0473F9E4" w14:textId="77777777" w:rsidR="009811BF" w:rsidRPr="00D631A6" w:rsidRDefault="009811BF" w:rsidP="00D631A6">
      <w:pPr>
        <w:pStyle w:val="TEXT"/>
      </w:pPr>
      <w:r w:rsidRPr="00D631A6">
        <w:br w:type="page"/>
      </w:r>
    </w:p>
    <w:p w14:paraId="5B1DA54F" w14:textId="40407923" w:rsidR="009C0F7D" w:rsidRPr="00C1233A" w:rsidRDefault="00C1233A" w:rsidP="00C1233A">
      <w:pPr>
        <w:pStyle w:val="Heading2"/>
      </w:pPr>
      <w:r w:rsidRPr="00C1233A">
        <w:lastRenderedPageBreak/>
        <w:t>FLUORIDE VARNISH APPLICATION FACTS</w:t>
      </w:r>
      <w:bookmarkEnd w:id="13"/>
      <w:bookmarkEnd w:id="14"/>
      <w:r w:rsidRPr="00C1233A">
        <w:t xml:space="preserve"> </w:t>
      </w:r>
    </w:p>
    <w:p w14:paraId="1B5BBF70" w14:textId="77777777" w:rsidR="009C0F7D" w:rsidRDefault="00557B5D" w:rsidP="00326FB2">
      <w:pPr>
        <w:pStyle w:val="Heading3"/>
      </w:pPr>
      <w:r>
        <w:t xml:space="preserve">What is fluoride varnish? </w:t>
      </w:r>
    </w:p>
    <w:p w14:paraId="0EBE4E9A" w14:textId="5E08A97E" w:rsidR="009C0F7D" w:rsidRDefault="00557B5D" w:rsidP="00B94097">
      <w:pPr>
        <w:pStyle w:val="TEXT"/>
      </w:pPr>
      <w:r>
        <w:t>Fluoride varnish (5% sodium fluoride) is used to prevent tooth decay. It lowers cavity-causing oral bacterial levels and repairs and strengthens teeth. Fluoride varnish is a topical application and not considered systemic. It is endorsed by the American Dental Association, American Academy of Pediatrics</w:t>
      </w:r>
      <w:r w:rsidR="004741A9">
        <w:t>,</w:t>
      </w:r>
      <w:r>
        <w:t xml:space="preserve"> and American Academy of Family Practice. The United States Preventive Services Task Force has proposed the application of fluoride varnish by medical providers as a </w:t>
      </w:r>
      <w:r w:rsidR="00A843A0">
        <w:t>L</w:t>
      </w:r>
      <w:r>
        <w:t xml:space="preserve">evel B recommendation. </w:t>
      </w:r>
    </w:p>
    <w:p w14:paraId="0F116298" w14:textId="0D5B409C" w:rsidR="009C0F7D" w:rsidRDefault="00557B5D" w:rsidP="00B94097">
      <w:pPr>
        <w:pStyle w:val="TEXT"/>
      </w:pPr>
      <w:r>
        <w:t>Fluoride varnish comes in prepackaged single doses</w:t>
      </w:r>
      <w:r w:rsidR="00B66EB4">
        <w:t xml:space="preserve">, </w:t>
      </w:r>
      <w:r>
        <w:t>is painted onto the child’s teeth</w:t>
      </w:r>
      <w:r w:rsidR="00B66EB4">
        <w:t>,</w:t>
      </w:r>
      <w:r>
        <w:t xml:space="preserve"> and can be used from the time of the first tooth eruption. Multiple applications per year provide greater protection. </w:t>
      </w:r>
    </w:p>
    <w:p w14:paraId="2900216F" w14:textId="0CB402F1" w:rsidR="009C0F7D" w:rsidRDefault="00557B5D" w:rsidP="00B94097">
      <w:pPr>
        <w:pStyle w:val="TEXT"/>
      </w:pPr>
      <w:r w:rsidRPr="003070D0">
        <w:rPr>
          <w:iCs/>
          <w:sz w:val="23"/>
        </w:rPr>
        <w:t>Allergy caution:</w:t>
      </w:r>
      <w:r>
        <w:rPr>
          <w:sz w:val="23"/>
        </w:rPr>
        <w:t xml:space="preserve"> Although </w:t>
      </w:r>
      <w:r w:rsidR="00B66EB4">
        <w:rPr>
          <w:sz w:val="23"/>
        </w:rPr>
        <w:t xml:space="preserve">it is </w:t>
      </w:r>
      <w:r>
        <w:rPr>
          <w:sz w:val="23"/>
        </w:rPr>
        <w:t>rare, children with allergies to colophony (</w:t>
      </w:r>
      <w:proofErr w:type="spellStart"/>
      <w:r>
        <w:rPr>
          <w:sz w:val="23"/>
        </w:rPr>
        <w:t>colophonuim</w:t>
      </w:r>
      <w:proofErr w:type="spellEnd"/>
      <w:r>
        <w:rPr>
          <w:sz w:val="23"/>
        </w:rPr>
        <w:t xml:space="preserve">) could have allergic reactions to fluoride varnish. </w:t>
      </w:r>
    </w:p>
    <w:p w14:paraId="3BBC880C" w14:textId="77777777" w:rsidR="009C0F7D" w:rsidRDefault="00557B5D" w:rsidP="00326FB2">
      <w:pPr>
        <w:pStyle w:val="Heading3"/>
      </w:pPr>
      <w:r>
        <w:t xml:space="preserve">Which children benefit most from fluoride varnish? </w:t>
      </w:r>
    </w:p>
    <w:p w14:paraId="4ABBF58C" w14:textId="2C8A9088" w:rsidR="009C0F7D" w:rsidRPr="00757390" w:rsidRDefault="00557B5D" w:rsidP="00757390">
      <w:pPr>
        <w:pStyle w:val="TEXT"/>
      </w:pPr>
      <w:r w:rsidRPr="00757390">
        <w:t xml:space="preserve">Fluoride varnish is not a substitute for fluoridated water or </w:t>
      </w:r>
      <w:proofErr w:type="gramStart"/>
      <w:r w:rsidRPr="00757390">
        <w:t>toothpaste, but</w:t>
      </w:r>
      <w:proofErr w:type="gramEnd"/>
      <w:r w:rsidRPr="00757390">
        <w:t xml:space="preserve"> provides an added benefit</w:t>
      </w:r>
      <w:r w:rsidR="00B66EB4" w:rsidRPr="00757390">
        <w:t>:</w:t>
      </w:r>
      <w:r w:rsidRPr="00757390">
        <w:t xml:space="preserve"> a </w:t>
      </w:r>
      <w:r w:rsidR="002C20F0" w:rsidRPr="00757390">
        <w:t xml:space="preserve">30–70% </w:t>
      </w:r>
      <w:r w:rsidRPr="00757390">
        <w:t>reduction in caries</w:t>
      </w:r>
      <w:r w:rsidR="00AE3EE3" w:rsidRPr="00757390">
        <w:t xml:space="preserve"> risk</w:t>
      </w:r>
      <w:r w:rsidRPr="00757390">
        <w:t>. Some factors that put children at higher risk include low socioeconomic backgrounds (</w:t>
      </w:r>
      <w:r w:rsidR="00E61739" w:rsidRPr="00757390">
        <w:t xml:space="preserve">often applicable to </w:t>
      </w:r>
      <w:r w:rsidRPr="00757390">
        <w:t>children on Medicaid), premature childbirth, insufficient sources of dietary fluoride, high</w:t>
      </w:r>
      <w:r w:rsidR="00E61739" w:rsidRPr="00757390">
        <w:t>-</w:t>
      </w:r>
      <w:r w:rsidRPr="00757390">
        <w:t xml:space="preserve">carbohydrate diets, caretakers who transmit decay-causing bacteria to their children via their saliva, areas of tooth decalcification, reduced salivary flow, and poor oral hygiene. </w:t>
      </w:r>
      <w:r w:rsidR="006433CB" w:rsidRPr="00757390">
        <w:t>A younger age—</w:t>
      </w:r>
      <w:r w:rsidRPr="00757390">
        <w:t>usually as soon as the first teeth erupt in the mouth</w:t>
      </w:r>
      <w:r w:rsidR="006433CB" w:rsidRPr="00757390">
        <w:t>—</w:t>
      </w:r>
      <w:r w:rsidRPr="00757390">
        <w:t>is the best time to start to apply varnish.</w:t>
      </w:r>
    </w:p>
    <w:p w14:paraId="27C7D6C0" w14:textId="77777777" w:rsidR="009C0F7D" w:rsidRDefault="00557B5D" w:rsidP="00326FB2">
      <w:pPr>
        <w:pStyle w:val="Heading3"/>
      </w:pPr>
      <w:r>
        <w:t xml:space="preserve">How is fluoride varnish different from other professionally applied fluorides? </w:t>
      </w:r>
    </w:p>
    <w:p w14:paraId="388643E4" w14:textId="73D4825A" w:rsidR="009C0F7D" w:rsidRDefault="00557B5D" w:rsidP="002006AE">
      <w:pPr>
        <w:spacing w:after="220" w:line="247" w:lineRule="auto"/>
        <w:ind w:hanging="10"/>
        <w:jc w:val="both"/>
      </w:pPr>
      <w:r>
        <w:rPr>
          <w:rFonts w:ascii="Arial" w:eastAsia="Arial" w:hAnsi="Arial" w:cs="Arial"/>
        </w:rPr>
        <w:t xml:space="preserve">Fluoride varnish offers several advantages over other professionally applied fluorides. </w:t>
      </w:r>
    </w:p>
    <w:p w14:paraId="11E747E4" w14:textId="56819119" w:rsidR="009C0F7D" w:rsidRPr="00757390" w:rsidRDefault="00557B5D" w:rsidP="00757390">
      <w:pPr>
        <w:pStyle w:val="ListParagraphnumber"/>
        <w:numPr>
          <w:ilvl w:val="0"/>
          <w:numId w:val="15"/>
        </w:numPr>
        <w:ind w:hanging="446"/>
      </w:pPr>
      <w:r w:rsidRPr="00757390">
        <w:t xml:space="preserve">Varnish comes in child-friendly flavors and is easily tolerated, especially by infants, toddlers, and developmentally disabled children. </w:t>
      </w:r>
    </w:p>
    <w:p w14:paraId="70BDA2EF" w14:textId="77777777" w:rsidR="009C0F7D" w:rsidRPr="00757390" w:rsidRDefault="00557B5D" w:rsidP="00757390">
      <w:pPr>
        <w:pStyle w:val="ListParagraphnumber"/>
      </w:pPr>
      <w:r w:rsidRPr="00757390">
        <w:t xml:space="preserve">Providers find it easy to use and fast to apply. Fluoride varnish is swabbed onto the teeth in less than two minutes and sets within a minute of contact with saliva. </w:t>
      </w:r>
    </w:p>
    <w:p w14:paraId="36209200" w14:textId="3A99B95F" w:rsidR="009C0F7D" w:rsidRPr="00757390" w:rsidRDefault="006433CB" w:rsidP="00757390">
      <w:pPr>
        <w:pStyle w:val="ListParagraphnumber"/>
      </w:pPr>
      <w:r w:rsidRPr="00757390">
        <w:t>It</w:t>
      </w:r>
      <w:r w:rsidR="00557B5D" w:rsidRPr="00757390">
        <w:t xml:space="preserve"> is safe and poses less risk of an adverse reaction because only a small amount is used and little is swallowed. </w:t>
      </w:r>
    </w:p>
    <w:p w14:paraId="1A8DE87D" w14:textId="77777777" w:rsidR="009C0F7D" w:rsidRPr="00757390" w:rsidRDefault="00557B5D" w:rsidP="00757390">
      <w:pPr>
        <w:pStyle w:val="ListParagraphnumber"/>
      </w:pPr>
      <w:r w:rsidRPr="00757390">
        <w:t xml:space="preserve">It can be applied in any setting and does not require dental equipment. </w:t>
      </w:r>
    </w:p>
    <w:p w14:paraId="29E2B5A0" w14:textId="77777777" w:rsidR="00757390" w:rsidRDefault="00757390">
      <w:pPr>
        <w:rPr>
          <w:rFonts w:ascii="Arial" w:eastAsia="Arial" w:hAnsi="Arial" w:cs="Arial"/>
          <w:b/>
          <w:sz w:val="24"/>
        </w:rPr>
      </w:pPr>
      <w:r>
        <w:br w:type="page"/>
      </w:r>
    </w:p>
    <w:p w14:paraId="55E8D0E7" w14:textId="106265A9" w:rsidR="009C0F7D" w:rsidRDefault="00557B5D" w:rsidP="00326FB2">
      <w:pPr>
        <w:pStyle w:val="Heading3"/>
      </w:pPr>
      <w:r>
        <w:lastRenderedPageBreak/>
        <w:t xml:space="preserve">What counseling should </w:t>
      </w:r>
      <w:r w:rsidR="006433CB">
        <w:t xml:space="preserve">we </w:t>
      </w:r>
      <w:r>
        <w:t xml:space="preserve">provide to parents? </w:t>
      </w:r>
    </w:p>
    <w:p w14:paraId="5FA3135F" w14:textId="2DF6768C" w:rsidR="009C0F7D" w:rsidRDefault="006433CB" w:rsidP="00B94097">
      <w:pPr>
        <w:pStyle w:val="TEXT"/>
      </w:pPr>
      <w:r>
        <w:t xml:space="preserve">Tell </w:t>
      </w:r>
      <w:r w:rsidR="00557B5D">
        <w:t>caregivers that any discoloration will be gone within six to eight hours. The varnish can feel strange to the tongue. Please look at the manufacturer’s specific requirements regarding brushing, eating</w:t>
      </w:r>
      <w:r w:rsidR="007A35C8">
        <w:t>,</w:t>
      </w:r>
      <w:r w:rsidR="00557B5D">
        <w:t xml:space="preserve"> and drinking after application. Varnish is most effective if applied two to four times a </w:t>
      </w:r>
      <w:proofErr w:type="gramStart"/>
      <w:r w:rsidR="00557B5D">
        <w:t>year, but</w:t>
      </w:r>
      <w:proofErr w:type="gramEnd"/>
      <w:r w:rsidR="00557B5D">
        <w:t xml:space="preserve"> may be applied more often. Providers should provide follow-up plans including dental referrals and appropriate handouts</w:t>
      </w:r>
      <w:r w:rsidR="00DD605F">
        <w:t xml:space="preserve"> from MassHealth’s dental vendor, </w:t>
      </w:r>
      <w:proofErr w:type="spellStart"/>
      <w:r w:rsidR="00DD605F">
        <w:t>Benecare</w:t>
      </w:r>
      <w:proofErr w:type="spellEnd"/>
      <w:r w:rsidR="00557B5D">
        <w:t xml:space="preserve">. </w:t>
      </w:r>
    </w:p>
    <w:p w14:paraId="0E2AFB1B" w14:textId="7D27D334" w:rsidR="009C0F7D" w:rsidRDefault="00B94097" w:rsidP="00326FB2">
      <w:pPr>
        <w:pStyle w:val="Heading3"/>
      </w:pPr>
      <w:r>
        <w:rPr>
          <w:noProof/>
        </w:rPr>
        <w:drawing>
          <wp:anchor distT="0" distB="0" distL="114300" distR="114300" simplePos="0" relativeHeight="251658240" behindDoc="0" locked="0" layoutInCell="1" allowOverlap="1" wp14:anchorId="4FF2A273" wp14:editId="6E84586F">
            <wp:simplePos x="0" y="0"/>
            <wp:positionH relativeFrom="column">
              <wp:posOffset>0</wp:posOffset>
            </wp:positionH>
            <wp:positionV relativeFrom="paragraph">
              <wp:posOffset>428625</wp:posOffset>
            </wp:positionV>
            <wp:extent cx="1593850" cy="1151255"/>
            <wp:effectExtent l="0" t="0" r="6350" b="0"/>
            <wp:wrapNone/>
            <wp:docPr id="2351" name="Picture 2351" descr="A clinician and a parent sitting knee-to-knee with one another with a child on their laps. The clinician has gauze in the child’s mouth to dry the child’s teeth."/>
            <wp:cNvGraphicFramePr/>
            <a:graphic xmlns:a="http://schemas.openxmlformats.org/drawingml/2006/main">
              <a:graphicData uri="http://schemas.openxmlformats.org/drawingml/2006/picture">
                <pic:pic xmlns:pic="http://schemas.openxmlformats.org/drawingml/2006/picture">
                  <pic:nvPicPr>
                    <pic:cNvPr id="2351" name="Picture 2351" descr="A clinician and a parent sitting knee-to-knee with one another with a child on their laps. The clinician has gauze in the child’s mouth to dry the child’s teeth."/>
                    <pic:cNvPicPr/>
                  </pic:nvPicPr>
                  <pic:blipFill>
                    <a:blip r:embed="rId18">
                      <a:extLst>
                        <a:ext uri="{28A0092B-C50C-407E-A947-70E740481C1C}">
                          <a14:useLocalDpi xmlns:a14="http://schemas.microsoft.com/office/drawing/2010/main" val="0"/>
                        </a:ext>
                      </a:extLst>
                    </a:blip>
                    <a:stretch>
                      <a:fillRect/>
                    </a:stretch>
                  </pic:blipFill>
                  <pic:spPr>
                    <a:xfrm>
                      <a:off x="0" y="0"/>
                      <a:ext cx="1593850" cy="1151255"/>
                    </a:xfrm>
                    <a:prstGeom prst="rect">
                      <a:avLst/>
                    </a:prstGeom>
                  </pic:spPr>
                </pic:pic>
              </a:graphicData>
            </a:graphic>
          </wp:anchor>
        </w:drawing>
      </w:r>
      <w:r w:rsidR="00557B5D">
        <w:t xml:space="preserve">How is fluoride varnish applied? </w:t>
      </w:r>
    </w:p>
    <w:p w14:paraId="1AAABDF7" w14:textId="5567331E" w:rsidR="00B94097" w:rsidRDefault="00757390" w:rsidP="00E917F0">
      <w:pPr>
        <w:pStyle w:val="TEXT"/>
        <w:tabs>
          <w:tab w:val="left" w:pos="2880"/>
        </w:tabs>
        <w:spacing w:after="960"/>
        <w:ind w:left="2880"/>
      </w:pPr>
      <w:r w:rsidRPr="00B94097">
        <w:rPr>
          <w:noProof/>
        </w:rPr>
        <w:drawing>
          <wp:anchor distT="0" distB="0" distL="114300" distR="114300" simplePos="0" relativeHeight="251659264" behindDoc="0" locked="0" layoutInCell="1" allowOverlap="1" wp14:anchorId="1B6535E2" wp14:editId="074A3467">
            <wp:simplePos x="0" y="0"/>
            <wp:positionH relativeFrom="column">
              <wp:posOffset>0</wp:posOffset>
            </wp:positionH>
            <wp:positionV relativeFrom="paragraph">
              <wp:posOffset>1183640</wp:posOffset>
            </wp:positionV>
            <wp:extent cx="1593850" cy="1151750"/>
            <wp:effectExtent l="0" t="0" r="6350" b="0"/>
            <wp:wrapNone/>
            <wp:docPr id="2353" name="Picture 2353" descr="A clinician with gloves using an instrument to remove plaque and food debris from a child’s teeth."/>
            <wp:cNvGraphicFramePr/>
            <a:graphic xmlns:a="http://schemas.openxmlformats.org/drawingml/2006/main">
              <a:graphicData uri="http://schemas.openxmlformats.org/drawingml/2006/picture">
                <pic:pic xmlns:pic="http://schemas.openxmlformats.org/drawingml/2006/picture">
                  <pic:nvPicPr>
                    <pic:cNvPr id="2353" name="Picture 2353" descr="A clinician with gloves using an instrument to remove plaque and food debris from a child’s teeth."/>
                    <pic:cNvPicPr/>
                  </pic:nvPicPr>
                  <pic:blipFill>
                    <a:blip r:embed="rId19">
                      <a:extLst>
                        <a:ext uri="{28A0092B-C50C-407E-A947-70E740481C1C}">
                          <a14:useLocalDpi xmlns:a14="http://schemas.microsoft.com/office/drawing/2010/main" val="0"/>
                        </a:ext>
                      </a:extLst>
                    </a:blip>
                    <a:stretch>
                      <a:fillRect/>
                    </a:stretch>
                  </pic:blipFill>
                  <pic:spPr>
                    <a:xfrm>
                      <a:off x="0" y="0"/>
                      <a:ext cx="1593850" cy="1151750"/>
                    </a:xfrm>
                    <a:prstGeom prst="rect">
                      <a:avLst/>
                    </a:prstGeom>
                  </pic:spPr>
                </pic:pic>
              </a:graphicData>
            </a:graphic>
          </wp:anchor>
        </w:drawing>
      </w:r>
      <w:r w:rsidR="00557B5D">
        <w:t xml:space="preserve">Fluoride varnish is most easily applied to infants and toddlers in the "knee-to-knee" position, with the parent in one chair and the clinician in another. This allows better access and control of the head, and the parent can assist. </w:t>
      </w:r>
    </w:p>
    <w:p w14:paraId="1E66C222" w14:textId="744098FC" w:rsidR="009C0F7D" w:rsidRDefault="00E917F0" w:rsidP="00E917F0">
      <w:pPr>
        <w:pStyle w:val="TEXT"/>
        <w:tabs>
          <w:tab w:val="left" w:pos="2880"/>
        </w:tabs>
        <w:spacing w:after="1440"/>
        <w:ind w:left="2880"/>
        <w:rPr>
          <w:rFonts w:ascii="Arial" w:hAnsi="Arial"/>
          <w:sz w:val="23"/>
        </w:rPr>
      </w:pPr>
      <w:r>
        <w:rPr>
          <w:noProof/>
        </w:rPr>
        <w:drawing>
          <wp:anchor distT="0" distB="0" distL="114300" distR="114300" simplePos="0" relativeHeight="251660288" behindDoc="0" locked="0" layoutInCell="1" allowOverlap="1" wp14:anchorId="63576545" wp14:editId="1086A3A3">
            <wp:simplePos x="0" y="0"/>
            <wp:positionH relativeFrom="column">
              <wp:posOffset>0</wp:posOffset>
            </wp:positionH>
            <wp:positionV relativeFrom="paragraph">
              <wp:posOffset>1165225</wp:posOffset>
            </wp:positionV>
            <wp:extent cx="1591056" cy="1188720"/>
            <wp:effectExtent l="0" t="0" r="9525" b="0"/>
            <wp:wrapNone/>
            <wp:docPr id="2355" name="Picture 2355" descr="A close-up photo of fluoride varnish being applied on a child’s teeth with a brush."/>
            <wp:cNvGraphicFramePr/>
            <a:graphic xmlns:a="http://schemas.openxmlformats.org/drawingml/2006/main">
              <a:graphicData uri="http://schemas.openxmlformats.org/drawingml/2006/picture">
                <pic:pic xmlns:pic="http://schemas.openxmlformats.org/drawingml/2006/picture">
                  <pic:nvPicPr>
                    <pic:cNvPr id="2355" name="Picture 2355" descr="A close-up photo of fluoride varnish being applied on a child’s teeth with a brush."/>
                    <pic:cNvPicPr/>
                  </pic:nvPicPr>
                  <pic:blipFill>
                    <a:blip r:embed="rId20">
                      <a:extLst>
                        <a:ext uri="{28A0092B-C50C-407E-A947-70E740481C1C}">
                          <a14:useLocalDpi xmlns:a14="http://schemas.microsoft.com/office/drawing/2010/main" val="0"/>
                        </a:ext>
                      </a:extLst>
                    </a:blip>
                    <a:stretch>
                      <a:fillRect/>
                    </a:stretch>
                  </pic:blipFill>
                  <pic:spPr>
                    <a:xfrm>
                      <a:off x="0" y="0"/>
                      <a:ext cx="1591056" cy="1188720"/>
                    </a:xfrm>
                    <a:prstGeom prst="rect">
                      <a:avLst/>
                    </a:prstGeom>
                  </pic:spPr>
                </pic:pic>
              </a:graphicData>
            </a:graphic>
            <wp14:sizeRelH relativeFrom="margin">
              <wp14:pctWidth>0</wp14:pctWidth>
            </wp14:sizeRelH>
            <wp14:sizeRelV relativeFrom="margin">
              <wp14:pctHeight>0</wp14:pctHeight>
            </wp14:sizeRelV>
          </wp:anchor>
        </w:drawing>
      </w:r>
      <w:r w:rsidR="00557B5D">
        <w:rPr>
          <w:rFonts w:ascii="Arial" w:hAnsi="Arial"/>
        </w:rPr>
        <w:t>Remove loose plaque and food debris from the teeth with gauze. Do not excessively dry the teeth</w:t>
      </w:r>
      <w:r w:rsidR="00557B5D">
        <w:rPr>
          <w:rFonts w:ascii="Arial" w:hAnsi="Arial"/>
          <w:sz w:val="23"/>
        </w:rPr>
        <w:t xml:space="preserve">. </w:t>
      </w:r>
    </w:p>
    <w:p w14:paraId="5C25835B" w14:textId="02FE63A0" w:rsidR="009C0F7D" w:rsidRDefault="00557B5D" w:rsidP="00E917F0">
      <w:pPr>
        <w:pStyle w:val="TEXT"/>
        <w:spacing w:after="1200"/>
        <w:ind w:left="2880"/>
        <w:rPr>
          <w:rFonts w:ascii="Arial" w:hAnsi="Arial"/>
        </w:rPr>
      </w:pPr>
      <w:r>
        <w:rPr>
          <w:rFonts w:ascii="Arial" w:hAnsi="Arial"/>
        </w:rPr>
        <w:t xml:space="preserve">Paint the varnish on all sides of the teeth as a very thin film. The yellow or tooth-colored tint of the varnish </w:t>
      </w:r>
      <w:r w:rsidR="004F05D3">
        <w:rPr>
          <w:rFonts w:ascii="Arial" w:hAnsi="Arial"/>
        </w:rPr>
        <w:t xml:space="preserve">will help you see </w:t>
      </w:r>
      <w:r>
        <w:rPr>
          <w:rFonts w:ascii="Arial" w:hAnsi="Arial"/>
        </w:rPr>
        <w:t xml:space="preserve">how much </w:t>
      </w:r>
      <w:r w:rsidR="004F05D3">
        <w:rPr>
          <w:rFonts w:ascii="Arial" w:hAnsi="Arial"/>
        </w:rPr>
        <w:t>you’ve applied</w:t>
      </w:r>
      <w:r>
        <w:rPr>
          <w:rFonts w:ascii="Arial" w:hAnsi="Arial"/>
        </w:rPr>
        <w:t xml:space="preserve">. </w:t>
      </w:r>
    </w:p>
    <w:p w14:paraId="37D1E45B" w14:textId="63A7179E" w:rsidR="009C0F7D" w:rsidRDefault="00557B5D" w:rsidP="00326FB2">
      <w:pPr>
        <w:pStyle w:val="Heading3"/>
      </w:pPr>
      <w:r>
        <w:t xml:space="preserve">Does it matter if I apply topical fluoride and then the dentist also applies topical fluoride next month? </w:t>
      </w:r>
    </w:p>
    <w:p w14:paraId="443A1D0D" w14:textId="58625CFC" w:rsidR="009C0F7D" w:rsidRDefault="00557B5D" w:rsidP="00E917F0">
      <w:pPr>
        <w:pStyle w:val="TEXT"/>
      </w:pPr>
      <w:r>
        <w:t>Fluoride varnish is very safe</w:t>
      </w:r>
      <w:r w:rsidR="004F05D3">
        <w:t>,</w:t>
      </w:r>
      <w:r>
        <w:t xml:space="preserve"> and an increased frequency of applications is not harmful. Physicians can bill for fluoride varnish</w:t>
      </w:r>
      <w:r w:rsidR="004F05D3">
        <w:t xml:space="preserve"> without </w:t>
      </w:r>
      <w:r>
        <w:t>affect</w:t>
      </w:r>
      <w:r w:rsidR="004F05D3">
        <w:t>ing</w:t>
      </w:r>
      <w:r>
        <w:t xml:space="preserve"> the dentist</w:t>
      </w:r>
      <w:r w:rsidR="004F05D3">
        <w:t xml:space="preserve">’s </w:t>
      </w:r>
      <w:r>
        <w:t xml:space="preserve">billing for the same service and vice versa. </w:t>
      </w:r>
    </w:p>
    <w:p w14:paraId="3C5BB7ED" w14:textId="5096179F" w:rsidR="009C0F7D" w:rsidRPr="00E917F0" w:rsidRDefault="00557B5D" w:rsidP="00E917F0">
      <w:pPr>
        <w:pStyle w:val="Heading3"/>
      </w:pPr>
      <w:r w:rsidRPr="00E917F0">
        <w:t>I have heard that we do not have to prescribe fluoride tablets</w:t>
      </w:r>
      <w:r w:rsidR="004F05D3" w:rsidRPr="00E917F0">
        <w:t xml:space="preserve"> or </w:t>
      </w:r>
      <w:r w:rsidRPr="00E917F0">
        <w:t xml:space="preserve">drops if we </w:t>
      </w:r>
      <w:proofErr w:type="gramStart"/>
      <w:r w:rsidRPr="00E917F0">
        <w:t>are applying</w:t>
      </w:r>
      <w:proofErr w:type="gramEnd"/>
      <w:r w:rsidRPr="00E917F0">
        <w:t xml:space="preserve"> fluoride varnish. Is that true? </w:t>
      </w:r>
    </w:p>
    <w:p w14:paraId="4D075CDA" w14:textId="328D76E4" w:rsidR="009C0F7D" w:rsidRDefault="00557B5D" w:rsidP="00E917F0">
      <w:pPr>
        <w:pStyle w:val="TEXT"/>
      </w:pPr>
      <w:r>
        <w:t>No</w:t>
      </w:r>
      <w:r w:rsidR="004F05D3">
        <w:t>;</w:t>
      </w:r>
      <w:r>
        <w:t xml:space="preserve"> </w:t>
      </w:r>
      <w:r w:rsidR="004F05D3">
        <w:t>t</w:t>
      </w:r>
      <w:r>
        <w:t xml:space="preserve">he American Academy of Pediatrics recently confirmed that all children still need their water assessed to determine </w:t>
      </w:r>
      <w:r w:rsidR="004F05D3">
        <w:t xml:space="preserve">whether </w:t>
      </w:r>
      <w:r>
        <w:t>they need dietary fluoride supplements</w:t>
      </w:r>
      <w:r w:rsidR="004F05D3">
        <w:t xml:space="preserve"> such as tablets or drops</w:t>
      </w:r>
      <w:r>
        <w:t>. Dietary fluoride gets taken up into developing teeth; it is also re-excreted into saliva</w:t>
      </w:r>
      <w:r w:rsidR="004F05D3">
        <w:t>,</w:t>
      </w:r>
      <w:r>
        <w:t xml:space="preserve"> where it can help teeth topically. Fluoride varnish </w:t>
      </w:r>
      <w:r w:rsidR="004F05D3">
        <w:t xml:space="preserve">does not </w:t>
      </w:r>
      <w:r>
        <w:t>replace this</w:t>
      </w:r>
      <w:r w:rsidR="004F05D3">
        <w:t>;</w:t>
      </w:r>
      <w:r>
        <w:t xml:space="preserve"> it is only a</w:t>
      </w:r>
      <w:r w:rsidR="00545E72">
        <w:t>pplied to tooth surfaces</w:t>
      </w:r>
      <w:r>
        <w:t>. The high concentration of fluoride varnish (in contrast to fluoride tablets) gives a boost to the fluoride content of the outer layer of the enamel</w:t>
      </w:r>
      <w:r w:rsidR="00E2480C">
        <w:t>,</w:t>
      </w:r>
      <w:r>
        <w:t xml:space="preserve"> helping increase </w:t>
      </w:r>
      <w:r w:rsidR="00E2480C">
        <w:t xml:space="preserve">caries </w:t>
      </w:r>
      <w:r>
        <w:t xml:space="preserve">resistance until the next application. </w:t>
      </w:r>
    </w:p>
    <w:p w14:paraId="4811AE93" w14:textId="77777777" w:rsidR="009C0F7D" w:rsidRDefault="00557B5D" w:rsidP="00326FB2">
      <w:pPr>
        <w:pStyle w:val="Heading3"/>
      </w:pPr>
      <w:r>
        <w:lastRenderedPageBreak/>
        <w:t xml:space="preserve">Does topical fluoride have any use once cavities have started? </w:t>
      </w:r>
    </w:p>
    <w:p w14:paraId="69630F12" w14:textId="268364D8" w:rsidR="009C0F7D" w:rsidRDefault="00557B5D" w:rsidP="00E917F0">
      <w:pPr>
        <w:pStyle w:val="TEXT"/>
      </w:pPr>
      <w:r>
        <w:t>Yes, fluoride varnish can help stop early tooth decay from progressing. If a tooth just has a white spot, the fluoride varnish will help strengthen the lesion</w:t>
      </w:r>
      <w:r w:rsidR="00E2480C">
        <w:t>,</w:t>
      </w:r>
      <w:r>
        <w:t xml:space="preserve"> and it will become hard and shiny over time</w:t>
      </w:r>
      <w:r w:rsidR="00E2480C">
        <w:t>,</w:t>
      </w:r>
      <w:r>
        <w:t xml:space="preserve"> although the white color will remain. If there is an early cavity, the fluoride can help harden the softened enamel and dentine</w:t>
      </w:r>
      <w:r>
        <w:rPr>
          <w:sz w:val="24"/>
        </w:rPr>
        <w:t xml:space="preserve">. </w:t>
      </w:r>
    </w:p>
    <w:p w14:paraId="56117C78" w14:textId="462FCA00" w:rsidR="009C0F7D" w:rsidRDefault="00557B5D" w:rsidP="00326FB2">
      <w:pPr>
        <w:pStyle w:val="Heading3"/>
      </w:pPr>
      <w:r>
        <w:t xml:space="preserve">Can fluoride varnish be applied if a child has </w:t>
      </w:r>
      <w:r w:rsidR="00876A5A">
        <w:t>braces</w:t>
      </w:r>
      <w:r>
        <w:t xml:space="preserve">? </w:t>
      </w:r>
    </w:p>
    <w:p w14:paraId="66B56E88" w14:textId="095069F0" w:rsidR="00AA097E" w:rsidRDefault="00557B5D" w:rsidP="00E917F0">
      <w:pPr>
        <w:pStyle w:val="TEXT"/>
      </w:pPr>
      <w:r>
        <w:t>Yes,</w:t>
      </w:r>
      <w:r w:rsidR="00E2480C">
        <w:t xml:space="preserve"> and</w:t>
      </w:r>
      <w:r>
        <w:t xml:space="preserve"> it is important to apply fluoride varnish when a child has </w:t>
      </w:r>
      <w:r w:rsidR="00876A5A">
        <w:t>braces.</w:t>
      </w:r>
      <w:r>
        <w:t xml:space="preserve"> The </w:t>
      </w:r>
      <w:r w:rsidR="00AA097E">
        <w:t xml:space="preserve">braces </w:t>
      </w:r>
      <w:r>
        <w:t>can make it difficult to brush</w:t>
      </w:r>
      <w:r w:rsidR="00AA097E">
        <w:t>, and t</w:t>
      </w:r>
      <w:r>
        <w:t xml:space="preserve">he fluoride varnish </w:t>
      </w:r>
      <w:r w:rsidR="00AA097E">
        <w:t xml:space="preserve">gives the teeth </w:t>
      </w:r>
      <w:r>
        <w:t xml:space="preserve">added protection. </w:t>
      </w:r>
    </w:p>
    <w:p w14:paraId="77E0F9B5" w14:textId="6CFCDA13" w:rsidR="009C0F7D" w:rsidRDefault="00876A5A" w:rsidP="00E917F0">
      <w:pPr>
        <w:pStyle w:val="TEXT"/>
      </w:pPr>
      <w:r>
        <w:t xml:space="preserve">It </w:t>
      </w:r>
      <w:r w:rsidR="00270533">
        <w:t xml:space="preserve">can be </w:t>
      </w:r>
      <w:r>
        <w:t>difficult to use gauze</w:t>
      </w:r>
      <w:r w:rsidR="003B75C3">
        <w:t xml:space="preserve"> to dry the teeth when braces are on. Providers may consider using a disposable toothbrush to remove loose plaque and food debris.</w:t>
      </w:r>
    </w:p>
    <w:p w14:paraId="69C384C0" w14:textId="77777777" w:rsidR="009C0F7D" w:rsidRDefault="00557B5D" w:rsidP="00326FB2">
      <w:pPr>
        <w:pStyle w:val="Heading3"/>
      </w:pPr>
      <w:r>
        <w:t xml:space="preserve">Does fluoride varnish cause fluorosis? </w:t>
      </w:r>
    </w:p>
    <w:p w14:paraId="0CC89C36" w14:textId="67ABD391" w:rsidR="009C0F7D" w:rsidRDefault="00557B5D" w:rsidP="00E917F0">
      <w:pPr>
        <w:pStyle w:val="TEXT"/>
      </w:pPr>
      <w:r>
        <w:t xml:space="preserve">No. Fluorosis is caused by </w:t>
      </w:r>
      <w:proofErr w:type="gramStart"/>
      <w:r>
        <w:t>long term</w:t>
      </w:r>
      <w:proofErr w:type="gramEnd"/>
      <w:r>
        <w:t xml:space="preserve"> overexposure to systemic fluoride. Fluorosis is caused by children who</w:t>
      </w:r>
      <w:r w:rsidR="00AA097E">
        <w:t xml:space="preserve"> continually</w:t>
      </w:r>
      <w:r>
        <w:t xml:space="preserve"> consume too much </w:t>
      </w:r>
      <w:proofErr w:type="gramStart"/>
      <w:r>
        <w:t>fluoride</w:t>
      </w:r>
      <w:r w:rsidR="00BE4759">
        <w:t>—</w:t>
      </w:r>
      <w:proofErr w:type="gramEnd"/>
      <w:r w:rsidR="00BE4759">
        <w:t>f</w:t>
      </w:r>
      <w:r>
        <w:t xml:space="preserve">or example, </w:t>
      </w:r>
      <w:r w:rsidR="00BE4759">
        <w:t xml:space="preserve">by </w:t>
      </w:r>
      <w:r>
        <w:t>accidentally consuming excessive amounts of toothpaste</w:t>
      </w:r>
      <w:r w:rsidR="00BE4759">
        <w:t>,</w:t>
      </w:r>
      <w:r>
        <w:t xml:space="preserve"> or </w:t>
      </w:r>
      <w:r w:rsidR="00BE4759">
        <w:t xml:space="preserve">by </w:t>
      </w:r>
      <w:r>
        <w:t xml:space="preserve">using fluoride tablets when their water supply is </w:t>
      </w:r>
      <w:r w:rsidR="00BE4759">
        <w:t xml:space="preserve">already </w:t>
      </w:r>
      <w:r>
        <w:t xml:space="preserve">fluoridated. </w:t>
      </w:r>
      <w:r w:rsidR="00BE4759">
        <w:t xml:space="preserve">According to </w:t>
      </w:r>
      <w:r>
        <w:t xml:space="preserve">the Centers for Disease Control and Prevention, no published evidence indicates that professionally applied fluoride varnish is a risk factor for dental fluorosis, even among children younger than six years </w:t>
      </w:r>
      <w:r w:rsidR="00C56CBB">
        <w:t>old</w:t>
      </w:r>
      <w:r>
        <w:t>. Proper application technique reduces the possibility that a patient will swallow varnish during its application</w:t>
      </w:r>
      <w:r w:rsidR="000B6D11">
        <w:t xml:space="preserve">. It also </w:t>
      </w:r>
      <w:r>
        <w:t xml:space="preserve">limits the total amount of fluoride swallowed </w:t>
      </w:r>
      <w:r w:rsidR="000B6D11">
        <w:t xml:space="preserve">because </w:t>
      </w:r>
      <w:r>
        <w:t>the varnish wears off the teeth over several hours</w:t>
      </w:r>
      <w:r>
        <w:rPr>
          <w:sz w:val="24"/>
        </w:rPr>
        <w:t xml:space="preserve">. </w:t>
      </w:r>
      <w:r>
        <w:br w:type="page"/>
      </w:r>
    </w:p>
    <w:p w14:paraId="0E917ADD" w14:textId="5082077E" w:rsidR="009C0F7D" w:rsidRPr="00C1233A" w:rsidRDefault="00C1233A" w:rsidP="00C1233A">
      <w:pPr>
        <w:pStyle w:val="Heading2"/>
      </w:pPr>
      <w:bookmarkStart w:id="15" w:name="_Toc193793399"/>
      <w:bookmarkStart w:id="16" w:name="_Toc193794020"/>
      <w:r w:rsidRPr="00C1233A">
        <w:lastRenderedPageBreak/>
        <w:t>BILLING EFFECTIVELY FOR FLUORIDE VARNISH</w:t>
      </w:r>
      <w:bookmarkEnd w:id="15"/>
      <w:bookmarkEnd w:id="16"/>
      <w:r w:rsidRPr="00C1233A">
        <w:t xml:space="preserve"> </w:t>
      </w:r>
    </w:p>
    <w:p w14:paraId="7E231CDD" w14:textId="77777777" w:rsidR="009C0F7D" w:rsidRDefault="00557B5D" w:rsidP="00326FB2">
      <w:pPr>
        <w:pStyle w:val="Heading3"/>
      </w:pPr>
      <w:r>
        <w:t xml:space="preserve">Coding and Reimbursement </w:t>
      </w:r>
    </w:p>
    <w:p w14:paraId="24174D69" w14:textId="15FEC326" w:rsidR="009C0F7D" w:rsidRPr="002006AE" w:rsidRDefault="00557B5D" w:rsidP="00C1233A">
      <w:pPr>
        <w:pStyle w:val="ListParagraph"/>
        <w:ind w:left="360"/>
      </w:pPr>
      <w:r>
        <w:t>The following service code must be used on all MassHealth claim submissions for the application of fluoride varnish when applied by a MassHealth qualified healthcare professional</w:t>
      </w:r>
      <w:r w:rsidR="000B6D11">
        <w:t>.</w:t>
      </w:r>
    </w:p>
    <w:p w14:paraId="2D018A31" w14:textId="77777777" w:rsidR="009C0F7D" w:rsidRPr="00C1233A" w:rsidRDefault="00557B5D" w:rsidP="00C1233A">
      <w:pPr>
        <w:pStyle w:val="TEXT"/>
        <w:numPr>
          <w:ilvl w:val="0"/>
          <w:numId w:val="16"/>
        </w:numPr>
      </w:pPr>
      <w:r w:rsidRPr="00C1233A">
        <w:t xml:space="preserve">99188 (topical application of fluoride varnish; therapeutic application for moderate to high caries risk patients) </w:t>
      </w:r>
    </w:p>
    <w:p w14:paraId="2F1F337F" w14:textId="69914B6A" w:rsidR="009C0F7D" w:rsidRPr="00C1233A" w:rsidRDefault="00557B5D" w:rsidP="00C1233A">
      <w:pPr>
        <w:pStyle w:val="ListParagraph"/>
        <w:ind w:left="360"/>
      </w:pPr>
      <w:r w:rsidRPr="00C1233A">
        <w:t>The current fee for the procedure is $</w:t>
      </w:r>
      <w:r w:rsidR="00920C34" w:rsidRPr="00C1233A">
        <w:t>31</w:t>
      </w:r>
      <w:r w:rsidRPr="00C1233A">
        <w:t xml:space="preserve">.00 per application and includes all materials and supplies needed for the application. </w:t>
      </w:r>
    </w:p>
    <w:p w14:paraId="5B0763BB" w14:textId="77777777" w:rsidR="009C0F7D" w:rsidRPr="00C1233A" w:rsidRDefault="00557B5D" w:rsidP="00C1233A">
      <w:pPr>
        <w:pStyle w:val="ListParagraph"/>
        <w:ind w:left="360"/>
      </w:pPr>
      <w:r w:rsidRPr="00C1233A">
        <w:t xml:space="preserve">Fee-for-service medical providers can bill for an office visit and the application of fluoride varnish when the procedure is provided during a well-child visit. </w:t>
      </w:r>
    </w:p>
    <w:p w14:paraId="4589D98C" w14:textId="06070DB5" w:rsidR="009C0F7D" w:rsidRPr="00C1233A" w:rsidRDefault="00557B5D" w:rsidP="00C1233A">
      <w:pPr>
        <w:pStyle w:val="ListParagraph"/>
        <w:ind w:left="360"/>
      </w:pPr>
      <w:r w:rsidRPr="00C1233A">
        <w:t xml:space="preserve">When the sole purpose of the visit is the application of fluoride varnish, the medical provider may bill only for the fluoride varnish. </w:t>
      </w:r>
    </w:p>
    <w:p w14:paraId="546B96D1" w14:textId="4BC40A7A" w:rsidR="009C0F7D" w:rsidRPr="00C1233A" w:rsidRDefault="00557B5D" w:rsidP="00C1233A">
      <w:pPr>
        <w:pStyle w:val="ListParagraph"/>
        <w:ind w:left="360"/>
      </w:pPr>
      <w:r w:rsidRPr="00C1233A">
        <w:t xml:space="preserve">Reimbursement for this procedure is limited to children </w:t>
      </w:r>
      <w:r w:rsidR="006736CE" w:rsidRPr="00C1233A">
        <w:t>younger than</w:t>
      </w:r>
      <w:r w:rsidRPr="00C1233A">
        <w:t xml:space="preserve"> 21 years</w:t>
      </w:r>
      <w:r w:rsidR="000B6D11" w:rsidRPr="00C1233A">
        <w:t xml:space="preserve"> old</w:t>
      </w:r>
      <w:r w:rsidRPr="00C1233A">
        <w:t>. Varnish applications are most effective if done two to four times a year</w:t>
      </w:r>
      <w:r w:rsidR="00704102" w:rsidRPr="00C1233A">
        <w:t>. They</w:t>
      </w:r>
      <w:r w:rsidRPr="00C1233A">
        <w:t xml:space="preserve"> can be coordinated with other well-child visits or immunizations. This service is primarily intended for children </w:t>
      </w:r>
      <w:proofErr w:type="gramStart"/>
      <w:r w:rsidRPr="00C1233A">
        <w:t>ages</w:t>
      </w:r>
      <w:proofErr w:type="gramEnd"/>
      <w:r w:rsidRPr="00C1233A">
        <w:t xml:space="preserve"> six months to </w:t>
      </w:r>
      <w:r w:rsidR="00704102" w:rsidRPr="00C1233A">
        <w:t>5</w:t>
      </w:r>
      <w:r w:rsidR="000B6D11" w:rsidRPr="00C1233A">
        <w:t xml:space="preserve"> years</w:t>
      </w:r>
      <w:r w:rsidRPr="00C1233A">
        <w:t xml:space="preserve">; however, the service is allowed for children up to age 21 who are MassHealth eligible. </w:t>
      </w:r>
    </w:p>
    <w:p w14:paraId="28E2B4F9" w14:textId="77777777" w:rsidR="009C0F7D" w:rsidRDefault="00557B5D" w:rsidP="00326FB2">
      <w:pPr>
        <w:pStyle w:val="Heading3"/>
      </w:pPr>
      <w:r>
        <w:t xml:space="preserve">Claim Submission </w:t>
      </w:r>
    </w:p>
    <w:p w14:paraId="1C457100" w14:textId="21D1827C" w:rsidR="009C0F7D" w:rsidRPr="002006AE" w:rsidRDefault="00557B5D" w:rsidP="00C1233A">
      <w:pPr>
        <w:pStyle w:val="ListParagraph"/>
        <w:ind w:left="360"/>
      </w:pPr>
      <w:r w:rsidRPr="002006AE">
        <w:t xml:space="preserve">For fluoride varnish treatment provided during a </w:t>
      </w:r>
      <w:r w:rsidR="009E5757">
        <w:t>w</w:t>
      </w:r>
      <w:r w:rsidRPr="002006AE">
        <w:t>ell</w:t>
      </w:r>
      <w:r w:rsidR="009E5757">
        <w:t>-c</w:t>
      </w:r>
      <w:r w:rsidRPr="002006AE">
        <w:t xml:space="preserve">hild </w:t>
      </w:r>
      <w:r w:rsidR="009E5757">
        <w:t>v</w:t>
      </w:r>
      <w:r w:rsidRPr="002006AE">
        <w:t>isit, bill the procedure using CPT service code 99188 AND ICD-10 code Z00.129: “Routine Child Health Check</w:t>
      </w:r>
      <w:r w:rsidR="00704102">
        <w:t>.</w:t>
      </w:r>
      <w:r w:rsidRPr="002006AE">
        <w:t>” For fluoride varnish treatment provided during any other visit, bill the procedure using CPT service code 99188 AND ICD-10 code Z41.8:</w:t>
      </w:r>
      <w:r w:rsidR="004C52AB" w:rsidRPr="002006AE">
        <w:t xml:space="preserve"> “</w:t>
      </w:r>
      <w:r w:rsidRPr="002006AE">
        <w:t>Need for Prophylactic Fluoride Administration</w:t>
      </w:r>
      <w:r w:rsidR="00704102">
        <w:t>.</w:t>
      </w:r>
      <w:r w:rsidR="004C52AB" w:rsidRPr="002006AE">
        <w:t>”</w:t>
      </w:r>
      <w:r w:rsidRPr="002006AE">
        <w:t xml:space="preserve"> </w:t>
      </w:r>
      <w:r w:rsidR="00186EC2" w:rsidRPr="00186EC2">
        <w:t>You must submit claims using the CMS-1500 claim form</w:t>
      </w:r>
      <w:r w:rsidR="0040611D">
        <w:t>,</w:t>
      </w:r>
      <w:r w:rsidR="00186EC2" w:rsidRPr="00186EC2">
        <w:t xml:space="preserve"> or the 837P electronic claim if you are submitting the claim electronically. </w:t>
      </w:r>
    </w:p>
    <w:p w14:paraId="2F0CDDD9" w14:textId="624C07E4" w:rsidR="009C0F7D" w:rsidRPr="002006AE" w:rsidRDefault="00557B5D" w:rsidP="00C1233A">
      <w:pPr>
        <w:pStyle w:val="ListParagraph"/>
        <w:ind w:left="360"/>
      </w:pPr>
      <w:r>
        <w:t xml:space="preserve">Physicians should </w:t>
      </w:r>
      <w:r w:rsidRPr="002006AE">
        <w:t xml:space="preserve">not </w:t>
      </w:r>
      <w:r>
        <w:t xml:space="preserve">use the midlevel modifiers (SA, SB, or HN) when submitting a claim for fluoride varnish services provided by a qualified staff member as listed in </w:t>
      </w:r>
      <w:r w:rsidR="007D5AC0">
        <w:t xml:space="preserve">Section </w:t>
      </w:r>
      <w:r>
        <w:t xml:space="preserve">433.449(B) </w:t>
      </w:r>
      <w:r w:rsidR="007D5AC0">
        <w:t xml:space="preserve">of Title 130 of the Code of Massachusetts Regulations </w:t>
      </w:r>
      <w:r>
        <w:t xml:space="preserve">under the supervision of a physician. </w:t>
      </w:r>
    </w:p>
    <w:p w14:paraId="1BA7A74D" w14:textId="7E619CC5" w:rsidR="009C0F7D" w:rsidRPr="002006AE" w:rsidRDefault="00557B5D" w:rsidP="00C1233A">
      <w:pPr>
        <w:pStyle w:val="ListParagraph"/>
        <w:ind w:left="360"/>
      </w:pPr>
      <w:r w:rsidRPr="002006AE">
        <w:t xml:space="preserve">Add </w:t>
      </w:r>
      <w:proofErr w:type="gramStart"/>
      <w:r w:rsidR="008363F9">
        <w:t>s</w:t>
      </w:r>
      <w:r w:rsidRPr="002006AE">
        <w:t>ervice</w:t>
      </w:r>
      <w:proofErr w:type="gramEnd"/>
      <w:r w:rsidRPr="002006AE">
        <w:t xml:space="preserve"> </w:t>
      </w:r>
      <w:r w:rsidR="008363F9">
        <w:t>c</w:t>
      </w:r>
      <w:r w:rsidRPr="002006AE">
        <w:t xml:space="preserve">ode 99188 to your billing/encounter form. </w:t>
      </w:r>
      <w:r>
        <w:t>Instruct physicians, physician assistants, nurse practitioners, registered nurses, licensed practical nurses</w:t>
      </w:r>
      <w:r w:rsidR="003B75C3">
        <w:t xml:space="preserve">, medical assistants, and community health workers </w:t>
      </w:r>
      <w:r>
        <w:t xml:space="preserve">to document that this procedure was performed when completing the billing/encounter form. </w:t>
      </w:r>
    </w:p>
    <w:p w14:paraId="09C9E3CE" w14:textId="23AE6A76" w:rsidR="009C0F7D" w:rsidRPr="002006AE" w:rsidRDefault="00557B5D" w:rsidP="00C1233A">
      <w:pPr>
        <w:pStyle w:val="ListParagraph"/>
        <w:ind w:left="360"/>
      </w:pPr>
      <w:r>
        <w:t xml:space="preserve">Be sure your billing specialist is </w:t>
      </w:r>
      <w:r w:rsidR="00692FCD">
        <w:t xml:space="preserve">trained </w:t>
      </w:r>
      <w:proofErr w:type="gramStart"/>
      <w:r w:rsidR="00692FCD">
        <w:t>on</w:t>
      </w:r>
      <w:proofErr w:type="gramEnd"/>
      <w:r w:rsidR="00692FCD">
        <w:t xml:space="preserve"> how to bill for </w:t>
      </w:r>
      <w:r>
        <w:t xml:space="preserve">fluoride varnish. The billing specialist should call MassHealth </w:t>
      </w:r>
      <w:proofErr w:type="gramStart"/>
      <w:r w:rsidR="00CC00C0" w:rsidRPr="00CC00C0">
        <w:t>at</w:t>
      </w:r>
      <w:proofErr w:type="gramEnd"/>
      <w:r w:rsidR="00CC00C0" w:rsidRPr="00CC00C0">
        <w:t xml:space="preserve"> (844) 627-7347 </w:t>
      </w:r>
      <w:proofErr w:type="gramStart"/>
      <w:r>
        <w:t>with</w:t>
      </w:r>
      <w:proofErr w:type="gramEnd"/>
      <w:r>
        <w:t xml:space="preserve"> any billing issues. </w:t>
      </w:r>
    </w:p>
    <w:p w14:paraId="65228F21" w14:textId="77777777" w:rsidR="002B6F25" w:rsidRDefault="002B6F25" w:rsidP="002006AE">
      <w:pPr>
        <w:rPr>
          <w:rFonts w:ascii="Arial" w:eastAsia="Arial" w:hAnsi="Arial" w:cs="Arial"/>
        </w:rPr>
      </w:pPr>
      <w:r>
        <w:br w:type="page"/>
      </w:r>
    </w:p>
    <w:p w14:paraId="21351D78" w14:textId="623967C5" w:rsidR="009C0F7D" w:rsidRDefault="00C1233A" w:rsidP="00C1233A">
      <w:pPr>
        <w:pStyle w:val="Heading2"/>
      </w:pPr>
      <w:bookmarkStart w:id="17" w:name="_Toc193793400"/>
      <w:bookmarkStart w:id="18" w:name="_Toc193794021"/>
      <w:r>
        <w:lastRenderedPageBreak/>
        <w:t>INFORMATION FOR CAREGIVERS ABOUT FLUORIDE VARNISH</w:t>
      </w:r>
      <w:bookmarkEnd w:id="17"/>
      <w:bookmarkEnd w:id="18"/>
      <w:r>
        <w:t xml:space="preserve"> </w:t>
      </w:r>
    </w:p>
    <w:p w14:paraId="6ABBA797" w14:textId="7A0D0E95" w:rsidR="00972F01" w:rsidRDefault="00557B5D" w:rsidP="00326FB2">
      <w:pPr>
        <w:pStyle w:val="Heading3"/>
      </w:pPr>
      <w:r w:rsidRPr="008C1F89">
        <w:t xml:space="preserve">Why do </w:t>
      </w:r>
      <w:r w:rsidR="00D936BE">
        <w:t>you</w:t>
      </w:r>
      <w:r w:rsidR="00D936BE" w:rsidRPr="008C1F89">
        <w:t xml:space="preserve"> </w:t>
      </w:r>
      <w:r w:rsidRPr="008C1F89">
        <w:t xml:space="preserve">recommend putting </w:t>
      </w:r>
      <w:proofErr w:type="gramStart"/>
      <w:r w:rsidRPr="008C1F89">
        <w:t>a fluoride</w:t>
      </w:r>
      <w:proofErr w:type="gramEnd"/>
      <w:r w:rsidRPr="008C1F89">
        <w:t xml:space="preserve"> varnish on children’s teeth? </w:t>
      </w:r>
    </w:p>
    <w:p w14:paraId="4F9D30B5" w14:textId="7434DF1B" w:rsidR="009C0F7D" w:rsidRPr="00CC6A40" w:rsidRDefault="00557B5D" w:rsidP="00CC6A40">
      <w:pPr>
        <w:pStyle w:val="TEXT"/>
      </w:pPr>
      <w:r w:rsidRPr="00CC6A40">
        <w:t xml:space="preserve">Because your baby’s teeth are important! Tooth decay is one of the most common diseases seen in children today. Children as young as 10 months </w:t>
      </w:r>
      <w:r w:rsidR="000B6D11" w:rsidRPr="00CC6A40">
        <w:t xml:space="preserve">old </w:t>
      </w:r>
      <w:r w:rsidRPr="00CC6A40">
        <w:t>can get cavities (holes in the teeth). Cavities in baby teeth can cause pain and prevent children from eat</w:t>
      </w:r>
      <w:r w:rsidR="00406BA9" w:rsidRPr="00CC6A40">
        <w:t>ing</w:t>
      </w:r>
      <w:r w:rsidRPr="00CC6A40">
        <w:t>, speak</w:t>
      </w:r>
      <w:r w:rsidR="00406BA9" w:rsidRPr="00CC6A40">
        <w:t>ing</w:t>
      </w:r>
      <w:r w:rsidRPr="00CC6A40">
        <w:t>, sleep</w:t>
      </w:r>
      <w:r w:rsidR="00406BA9" w:rsidRPr="00CC6A40">
        <w:t>ing</w:t>
      </w:r>
      <w:r w:rsidRPr="00CC6A40">
        <w:t>, and learn</w:t>
      </w:r>
      <w:r w:rsidR="00406BA9" w:rsidRPr="00CC6A40">
        <w:t>ing</w:t>
      </w:r>
      <w:r w:rsidRPr="00CC6A40">
        <w:t xml:space="preserve"> properly. Children should not normally lose </w:t>
      </w:r>
      <w:proofErr w:type="gramStart"/>
      <w:r w:rsidRPr="00CC6A40">
        <w:t>all of</w:t>
      </w:r>
      <w:proofErr w:type="gramEnd"/>
      <w:r w:rsidRPr="00CC6A40">
        <w:t xml:space="preserve"> their baby teeth until they are about 11 or 12 years old.  </w:t>
      </w:r>
    </w:p>
    <w:p w14:paraId="5C626758" w14:textId="77777777" w:rsidR="009C0F7D" w:rsidRDefault="00557B5D" w:rsidP="00326FB2">
      <w:pPr>
        <w:pStyle w:val="Heading3"/>
      </w:pPr>
      <w:r>
        <w:t xml:space="preserve">What is fluoride varnish? </w:t>
      </w:r>
    </w:p>
    <w:p w14:paraId="5B36447F" w14:textId="313CD8AF" w:rsidR="009C0F7D" w:rsidRPr="00CC6A40" w:rsidRDefault="00557B5D" w:rsidP="00CC6A40">
      <w:pPr>
        <w:pStyle w:val="TEXT"/>
      </w:pPr>
      <w:r w:rsidRPr="00CC6A40">
        <w:t xml:space="preserve">Fluoride varnish is a protective coating that is painted on teeth to help prevent new cavities and to help stop cavities that have already started.  </w:t>
      </w:r>
    </w:p>
    <w:p w14:paraId="4BEEA57C" w14:textId="77777777" w:rsidR="009C0F7D" w:rsidRDefault="00557B5D" w:rsidP="00326FB2">
      <w:pPr>
        <w:pStyle w:val="Heading3"/>
      </w:pPr>
      <w:r>
        <w:t xml:space="preserve">Is fluoride varnish safe? </w:t>
      </w:r>
    </w:p>
    <w:p w14:paraId="1D4F6EB9" w14:textId="7D3C62C5" w:rsidR="009C0F7D" w:rsidRPr="00CC6A40" w:rsidRDefault="00557B5D" w:rsidP="00CC6A40">
      <w:pPr>
        <w:pStyle w:val="TEXT"/>
      </w:pPr>
      <w:r w:rsidRPr="00CC6A40">
        <w:t xml:space="preserve">Yes! Fluoride varnish can be used on babies from the time they have their first tooth (around six months of age). Fluoride varnish has been used to prevent cavities in children in Europe for more than 25 years. It is approved by the </w:t>
      </w:r>
      <w:r w:rsidR="00965791" w:rsidRPr="00CC6A40">
        <w:t xml:space="preserve">federal Food and Drug Administration </w:t>
      </w:r>
      <w:r w:rsidRPr="00CC6A40">
        <w:t xml:space="preserve">and is supported by the American Dental Association. </w:t>
      </w:r>
    </w:p>
    <w:p w14:paraId="11EF6FA9" w14:textId="7296BDC8" w:rsidR="004E39CD" w:rsidRPr="00CC6A40" w:rsidRDefault="00557B5D" w:rsidP="00CC6A40">
      <w:pPr>
        <w:pStyle w:val="TEXT"/>
      </w:pPr>
      <w:r w:rsidRPr="00CC6A40">
        <w:t xml:space="preserve">Allergy caution: Although </w:t>
      </w:r>
      <w:r w:rsidR="00C66C89" w:rsidRPr="00CC6A40">
        <w:t xml:space="preserve">it happens </w:t>
      </w:r>
      <w:r w:rsidRPr="00CC6A40">
        <w:t>rare</w:t>
      </w:r>
      <w:r w:rsidR="00C66C89" w:rsidRPr="00CC6A40">
        <w:t>ly</w:t>
      </w:r>
      <w:r w:rsidRPr="00CC6A40">
        <w:t>, children with allergies to colophony (</w:t>
      </w:r>
      <w:proofErr w:type="spellStart"/>
      <w:r w:rsidRPr="00CC6A40">
        <w:t>colophonuim</w:t>
      </w:r>
      <w:proofErr w:type="spellEnd"/>
      <w:r w:rsidRPr="00CC6A40">
        <w:t>) could have allergic reactions to fluoride varnish.</w:t>
      </w:r>
    </w:p>
    <w:p w14:paraId="36C45375" w14:textId="77777777" w:rsidR="009C0F7D" w:rsidRDefault="00557B5D" w:rsidP="00326FB2">
      <w:pPr>
        <w:pStyle w:val="Heading3"/>
      </w:pPr>
      <w:r>
        <w:t xml:space="preserve">How is fluoride varnish put on my child’s teeth? </w:t>
      </w:r>
    </w:p>
    <w:p w14:paraId="53FC7F15" w14:textId="01435EEB" w:rsidR="009C0F7D" w:rsidRPr="00CC6A40" w:rsidRDefault="00557B5D" w:rsidP="00CC6A40">
      <w:pPr>
        <w:pStyle w:val="TEXT"/>
      </w:pPr>
      <w:r w:rsidRPr="00CC6A40">
        <w:t xml:space="preserve">The varnish is painted on the teeth. It is quick and easy to apply and does not have </w:t>
      </w:r>
      <w:proofErr w:type="gramStart"/>
      <w:r w:rsidRPr="00CC6A40">
        <w:t>a bad</w:t>
      </w:r>
      <w:proofErr w:type="gramEnd"/>
      <w:r w:rsidRPr="00CC6A40">
        <w:t xml:space="preserve"> taste. There is no pain, but your child may cry because babies and children don’t like having things put into their mouths by other people. Your child’s teeth may be a little bit yellow after the fluoride varnish is painted on, but this color will come off over the next few days.</w:t>
      </w:r>
    </w:p>
    <w:p w14:paraId="36FE9E05" w14:textId="7536EC0F" w:rsidR="00A51E6A" w:rsidRDefault="00557B5D" w:rsidP="00326FB2">
      <w:pPr>
        <w:pStyle w:val="Heading3"/>
      </w:pPr>
      <w:r>
        <w:t xml:space="preserve">How </w:t>
      </w:r>
      <w:r w:rsidR="00302D48">
        <w:t xml:space="preserve">often </w:t>
      </w:r>
      <w:r>
        <w:t xml:space="preserve">does the fluoride varnish need to be applied? </w:t>
      </w:r>
    </w:p>
    <w:p w14:paraId="6D7773FE" w14:textId="3698D163" w:rsidR="009C0F7D" w:rsidRPr="00CC6A40" w:rsidRDefault="00557B5D" w:rsidP="00CC6A40">
      <w:pPr>
        <w:pStyle w:val="TEXT"/>
      </w:pPr>
      <w:r w:rsidRPr="00CC6A40">
        <w:t>The fluoride coating works best if painted on the teeth two to four times a year.</w:t>
      </w:r>
    </w:p>
    <w:p w14:paraId="1AA9D6CE" w14:textId="77777777" w:rsidR="009C0F7D" w:rsidRDefault="00557B5D" w:rsidP="00326FB2">
      <w:pPr>
        <w:pStyle w:val="Heading3"/>
      </w:pPr>
      <w:r>
        <w:t xml:space="preserve">What do I do after the varnish is put on my child’s teeth? </w:t>
      </w:r>
    </w:p>
    <w:p w14:paraId="6ED5D463" w14:textId="4995030E" w:rsidR="009C0F7D" w:rsidRPr="00CC6A40" w:rsidRDefault="00557B5D" w:rsidP="00CC6A40">
      <w:pPr>
        <w:pStyle w:val="TEXT"/>
      </w:pPr>
      <w:r w:rsidRPr="00CC6A40">
        <w:t xml:space="preserve">The physician will give you information about how to take care of your child’s teeth after the fluoride varnish is applied. Your child may not be allowed to eat or drink for a short time. Do not give </w:t>
      </w:r>
      <w:r w:rsidR="00CF0A04" w:rsidRPr="00CC6A40">
        <w:t>them</w:t>
      </w:r>
      <w:r w:rsidRPr="00CC6A40">
        <w:t xml:space="preserve"> sticky or hard food until the next day. It is okay to get another varnish treatment after three months (</w:t>
      </w:r>
      <w:r w:rsidR="00801944" w:rsidRPr="00CC6A40">
        <w:t xml:space="preserve">from </w:t>
      </w:r>
      <w:r w:rsidRPr="00CC6A40">
        <w:t>your doctor</w:t>
      </w:r>
      <w:r w:rsidR="00801944" w:rsidRPr="00CC6A40">
        <w:t xml:space="preserve"> or</w:t>
      </w:r>
      <w:r w:rsidRPr="00CC6A40">
        <w:t xml:space="preserve"> dentist or at school) or sooner if recommended. This treatment does not replace brushing your child’s teeth or taking a fluoride supplement (</w:t>
      </w:r>
      <w:r w:rsidR="00D23D0D" w:rsidRPr="00CC6A40">
        <w:t xml:space="preserve">only </w:t>
      </w:r>
      <w:r w:rsidRPr="00CC6A40">
        <w:t>if your doctor or dentist has prescribed it).</w:t>
      </w:r>
    </w:p>
    <w:p w14:paraId="30921A4F" w14:textId="77777777" w:rsidR="00CC6A40" w:rsidRDefault="00CC6A40">
      <w:pPr>
        <w:rPr>
          <w:rFonts w:ascii="Arial" w:eastAsia="Arial" w:hAnsi="Arial" w:cs="Arial"/>
          <w:b/>
          <w:sz w:val="32"/>
        </w:rPr>
      </w:pPr>
      <w:r>
        <w:rPr>
          <w:rFonts w:ascii="Arial" w:eastAsia="Arial" w:hAnsi="Arial" w:cs="Arial"/>
          <w:b/>
          <w:sz w:val="32"/>
        </w:rPr>
        <w:br w:type="page"/>
      </w:r>
    </w:p>
    <w:p w14:paraId="1C41C2F1" w14:textId="42F4D3F0" w:rsidR="009C0F7D" w:rsidRDefault="00CC6A40" w:rsidP="00CC6A40">
      <w:pPr>
        <w:pStyle w:val="Heading2"/>
      </w:pPr>
      <w:r>
        <w:lastRenderedPageBreak/>
        <w:t xml:space="preserve">REMEMBER: BABY TEETH ARE IMPORTANT! </w:t>
      </w:r>
    </w:p>
    <w:p w14:paraId="21E06900" w14:textId="77777777" w:rsidR="009C0F7D" w:rsidRDefault="00557B5D" w:rsidP="00CC6A40">
      <w:pPr>
        <w:pStyle w:val="Heading3"/>
      </w:pPr>
      <w:bookmarkStart w:id="19" w:name="_Toc193793401"/>
      <w:bookmarkStart w:id="20" w:name="_Toc193794022"/>
      <w:r>
        <w:t>References</w:t>
      </w:r>
      <w:bookmarkEnd w:id="19"/>
      <w:bookmarkEnd w:id="20"/>
      <w:r>
        <w:t xml:space="preserve"> </w:t>
      </w:r>
    </w:p>
    <w:p w14:paraId="1E7B233C" w14:textId="4B1965B9" w:rsidR="008D0B65" w:rsidRPr="00FD40A2" w:rsidRDefault="008D63A5" w:rsidP="00CC6A40">
      <w:pPr>
        <w:pStyle w:val="TEXT"/>
        <w:spacing w:before="240"/>
      </w:pPr>
      <w:r w:rsidRPr="00C16A03">
        <w:t xml:space="preserve">Chou R, Pappas M, Dana T, et al. </w:t>
      </w:r>
      <w:r w:rsidRPr="00FD40A2">
        <w:t xml:space="preserve">Screening and interventions to prevent dental caries in children younger than 5 years: updated evidence report and systematic review for the US Preventive Services Task Force. </w:t>
      </w:r>
      <w:r w:rsidRPr="00FD40A2">
        <w:rPr>
          <w:i/>
          <w:iCs/>
        </w:rPr>
        <w:t>JAMA</w:t>
      </w:r>
      <w:r w:rsidRPr="00FD40A2">
        <w:t>. December 7, 2021.</w:t>
      </w:r>
    </w:p>
    <w:p w14:paraId="5F2528DF" w14:textId="3AA9D4D3" w:rsidR="00CE5E21" w:rsidRPr="00FD40A2" w:rsidRDefault="00F25849" w:rsidP="00CC6A40">
      <w:pPr>
        <w:pStyle w:val="TEXT"/>
        <w:spacing w:before="240"/>
      </w:pPr>
      <w:r w:rsidRPr="00FD40A2">
        <w:t>Dooley D, Moultrie NM, Heckman B, et al. Oral health prevention and toddler well-</w:t>
      </w:r>
      <w:proofErr w:type="gramStart"/>
      <w:r w:rsidRPr="00FD40A2">
        <w:t>child care</w:t>
      </w:r>
      <w:proofErr w:type="gramEnd"/>
      <w:r w:rsidRPr="00FD40A2">
        <w:t xml:space="preserve">: routine integration in a safety net system. </w:t>
      </w:r>
      <w:r w:rsidRPr="00FD40A2">
        <w:rPr>
          <w:i/>
          <w:iCs/>
        </w:rPr>
        <w:t>Pediatrics</w:t>
      </w:r>
      <w:r w:rsidRPr="00FD40A2">
        <w:t>. 2016;137(1)</w:t>
      </w:r>
      <w:r w:rsidR="000808B5" w:rsidRPr="00FD40A2">
        <w:t>.</w:t>
      </w:r>
    </w:p>
    <w:p w14:paraId="5C91986C" w14:textId="7FA01377" w:rsidR="00C90CEE" w:rsidRPr="00FD40A2" w:rsidRDefault="00C90CEE" w:rsidP="00CC6A40">
      <w:pPr>
        <w:pStyle w:val="TEXT"/>
        <w:spacing w:before="240"/>
      </w:pPr>
      <w:r w:rsidRPr="00FD40A2">
        <w:t xml:space="preserve">Institute of Medicine and National Research Council. </w:t>
      </w:r>
      <w:r w:rsidRPr="00FD40A2">
        <w:rPr>
          <w:i/>
          <w:iCs/>
        </w:rPr>
        <w:t>Improving Access to Oral Health Care for Vulnerable and Underserved Populations</w:t>
      </w:r>
      <w:r w:rsidRPr="00FD40A2">
        <w:t>. National Academies Press</w:t>
      </w:r>
      <w:r w:rsidR="00306498" w:rsidRPr="00FD40A2">
        <w:t>.</w:t>
      </w:r>
      <w:r w:rsidRPr="00FD40A2">
        <w:t xml:space="preserve"> 2011.</w:t>
      </w:r>
    </w:p>
    <w:p w14:paraId="589143B2" w14:textId="79C33B0F" w:rsidR="00C90CEE" w:rsidRPr="00FD40A2" w:rsidRDefault="00C90CEE" w:rsidP="00CC6A40">
      <w:pPr>
        <w:pStyle w:val="TEXT"/>
        <w:spacing w:before="240"/>
      </w:pPr>
      <w:r w:rsidRPr="00FD40A2">
        <w:t xml:space="preserve">Nicolae A, Levin L, Wong PD, et al. Identification of early childhood </w:t>
      </w:r>
      <w:proofErr w:type="gramStart"/>
      <w:r w:rsidRPr="00FD40A2">
        <w:t>caries</w:t>
      </w:r>
      <w:proofErr w:type="gramEnd"/>
      <w:r w:rsidRPr="00FD40A2">
        <w:t xml:space="preserve"> in primary care settings. </w:t>
      </w:r>
      <w:proofErr w:type="spellStart"/>
      <w:r w:rsidRPr="00FD40A2">
        <w:rPr>
          <w:i/>
          <w:iCs/>
        </w:rPr>
        <w:t>Paediatr</w:t>
      </w:r>
      <w:proofErr w:type="spellEnd"/>
      <w:r w:rsidRPr="00FD40A2">
        <w:rPr>
          <w:i/>
          <w:iCs/>
        </w:rPr>
        <w:t xml:space="preserve"> Child Health</w:t>
      </w:r>
      <w:r w:rsidRPr="00FD40A2">
        <w:t xml:space="preserve">. 2018;23(2):111-115. </w:t>
      </w:r>
    </w:p>
    <w:p w14:paraId="62547800" w14:textId="3B17C0DB" w:rsidR="00C90CEE" w:rsidRPr="00FD40A2" w:rsidRDefault="00C90CEE" w:rsidP="00CC6A40">
      <w:pPr>
        <w:pStyle w:val="TEXT"/>
        <w:spacing w:before="240"/>
      </w:pPr>
      <w:r w:rsidRPr="00FD40A2">
        <w:rPr>
          <w:lang w:val="es-US"/>
        </w:rPr>
        <w:t xml:space="preserve">Garcia RI, </w:t>
      </w:r>
      <w:proofErr w:type="spellStart"/>
      <w:r w:rsidRPr="00FD40A2">
        <w:rPr>
          <w:lang w:val="es-US"/>
        </w:rPr>
        <w:t>Gregorich</w:t>
      </w:r>
      <w:proofErr w:type="spellEnd"/>
      <w:r w:rsidRPr="00FD40A2">
        <w:rPr>
          <w:lang w:val="es-US"/>
        </w:rPr>
        <w:t xml:space="preserve"> SE, Ramos-</w:t>
      </w:r>
      <w:proofErr w:type="spellStart"/>
      <w:r w:rsidRPr="00FD40A2">
        <w:rPr>
          <w:lang w:val="es-US"/>
        </w:rPr>
        <w:t>Gomez</w:t>
      </w:r>
      <w:proofErr w:type="spellEnd"/>
      <w:r w:rsidRPr="00FD40A2">
        <w:rPr>
          <w:lang w:val="es-US"/>
        </w:rPr>
        <w:t xml:space="preserve"> F, et al. </w:t>
      </w:r>
      <w:r w:rsidRPr="00FD40A2">
        <w:t>Absence of fluoride varnish</w:t>
      </w:r>
      <w:r w:rsidR="00306498" w:rsidRPr="00FD40A2">
        <w:t>–</w:t>
      </w:r>
      <w:r w:rsidRPr="00FD40A2">
        <w:t xml:space="preserve">related adverse events in caries prevention trials in young children, United States. </w:t>
      </w:r>
      <w:r w:rsidRPr="00FD40A2">
        <w:rPr>
          <w:i/>
          <w:iCs/>
        </w:rPr>
        <w:t>Prev Chronic Dis</w:t>
      </w:r>
      <w:r w:rsidRPr="00FD40A2">
        <w:t>. 2017;</w:t>
      </w:r>
      <w:proofErr w:type="gramStart"/>
      <w:r w:rsidRPr="00FD40A2">
        <w:t>14:E</w:t>
      </w:r>
      <w:proofErr w:type="gramEnd"/>
      <w:r w:rsidRPr="00FD40A2">
        <w:t xml:space="preserve">17. </w:t>
      </w:r>
    </w:p>
    <w:p w14:paraId="50324F7A" w14:textId="4945A974" w:rsidR="00A11DC4" w:rsidRPr="00FD40A2" w:rsidRDefault="00A11DC4" w:rsidP="00CC6A40">
      <w:pPr>
        <w:pStyle w:val="TEXT"/>
        <w:spacing w:before="240"/>
      </w:pPr>
      <w:r w:rsidRPr="00FD40A2">
        <w:t xml:space="preserve">Lewis CW, Boulter S, Keels MA, et al. Oral health and pediatricians: results of a national survey. </w:t>
      </w:r>
      <w:proofErr w:type="spellStart"/>
      <w:r w:rsidRPr="00FD40A2">
        <w:rPr>
          <w:i/>
          <w:iCs/>
        </w:rPr>
        <w:t>Acad</w:t>
      </w:r>
      <w:proofErr w:type="spellEnd"/>
      <w:r w:rsidRPr="00FD40A2">
        <w:rPr>
          <w:i/>
          <w:iCs/>
        </w:rPr>
        <w:t xml:space="preserve"> </w:t>
      </w:r>
      <w:proofErr w:type="spellStart"/>
      <w:r w:rsidRPr="00FD40A2">
        <w:rPr>
          <w:i/>
          <w:iCs/>
        </w:rPr>
        <w:t>Pediatr</w:t>
      </w:r>
      <w:proofErr w:type="spellEnd"/>
      <w:r w:rsidRPr="00FD40A2">
        <w:t xml:space="preserve">. 2009;9(6):457-61. </w:t>
      </w:r>
    </w:p>
    <w:p w14:paraId="20E15208" w14:textId="024C39BA" w:rsidR="00387B4D" w:rsidRPr="00FD40A2" w:rsidRDefault="00F575FE" w:rsidP="00CC6A40">
      <w:pPr>
        <w:pStyle w:val="TEXT"/>
        <w:spacing w:before="240"/>
      </w:pPr>
      <w:r w:rsidRPr="00FD40A2">
        <w:t xml:space="preserve">Clark MB, Keels MA, Slayton RL; Section </w:t>
      </w:r>
      <w:proofErr w:type="gramStart"/>
      <w:r w:rsidRPr="00FD40A2">
        <w:t>On</w:t>
      </w:r>
      <w:proofErr w:type="gramEnd"/>
      <w:r w:rsidRPr="00FD40A2">
        <w:t xml:space="preserve"> Oral Health. Fluoride use in caries prevention in the primary care setting. </w:t>
      </w:r>
      <w:r w:rsidRPr="00FD40A2">
        <w:rPr>
          <w:i/>
          <w:iCs/>
        </w:rPr>
        <w:t>Pediatrics</w:t>
      </w:r>
      <w:r w:rsidRPr="00FD40A2">
        <w:t>. 2020;146(6).</w:t>
      </w:r>
    </w:p>
    <w:p w14:paraId="66A12E02" w14:textId="308C36C8" w:rsidR="00387B4D" w:rsidRPr="00FD40A2" w:rsidRDefault="00387B4D" w:rsidP="00CC6A40">
      <w:pPr>
        <w:pStyle w:val="TEXT"/>
        <w:spacing w:before="240"/>
      </w:pPr>
      <w:r w:rsidRPr="00FD40A2">
        <w:t xml:space="preserve">Maguire A. ADA clinical recommendations on topical fluoride for caries prevention. </w:t>
      </w:r>
      <w:r w:rsidRPr="00FD40A2">
        <w:rPr>
          <w:i/>
          <w:iCs/>
        </w:rPr>
        <w:t>Evid Based Dent</w:t>
      </w:r>
      <w:r w:rsidRPr="00FD40A2">
        <w:t xml:space="preserve">. 2014;15(2):38-39. </w:t>
      </w:r>
    </w:p>
    <w:p w14:paraId="506EFDE8" w14:textId="194E5885" w:rsidR="00387B4D" w:rsidRPr="00FD40A2" w:rsidRDefault="00387B4D" w:rsidP="00CC6A40">
      <w:pPr>
        <w:pStyle w:val="TEXT"/>
        <w:spacing w:before="240"/>
      </w:pPr>
      <w:r w:rsidRPr="00FD40A2">
        <w:t xml:space="preserve">American Academy of Pediatric Dentistry. Fluoride therapy. In: </w:t>
      </w:r>
      <w:r w:rsidRPr="00FD40A2">
        <w:rPr>
          <w:i/>
          <w:iCs/>
        </w:rPr>
        <w:t>The Reference Manual of Pediatric Dentistry</w:t>
      </w:r>
      <w:r w:rsidRPr="00FD40A2">
        <w:t>. American Academy of Pediatric Dentistry</w:t>
      </w:r>
      <w:r w:rsidR="00306498" w:rsidRPr="00FD40A2">
        <w:t>.</w:t>
      </w:r>
      <w:r w:rsidRPr="00FD40A2">
        <w:t xml:space="preserve"> 2020:288-291.</w:t>
      </w:r>
    </w:p>
    <w:p w14:paraId="7D784AF8" w14:textId="6DA69A50" w:rsidR="00387B4D" w:rsidRPr="00FD40A2" w:rsidRDefault="00387B4D" w:rsidP="00CC6A40">
      <w:pPr>
        <w:pStyle w:val="TEXT"/>
        <w:spacing w:before="240"/>
      </w:pPr>
      <w:r w:rsidRPr="00FD40A2">
        <w:t xml:space="preserve">Guideline on fluoride therapy. American Academy of Pediatric Dentistry. Revised </w:t>
      </w:r>
      <w:r w:rsidR="000E20F7" w:rsidRPr="00FD40A2">
        <w:t>2023</w:t>
      </w:r>
      <w:r w:rsidRPr="00FD40A2">
        <w:t xml:space="preserve">. </w:t>
      </w:r>
      <w:r w:rsidR="0058670D" w:rsidRPr="00FD40A2">
        <w:fldChar w:fldCharType="begin"/>
      </w:r>
      <w:r w:rsidR="0058670D" w:rsidRPr="00FD40A2">
        <w:instrText>HYPERLINK "http://www.aapd.org/media/Policies_Guidelines/G_fluoridetherapy.pdf"</w:instrText>
      </w:r>
      <w:r w:rsidR="0058670D" w:rsidRPr="00FD40A2">
        <w:fldChar w:fldCharType="separate"/>
      </w:r>
      <w:r w:rsidR="0058670D" w:rsidRPr="00FD40A2">
        <w:rPr>
          <w:rStyle w:val="Hyperlink"/>
          <w:rFonts w:ascii="Arial" w:hAnsi="Arial"/>
          <w:color w:val="auto"/>
          <w:sz w:val="23"/>
        </w:rPr>
        <w:t>aapd.org/media/</w:t>
      </w:r>
      <w:proofErr w:type="spellStart"/>
      <w:r w:rsidR="0058670D" w:rsidRPr="00FD40A2">
        <w:rPr>
          <w:rStyle w:val="Hyperlink"/>
          <w:rFonts w:ascii="Arial" w:hAnsi="Arial"/>
          <w:color w:val="auto"/>
          <w:sz w:val="23"/>
        </w:rPr>
        <w:t>Policies_Guidelines</w:t>
      </w:r>
      <w:proofErr w:type="spellEnd"/>
      <w:r w:rsidR="0058670D" w:rsidRPr="00FD40A2">
        <w:rPr>
          <w:rStyle w:val="Hyperlink"/>
          <w:rFonts w:ascii="Arial" w:hAnsi="Arial"/>
          <w:color w:val="auto"/>
          <w:sz w:val="23"/>
        </w:rPr>
        <w:t>/G_fluoridetherapy.pdf</w:t>
      </w:r>
      <w:r w:rsidR="0058670D" w:rsidRPr="00FD40A2">
        <w:fldChar w:fldCharType="end"/>
      </w:r>
      <w:r w:rsidR="0058670D" w:rsidRPr="00FD40A2">
        <w:t xml:space="preserve"> </w:t>
      </w:r>
    </w:p>
    <w:p w14:paraId="3F971433" w14:textId="1DEAA04F" w:rsidR="00D34B23" w:rsidRPr="00FD40A2" w:rsidRDefault="00557B5D" w:rsidP="00CC6A40">
      <w:pPr>
        <w:pStyle w:val="TEXT"/>
        <w:spacing w:before="240"/>
      </w:pPr>
      <w:r w:rsidRPr="00FD40A2">
        <w:t>Smiles for Life Oral Health Trainings</w:t>
      </w:r>
      <w:r w:rsidR="001E2868" w:rsidRPr="00FD40A2">
        <w:t>.</w:t>
      </w:r>
      <w:r w:rsidRPr="00FD40A2">
        <w:fldChar w:fldCharType="begin"/>
      </w:r>
      <w:r w:rsidRPr="00FD40A2">
        <w:instrText>HYPERLINK "http://www.smilesforlifeoralhealth.org/" \h</w:instrText>
      </w:r>
      <w:r w:rsidRPr="00FD40A2">
        <w:fldChar w:fldCharType="separate"/>
      </w:r>
      <w:r w:rsidRPr="00FD40A2">
        <w:t xml:space="preserve"> </w:t>
      </w:r>
      <w:r w:rsidRPr="00FD40A2">
        <w:fldChar w:fldCharType="end"/>
      </w:r>
      <w:r w:rsidR="009004DD" w:rsidRPr="00FD40A2">
        <w:fldChar w:fldCharType="begin"/>
      </w:r>
      <w:r w:rsidR="009004DD" w:rsidRPr="00FD40A2">
        <w:instrText>HYPERLINK "http://www.smilesforlifeoralhealth.org"</w:instrText>
      </w:r>
      <w:r w:rsidR="009004DD" w:rsidRPr="00FD40A2">
        <w:fldChar w:fldCharType="separate"/>
      </w:r>
      <w:r w:rsidR="009004DD" w:rsidRPr="00FD40A2">
        <w:rPr>
          <w:rStyle w:val="Hyperlink"/>
          <w:rFonts w:ascii="Arial" w:hAnsi="Arial"/>
          <w:color w:val="auto"/>
          <w:sz w:val="23"/>
        </w:rPr>
        <w:t>smilesforlifeoralhealth.org</w:t>
      </w:r>
      <w:r w:rsidR="009004DD" w:rsidRPr="00FD40A2">
        <w:fldChar w:fldCharType="end"/>
      </w:r>
      <w:r w:rsidR="009004DD" w:rsidRPr="00FD40A2">
        <w:t xml:space="preserve"> </w:t>
      </w:r>
    </w:p>
    <w:sectPr w:rsidR="00D34B23" w:rsidRPr="00FD40A2" w:rsidSect="00AB7685">
      <w:footerReference w:type="default" r:id="rId21"/>
      <w:type w:val="continuous"/>
      <w:pgSz w:w="12240" w:h="15840"/>
      <w:pgMar w:top="1224" w:right="1800" w:bottom="936" w:left="1800" w:header="720" w:footer="432" w:gutter="0"/>
      <w:pgNumType w:start="5"/>
      <w:cols w:space="720"/>
      <w:docGrid w:linePitch="299"/>
      <w:sectPrChange w:id="21" w:author="Kraytman, Paul (EHS)" w:date="2025-03-28T10:55:00Z" w16du:dateUtc="2025-03-28T14:55:00Z">
        <w:sectPr w:rsidR="00D34B23" w:rsidRPr="00FD40A2" w:rsidSect="00AB7685">
          <w:type w:val="nextPage"/>
          <w:pgMar w:top="736" w:right="1374" w:bottom="1415" w:left="1700" w:header="720" w:footer="692"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B4CC" w14:textId="77777777" w:rsidR="00E934E3" w:rsidRDefault="00E934E3">
      <w:pPr>
        <w:spacing w:after="0" w:line="240" w:lineRule="auto"/>
      </w:pPr>
      <w:r>
        <w:separator/>
      </w:r>
    </w:p>
  </w:endnote>
  <w:endnote w:type="continuationSeparator" w:id="0">
    <w:p w14:paraId="6321CB15" w14:textId="77777777" w:rsidR="00E934E3" w:rsidRDefault="00E9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CC02" w14:textId="1AC060B2" w:rsidR="00DD230D" w:rsidRDefault="00DD230D">
    <w:pPr>
      <w:tabs>
        <w:tab w:val="center" w:pos="8586"/>
      </w:tabs>
      <w:spacing w:after="0"/>
    </w:pPr>
    <w:r>
      <w:rPr>
        <w:rFonts w:ascii="Arial" w:eastAsia="Arial" w:hAnsi="Arial" w:cs="Arial"/>
        <w:sz w:val="20"/>
      </w:rPr>
      <w:t>March 2025</w:t>
    </w:r>
    <w:r>
      <w:rPr>
        <w:rFonts w:ascii="Arial" w:eastAsia="Arial" w:hAnsi="Arial" w:cs="Arial"/>
        <w:sz w:val="20"/>
      </w:rPr>
      <w:tab/>
    </w:r>
    <w:r w:rsidRPr="00DD230D">
      <w:rPr>
        <w:rFonts w:ascii="Arial" w:eastAsia="Arial" w:hAnsi="Arial" w:cs="Arial"/>
        <w:sz w:val="20"/>
      </w:rPr>
      <w:fldChar w:fldCharType="begin"/>
    </w:r>
    <w:r w:rsidRPr="00DD230D">
      <w:rPr>
        <w:rFonts w:ascii="Arial" w:eastAsia="Arial" w:hAnsi="Arial" w:cs="Arial"/>
        <w:sz w:val="20"/>
      </w:rPr>
      <w:instrText xml:space="preserve"> PAGE   \* MERGEFORMAT </w:instrText>
    </w:r>
    <w:r w:rsidRPr="00DD230D">
      <w:rPr>
        <w:rFonts w:ascii="Arial" w:eastAsia="Arial" w:hAnsi="Arial" w:cs="Arial"/>
        <w:sz w:val="20"/>
      </w:rPr>
      <w:fldChar w:fldCharType="separate"/>
    </w:r>
    <w:r w:rsidRPr="00DD230D">
      <w:rPr>
        <w:rFonts w:ascii="Arial" w:eastAsia="Arial" w:hAnsi="Arial" w:cs="Arial"/>
        <w:noProof/>
        <w:sz w:val="20"/>
      </w:rPr>
      <w:t>1</w:t>
    </w:r>
    <w:r w:rsidRPr="00DD230D">
      <w:rPr>
        <w:rFonts w:ascii="Arial" w:eastAsia="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F82E" w14:textId="7EAAFF18" w:rsidR="00B06CAB" w:rsidRPr="00EA68E1" w:rsidRDefault="00EA68E1" w:rsidP="00EA68E1">
    <w:pPr>
      <w:pStyle w:val="Footer"/>
    </w:pPr>
    <w:r w:rsidRPr="00AB7685">
      <w:rPr>
        <w:noProof/>
      </w:rPr>
      <mc:AlternateContent>
        <mc:Choice Requires="wps">
          <w:drawing>
            <wp:anchor distT="45720" distB="45720" distL="114300" distR="114300" simplePos="0" relativeHeight="251659264" behindDoc="0" locked="0" layoutInCell="1" allowOverlap="1" wp14:anchorId="4B844F13" wp14:editId="4DB8AE73">
              <wp:simplePos x="0" y="0"/>
              <wp:positionH relativeFrom="column">
                <wp:posOffset>-582419</wp:posOffset>
              </wp:positionH>
              <wp:positionV relativeFrom="paragraph">
                <wp:posOffset>148714</wp:posOffset>
              </wp:positionV>
              <wp:extent cx="103886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1404620"/>
                      </a:xfrm>
                      <a:prstGeom prst="rect">
                        <a:avLst/>
                      </a:prstGeom>
                      <a:noFill/>
                      <a:ln w="9525">
                        <a:noFill/>
                        <a:miter lim="800000"/>
                        <a:headEnd/>
                        <a:tailEnd/>
                      </a:ln>
                    </wps:spPr>
                    <wps:txbx>
                      <w:txbxContent>
                        <w:p w14:paraId="6BDE41CA" w14:textId="423A7637" w:rsidR="00AB7685" w:rsidRPr="00EA68E1" w:rsidRDefault="00EA68E1" w:rsidP="00EA68E1">
                          <w:pPr>
                            <w:pStyle w:val="CommentText"/>
                          </w:pPr>
                          <w:r w:rsidRPr="00EA68E1">
                            <w:t>FVT</w:t>
                          </w:r>
                          <w:r w:rsidR="00D33F18">
                            <w:t>M</w:t>
                          </w:r>
                          <w:r w:rsidRPr="00EA68E1">
                            <w:t>_2025-</w:t>
                          </w:r>
                          <w:r>
                            <w:t>04</w:t>
                          </w:r>
                          <w:r w:rsidRPr="00EA68E1">
                            <w:t>-</w:t>
                          </w:r>
                          <w: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44F13" id="_x0000_t202" coordsize="21600,21600" o:spt="202" path="m,l,21600r21600,l21600,xe">
              <v:stroke joinstyle="miter"/>
              <v:path gradientshapeok="t" o:connecttype="rect"/>
            </v:shapetype>
            <v:shape id="Text Box 2" o:spid="_x0000_s1026" type="#_x0000_t202" style="position:absolute;left:0;text-align:left;margin-left:-45.85pt;margin-top:11.7pt;width:81.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" filled="f" stroked="f">
              <v:textbox style="mso-fit-shape-to-text:t">
                <w:txbxContent>
                  <w:p w14:paraId="6BDE41CA" w14:textId="423A7637" w:rsidR="00AB7685" w:rsidRPr="00EA68E1" w:rsidRDefault="00EA68E1" w:rsidP="00EA68E1">
                    <w:pPr>
                      <w:pStyle w:val="CommentText"/>
                    </w:pPr>
                    <w:r w:rsidRPr="00EA68E1">
                      <w:t>FVT</w:t>
                    </w:r>
                    <w:r w:rsidR="00D33F18">
                      <w:t>M</w:t>
                    </w:r>
                    <w:r w:rsidRPr="00EA68E1">
                      <w:t>_2025-</w:t>
                    </w:r>
                    <w:r>
                      <w:t>04</w:t>
                    </w:r>
                    <w:r w:rsidRPr="00EA68E1">
                      <w:t>-</w:t>
                    </w:r>
                    <w:r>
                      <w:t>10</w:t>
                    </w:r>
                  </w:p>
                </w:txbxContent>
              </v:textbox>
            </v:shape>
          </w:pict>
        </mc:Fallback>
      </mc:AlternateContent>
    </w:r>
    <w:r w:rsidRPr="00326FB2">
      <w:t xml:space="preserve">FLUORIDE VARNISH TRAINING MANUAL    |   </w:t>
    </w:r>
    <w:r w:rsidRPr="00EA68E1">
      <w:t>APRIL</w:t>
    </w:r>
    <w:r w:rsidRPr="00326FB2">
      <w:t xml:space="preserve"> 2025   |   page </w:t>
    </w:r>
    <w:r w:rsidRPr="00326FB2">
      <w:rPr>
        <w:rFonts w:ascii="Arial" w:hAnsi="Arial" w:cs="Arial"/>
      </w:rPr>
      <w:fldChar w:fldCharType="begin"/>
    </w:r>
    <w:r w:rsidRPr="00326FB2">
      <w:rPr>
        <w:rFonts w:ascii="Arial" w:hAnsi="Arial" w:cs="Arial"/>
      </w:rPr>
      <w:instrText xml:space="preserve"> PAGE   \* MERGEFORMAT </w:instrText>
    </w:r>
    <w:r w:rsidRPr="00326FB2">
      <w:rPr>
        <w:rFonts w:ascii="Arial" w:hAnsi="Arial" w:cs="Arial"/>
      </w:rPr>
      <w:fldChar w:fldCharType="separate"/>
    </w:r>
    <w:r>
      <w:rPr>
        <w:rFonts w:ascii="Arial" w:hAnsi="Arial" w:cs="Arial"/>
      </w:rPr>
      <w:t>2</w:t>
    </w:r>
    <w:r w:rsidRPr="00326FB2">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E013" w14:textId="352F91A3" w:rsidR="00AB7685" w:rsidRPr="00326FB2" w:rsidRDefault="00AB7685" w:rsidP="00EA68E1">
    <w:pPr>
      <w:pStyle w:val="Footer"/>
    </w:pPr>
    <w:r w:rsidRPr="00326FB2">
      <w:t xml:space="preserve">FLUORIDE VARNISH TRAINING MANUAL    |   </w:t>
    </w:r>
    <w:r w:rsidR="00EA68E1" w:rsidRPr="00EA68E1">
      <w:t>APRIL</w:t>
    </w:r>
    <w:r w:rsidRPr="00326FB2">
      <w:t xml:space="preserve"> 2025   |   page </w:t>
    </w:r>
    <w:r w:rsidRPr="00326FB2">
      <w:rPr>
        <w:rFonts w:ascii="Arial" w:hAnsi="Arial" w:cs="Arial"/>
      </w:rPr>
      <w:fldChar w:fldCharType="begin"/>
    </w:r>
    <w:r w:rsidRPr="00326FB2">
      <w:rPr>
        <w:rFonts w:ascii="Arial" w:hAnsi="Arial" w:cs="Arial"/>
      </w:rPr>
      <w:instrText xml:space="preserve"> PAGE   \* MERGEFORMAT </w:instrText>
    </w:r>
    <w:r w:rsidRPr="00326FB2">
      <w:rPr>
        <w:rFonts w:ascii="Arial" w:hAnsi="Arial" w:cs="Arial"/>
      </w:rPr>
      <w:fldChar w:fldCharType="separate"/>
    </w:r>
    <w:r>
      <w:rPr>
        <w:rFonts w:ascii="Arial" w:hAnsi="Arial" w:cs="Arial"/>
      </w:rPr>
      <w:t>2</w:t>
    </w:r>
    <w:r w:rsidRPr="00326FB2">
      <w:rPr>
        <w:rFonts w:ascii="Arial" w:hAnsi="Arial" w:cs="Arial"/>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521D" w14:textId="77777777" w:rsidR="00AB7685" w:rsidRPr="00326FB2" w:rsidRDefault="00AB7685" w:rsidP="00AB7685">
    <w:pPr>
      <w:pBdr>
        <w:top w:val="single" w:sz="4" w:space="4" w:color="4472C4" w:themeColor="accent1"/>
      </w:pBdr>
      <w:tabs>
        <w:tab w:val="center" w:pos="8586"/>
      </w:tabs>
      <w:spacing w:after="0"/>
      <w:jc w:val="center"/>
      <w:rPr>
        <w:color w:val="0070C0"/>
        <w:sz w:val="16"/>
        <w:szCs w:val="16"/>
      </w:rPr>
    </w:pPr>
    <w:r w:rsidRPr="00326FB2">
      <w:rPr>
        <w:rFonts w:asciiTheme="minorHAnsi" w:hAnsiTheme="minorHAnsi" w:cstheme="minorHAnsi"/>
        <w:color w:val="0070C0"/>
        <w:sz w:val="16"/>
        <w:szCs w:val="16"/>
      </w:rPr>
      <w:t>FLUORIDE VARNISH TRAINING MANUAL</w:t>
    </w:r>
    <w:r w:rsidRPr="00326FB2">
      <w:rPr>
        <w:rFonts w:asciiTheme="minorHAnsi" w:eastAsia="Arial" w:hAnsiTheme="minorHAnsi" w:cstheme="minorHAnsi"/>
        <w:color w:val="0070C0"/>
        <w:sz w:val="16"/>
        <w:szCs w:val="16"/>
      </w:rPr>
      <w:t xml:space="preserve">    |   MARCH 2025   |   page </w:t>
    </w:r>
    <w:r w:rsidRPr="00326FB2">
      <w:rPr>
        <w:rFonts w:ascii="Arial" w:eastAsia="Arial" w:hAnsi="Arial" w:cs="Arial"/>
        <w:color w:val="0070C0"/>
        <w:sz w:val="16"/>
        <w:szCs w:val="16"/>
      </w:rPr>
      <w:fldChar w:fldCharType="begin"/>
    </w:r>
    <w:r w:rsidRPr="00326FB2">
      <w:rPr>
        <w:rFonts w:ascii="Arial" w:eastAsia="Arial" w:hAnsi="Arial" w:cs="Arial"/>
        <w:color w:val="0070C0"/>
        <w:sz w:val="16"/>
        <w:szCs w:val="16"/>
      </w:rPr>
      <w:instrText xml:space="preserve"> PAGE   \* MERGEFORMAT </w:instrText>
    </w:r>
    <w:r w:rsidRPr="00326FB2">
      <w:rPr>
        <w:rFonts w:ascii="Arial" w:eastAsia="Arial" w:hAnsi="Arial" w:cs="Arial"/>
        <w:color w:val="0070C0"/>
        <w:sz w:val="16"/>
        <w:szCs w:val="16"/>
      </w:rPr>
      <w:fldChar w:fldCharType="separate"/>
    </w:r>
    <w:r>
      <w:rPr>
        <w:rFonts w:ascii="Arial" w:eastAsia="Arial" w:hAnsi="Arial" w:cs="Arial"/>
        <w:color w:val="0070C0"/>
        <w:sz w:val="16"/>
        <w:szCs w:val="16"/>
      </w:rPr>
      <w:t>2</w:t>
    </w:r>
    <w:r w:rsidRPr="00326FB2">
      <w:rPr>
        <w:rFonts w:ascii="Arial" w:eastAsia="Arial" w:hAnsi="Arial" w:cs="Arial"/>
        <w:noProof/>
        <w:color w:val="0070C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A363" w14:textId="77777777" w:rsidR="00E934E3" w:rsidRDefault="00E934E3">
      <w:pPr>
        <w:spacing w:after="0" w:line="240" w:lineRule="auto"/>
      </w:pPr>
      <w:r>
        <w:separator/>
      </w:r>
    </w:p>
  </w:footnote>
  <w:footnote w:type="continuationSeparator" w:id="0">
    <w:p w14:paraId="6B27215E" w14:textId="77777777" w:rsidR="00E934E3" w:rsidRDefault="00E93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33C"/>
    <w:multiLevelType w:val="hybridMultilevel"/>
    <w:tmpl w:val="727EC008"/>
    <w:lvl w:ilvl="0" w:tplc="860E61F4">
      <w:start w:val="1"/>
      <w:numFmt w:val="bullet"/>
      <w:lvlText w:val="•"/>
      <w:lvlJc w:val="left"/>
      <w:pPr>
        <w:ind w:left="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988EF8">
      <w:start w:val="1"/>
      <w:numFmt w:val="bullet"/>
      <w:lvlText w:val="o"/>
      <w:lvlJc w:val="left"/>
      <w:pPr>
        <w:ind w:left="1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94F358">
      <w:start w:val="1"/>
      <w:numFmt w:val="bullet"/>
      <w:lvlText w:val="▪"/>
      <w:lvlJc w:val="left"/>
      <w:pPr>
        <w:ind w:left="22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C4743E">
      <w:start w:val="1"/>
      <w:numFmt w:val="bullet"/>
      <w:lvlText w:val="•"/>
      <w:lvlJc w:val="left"/>
      <w:pPr>
        <w:ind w:left="2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EC124">
      <w:start w:val="1"/>
      <w:numFmt w:val="bullet"/>
      <w:lvlText w:val="o"/>
      <w:lvlJc w:val="left"/>
      <w:pPr>
        <w:ind w:left="36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8A9B6C">
      <w:start w:val="1"/>
      <w:numFmt w:val="bullet"/>
      <w:lvlText w:val="▪"/>
      <w:lvlJc w:val="left"/>
      <w:pPr>
        <w:ind w:left="43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18036A">
      <w:start w:val="1"/>
      <w:numFmt w:val="bullet"/>
      <w:lvlText w:val="•"/>
      <w:lvlJc w:val="left"/>
      <w:pPr>
        <w:ind w:left="5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EA7D5A">
      <w:start w:val="1"/>
      <w:numFmt w:val="bullet"/>
      <w:lvlText w:val="o"/>
      <w:lvlJc w:val="left"/>
      <w:pPr>
        <w:ind w:left="58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D0F8DC">
      <w:start w:val="1"/>
      <w:numFmt w:val="bullet"/>
      <w:lvlText w:val="▪"/>
      <w:lvlJc w:val="left"/>
      <w:pPr>
        <w:ind w:left="65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E7831"/>
    <w:multiLevelType w:val="hybridMultilevel"/>
    <w:tmpl w:val="9510F52C"/>
    <w:lvl w:ilvl="0" w:tplc="628616F2">
      <w:start w:val="1"/>
      <w:numFmt w:val="decimal"/>
      <w:lvlText w:val="%1."/>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6734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787FD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54AE9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A4CF7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76F14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84B09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CC913C">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1E26B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DA15BC"/>
    <w:multiLevelType w:val="hybridMultilevel"/>
    <w:tmpl w:val="C108E364"/>
    <w:lvl w:ilvl="0" w:tplc="07BE3D84">
      <w:start w:val="1"/>
      <w:numFmt w:val="bullet"/>
      <w:pStyle w:val="ListParagraph"/>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C401C"/>
    <w:multiLevelType w:val="hybridMultilevel"/>
    <w:tmpl w:val="485C504E"/>
    <w:lvl w:ilvl="0" w:tplc="57F0F63C">
      <w:start w:val="1"/>
      <w:numFmt w:val="bullet"/>
      <w:lvlText w:val="•"/>
      <w:lvlJc w:val="left"/>
      <w:pPr>
        <w:ind w:left="4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AB4B0F6">
      <w:start w:val="1"/>
      <w:numFmt w:val="bullet"/>
      <w:lvlText w:val="o"/>
      <w:lvlJc w:val="left"/>
      <w:pPr>
        <w:ind w:left="11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8620CC2">
      <w:start w:val="1"/>
      <w:numFmt w:val="bullet"/>
      <w:lvlText w:val="▪"/>
      <w:lvlJc w:val="left"/>
      <w:pPr>
        <w:ind w:left="19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7F48684">
      <w:start w:val="1"/>
      <w:numFmt w:val="bullet"/>
      <w:lvlText w:val="•"/>
      <w:lvlJc w:val="left"/>
      <w:pPr>
        <w:ind w:left="26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6843F4C">
      <w:start w:val="1"/>
      <w:numFmt w:val="bullet"/>
      <w:lvlText w:val="o"/>
      <w:lvlJc w:val="left"/>
      <w:pPr>
        <w:ind w:left="33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368DF22">
      <w:start w:val="1"/>
      <w:numFmt w:val="bullet"/>
      <w:lvlText w:val="▪"/>
      <w:lvlJc w:val="left"/>
      <w:pPr>
        <w:ind w:left="40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64EAB3C">
      <w:start w:val="1"/>
      <w:numFmt w:val="bullet"/>
      <w:lvlText w:val="•"/>
      <w:lvlJc w:val="left"/>
      <w:pPr>
        <w:ind w:left="47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87A54BC">
      <w:start w:val="1"/>
      <w:numFmt w:val="bullet"/>
      <w:lvlText w:val="o"/>
      <w:lvlJc w:val="left"/>
      <w:pPr>
        <w:ind w:left="55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29F04EDE">
      <w:start w:val="1"/>
      <w:numFmt w:val="bullet"/>
      <w:lvlText w:val="▪"/>
      <w:lvlJc w:val="left"/>
      <w:pPr>
        <w:ind w:left="62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F572E0D"/>
    <w:multiLevelType w:val="hybridMultilevel"/>
    <w:tmpl w:val="26887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C1C68226">
      <w:start w:val="1"/>
      <w:numFmt w:val="bullet"/>
      <w:lvlText w:val=""/>
      <w:lvlJc w:val="left"/>
      <w:pPr>
        <w:ind w:left="2160" w:hanging="360"/>
      </w:pPr>
      <w:rPr>
        <w:rFonts w:ascii="Wingdings" w:hAnsi="Wingdings" w:hint="default"/>
        <w:color w:val="808080" w:themeColor="background1" w:themeShade="8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323E2"/>
    <w:multiLevelType w:val="hybridMultilevel"/>
    <w:tmpl w:val="90022AB2"/>
    <w:lvl w:ilvl="0" w:tplc="5B24E3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F64A48">
      <w:start w:val="1"/>
      <w:numFmt w:val="lowerLetter"/>
      <w:lvlText w:val="%2"/>
      <w:lvlJc w:val="left"/>
      <w:pPr>
        <w:ind w:left="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0CC116">
      <w:start w:val="1"/>
      <w:numFmt w:val="lowerLetter"/>
      <w:lvlRestart w:val="0"/>
      <w:lvlText w:val="%3."/>
      <w:lvlJc w:val="left"/>
      <w:pPr>
        <w:ind w:left="1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4A9ABA">
      <w:start w:val="1"/>
      <w:numFmt w:val="decimal"/>
      <w:lvlText w:val="%4"/>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CED72E">
      <w:start w:val="1"/>
      <w:numFmt w:val="lowerLetter"/>
      <w:lvlText w:val="%5"/>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E47902">
      <w:start w:val="1"/>
      <w:numFmt w:val="lowerRoman"/>
      <w:lvlText w:val="%6"/>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EC356E">
      <w:start w:val="1"/>
      <w:numFmt w:val="decimal"/>
      <w:lvlText w:val="%7"/>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F24FA4">
      <w:start w:val="1"/>
      <w:numFmt w:val="lowerLetter"/>
      <w:lvlText w:val="%8"/>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B06912">
      <w:start w:val="1"/>
      <w:numFmt w:val="lowerRoman"/>
      <w:lvlText w:val="%9"/>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AD749E"/>
    <w:multiLevelType w:val="hybridMultilevel"/>
    <w:tmpl w:val="40824DFA"/>
    <w:lvl w:ilvl="0" w:tplc="DFBE10C4">
      <w:start w:val="1"/>
      <w:numFmt w:val="lowerLetter"/>
      <w:lvlText w:val="%1."/>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00CFFA">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6C0284">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F650F4">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1044E2">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6C7E96">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AA301A">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4E0A54">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EE4BE2">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331764"/>
    <w:multiLevelType w:val="hybridMultilevel"/>
    <w:tmpl w:val="0E682660"/>
    <w:lvl w:ilvl="0" w:tplc="A58A4A92">
      <w:start w:val="1"/>
      <w:numFmt w:val="bullet"/>
      <w:lvlText w:val="•"/>
      <w:lvlJc w:val="left"/>
      <w:pPr>
        <w:ind w:left="720" w:hanging="360"/>
      </w:pPr>
      <w:rPr>
        <w:rFonts w:ascii="Arial" w:eastAsia="Arial" w:hAnsi="Arial" w:cs="Arial"/>
        <w:b w:val="0"/>
        <w:i w:val="0"/>
        <w:strike w:val="0"/>
        <w:dstrike w:val="0"/>
        <w:color w:val="A6A6A6" w:themeColor="background1" w:themeShade="A6"/>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A3AF9"/>
    <w:multiLevelType w:val="hybridMultilevel"/>
    <w:tmpl w:val="69D6A738"/>
    <w:lvl w:ilvl="0" w:tplc="8CDEBFC8">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1CD4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C48A9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3ED9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38F40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888D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46C7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5C813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D66D1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544D2C"/>
    <w:multiLevelType w:val="hybridMultilevel"/>
    <w:tmpl w:val="383CC66C"/>
    <w:lvl w:ilvl="0" w:tplc="29A891F6">
      <w:numFmt w:val="bullet"/>
      <w:lvlText w:val="•"/>
      <w:lvlJc w:val="left"/>
      <w:pPr>
        <w:ind w:left="722" w:hanging="732"/>
      </w:pPr>
      <w:rPr>
        <w:rFonts w:ascii="Calibri" w:eastAsia="Calibri" w:hAnsi="Calibri" w:cs="Calibri"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10" w15:restartNumberingAfterBreak="0">
    <w:nsid w:val="53CA26E9"/>
    <w:multiLevelType w:val="hybridMultilevel"/>
    <w:tmpl w:val="D7EE879C"/>
    <w:lvl w:ilvl="0" w:tplc="099CEB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103058">
      <w:start w:val="1"/>
      <w:numFmt w:val="bullet"/>
      <w:lvlText w:val="o"/>
      <w:lvlJc w:val="left"/>
      <w:pPr>
        <w:ind w:left="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7CE840">
      <w:start w:val="1"/>
      <w:numFmt w:val="bullet"/>
      <w:lvlText w:val="▪"/>
      <w:lvlJc w:val="left"/>
      <w:pPr>
        <w:ind w:left="1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9CFA5A">
      <w:start w:val="1"/>
      <w:numFmt w:val="bullet"/>
      <w:lvlRestart w:val="0"/>
      <w:lvlText w:val="•"/>
      <w:lvlJc w:val="left"/>
      <w:pPr>
        <w:ind w:left="1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CA69C2">
      <w:start w:val="1"/>
      <w:numFmt w:val="bullet"/>
      <w:lvlText w:val="o"/>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84AD38">
      <w:start w:val="1"/>
      <w:numFmt w:val="bullet"/>
      <w:lvlText w:val="▪"/>
      <w:lvlJc w:val="left"/>
      <w:pPr>
        <w:ind w:left="2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A6D624">
      <w:start w:val="1"/>
      <w:numFmt w:val="bullet"/>
      <w:lvlText w:val="•"/>
      <w:lvlJc w:val="left"/>
      <w:pPr>
        <w:ind w:left="3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C681C4">
      <w:start w:val="1"/>
      <w:numFmt w:val="bullet"/>
      <w:lvlText w:val="o"/>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82AC98">
      <w:start w:val="1"/>
      <w:numFmt w:val="bullet"/>
      <w:lvlText w:val="▪"/>
      <w:lvlJc w:val="left"/>
      <w:pPr>
        <w:ind w:left="5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C85A7C"/>
    <w:multiLevelType w:val="hybridMultilevel"/>
    <w:tmpl w:val="11E6156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2" w15:restartNumberingAfterBreak="0">
    <w:nsid w:val="732935D8"/>
    <w:multiLevelType w:val="hybridMultilevel"/>
    <w:tmpl w:val="C2B63D9A"/>
    <w:lvl w:ilvl="0" w:tplc="A5927600">
      <w:start w:val="1"/>
      <w:numFmt w:val="decimal"/>
      <w:pStyle w:val="ListParagraphnumber"/>
      <w:lvlText w:val="%1."/>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269226">
      <w:start w:val="1"/>
      <w:numFmt w:val="lowerLetter"/>
      <w:pStyle w:val="ListParagrapfabc"/>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8A2C46">
      <w:start w:val="1"/>
      <w:numFmt w:val="lowerRoman"/>
      <w:lvlText w:val="%3"/>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CA528A">
      <w:start w:val="1"/>
      <w:numFmt w:val="decimal"/>
      <w:lvlText w:val="%4"/>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94C5F0">
      <w:start w:val="1"/>
      <w:numFmt w:val="lowerLetter"/>
      <w:lvlText w:val="%5"/>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32171C">
      <w:start w:val="1"/>
      <w:numFmt w:val="lowerRoman"/>
      <w:lvlText w:val="%6"/>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923C00">
      <w:start w:val="1"/>
      <w:numFmt w:val="decimal"/>
      <w:lvlText w:val="%7"/>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ACB90">
      <w:start w:val="1"/>
      <w:numFmt w:val="lowerLetter"/>
      <w:lvlText w:val="%8"/>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CA66A8">
      <w:start w:val="1"/>
      <w:numFmt w:val="lowerRoman"/>
      <w:lvlText w:val="%9"/>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45951BF"/>
    <w:multiLevelType w:val="hybridMultilevel"/>
    <w:tmpl w:val="9A3ED18A"/>
    <w:lvl w:ilvl="0" w:tplc="5B62426A">
      <w:start w:val="1"/>
      <w:numFmt w:val="bullet"/>
      <w:lvlText w:val="•"/>
      <w:lvlJc w:val="left"/>
      <w:pPr>
        <w:ind w:left="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02FB6C">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F0AB20">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C07992">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8C9E6E">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620E7A">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0ED4DC">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6A9B0A">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1448B6">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629666D"/>
    <w:multiLevelType w:val="hybridMultilevel"/>
    <w:tmpl w:val="460E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451870">
    <w:abstractNumId w:val="6"/>
  </w:num>
  <w:num w:numId="2" w16cid:durableId="1352758979">
    <w:abstractNumId w:val="12"/>
  </w:num>
  <w:num w:numId="3" w16cid:durableId="182399658">
    <w:abstractNumId w:val="5"/>
  </w:num>
  <w:num w:numId="4" w16cid:durableId="2093967112">
    <w:abstractNumId w:val="10"/>
  </w:num>
  <w:num w:numId="5" w16cid:durableId="1832020990">
    <w:abstractNumId w:val="13"/>
  </w:num>
  <w:num w:numId="6" w16cid:durableId="1104419167">
    <w:abstractNumId w:val="1"/>
  </w:num>
  <w:num w:numId="7" w16cid:durableId="81343512">
    <w:abstractNumId w:val="3"/>
  </w:num>
  <w:num w:numId="8" w16cid:durableId="1710765008">
    <w:abstractNumId w:val="8"/>
  </w:num>
  <w:num w:numId="9" w16cid:durableId="823740773">
    <w:abstractNumId w:val="0"/>
  </w:num>
  <w:num w:numId="10" w16cid:durableId="1907106090">
    <w:abstractNumId w:val="14"/>
  </w:num>
  <w:num w:numId="11" w16cid:durableId="1216510436">
    <w:abstractNumId w:val="11"/>
  </w:num>
  <w:num w:numId="12" w16cid:durableId="170684713">
    <w:abstractNumId w:val="9"/>
  </w:num>
  <w:num w:numId="13" w16cid:durableId="229850693">
    <w:abstractNumId w:val="4"/>
  </w:num>
  <w:num w:numId="14" w16cid:durableId="2076732913">
    <w:abstractNumId w:val="2"/>
  </w:num>
  <w:num w:numId="15" w16cid:durableId="193351842">
    <w:abstractNumId w:val="12"/>
    <w:lvlOverride w:ilvl="0">
      <w:startOverride w:val="1"/>
    </w:lvlOverride>
  </w:num>
  <w:num w:numId="16" w16cid:durableId="16570267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aytman, Paul (EHS)">
    <w15:presenceInfo w15:providerId="AD" w15:userId="S::paul.kraytman@mass.gov::3a3c5b1f-f8b0-430e-93a9-e2b4b46973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7D"/>
    <w:rsid w:val="00004C9D"/>
    <w:rsid w:val="00017910"/>
    <w:rsid w:val="0002078F"/>
    <w:rsid w:val="000222FD"/>
    <w:rsid w:val="00027A3C"/>
    <w:rsid w:val="0003486E"/>
    <w:rsid w:val="00071247"/>
    <w:rsid w:val="00073A34"/>
    <w:rsid w:val="00075F34"/>
    <w:rsid w:val="000808B5"/>
    <w:rsid w:val="00084B2C"/>
    <w:rsid w:val="000902E4"/>
    <w:rsid w:val="00093724"/>
    <w:rsid w:val="000A1718"/>
    <w:rsid w:val="000A6F39"/>
    <w:rsid w:val="000B01E9"/>
    <w:rsid w:val="000B6D11"/>
    <w:rsid w:val="000D3B95"/>
    <w:rsid w:val="000E20F7"/>
    <w:rsid w:val="00101C6E"/>
    <w:rsid w:val="00104612"/>
    <w:rsid w:val="00105587"/>
    <w:rsid w:val="001074FE"/>
    <w:rsid w:val="00113445"/>
    <w:rsid w:val="00113B6C"/>
    <w:rsid w:val="00122D0E"/>
    <w:rsid w:val="00126003"/>
    <w:rsid w:val="0012691D"/>
    <w:rsid w:val="00127D40"/>
    <w:rsid w:val="001413DA"/>
    <w:rsid w:val="001610C6"/>
    <w:rsid w:val="00183759"/>
    <w:rsid w:val="00186EC2"/>
    <w:rsid w:val="00195B94"/>
    <w:rsid w:val="001B793F"/>
    <w:rsid w:val="001C1ECA"/>
    <w:rsid w:val="001D4377"/>
    <w:rsid w:val="001E2868"/>
    <w:rsid w:val="001E7F21"/>
    <w:rsid w:val="00200690"/>
    <w:rsid w:val="002006AE"/>
    <w:rsid w:val="00206E3A"/>
    <w:rsid w:val="00250FC7"/>
    <w:rsid w:val="00264799"/>
    <w:rsid w:val="00270533"/>
    <w:rsid w:val="00276BE6"/>
    <w:rsid w:val="002851EB"/>
    <w:rsid w:val="0029682D"/>
    <w:rsid w:val="002B5AB4"/>
    <w:rsid w:val="002B6F25"/>
    <w:rsid w:val="002C20F0"/>
    <w:rsid w:val="002D6D79"/>
    <w:rsid w:val="002E07AD"/>
    <w:rsid w:val="002E2DF4"/>
    <w:rsid w:val="002F203C"/>
    <w:rsid w:val="002F62CC"/>
    <w:rsid w:val="00302D48"/>
    <w:rsid w:val="00306498"/>
    <w:rsid w:val="003070D0"/>
    <w:rsid w:val="00312B75"/>
    <w:rsid w:val="00326FB2"/>
    <w:rsid w:val="00336CC1"/>
    <w:rsid w:val="00387B4D"/>
    <w:rsid w:val="003B75C3"/>
    <w:rsid w:val="003C1802"/>
    <w:rsid w:val="003C7063"/>
    <w:rsid w:val="003E0F83"/>
    <w:rsid w:val="00403DEA"/>
    <w:rsid w:val="0040611D"/>
    <w:rsid w:val="00406BA9"/>
    <w:rsid w:val="004126F0"/>
    <w:rsid w:val="004741A9"/>
    <w:rsid w:val="00497DFE"/>
    <w:rsid w:val="004A1306"/>
    <w:rsid w:val="004B28FD"/>
    <w:rsid w:val="004C0127"/>
    <w:rsid w:val="004C0726"/>
    <w:rsid w:val="004C22BD"/>
    <w:rsid w:val="004C52AB"/>
    <w:rsid w:val="004D2C90"/>
    <w:rsid w:val="004D6AD0"/>
    <w:rsid w:val="004E39CD"/>
    <w:rsid w:val="004F05D3"/>
    <w:rsid w:val="00527931"/>
    <w:rsid w:val="005437B9"/>
    <w:rsid w:val="00545E72"/>
    <w:rsid w:val="00557B5D"/>
    <w:rsid w:val="005633E2"/>
    <w:rsid w:val="005726A8"/>
    <w:rsid w:val="0057554A"/>
    <w:rsid w:val="00583CC7"/>
    <w:rsid w:val="0058670D"/>
    <w:rsid w:val="005C2E34"/>
    <w:rsid w:val="005D3097"/>
    <w:rsid w:val="005F0F82"/>
    <w:rsid w:val="00630A22"/>
    <w:rsid w:val="00633D27"/>
    <w:rsid w:val="006433CB"/>
    <w:rsid w:val="00650EFB"/>
    <w:rsid w:val="006736CE"/>
    <w:rsid w:val="00675EFC"/>
    <w:rsid w:val="00677EF4"/>
    <w:rsid w:val="00682CEC"/>
    <w:rsid w:val="00692FCD"/>
    <w:rsid w:val="006A531D"/>
    <w:rsid w:val="006A74F1"/>
    <w:rsid w:val="006D62E1"/>
    <w:rsid w:val="00704102"/>
    <w:rsid w:val="00707D14"/>
    <w:rsid w:val="00714AF1"/>
    <w:rsid w:val="00751ABA"/>
    <w:rsid w:val="00753081"/>
    <w:rsid w:val="00757390"/>
    <w:rsid w:val="007644C6"/>
    <w:rsid w:val="007857DF"/>
    <w:rsid w:val="007A35C8"/>
    <w:rsid w:val="007A563B"/>
    <w:rsid w:val="007C0481"/>
    <w:rsid w:val="007C36B3"/>
    <w:rsid w:val="007D5AC0"/>
    <w:rsid w:val="007D63B4"/>
    <w:rsid w:val="007E2B6B"/>
    <w:rsid w:val="007E7DC4"/>
    <w:rsid w:val="007F5E3F"/>
    <w:rsid w:val="007F65D9"/>
    <w:rsid w:val="007F709D"/>
    <w:rsid w:val="00801944"/>
    <w:rsid w:val="00811307"/>
    <w:rsid w:val="00814C8C"/>
    <w:rsid w:val="008363F9"/>
    <w:rsid w:val="00837C01"/>
    <w:rsid w:val="00840D73"/>
    <w:rsid w:val="00876A5A"/>
    <w:rsid w:val="008805E1"/>
    <w:rsid w:val="008828B3"/>
    <w:rsid w:val="0088594E"/>
    <w:rsid w:val="008B61A2"/>
    <w:rsid w:val="008B78B1"/>
    <w:rsid w:val="008C1F89"/>
    <w:rsid w:val="008D0B65"/>
    <w:rsid w:val="008D63A5"/>
    <w:rsid w:val="008E3206"/>
    <w:rsid w:val="008E5A6C"/>
    <w:rsid w:val="009004DD"/>
    <w:rsid w:val="009006B2"/>
    <w:rsid w:val="00901A70"/>
    <w:rsid w:val="00920C34"/>
    <w:rsid w:val="009423CA"/>
    <w:rsid w:val="00944DB3"/>
    <w:rsid w:val="00951D5C"/>
    <w:rsid w:val="00965791"/>
    <w:rsid w:val="00965AA9"/>
    <w:rsid w:val="00972F01"/>
    <w:rsid w:val="009811BF"/>
    <w:rsid w:val="00984166"/>
    <w:rsid w:val="009868B6"/>
    <w:rsid w:val="009A57E9"/>
    <w:rsid w:val="009A763D"/>
    <w:rsid w:val="009C0F7D"/>
    <w:rsid w:val="009C4215"/>
    <w:rsid w:val="009C6E60"/>
    <w:rsid w:val="009E5757"/>
    <w:rsid w:val="009F3D48"/>
    <w:rsid w:val="00A11DC4"/>
    <w:rsid w:val="00A13EC7"/>
    <w:rsid w:val="00A36B81"/>
    <w:rsid w:val="00A42874"/>
    <w:rsid w:val="00A444A1"/>
    <w:rsid w:val="00A51E6A"/>
    <w:rsid w:val="00A63C5B"/>
    <w:rsid w:val="00A81D5F"/>
    <w:rsid w:val="00A843A0"/>
    <w:rsid w:val="00A85D3D"/>
    <w:rsid w:val="00A92B7D"/>
    <w:rsid w:val="00AA097E"/>
    <w:rsid w:val="00AA1C0D"/>
    <w:rsid w:val="00AB378E"/>
    <w:rsid w:val="00AB7685"/>
    <w:rsid w:val="00AB7C05"/>
    <w:rsid w:val="00AE300A"/>
    <w:rsid w:val="00AE3EE3"/>
    <w:rsid w:val="00AF16D8"/>
    <w:rsid w:val="00AF67B1"/>
    <w:rsid w:val="00B06CAB"/>
    <w:rsid w:val="00B075FA"/>
    <w:rsid w:val="00B31F18"/>
    <w:rsid w:val="00B360BA"/>
    <w:rsid w:val="00B3640C"/>
    <w:rsid w:val="00B42B38"/>
    <w:rsid w:val="00B51495"/>
    <w:rsid w:val="00B548F8"/>
    <w:rsid w:val="00B66EB4"/>
    <w:rsid w:val="00B6775F"/>
    <w:rsid w:val="00B9102F"/>
    <w:rsid w:val="00B94097"/>
    <w:rsid w:val="00BA32E4"/>
    <w:rsid w:val="00BB6C2F"/>
    <w:rsid w:val="00BC1D60"/>
    <w:rsid w:val="00BC715A"/>
    <w:rsid w:val="00BD0B4E"/>
    <w:rsid w:val="00BE12FC"/>
    <w:rsid w:val="00BE4759"/>
    <w:rsid w:val="00BE6045"/>
    <w:rsid w:val="00BF2CC4"/>
    <w:rsid w:val="00BF4C03"/>
    <w:rsid w:val="00BF5D4C"/>
    <w:rsid w:val="00C0133E"/>
    <w:rsid w:val="00C1233A"/>
    <w:rsid w:val="00C16A03"/>
    <w:rsid w:val="00C56CBB"/>
    <w:rsid w:val="00C66C89"/>
    <w:rsid w:val="00C672F1"/>
    <w:rsid w:val="00C90CEE"/>
    <w:rsid w:val="00CA7E68"/>
    <w:rsid w:val="00CB41E8"/>
    <w:rsid w:val="00CB7C1C"/>
    <w:rsid w:val="00CC00C0"/>
    <w:rsid w:val="00CC6A40"/>
    <w:rsid w:val="00CC723C"/>
    <w:rsid w:val="00CD3564"/>
    <w:rsid w:val="00CE1427"/>
    <w:rsid w:val="00CE5E21"/>
    <w:rsid w:val="00CF0A04"/>
    <w:rsid w:val="00D11572"/>
    <w:rsid w:val="00D23D0D"/>
    <w:rsid w:val="00D25962"/>
    <w:rsid w:val="00D30DC6"/>
    <w:rsid w:val="00D33F18"/>
    <w:rsid w:val="00D34B23"/>
    <w:rsid w:val="00D550F9"/>
    <w:rsid w:val="00D62381"/>
    <w:rsid w:val="00D62E94"/>
    <w:rsid w:val="00D631A6"/>
    <w:rsid w:val="00D66485"/>
    <w:rsid w:val="00D80874"/>
    <w:rsid w:val="00D85B05"/>
    <w:rsid w:val="00D936BE"/>
    <w:rsid w:val="00DA799C"/>
    <w:rsid w:val="00DB2EE0"/>
    <w:rsid w:val="00DB7526"/>
    <w:rsid w:val="00DD094C"/>
    <w:rsid w:val="00DD230D"/>
    <w:rsid w:val="00DD605F"/>
    <w:rsid w:val="00E10784"/>
    <w:rsid w:val="00E15A7A"/>
    <w:rsid w:val="00E2480C"/>
    <w:rsid w:val="00E46113"/>
    <w:rsid w:val="00E52DD5"/>
    <w:rsid w:val="00E53608"/>
    <w:rsid w:val="00E5419D"/>
    <w:rsid w:val="00E56BC0"/>
    <w:rsid w:val="00E61739"/>
    <w:rsid w:val="00E70307"/>
    <w:rsid w:val="00E80081"/>
    <w:rsid w:val="00E917F0"/>
    <w:rsid w:val="00E91D04"/>
    <w:rsid w:val="00E934E3"/>
    <w:rsid w:val="00EA18B1"/>
    <w:rsid w:val="00EA68E1"/>
    <w:rsid w:val="00ED4D1E"/>
    <w:rsid w:val="00EE0943"/>
    <w:rsid w:val="00EE69C1"/>
    <w:rsid w:val="00EE754F"/>
    <w:rsid w:val="00F05BB6"/>
    <w:rsid w:val="00F103AF"/>
    <w:rsid w:val="00F25849"/>
    <w:rsid w:val="00F575FE"/>
    <w:rsid w:val="00F62E1C"/>
    <w:rsid w:val="00F71B76"/>
    <w:rsid w:val="00F815C7"/>
    <w:rsid w:val="00F84ADA"/>
    <w:rsid w:val="00FA738E"/>
    <w:rsid w:val="00FC13BA"/>
    <w:rsid w:val="00FC188C"/>
    <w:rsid w:val="00FD40A2"/>
    <w:rsid w:val="00FE069B"/>
    <w:rsid w:val="00FF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FA3F"/>
  <w15:docId w15:val="{C4FB9C6C-1FE4-4654-ACCB-8858C67E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Title"/>
    <w:next w:val="Normal"/>
    <w:link w:val="Heading1Char"/>
    <w:uiPriority w:val="9"/>
    <w:qFormat/>
    <w:rsid w:val="00113B6C"/>
    <w:pPr>
      <w:spacing w:before="600" w:after="960"/>
      <w:outlineLvl w:val="0"/>
    </w:pPr>
  </w:style>
  <w:style w:type="paragraph" w:styleId="Heading2">
    <w:name w:val="heading 2"/>
    <w:next w:val="Normal"/>
    <w:link w:val="Heading2Char"/>
    <w:uiPriority w:val="9"/>
    <w:unhideWhenUsed/>
    <w:qFormat/>
    <w:rsid w:val="00C1233A"/>
    <w:pPr>
      <w:keepNext/>
      <w:keepLines/>
      <w:pBdr>
        <w:bottom w:val="single" w:sz="12" w:space="4" w:color="0070C0"/>
      </w:pBdr>
      <w:spacing w:after="360" w:line="250" w:lineRule="auto"/>
      <w:ind w:left="-360" w:hanging="14"/>
      <w:outlineLvl w:val="1"/>
    </w:pPr>
    <w:rPr>
      <w:rFonts w:ascii="Arial" w:eastAsia="Arial" w:hAnsi="Arial" w:cs="Arial"/>
      <w:b/>
      <w:color w:val="000000"/>
      <w:sz w:val="28"/>
      <w:szCs w:val="28"/>
    </w:rPr>
  </w:style>
  <w:style w:type="paragraph" w:styleId="Heading3">
    <w:name w:val="heading 3"/>
    <w:next w:val="Normal"/>
    <w:link w:val="Heading3Char"/>
    <w:uiPriority w:val="9"/>
    <w:unhideWhenUsed/>
    <w:qFormat/>
    <w:rsid w:val="00326FB2"/>
    <w:pPr>
      <w:keepNext/>
      <w:keepLines/>
      <w:spacing w:before="360" w:after="240"/>
      <w:ind w:left="-360"/>
      <w:outlineLvl w:val="2"/>
    </w:pPr>
    <w:rPr>
      <w:rFonts w:ascii="Arial" w:eastAsia="Arial" w:hAnsi="Arial" w:cs="Arial"/>
      <w:b/>
      <w:color w:val="000000"/>
      <w:sz w:val="24"/>
    </w:rPr>
  </w:style>
  <w:style w:type="paragraph" w:styleId="Heading4">
    <w:name w:val="heading 4"/>
    <w:basedOn w:val="Normal"/>
    <w:next w:val="Normal"/>
    <w:link w:val="Heading4Char"/>
    <w:uiPriority w:val="9"/>
    <w:unhideWhenUsed/>
    <w:qFormat/>
    <w:rsid w:val="00326FB2"/>
    <w:pPr>
      <w:keepNext/>
      <w:keepLines/>
      <w:spacing w:before="360" w:after="120"/>
      <w:outlineLvl w:val="3"/>
    </w:pPr>
    <w:rPr>
      <w:rFonts w:ascii="Arial" w:eastAsia="Arial" w:hAnsi="Arial" w:cs="Arial"/>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26FB2"/>
    <w:rPr>
      <w:rFonts w:ascii="Arial" w:eastAsia="Arial" w:hAnsi="Arial" w:cs="Arial"/>
      <w:b/>
      <w:color w:val="000000"/>
      <w:sz w:val="24"/>
    </w:rPr>
  </w:style>
  <w:style w:type="character" w:customStyle="1" w:styleId="Heading1Char">
    <w:name w:val="Heading 1 Char"/>
    <w:link w:val="Heading1"/>
    <w:uiPriority w:val="9"/>
    <w:rsid w:val="00113B6C"/>
    <w:rPr>
      <w:rFonts w:ascii="Arial" w:eastAsia="Arial" w:hAnsi="Arial" w:cs="Arial"/>
      <w:b/>
      <w:bCs/>
      <w:spacing w:val="-10"/>
      <w:kern w:val="28"/>
      <w:sz w:val="40"/>
      <w:szCs w:val="40"/>
    </w:rPr>
  </w:style>
  <w:style w:type="character" w:customStyle="1" w:styleId="Heading2Char">
    <w:name w:val="Heading 2 Char"/>
    <w:link w:val="Heading2"/>
    <w:uiPriority w:val="9"/>
    <w:rsid w:val="00C1233A"/>
    <w:rPr>
      <w:rFonts w:ascii="Arial" w:eastAsia="Arial" w:hAnsi="Arial" w:cs="Arial"/>
      <w:b/>
      <w:color w:val="000000"/>
      <w:sz w:val="28"/>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42874"/>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A42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874"/>
    <w:rPr>
      <w:rFonts w:ascii="Calibri" w:eastAsia="Calibri" w:hAnsi="Calibri" w:cs="Calibri"/>
      <w:color w:val="000000"/>
    </w:rPr>
  </w:style>
  <w:style w:type="character" w:styleId="Hyperlink">
    <w:name w:val="Hyperlink"/>
    <w:basedOn w:val="DefaultParagraphFont"/>
    <w:uiPriority w:val="99"/>
    <w:unhideWhenUsed/>
    <w:rsid w:val="001B793F"/>
    <w:rPr>
      <w:color w:val="0563C1" w:themeColor="hyperlink"/>
      <w:u w:val="single"/>
    </w:rPr>
  </w:style>
  <w:style w:type="character" w:styleId="UnresolvedMention">
    <w:name w:val="Unresolved Mention"/>
    <w:basedOn w:val="DefaultParagraphFont"/>
    <w:uiPriority w:val="99"/>
    <w:semiHidden/>
    <w:unhideWhenUsed/>
    <w:rsid w:val="001B793F"/>
    <w:rPr>
      <w:color w:val="605E5C"/>
      <w:shd w:val="clear" w:color="auto" w:fill="E1DFDD"/>
    </w:rPr>
  </w:style>
  <w:style w:type="paragraph" w:styleId="ListParagraph">
    <w:name w:val="List Paragraph"/>
    <w:basedOn w:val="TEXT"/>
    <w:uiPriority w:val="34"/>
    <w:qFormat/>
    <w:rsid w:val="00326FB2"/>
    <w:pPr>
      <w:numPr>
        <w:numId w:val="14"/>
      </w:numPr>
    </w:pPr>
  </w:style>
  <w:style w:type="character" w:styleId="CommentReference">
    <w:name w:val="annotation reference"/>
    <w:basedOn w:val="DefaultParagraphFont"/>
    <w:uiPriority w:val="99"/>
    <w:semiHidden/>
    <w:unhideWhenUsed/>
    <w:rsid w:val="00B42B38"/>
    <w:rPr>
      <w:sz w:val="16"/>
      <w:szCs w:val="16"/>
    </w:rPr>
  </w:style>
  <w:style w:type="paragraph" w:styleId="CommentText">
    <w:name w:val="annotation text"/>
    <w:basedOn w:val="Normal"/>
    <w:link w:val="CommentTextChar"/>
    <w:uiPriority w:val="99"/>
    <w:unhideWhenUsed/>
    <w:rsid w:val="00EA68E1"/>
    <w:rPr>
      <w:sz w:val="16"/>
      <w:szCs w:val="16"/>
    </w:rPr>
  </w:style>
  <w:style w:type="character" w:customStyle="1" w:styleId="CommentTextChar">
    <w:name w:val="Comment Text Char"/>
    <w:basedOn w:val="DefaultParagraphFont"/>
    <w:link w:val="CommentText"/>
    <w:uiPriority w:val="99"/>
    <w:rsid w:val="00EA68E1"/>
    <w:rPr>
      <w:rFonts w:ascii="Calibri" w:eastAsia="Calibri" w:hAnsi="Calibri" w:cs="Calibri"/>
      <w:color w:val="000000"/>
      <w:sz w:val="16"/>
      <w:szCs w:val="16"/>
    </w:rPr>
  </w:style>
  <w:style w:type="paragraph" w:styleId="CommentSubject">
    <w:name w:val="annotation subject"/>
    <w:basedOn w:val="CommentText"/>
    <w:next w:val="CommentText"/>
    <w:link w:val="CommentSubjectChar"/>
    <w:uiPriority w:val="99"/>
    <w:semiHidden/>
    <w:unhideWhenUsed/>
    <w:rsid w:val="00B42B38"/>
    <w:rPr>
      <w:b/>
      <w:bCs/>
    </w:rPr>
  </w:style>
  <w:style w:type="character" w:customStyle="1" w:styleId="CommentSubjectChar">
    <w:name w:val="Comment Subject Char"/>
    <w:basedOn w:val="CommentTextChar"/>
    <w:link w:val="CommentSubject"/>
    <w:uiPriority w:val="99"/>
    <w:semiHidden/>
    <w:rsid w:val="00B42B38"/>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675EFC"/>
    <w:rPr>
      <w:color w:val="954F72" w:themeColor="followedHyperlink"/>
      <w:u w:val="single"/>
    </w:rPr>
  </w:style>
  <w:style w:type="character" w:customStyle="1" w:styleId="Heading4Char">
    <w:name w:val="Heading 4 Char"/>
    <w:basedOn w:val="DefaultParagraphFont"/>
    <w:link w:val="Heading4"/>
    <w:uiPriority w:val="9"/>
    <w:rsid w:val="00326FB2"/>
    <w:rPr>
      <w:rFonts w:ascii="Arial" w:eastAsia="Arial" w:hAnsi="Arial" w:cs="Arial"/>
      <w:b/>
      <w:bCs/>
      <w:color w:val="000000" w:themeColor="text1"/>
    </w:rPr>
  </w:style>
  <w:style w:type="paragraph" w:styleId="NoSpacing">
    <w:name w:val="No Spacing"/>
    <w:uiPriority w:val="1"/>
    <w:qFormat/>
    <w:rsid w:val="001E2868"/>
    <w:pPr>
      <w:spacing w:after="0" w:line="240" w:lineRule="auto"/>
    </w:pPr>
    <w:rPr>
      <w:rFonts w:ascii="Calibri" w:eastAsia="Calibri" w:hAnsi="Calibri" w:cs="Calibri"/>
      <w:color w:val="000000"/>
    </w:rPr>
  </w:style>
  <w:style w:type="paragraph" w:styleId="TOCHeading">
    <w:name w:val="TOC Heading"/>
    <w:basedOn w:val="Heading1"/>
    <w:next w:val="Normal"/>
    <w:uiPriority w:val="39"/>
    <w:unhideWhenUsed/>
    <w:qFormat/>
    <w:rsid w:val="005C2E34"/>
    <w:pPr>
      <w:spacing w:before="240" w:after="0"/>
      <w:jc w:val="left"/>
      <w:outlineLvl w:val="9"/>
    </w:pPr>
    <w:rPr>
      <w:rFonts w:asciiTheme="majorHAnsi" w:eastAsiaTheme="majorEastAsia" w:hAnsiTheme="majorHAnsi" w:cstheme="majorBidi"/>
      <w:b w:val="0"/>
      <w:color w:val="2F5496" w:themeColor="accent1" w:themeShade="BF"/>
      <w:szCs w:val="32"/>
    </w:rPr>
  </w:style>
  <w:style w:type="paragraph" w:styleId="TOC1">
    <w:name w:val="toc 1"/>
    <w:basedOn w:val="TOC2"/>
    <w:next w:val="Normal"/>
    <w:autoRedefine/>
    <w:uiPriority w:val="39"/>
    <w:unhideWhenUsed/>
    <w:rsid w:val="0057554A"/>
    <w:rPr>
      <w:rFonts w:ascii="Cordia New" w:hAnsi="Cordia New" w:cs="Cordia New"/>
      <w:noProof/>
      <w:sz w:val="24"/>
      <w:szCs w:val="24"/>
    </w:rPr>
  </w:style>
  <w:style w:type="paragraph" w:styleId="TOC2">
    <w:name w:val="toc 2"/>
    <w:basedOn w:val="Normal"/>
    <w:next w:val="Normal"/>
    <w:autoRedefine/>
    <w:uiPriority w:val="39"/>
    <w:unhideWhenUsed/>
    <w:rsid w:val="00105587"/>
    <w:pPr>
      <w:tabs>
        <w:tab w:val="right" w:leader="dot" w:pos="7110"/>
      </w:tabs>
      <w:spacing w:after="100"/>
      <w:ind w:left="220"/>
    </w:pPr>
  </w:style>
  <w:style w:type="paragraph" w:styleId="TOC3">
    <w:name w:val="toc 3"/>
    <w:basedOn w:val="Normal"/>
    <w:next w:val="Normal"/>
    <w:autoRedefine/>
    <w:uiPriority w:val="39"/>
    <w:unhideWhenUsed/>
    <w:rsid w:val="005C2E34"/>
    <w:pPr>
      <w:spacing w:after="100"/>
      <w:ind w:left="440"/>
    </w:pPr>
  </w:style>
  <w:style w:type="paragraph" w:styleId="Title">
    <w:name w:val="Title"/>
    <w:basedOn w:val="Normal"/>
    <w:next w:val="Normal"/>
    <w:link w:val="TitleChar"/>
    <w:uiPriority w:val="10"/>
    <w:qFormat/>
    <w:rsid w:val="00113B6C"/>
    <w:pPr>
      <w:spacing w:after="720" w:line="360" w:lineRule="auto"/>
      <w:contextualSpacing/>
      <w:jc w:val="center"/>
    </w:pPr>
    <w:rPr>
      <w:rFonts w:ascii="Arial" w:eastAsia="Arial" w:hAnsi="Arial" w:cs="Arial"/>
      <w:b/>
      <w:bCs/>
      <w:color w:val="auto"/>
      <w:spacing w:val="-10"/>
      <w:kern w:val="28"/>
      <w:sz w:val="40"/>
      <w:szCs w:val="40"/>
    </w:rPr>
  </w:style>
  <w:style w:type="character" w:customStyle="1" w:styleId="TitleChar">
    <w:name w:val="Title Char"/>
    <w:basedOn w:val="DefaultParagraphFont"/>
    <w:link w:val="Title"/>
    <w:uiPriority w:val="10"/>
    <w:rsid w:val="00113B6C"/>
    <w:rPr>
      <w:rFonts w:ascii="Arial" w:eastAsia="Arial" w:hAnsi="Arial" w:cs="Arial"/>
      <w:b/>
      <w:bCs/>
      <w:spacing w:val="-10"/>
      <w:kern w:val="28"/>
      <w:sz w:val="40"/>
      <w:szCs w:val="40"/>
    </w:rPr>
  </w:style>
  <w:style w:type="paragraph" w:styleId="Footer">
    <w:name w:val="footer"/>
    <w:basedOn w:val="Normal"/>
    <w:link w:val="FooterChar"/>
    <w:uiPriority w:val="99"/>
    <w:unhideWhenUsed/>
    <w:rsid w:val="00EA68E1"/>
    <w:pPr>
      <w:pBdr>
        <w:top w:val="single" w:sz="4" w:space="4" w:color="4472C4" w:themeColor="accent1"/>
      </w:pBdr>
      <w:tabs>
        <w:tab w:val="center" w:pos="8586"/>
      </w:tabs>
      <w:spacing w:after="0"/>
      <w:jc w:val="center"/>
    </w:pPr>
    <w:rPr>
      <w:rFonts w:asciiTheme="minorHAnsi" w:eastAsia="Arial" w:hAnsiTheme="minorHAnsi" w:cstheme="minorHAnsi"/>
      <w:color w:val="0070C0"/>
      <w:sz w:val="16"/>
      <w:szCs w:val="16"/>
    </w:rPr>
  </w:style>
  <w:style w:type="character" w:customStyle="1" w:styleId="FooterChar">
    <w:name w:val="Footer Char"/>
    <w:basedOn w:val="DefaultParagraphFont"/>
    <w:link w:val="Footer"/>
    <w:uiPriority w:val="99"/>
    <w:rsid w:val="00EA68E1"/>
    <w:rPr>
      <w:rFonts w:eastAsia="Arial" w:cstheme="minorHAnsi"/>
      <w:color w:val="0070C0"/>
      <w:sz w:val="16"/>
      <w:szCs w:val="16"/>
    </w:rPr>
  </w:style>
  <w:style w:type="paragraph" w:customStyle="1" w:styleId="TEXT">
    <w:name w:val="TEXT"/>
    <w:basedOn w:val="Normal"/>
    <w:qFormat/>
    <w:rsid w:val="00B94097"/>
    <w:pPr>
      <w:spacing w:after="120" w:line="240" w:lineRule="auto"/>
      <w:ind w:left="14" w:hanging="14"/>
    </w:pPr>
    <w:rPr>
      <w:rFonts w:ascii="Arial Nova" w:eastAsia="Arial" w:hAnsi="Arial Nova" w:cs="Arial"/>
      <w:color w:val="auto"/>
    </w:rPr>
  </w:style>
  <w:style w:type="paragraph" w:customStyle="1" w:styleId="ListParagraphnumber">
    <w:name w:val="List Paragraph_number"/>
    <w:basedOn w:val="Normal"/>
    <w:qFormat/>
    <w:rsid w:val="00326FB2"/>
    <w:pPr>
      <w:numPr>
        <w:numId w:val="2"/>
      </w:numPr>
      <w:spacing w:before="240" w:after="120" w:line="240" w:lineRule="auto"/>
      <w:ind w:left="360" w:hanging="360"/>
    </w:pPr>
    <w:rPr>
      <w:rFonts w:ascii="Arial Nova" w:eastAsia="Arial" w:hAnsi="Arial Nova" w:cs="Arial"/>
    </w:rPr>
  </w:style>
  <w:style w:type="paragraph" w:customStyle="1" w:styleId="ListParagrapfabc">
    <w:name w:val="List Paragrapf _abc"/>
    <w:basedOn w:val="Normal"/>
    <w:qFormat/>
    <w:rsid w:val="00326FB2"/>
    <w:pPr>
      <w:numPr>
        <w:ilvl w:val="1"/>
        <w:numId w:val="2"/>
      </w:numPr>
      <w:spacing w:after="120" w:line="247" w:lineRule="auto"/>
      <w:ind w:left="720" w:right="187" w:hanging="360"/>
    </w:pPr>
    <w:rPr>
      <w:rFonts w:ascii="Arial Nova" w:eastAsia="Arial" w:hAnsi="Arial Nova" w:cs="Arial"/>
    </w:rPr>
  </w:style>
  <w:style w:type="paragraph" w:customStyle="1" w:styleId="Other">
    <w:name w:val="Other"/>
    <w:basedOn w:val="TEXT"/>
    <w:qFormat/>
    <w:rsid w:val="001413DA"/>
    <w:pPr>
      <w:pBdr>
        <w:top w:val="single" w:sz="12" w:space="1" w:color="0070C0"/>
        <w:left w:val="single" w:sz="12" w:space="4" w:color="0070C0"/>
        <w:bottom w:val="single" w:sz="12" w:space="4" w:color="0070C0"/>
        <w:right w:val="single" w:sz="12" w:space="4" w:color="0070C0"/>
        <w:between w:val="single" w:sz="8" w:space="1" w:color="0070C0"/>
      </w:pBdr>
      <w:tabs>
        <w:tab w:val="left" w:pos="4770"/>
      </w:tabs>
      <w:spacing w:after="0"/>
      <w:ind w:left="1440" w:right="2966"/>
    </w:pPr>
    <w:rPr>
      <w:rFonts w:asciiTheme="majorHAnsi" w:hAnsiTheme="majorHAnsi" w:cs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roviderRelations@massdhp.com"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smilesforlifeoralhealth.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asshealth-dental.net/" TargetMode="Externa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ilesforlifeoralhealth.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sshealth-dental.net/" TargetMode="External"/><Relationship Id="rId23" Type="http://schemas.microsoft.com/office/2011/relationships/people" Target="people.xml"/><Relationship Id="rId10" Type="http://schemas.openxmlformats.org/officeDocument/2006/relationships/hyperlink" Target="mailto:ProviderRelations@massdhp.com" TargetMode="Externa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assdhp.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3426F-AF71-41EF-AB20-DF6552B5E84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3024</Words>
  <Characters>17239</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FLUORIDE VARNISH TRAINING</vt:lpstr>
    </vt:vector>
  </TitlesOfParts>
  <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FLUORIDE VARNISH TRAINING</dc:title>
  <dc:subject/>
  <dc:creator>rcomeau</dc:creator>
  <cp:keywords/>
  <cp:lastModifiedBy>Sousa, Pam (EHS)</cp:lastModifiedBy>
  <cp:revision>2</cp:revision>
  <cp:lastPrinted>2025-04-02T18:16:00Z</cp:lastPrinted>
  <dcterms:created xsi:type="dcterms:W3CDTF">2025-04-10T18:04:00Z</dcterms:created>
  <dcterms:modified xsi:type="dcterms:W3CDTF">2025-04-10T18:04:00Z</dcterms:modified>
</cp:coreProperties>
</file>