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0F98" w14:textId="65E7D528" w:rsidR="00800C1A" w:rsidRPr="009901AA" w:rsidRDefault="72E521C9" w:rsidP="009901AA">
      <w:pPr>
        <w:pStyle w:val="Heading1"/>
      </w:pPr>
      <w:r>
        <w:t>Membros do MassHealth podem obter serviços de doula gratuitos durante a gravidez, o parto e posteriormente!</w:t>
      </w:r>
    </w:p>
    <w:p w14:paraId="2B2FA6C0" w14:textId="31C1E1E3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181D5715" w14:textId="2A5B2BE7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05C68EBD" w14:textId="27740CD0" w:rsidR="00800C1A" w:rsidRDefault="3EFF9541" w:rsidP="1248460D">
      <w:pPr>
        <w:pStyle w:val="Heading2"/>
        <w:spacing w:line="240" w:lineRule="auto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hAnsi="Calibri Light"/>
          <w:b/>
          <w:i/>
        </w:rPr>
        <w:t>O que é uma doula?</w:t>
      </w:r>
    </w:p>
    <w:p w14:paraId="319E2681" w14:textId="5683BE11" w:rsidR="0406D73C" w:rsidRDefault="0406D73C" w:rsidP="6AA16D74">
      <w:pPr>
        <w:spacing w:line="240" w:lineRule="auto"/>
        <w:rPr>
          <w:rFonts w:eastAsiaTheme="minorEastAsia"/>
        </w:rPr>
      </w:pPr>
      <w:r>
        <w:rPr>
          <w:color w:val="141414"/>
        </w:rPr>
        <w:t>Doulas são pessoas que prestam apoio não médico aos membros e famílias durante o período de gravidez, parto e pós-parto.</w:t>
      </w:r>
    </w:p>
    <w:p w14:paraId="5A042BEE" w14:textId="51C493FE" w:rsidR="00800C1A" w:rsidRDefault="25EE2940" w:rsidP="1248460D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</w:rPr>
      </w:pPr>
      <w:r>
        <w:rPr>
          <w:rFonts w:ascii="Calibri Light" w:hAnsi="Calibri Light"/>
          <w:b/>
          <w:i/>
        </w:rPr>
        <w:t>De que modo uma doula pode ajudar você?</w:t>
      </w:r>
    </w:p>
    <w:p w14:paraId="4AEB35FB" w14:textId="12F90C0E" w:rsidR="00887930" w:rsidRDefault="00104FD9" w:rsidP="00633D3A">
      <w:pPr>
        <w:pStyle w:val="xmsonormal"/>
        <w:rPr>
          <w:rFonts w:eastAsia="Calibri"/>
          <w:color w:val="000000" w:themeColor="text1"/>
        </w:rPr>
      </w:pPr>
      <w:r>
        <w:rPr>
          <w:color w:val="000000" w:themeColor="text1"/>
        </w:rPr>
        <w:t>Ela poderá dar amparo a você e à sua família, de acordo com as suas necessidades específicas. Os serviços de doula também estão disponíveis para pessoas cuja gravidez termina em aborto espontâneo, aborto induzido ou natimorto.</w:t>
      </w:r>
    </w:p>
    <w:p w14:paraId="08642A3C" w14:textId="77777777" w:rsidR="00887930" w:rsidRPr="00633D3A" w:rsidRDefault="00887930" w:rsidP="00887930">
      <w:pPr>
        <w:pStyle w:val="xmsonormal"/>
        <w:ind w:left="720"/>
        <w:rPr>
          <w:rFonts w:eastAsia="Calibri"/>
          <w:color w:val="000000" w:themeColor="text1"/>
        </w:rPr>
      </w:pPr>
    </w:p>
    <w:p w14:paraId="71CB4451" w14:textId="775039B8" w:rsidR="00104FD9" w:rsidRPr="00104FD9" w:rsidRDefault="00104FD9" w:rsidP="00104FD9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A doula que atender você pode:</w:t>
      </w:r>
    </w:p>
    <w:p w14:paraId="239EAA92" w14:textId="6B6BBAF5" w:rsidR="57104F2E" w:rsidRDefault="57104F2E" w:rsidP="6AA16D74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141414"/>
        </w:rPr>
      </w:pPr>
      <w:r>
        <w:rPr>
          <w:color w:val="141414"/>
        </w:rPr>
        <w:t>Responder às suas perguntas sobre gravidez e parto</w:t>
      </w:r>
      <w:r w:rsidR="004515FE">
        <w:rPr>
          <w:color w:val="141414"/>
        </w:rPr>
        <w:t>.</w:t>
      </w:r>
    </w:p>
    <w:p w14:paraId="01699BB8" w14:textId="1EF04337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r>
        <w:rPr>
          <w:color w:val="141414"/>
        </w:rPr>
        <w:t>Reunir-se com você para ajudar você e sua família a se prepararem para o nascimento</w:t>
      </w:r>
      <w:r w:rsidR="004515FE">
        <w:rPr>
          <w:color w:val="141414"/>
        </w:rPr>
        <w:t>.</w:t>
      </w:r>
    </w:p>
    <w:p w14:paraId="62B52E43" w14:textId="024F525A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r>
        <w:rPr>
          <w:color w:val="141414"/>
        </w:rPr>
        <w:t>Trabalhar com você, sua família e sua equipe de saúde durante o trabalho de parto e o parto para garantir que você sinta estar apoiad</w:t>
      </w:r>
      <w:r w:rsidR="004515FE">
        <w:rPr>
          <w:color w:val="141414"/>
        </w:rPr>
        <w:t>.</w:t>
      </w:r>
      <w:r>
        <w:rPr>
          <w:color w:val="141414"/>
        </w:rPr>
        <w:t>a</w:t>
      </w:r>
    </w:p>
    <w:p w14:paraId="6148123D" w14:textId="3816F11B" w:rsidR="57104F2E" w:rsidRDefault="57104F2E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>
        <w:rPr>
          <w:color w:val="141414"/>
        </w:rPr>
        <w:t>Reunir-se com você depois do parto para conversar sobre como foi e como você está se sentindo</w:t>
      </w:r>
      <w:r w:rsidR="004515FE">
        <w:rPr>
          <w:color w:val="141414"/>
        </w:rPr>
        <w:t>.</w:t>
      </w:r>
    </w:p>
    <w:p w14:paraId="1AA9F021" w14:textId="632C6B4E" w:rsidR="1177EDE9" w:rsidRDefault="1177EDE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>
        <w:rPr>
          <w:color w:val="141414"/>
        </w:rPr>
        <w:t>Fornecer informações básicas sobre amamentação ou alimentação infantil e como cuidar do seu bebê</w:t>
      </w:r>
      <w:r w:rsidR="004515FE">
        <w:rPr>
          <w:color w:val="141414"/>
        </w:rPr>
        <w:t>.</w:t>
      </w:r>
    </w:p>
    <w:p w14:paraId="6156BEE6" w14:textId="3A1D7FA7" w:rsidR="55C7F747" w:rsidRDefault="55C7F747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>
        <w:rPr>
          <w:color w:val="141414"/>
        </w:rPr>
        <w:t>Pôr você em contato com os recursos da sua comunidade, de acordo com as suas necessidades</w:t>
      </w:r>
      <w:r w:rsidR="004515FE">
        <w:rPr>
          <w:color w:val="141414"/>
        </w:rPr>
        <w:t>.</w:t>
      </w:r>
    </w:p>
    <w:p w14:paraId="01FABECC" w14:textId="15A74302" w:rsidR="6AA16D74" w:rsidRDefault="6AA16D74" w:rsidP="6AA16D74">
      <w:pPr>
        <w:pStyle w:val="Heading2"/>
        <w:spacing w:before="0"/>
        <w:ind w:right="-20"/>
        <w:rPr>
          <w:rFonts w:ascii="Noto Sans" w:eastAsia="Noto Sans" w:hAnsi="Noto Sans" w:cs="Noto Sans"/>
          <w:b/>
          <w:bCs/>
          <w:color w:val="141414"/>
        </w:rPr>
      </w:pPr>
    </w:p>
    <w:p w14:paraId="21DD3156" w14:textId="79BED60A" w:rsidR="00800C1A" w:rsidRDefault="55C7F747" w:rsidP="6AA16D74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</w:rPr>
      </w:pPr>
      <w:r>
        <w:rPr>
          <w:rFonts w:ascii="Calibri Light" w:hAnsi="Calibri Light"/>
          <w:b/>
          <w:i/>
        </w:rPr>
        <w:t>Informe-se e localize um provedor de serviços de doula do MassHealth no mass.gov/masshealthdoulas.</w:t>
      </w:r>
    </w:p>
    <w:p w14:paraId="383F4417" w14:textId="77777777" w:rsidR="00D913D8" w:rsidRDefault="00D913D8" w:rsidP="6AA16D74">
      <w:pPr>
        <w:spacing w:line="240" w:lineRule="auto"/>
        <w:rPr>
          <w:rFonts w:ascii="Calibri" w:eastAsia="Calibri" w:hAnsi="Calibri" w:cs="Calibri"/>
          <w:color w:val="141414"/>
        </w:rPr>
      </w:pPr>
    </w:p>
    <w:p w14:paraId="3BB27512" w14:textId="18B70E39" w:rsidR="6687DC89" w:rsidRDefault="00D913D8" w:rsidP="6AA16D74">
      <w:pPr>
        <w:spacing w:line="240" w:lineRule="auto"/>
      </w:pPr>
      <w:r>
        <w:rPr>
          <w:rFonts w:ascii="Calibri" w:hAnsi="Calibri"/>
          <w:color w:val="141414"/>
        </w:rPr>
        <w:t>Você também pode contatar o Centro de Atendimento ao Cliente do MassHealth pelo telefone (800)</w:t>
      </w:r>
      <w:r w:rsidR="004515FE">
        <w:rPr>
          <w:rFonts w:ascii="Calibri" w:hAnsi="Calibri"/>
          <w:color w:val="141414"/>
        </w:rPr>
        <w:t> </w:t>
      </w:r>
      <w:r>
        <w:rPr>
          <w:rFonts w:ascii="Calibri" w:hAnsi="Calibri"/>
          <w:color w:val="141414"/>
        </w:rPr>
        <w:t>841-2900, TDD/TTY 711.</w:t>
      </w:r>
    </w:p>
    <w:sectPr w:rsidR="6687DC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189F" w14:textId="77777777" w:rsidR="00471A68" w:rsidRDefault="00471A68" w:rsidP="008509BF">
      <w:pPr>
        <w:spacing w:after="0" w:line="240" w:lineRule="auto"/>
      </w:pPr>
      <w:r>
        <w:separator/>
      </w:r>
    </w:p>
  </w:endnote>
  <w:endnote w:type="continuationSeparator" w:id="0">
    <w:p w14:paraId="302D5EB1" w14:textId="77777777" w:rsidR="00471A68" w:rsidRDefault="00471A68" w:rsidP="0085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4CDF" w14:textId="175BAC97" w:rsidR="008509BF" w:rsidRDefault="008509BF">
    <w:pPr>
      <w:pStyle w:val="Footer"/>
    </w:pPr>
    <w:r>
      <w:t>Doula-flyer-</w:t>
    </w:r>
    <w:r w:rsidR="00080B4E">
      <w:t>PT-BR-</w:t>
    </w:r>
    <w:r>
      <w:t>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7D8" w14:textId="77777777" w:rsidR="00471A68" w:rsidRDefault="00471A68" w:rsidP="008509BF">
      <w:pPr>
        <w:spacing w:after="0" w:line="240" w:lineRule="auto"/>
      </w:pPr>
      <w:r>
        <w:separator/>
      </w:r>
    </w:p>
  </w:footnote>
  <w:footnote w:type="continuationSeparator" w:id="0">
    <w:p w14:paraId="4F11024F" w14:textId="77777777" w:rsidR="00471A68" w:rsidRDefault="00471A68" w:rsidP="0085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59AA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0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6E86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04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C612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4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4CB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90E2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1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6B0C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3728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A4C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4960">
    <w:abstractNumId w:val="6"/>
  </w:num>
  <w:num w:numId="2" w16cid:durableId="989796101">
    <w:abstractNumId w:val="0"/>
  </w:num>
  <w:num w:numId="3" w16cid:durableId="2073263059">
    <w:abstractNumId w:val="5"/>
  </w:num>
  <w:num w:numId="4" w16cid:durableId="1542328017">
    <w:abstractNumId w:val="7"/>
  </w:num>
  <w:num w:numId="5" w16cid:durableId="1918591015">
    <w:abstractNumId w:val="1"/>
  </w:num>
  <w:num w:numId="6" w16cid:durableId="1950964667">
    <w:abstractNumId w:val="2"/>
  </w:num>
  <w:num w:numId="7" w16cid:durableId="589198107">
    <w:abstractNumId w:val="3"/>
  </w:num>
  <w:num w:numId="8" w16cid:durableId="9001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9E379"/>
    <w:rsid w:val="0000450D"/>
    <w:rsid w:val="00080B4E"/>
    <w:rsid w:val="000905E4"/>
    <w:rsid w:val="00104FD9"/>
    <w:rsid w:val="001A5267"/>
    <w:rsid w:val="001E7C48"/>
    <w:rsid w:val="00240D91"/>
    <w:rsid w:val="002C02B7"/>
    <w:rsid w:val="00342C50"/>
    <w:rsid w:val="003818F0"/>
    <w:rsid w:val="003A0FD2"/>
    <w:rsid w:val="003C1415"/>
    <w:rsid w:val="004515FE"/>
    <w:rsid w:val="00471A68"/>
    <w:rsid w:val="004818FC"/>
    <w:rsid w:val="004B47F2"/>
    <w:rsid w:val="004B68D2"/>
    <w:rsid w:val="00596FEA"/>
    <w:rsid w:val="005F182E"/>
    <w:rsid w:val="00633D3A"/>
    <w:rsid w:val="007B60E6"/>
    <w:rsid w:val="00800C1A"/>
    <w:rsid w:val="0083454A"/>
    <w:rsid w:val="008509BF"/>
    <w:rsid w:val="00877ED6"/>
    <w:rsid w:val="00887930"/>
    <w:rsid w:val="008B761B"/>
    <w:rsid w:val="008C1110"/>
    <w:rsid w:val="0093671F"/>
    <w:rsid w:val="00982613"/>
    <w:rsid w:val="00985AD8"/>
    <w:rsid w:val="009901AA"/>
    <w:rsid w:val="00AD583F"/>
    <w:rsid w:val="00B9222C"/>
    <w:rsid w:val="00C25ED0"/>
    <w:rsid w:val="00C26C53"/>
    <w:rsid w:val="00CD5D7D"/>
    <w:rsid w:val="00D047E7"/>
    <w:rsid w:val="00D913D8"/>
    <w:rsid w:val="00DF36EB"/>
    <w:rsid w:val="00E01CF6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632"/>
  <w15:chartTrackingRefBased/>
  <w15:docId w15:val="{B7CD6312-E8B6-4836-9756-750FC13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bCs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Erika Schulz</cp:lastModifiedBy>
  <cp:revision>3</cp:revision>
  <dcterms:created xsi:type="dcterms:W3CDTF">2024-05-29T21:37:00Z</dcterms:created>
  <dcterms:modified xsi:type="dcterms:W3CDTF">2024-05-29T21:37:00Z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