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252D" w14:textId="334F2FA9" w:rsidR="00D02ECC" w:rsidRPr="004907D1" w:rsidRDefault="00120B64" w:rsidP="00BC7040">
      <w:pPr>
        <w:rPr>
          <w:sz w:val="18"/>
          <w:szCs w:val="18"/>
        </w:rPr>
      </w:pPr>
      <w:r w:rsidRPr="004907D1">
        <w:rPr>
          <w:noProof/>
          <w:lang w:val="en-US" w:eastAsia="en-US" w:bidi="ar-SA"/>
        </w:rPr>
        <mc:AlternateContent>
          <mc:Choice Requires="wps">
            <w:drawing>
              <wp:anchor distT="0" distB="0" distL="114300" distR="114300" simplePos="0" relativeHeight="251662336" behindDoc="0" locked="0" layoutInCell="1" allowOverlap="1" wp14:anchorId="03B02DC6" wp14:editId="19876627">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9F001D" w:rsidRDefault="009F001D" w:rsidP="00BC7040"/>
                          <w:p w14:paraId="10289011" w14:textId="3F9EA585" w:rsidR="009F001D" w:rsidRPr="003772E1" w:rsidRDefault="003772E1" w:rsidP="00773A20">
                            <w:pPr>
                              <w:pStyle w:val="MassDOHHeader"/>
                              <w:rPr>
                                <w:b/>
                                <w:sz w:val="20"/>
                                <w:szCs w:val="20"/>
                              </w:rPr>
                            </w:pPr>
                            <w:r>
                              <w:rPr>
                                <w:rFonts w:ascii="Arial Bold" w:hAnsi="Arial Bold"/>
                                <w:b/>
                                <w:sz w:val="20"/>
                              </w:rPr>
                              <w:t>DEPARTAMENTO DE SALUD PÚBLICA DE MASSACHUSETTS | OFICINA DE SALUD AMBIENTAL</w:t>
                            </w:r>
                          </w:p>
                          <w:p w14:paraId="49D62C2F" w14:textId="08731F8D" w:rsidR="009F001D" w:rsidRPr="005639F0" w:rsidRDefault="002B2D6B" w:rsidP="005639F0">
                            <w:pPr>
                              <w:pStyle w:val="Heading1"/>
                              <w:spacing w:before="360"/>
                              <w:rPr>
                                <w:sz w:val="64"/>
                                <w:szCs w:val="64"/>
                              </w:rPr>
                            </w:pPr>
                            <w:r>
                              <w:rPr>
                                <w:sz w:val="64"/>
                              </w:rPr>
                              <w:t xml:space="preserve">Intoxicación alimentaria: Qué es y cómo reportarla en </w:t>
                            </w:r>
                            <w:r w:rsidR="004907D1">
                              <w:rPr>
                                <w:sz w:val="64"/>
                              </w:rPr>
                              <w:t>M</w:t>
                            </w:r>
                            <w:r>
                              <w:rPr>
                                <w:sz w:val="64"/>
                              </w:rPr>
                              <w:t>assachusetts</w:t>
                            </w:r>
                          </w:p>
                          <w:p w14:paraId="06AA2EE8" w14:textId="77777777" w:rsidR="009F001D" w:rsidRDefault="009F001D"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77777777" w:rsidR="009F001D" w:rsidRDefault="009F001D" w:rsidP="00BC7040"/>
                    <w:p w14:paraId="10289011" w14:textId="3F9EA585" w:rsidR="009F001D" w:rsidRPr="003772E1" w:rsidRDefault="003772E1" w:rsidP="00773A20">
                      <w:pPr>
                        <w:pStyle w:val="MassDOHHeader"/>
                        <w:rPr>
                          <w:b/>
                          <w:sz w:val="20"/>
                          <w:szCs w:val="20"/>
                        </w:rPr>
                      </w:pPr>
                      <w:r>
                        <w:rPr>
                          <w:rFonts w:ascii="Arial Bold" w:hAnsi="Arial Bold"/>
                          <w:b/>
                          <w:sz w:val="20"/>
                        </w:rPr>
                        <w:t>DEPARTAMENTO DE SALUD PÚBLICA DE MASSACHUSETTS | OFICINA DE SALUD AMBIENTAL</w:t>
                      </w:r>
                    </w:p>
                    <w:p w14:paraId="49D62C2F" w14:textId="08731F8D" w:rsidR="009F001D" w:rsidRPr="005639F0" w:rsidRDefault="002B2D6B" w:rsidP="005639F0">
                      <w:pPr>
                        <w:pStyle w:val="Heading1"/>
                        <w:spacing w:before="360"/>
                        <w:rPr>
                          <w:sz w:val="64"/>
                          <w:szCs w:val="64"/>
                        </w:rPr>
                      </w:pPr>
                      <w:r>
                        <w:rPr>
                          <w:sz w:val="64"/>
                        </w:rPr>
                        <w:t xml:space="preserve">Intoxicación alimentaria: Qué es y cómo reportarla en </w:t>
                      </w:r>
                      <w:r w:rsidR="004907D1">
                        <w:rPr>
                          <w:sz w:val="64"/>
                        </w:rPr>
                        <w:t>M</w:t>
                      </w:r>
                      <w:r>
                        <w:rPr>
                          <w:sz w:val="64"/>
                        </w:rPr>
                        <w:t>assachusetts</w:t>
                      </w:r>
                    </w:p>
                    <w:p w14:paraId="06AA2EE8" w14:textId="77777777" w:rsidR="009F001D" w:rsidRDefault="009F001D" w:rsidP="00BC7040"/>
                  </w:txbxContent>
                </v:textbox>
                <w10:wrap type="through"/>
              </v:rect>
            </w:pict>
          </mc:Fallback>
        </mc:AlternateContent>
      </w:r>
      <w:r w:rsidRPr="004907D1">
        <w:rPr>
          <w:noProof/>
          <w:lang w:val="en-US" w:eastAsia="en-US" w:bidi="ar-SA"/>
        </w:rPr>
        <mc:AlternateContent>
          <mc:Choice Requires="wps">
            <w:drawing>
              <wp:anchor distT="0" distB="0" distL="114300" distR="114300" simplePos="0" relativeHeight="251663360" behindDoc="0" locked="0" layoutInCell="1" allowOverlap="1" wp14:anchorId="391FDF8B" wp14:editId="7A837069">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5="http://schemas.microsoft.com/office/word/2012/wordml">
            <w:pict>
              <v:line xmlns:o="urn:schemas-microsoft-com:office:office" xmlns:w14="http://schemas.microsoft.com/office/word/2010/wordml" xmlns:v="urn:schemas-microsoft-com:vml" w14:anchorId="34D55C1D"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" strokecolor="#31849b [2408]" strokeweight="4.5pt"/>
            </w:pict>
          </mc:Fallback>
        </mc:AlternateContent>
      </w:r>
      <w:r w:rsidRPr="004907D1">
        <w:rPr>
          <w:sz w:val="18"/>
        </w:rPr>
        <w:t xml:space="preserve"> </w:t>
      </w:r>
    </w:p>
    <w:p w14:paraId="197C3CEE" w14:textId="23D700B4" w:rsidR="002A3DF6" w:rsidRPr="004907D1" w:rsidRDefault="002A3DF6" w:rsidP="00BC7040">
      <w:pPr>
        <w:pStyle w:val="Header"/>
        <w:sectPr w:rsidR="002A3DF6" w:rsidRPr="004907D1" w:rsidSect="0066152C">
          <w:pgSz w:w="12240" w:h="15840"/>
          <w:pgMar w:top="720" w:right="720" w:bottom="720" w:left="720" w:header="720" w:footer="720" w:gutter="0"/>
          <w:cols w:space="720"/>
        </w:sectPr>
      </w:pPr>
    </w:p>
    <w:p w14:paraId="4389C0C6" w14:textId="58FAFAAF" w:rsidR="006779D9" w:rsidRPr="004907D1" w:rsidRDefault="00200595" w:rsidP="00BC7040">
      <w:pPr>
        <w:rPr>
          <w:color w:val="76923C" w:themeColor="accent3" w:themeShade="BF"/>
        </w:rPr>
      </w:pPr>
      <w:r w:rsidRPr="004907D1">
        <w:rPr>
          <w:noProof/>
          <w:color w:val="76923C" w:themeColor="accent3" w:themeShade="BF"/>
          <w:lang w:val="en-US" w:eastAsia="en-US" w:bidi="ar-SA"/>
        </w:rPr>
        <w:lastRenderedPageBreak/>
        <w:drawing>
          <wp:inline distT="0" distB="0" distL="0" distR="0" wp14:anchorId="2F6FFBAB" wp14:editId="3210CFC5">
            <wp:extent cx="3200400"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jpg"/>
                    <pic:cNvPicPr/>
                  </pic:nvPicPr>
                  <pic:blipFill>
                    <a:blip r:embed="rId9" cstate="email">
                      <a:extLst>
                        <a:ext uri="{28A0092B-C50C-407E-A947-70E740481C1C}">
                          <a14:useLocalDpi xmlns:a14="http://schemas.microsoft.com/office/drawing/2010/main"/>
                        </a:ext>
                      </a:extLst>
                    </a:blip>
                    <a:stretch>
                      <a:fillRect/>
                    </a:stretch>
                  </pic:blipFill>
                  <pic:spPr>
                    <a:xfrm>
                      <a:off x="0" y="0"/>
                      <a:ext cx="3200400" cy="2133600"/>
                    </a:xfrm>
                    <a:prstGeom prst="rect">
                      <a:avLst/>
                    </a:prstGeom>
                  </pic:spPr>
                </pic:pic>
              </a:graphicData>
            </a:graphic>
          </wp:inline>
        </w:drawing>
      </w:r>
    </w:p>
    <w:p w14:paraId="712BDC6B" w14:textId="099D3F66" w:rsidR="005639F0" w:rsidRPr="004907D1" w:rsidRDefault="005639F0" w:rsidP="002B2D6B">
      <w:pPr>
        <w:pStyle w:val="Subtitle"/>
        <w:spacing w:line="216" w:lineRule="auto"/>
        <w:rPr>
          <w:sz w:val="22"/>
          <w:szCs w:val="22"/>
        </w:rPr>
      </w:pPr>
      <w:r w:rsidRPr="004907D1">
        <w:rPr>
          <w:sz w:val="22"/>
        </w:rPr>
        <w:t>¿</w:t>
      </w:r>
      <w:r w:rsidR="00D3124F">
        <w:rPr>
          <w:sz w:val="22"/>
        </w:rPr>
        <w:t>s</w:t>
      </w:r>
      <w:r w:rsidRPr="004907D1">
        <w:rPr>
          <w:sz w:val="22"/>
        </w:rPr>
        <w:t>QUÉ ES LA INTOXICACIÓN ALIMEN</w:t>
      </w:r>
      <w:r w:rsidRPr="004907D1">
        <w:softHyphen/>
      </w:r>
      <w:r w:rsidRPr="004907D1">
        <w:rPr>
          <w:sz w:val="22"/>
        </w:rPr>
        <w:t>TARIA?</w:t>
      </w:r>
    </w:p>
    <w:p w14:paraId="202D60EF" w14:textId="28880893" w:rsidR="005639F0" w:rsidRPr="004907D1" w:rsidRDefault="005639F0" w:rsidP="002B2D6B">
      <w:pPr>
        <w:spacing w:after="160" w:line="216" w:lineRule="auto"/>
        <w:rPr>
          <w:spacing w:val="-4"/>
          <w:sz w:val="22"/>
          <w:szCs w:val="22"/>
        </w:rPr>
      </w:pPr>
      <w:r w:rsidRPr="004907D1">
        <w:rPr>
          <w:spacing w:val="-4"/>
          <w:sz w:val="22"/>
        </w:rPr>
        <w:t xml:space="preserve">La intoxicación alimentaria también se conoce como enfermedad transmitida por alimentos. Ocurre cuando </w:t>
      </w:r>
      <w:r w:rsidR="0009020A" w:rsidRPr="004907D1">
        <w:rPr>
          <w:spacing w:val="-4"/>
          <w:sz w:val="22"/>
        </w:rPr>
        <w:t>una persona</w:t>
      </w:r>
      <w:r w:rsidRPr="004907D1">
        <w:rPr>
          <w:spacing w:val="-4"/>
          <w:sz w:val="22"/>
        </w:rPr>
        <w:t xml:space="preserve"> se enferma después de comer o beber algo contaminado con una sustancia dañina.</w:t>
      </w:r>
    </w:p>
    <w:p w14:paraId="15463353" w14:textId="77777777" w:rsidR="005639F0" w:rsidRPr="004907D1" w:rsidRDefault="005639F0" w:rsidP="002B2D6B">
      <w:pPr>
        <w:pStyle w:val="Subtitle"/>
        <w:spacing w:line="216" w:lineRule="auto"/>
        <w:rPr>
          <w:sz w:val="22"/>
          <w:szCs w:val="22"/>
        </w:rPr>
      </w:pPr>
      <w:r w:rsidRPr="004907D1">
        <w:rPr>
          <w:sz w:val="22"/>
        </w:rPr>
        <w:t>¿ES UN PROBLEMA IMPORTANTE?</w:t>
      </w:r>
    </w:p>
    <w:p w14:paraId="48656A5F" w14:textId="66DE587F" w:rsidR="005639F0" w:rsidRPr="004907D1" w:rsidRDefault="005639F0" w:rsidP="002B2D6B">
      <w:pPr>
        <w:spacing w:after="160" w:line="216" w:lineRule="auto"/>
        <w:rPr>
          <w:sz w:val="22"/>
          <w:szCs w:val="22"/>
        </w:rPr>
      </w:pPr>
      <w:r w:rsidRPr="004907D1">
        <w:rPr>
          <w:sz w:val="22"/>
        </w:rPr>
        <w:t xml:space="preserve">Los Centros para el Control y la Prevención de Enfermedades estiman que en EE. UU. </w:t>
      </w:r>
      <w:proofErr w:type="gramStart"/>
      <w:r w:rsidRPr="004907D1">
        <w:rPr>
          <w:sz w:val="22"/>
        </w:rPr>
        <w:t>hay</w:t>
      </w:r>
      <w:proofErr w:type="gramEnd"/>
      <w:r w:rsidRPr="004907D1">
        <w:rPr>
          <w:sz w:val="22"/>
        </w:rPr>
        <w:t xml:space="preserve"> 76 millones de casos anuales de intoxicación alimentaria. Aunque la mayoría no provocan lesiones o enfermedades graves, se estima que causan unas 300.000 hospitalizaciones y 5.000 muertes cada año. Incluso las enfermedades no graves pueden ocasionar malestar físico, inconveniencias y pérdidas económicas.</w:t>
      </w:r>
    </w:p>
    <w:p w14:paraId="4628C597" w14:textId="77777777" w:rsidR="005639F0" w:rsidRPr="004907D1" w:rsidRDefault="005639F0" w:rsidP="002B2D6B">
      <w:pPr>
        <w:pStyle w:val="Subtitle"/>
        <w:spacing w:line="216" w:lineRule="auto"/>
        <w:rPr>
          <w:sz w:val="22"/>
          <w:szCs w:val="22"/>
        </w:rPr>
      </w:pPr>
      <w:r w:rsidRPr="004907D1">
        <w:rPr>
          <w:sz w:val="22"/>
        </w:rPr>
        <w:t>¿QUÉ CAUSA UNA INTOXICACIÓN ALIMENTARIA?</w:t>
      </w:r>
    </w:p>
    <w:p w14:paraId="6A14509A" w14:textId="6E16D8EE" w:rsidR="00510F91" w:rsidRPr="004907D1" w:rsidRDefault="005639F0" w:rsidP="002B2D6B">
      <w:pPr>
        <w:spacing w:after="160" w:line="216" w:lineRule="auto"/>
        <w:rPr>
          <w:spacing w:val="-2"/>
          <w:sz w:val="22"/>
          <w:szCs w:val="22"/>
        </w:rPr>
      </w:pPr>
      <w:r w:rsidRPr="004907D1">
        <w:rPr>
          <w:spacing w:val="-2"/>
          <w:sz w:val="22"/>
        </w:rPr>
        <w:t xml:space="preserve">No todas las intoxicaciones alimentarias son iguales. Pueden ocurrir cuando una comida se contamina con sustancias nocivas como bacterias, virus, parásitos, toxinas o productos químicos. </w:t>
      </w:r>
      <w:r w:rsidRPr="004907D1">
        <w:rPr>
          <w:i/>
          <w:spacing w:val="-2"/>
          <w:sz w:val="22"/>
        </w:rPr>
        <w:t>Algunas de estas sustancias pueden hacer que una persona se enferme en cuestión de minutos, mientras que otras pueden tardar horas, días o incluso semanas.</w:t>
      </w:r>
      <w:r w:rsidRPr="004907D1">
        <w:rPr>
          <w:spacing w:val="-2"/>
          <w:sz w:val="22"/>
        </w:rPr>
        <w:t xml:space="preserve"> Por eso, no es siempre lo último que se ha consumido es lo que causa la enfermedad. Los alimentos contaminados pueden haberse comido varios días antes del comienzo de la enfermedad.</w:t>
      </w:r>
    </w:p>
    <w:p w14:paraId="4EDB1DCC" w14:textId="77777777" w:rsidR="005639F0" w:rsidRPr="004907D1" w:rsidRDefault="005639F0" w:rsidP="002B2D6B">
      <w:pPr>
        <w:pStyle w:val="Subtitle"/>
        <w:spacing w:line="216" w:lineRule="auto"/>
        <w:rPr>
          <w:sz w:val="22"/>
          <w:szCs w:val="22"/>
        </w:rPr>
      </w:pPr>
      <w:r w:rsidRPr="004907D1">
        <w:rPr>
          <w:sz w:val="22"/>
        </w:rPr>
        <w:t>¿CUÁLES SON LOS SÍNTOMAS?</w:t>
      </w:r>
    </w:p>
    <w:p w14:paraId="3ED4A39C" w14:textId="5236080F" w:rsidR="005639F0" w:rsidRPr="004907D1" w:rsidRDefault="005639F0" w:rsidP="002B2D6B">
      <w:pPr>
        <w:spacing w:after="160" w:line="216" w:lineRule="auto"/>
        <w:rPr>
          <w:sz w:val="22"/>
          <w:szCs w:val="22"/>
        </w:rPr>
      </w:pPr>
      <w:r w:rsidRPr="004907D1">
        <w:rPr>
          <w:sz w:val="22"/>
        </w:rPr>
        <w:t xml:space="preserve">No hay un grupo único de síntomas de intoxicación alimentaria. Los más comunes son vómitos, </w:t>
      </w:r>
      <w:r w:rsidRPr="004907D1">
        <w:rPr>
          <w:sz w:val="22"/>
        </w:rPr>
        <w:lastRenderedPageBreak/>
        <w:t xml:space="preserve">diarrea, náuseas y dolores de estómago. También puede producirse fiebre, dolores de cabeza, escalofríos, dolores musculares y mareos. De hecho, cuando se tiene vómitos o diarrea, la intoxicación alimentaria es siempre una posibilidad, aunque no es la única causa de tales síntomas. Una intoxicación alimentaria también puede causar síntomas inusuales, como latidos cardíacos irregulares, dificultad para respirar y parálisis. Si compartió una comida con alguien y la otra persona tiene síntomas similares al mismo tiempo que usted, es </w:t>
      </w:r>
      <w:proofErr w:type="spellStart"/>
      <w:r w:rsidRPr="004907D1">
        <w:rPr>
          <w:sz w:val="22"/>
        </w:rPr>
        <w:t>aun</w:t>
      </w:r>
      <w:proofErr w:type="spellEnd"/>
      <w:r w:rsidRPr="004907D1">
        <w:rPr>
          <w:sz w:val="22"/>
        </w:rPr>
        <w:t xml:space="preserve"> más probable que los dos tengan una intoxicación alimentaria.</w:t>
      </w:r>
    </w:p>
    <w:p w14:paraId="45394B62" w14:textId="77777777" w:rsidR="005639F0" w:rsidRPr="004907D1" w:rsidRDefault="005639F0" w:rsidP="002B2D6B">
      <w:pPr>
        <w:pStyle w:val="Subtitle"/>
        <w:spacing w:line="216" w:lineRule="auto"/>
        <w:rPr>
          <w:sz w:val="22"/>
          <w:szCs w:val="22"/>
        </w:rPr>
      </w:pPr>
      <w:r w:rsidRPr="004907D1">
        <w:rPr>
          <w:sz w:val="22"/>
        </w:rPr>
        <w:t>¿QUÉ DEBO HACER?</w:t>
      </w:r>
    </w:p>
    <w:p w14:paraId="4BD37FED" w14:textId="77777777" w:rsidR="00AE0EA0" w:rsidRPr="004907D1" w:rsidRDefault="005639F0" w:rsidP="002B2D6B">
      <w:pPr>
        <w:spacing w:after="160" w:line="216" w:lineRule="auto"/>
        <w:rPr>
          <w:sz w:val="22"/>
          <w:szCs w:val="22"/>
        </w:rPr>
      </w:pPr>
      <w:r w:rsidRPr="004907D1">
        <w:rPr>
          <w:b/>
          <w:sz w:val="22"/>
        </w:rPr>
        <w:t>Consulte con un médico si necesita tratamiento.</w:t>
      </w:r>
      <w:r w:rsidRPr="004907D1">
        <w:rPr>
          <w:sz w:val="22"/>
        </w:rPr>
        <w:t xml:space="preserve"> Muchos tipos de intoxicaciones alimentarias son de corta duración y muchas personas se mejoran sin tratamiento. Sin embargo, si le preocupa la gravedad de su enfermedad, siempre es aconsejable que busque el asesoramiento de un médico.</w:t>
      </w:r>
    </w:p>
    <w:p w14:paraId="51C844E7" w14:textId="0BDF8E94" w:rsidR="00BA7CB6" w:rsidRPr="004907D1" w:rsidRDefault="005639F0" w:rsidP="002B2D6B">
      <w:pPr>
        <w:spacing w:line="216" w:lineRule="auto"/>
        <w:rPr>
          <w:sz w:val="22"/>
          <w:szCs w:val="22"/>
        </w:rPr>
      </w:pPr>
      <w:r w:rsidRPr="004907D1">
        <w:rPr>
          <w:sz w:val="22"/>
        </w:rPr>
        <w:t>Si ve a un médico, tal vez le pida que dé una muestra de heces. Con muchos tipos de enfermedades transmitidas por los alimentos, para confirmar el diagnóstico es necesaria una prueba de heces. Tan pronto como pueda, llame a su Junta de Salud local o al Departamento de Salud Pública de Massachusetts para reportar la sospecha de una intoxicación alimentaria.</w:t>
      </w:r>
    </w:p>
    <w:p w14:paraId="613CF9E5" w14:textId="0B082BD6" w:rsidR="005639F0" w:rsidRPr="004907D1" w:rsidRDefault="005639F0" w:rsidP="002B2D6B">
      <w:pPr>
        <w:pStyle w:val="Subtitle"/>
        <w:spacing w:line="216" w:lineRule="auto"/>
        <w:rPr>
          <w:sz w:val="22"/>
          <w:szCs w:val="22"/>
        </w:rPr>
      </w:pPr>
      <w:r w:rsidRPr="004907D1">
        <w:rPr>
          <w:sz w:val="22"/>
        </w:rPr>
        <w:t>¿QUIÉNES ESTÁN EN RIESGO?</w:t>
      </w:r>
    </w:p>
    <w:p w14:paraId="2231CE44" w14:textId="154C6E83" w:rsidR="005639F0" w:rsidRPr="004907D1" w:rsidRDefault="005639F0" w:rsidP="002B2D6B">
      <w:pPr>
        <w:spacing w:line="216" w:lineRule="auto"/>
        <w:rPr>
          <w:sz w:val="22"/>
          <w:szCs w:val="22"/>
        </w:rPr>
      </w:pPr>
      <w:r w:rsidRPr="004907D1">
        <w:rPr>
          <w:sz w:val="22"/>
        </w:rPr>
        <w:t>Los efectos de una intoxicación alimentaria generalmente son más graves en niños pequeños, ancianos, mujeres embarazadas, personas con enfermedad hepática y cualquiera que tenga el sistema inmunitario debilitado por una enfermedad o tratamiento.</w:t>
      </w:r>
    </w:p>
    <w:p w14:paraId="2A6FD13C" w14:textId="7AF5FB77" w:rsidR="005639F0" w:rsidRPr="004907D1" w:rsidRDefault="005639F0" w:rsidP="002B2D6B">
      <w:pPr>
        <w:pStyle w:val="Subtitle"/>
        <w:spacing w:line="216" w:lineRule="auto"/>
        <w:rPr>
          <w:sz w:val="22"/>
          <w:szCs w:val="22"/>
        </w:rPr>
      </w:pPr>
      <w:r w:rsidRPr="004907D1">
        <w:rPr>
          <w:sz w:val="22"/>
        </w:rPr>
        <w:t>¿CÓMO REPORTO UNA ENFERMEDAD TRANSMITIDA POR ALIMENTOS?</w:t>
      </w:r>
    </w:p>
    <w:p w14:paraId="7D6D321E" w14:textId="77777777" w:rsidR="00BA7CB6" w:rsidRPr="004907D1" w:rsidRDefault="00BA7CB6" w:rsidP="002B2D6B">
      <w:pPr>
        <w:spacing w:after="0" w:line="216" w:lineRule="auto"/>
        <w:rPr>
          <w:sz w:val="22"/>
          <w:szCs w:val="22"/>
        </w:rPr>
      </w:pPr>
      <w:r w:rsidRPr="004907D1">
        <w:rPr>
          <w:sz w:val="22"/>
        </w:rPr>
        <w:t>Si cree que usted o alguien que conoce tiene una intoxicación alimentaria, hay varias maneras de reportar el incidente. Puede llamar a:</w:t>
      </w:r>
    </w:p>
    <w:p w14:paraId="53F22943" w14:textId="682E07A7" w:rsidR="00BA7CB6" w:rsidRPr="004907D1" w:rsidRDefault="00BA7CB6" w:rsidP="002B2D6B">
      <w:pPr>
        <w:pStyle w:val="ListBullet"/>
        <w:spacing w:line="216" w:lineRule="auto"/>
        <w:rPr>
          <w:spacing w:val="-2"/>
          <w:sz w:val="22"/>
          <w:szCs w:val="22"/>
        </w:rPr>
      </w:pPr>
      <w:r w:rsidRPr="004907D1">
        <w:rPr>
          <w:spacing w:val="-2"/>
          <w:sz w:val="22"/>
        </w:rPr>
        <w:t xml:space="preserve">• </w:t>
      </w:r>
      <w:r w:rsidR="00A0098F" w:rsidRPr="004907D1">
        <w:rPr>
          <w:spacing w:val="-2"/>
          <w:sz w:val="22"/>
        </w:rPr>
        <w:tab/>
      </w:r>
      <w:r w:rsidRPr="004907D1">
        <w:rPr>
          <w:spacing w:val="-2"/>
          <w:sz w:val="22"/>
        </w:rPr>
        <w:t>Departamento de Salud local de la ciudad en donde se comió o compró la comida sospechada de causar la enfermedad,</w:t>
      </w:r>
    </w:p>
    <w:p w14:paraId="23D416A8" w14:textId="48E890D2" w:rsidR="00BA7CB6" w:rsidRPr="004907D1" w:rsidRDefault="00BA7CB6" w:rsidP="002B2D6B">
      <w:pPr>
        <w:pStyle w:val="ListBullet"/>
        <w:spacing w:line="216" w:lineRule="auto"/>
        <w:rPr>
          <w:spacing w:val="-2"/>
          <w:sz w:val="22"/>
          <w:szCs w:val="22"/>
        </w:rPr>
      </w:pPr>
      <w:r w:rsidRPr="004907D1">
        <w:rPr>
          <w:spacing w:val="-2"/>
          <w:sz w:val="22"/>
        </w:rPr>
        <w:t xml:space="preserve">• </w:t>
      </w:r>
      <w:r w:rsidR="00A0098F" w:rsidRPr="004907D1">
        <w:rPr>
          <w:spacing w:val="-2"/>
          <w:sz w:val="22"/>
        </w:rPr>
        <w:tab/>
      </w:r>
      <w:r w:rsidRPr="004907D1">
        <w:rPr>
          <w:spacing w:val="-2"/>
          <w:sz w:val="22"/>
        </w:rPr>
        <w:t>Departamento de Salud de la comunidad de Massachusetts donde usted vive,</w:t>
      </w:r>
    </w:p>
    <w:p w14:paraId="39A91316" w14:textId="1D08AB7F" w:rsidR="00BA7CB6" w:rsidRPr="004907D1" w:rsidRDefault="00BA7CB6" w:rsidP="002B2D6B">
      <w:pPr>
        <w:pStyle w:val="ListBullet"/>
        <w:spacing w:line="216" w:lineRule="auto"/>
        <w:rPr>
          <w:spacing w:val="-2"/>
          <w:sz w:val="22"/>
          <w:szCs w:val="22"/>
        </w:rPr>
      </w:pPr>
      <w:r w:rsidRPr="004907D1">
        <w:rPr>
          <w:spacing w:val="-2"/>
          <w:sz w:val="22"/>
        </w:rPr>
        <w:lastRenderedPageBreak/>
        <w:t xml:space="preserve">• </w:t>
      </w:r>
      <w:r w:rsidR="00A0098F" w:rsidRPr="004907D1">
        <w:rPr>
          <w:spacing w:val="-2"/>
          <w:sz w:val="22"/>
        </w:rPr>
        <w:tab/>
      </w:r>
      <w:r w:rsidRPr="004907D1">
        <w:rPr>
          <w:spacing w:val="-2"/>
          <w:sz w:val="22"/>
        </w:rPr>
        <w:t xml:space="preserve">Programa de Protección de Alimentos del Departamento de Salud Pública de Massachusetts, </w:t>
      </w:r>
      <w:r w:rsidRPr="004907D1">
        <w:rPr>
          <w:b/>
          <w:spacing w:val="-2"/>
          <w:sz w:val="22"/>
        </w:rPr>
        <w:t>617-983-6712</w:t>
      </w:r>
      <w:r w:rsidRPr="004907D1">
        <w:rPr>
          <w:spacing w:val="-2"/>
          <w:sz w:val="22"/>
        </w:rPr>
        <w:t>, o</w:t>
      </w:r>
    </w:p>
    <w:p w14:paraId="18CB3606" w14:textId="70A7ED7E" w:rsidR="00BA7CB6" w:rsidRPr="004907D1" w:rsidRDefault="00BA7CB6" w:rsidP="002B2D6B">
      <w:pPr>
        <w:pStyle w:val="ListBullet"/>
        <w:spacing w:line="216" w:lineRule="auto"/>
        <w:rPr>
          <w:spacing w:val="-2"/>
          <w:sz w:val="22"/>
          <w:szCs w:val="22"/>
        </w:rPr>
      </w:pPr>
      <w:r w:rsidRPr="004907D1">
        <w:rPr>
          <w:spacing w:val="-2"/>
          <w:sz w:val="22"/>
        </w:rPr>
        <w:t xml:space="preserve">• </w:t>
      </w:r>
      <w:r w:rsidR="00A0098F" w:rsidRPr="004907D1">
        <w:rPr>
          <w:spacing w:val="-2"/>
          <w:sz w:val="22"/>
        </w:rPr>
        <w:tab/>
      </w:r>
      <w:r w:rsidRPr="004907D1">
        <w:rPr>
          <w:spacing w:val="-2"/>
          <w:sz w:val="22"/>
        </w:rPr>
        <w:t xml:space="preserve">División de Epidemiología e Inmunización del Departamento de Salud Pública de Massachusetts, </w:t>
      </w:r>
      <w:r w:rsidRPr="004907D1">
        <w:rPr>
          <w:b/>
          <w:spacing w:val="-2"/>
          <w:sz w:val="22"/>
        </w:rPr>
        <w:t>617-983-6800</w:t>
      </w:r>
      <w:r w:rsidRPr="004907D1">
        <w:rPr>
          <w:spacing w:val="-2"/>
          <w:sz w:val="22"/>
        </w:rPr>
        <w:t>.</w:t>
      </w:r>
    </w:p>
    <w:p w14:paraId="6E1B66D8" w14:textId="0C1C6D2C" w:rsidR="00BA7CB6" w:rsidRPr="004907D1" w:rsidRDefault="00BA7CB6" w:rsidP="002B2D6B">
      <w:pPr>
        <w:spacing w:after="120" w:line="216" w:lineRule="auto"/>
        <w:rPr>
          <w:sz w:val="22"/>
          <w:szCs w:val="22"/>
        </w:rPr>
      </w:pPr>
      <w:r w:rsidRPr="004907D1">
        <w:rPr>
          <w:sz w:val="22"/>
        </w:rPr>
        <w:t>Prepárese para contestar algunas preguntas. La entrevista puede durar de 10 a 15 minutos. Se le pedirá que dé la mayor cantidad posible de detalles sobre la persona enferma y lo que com</w:t>
      </w:r>
      <w:r w:rsidR="004907D1">
        <w:rPr>
          <w:sz w:val="22"/>
        </w:rPr>
        <w:t>i</w:t>
      </w:r>
      <w:r w:rsidRPr="004907D1">
        <w:rPr>
          <w:sz w:val="22"/>
        </w:rPr>
        <w:t xml:space="preserve">ó durante las </w:t>
      </w:r>
      <w:r w:rsidRPr="004907D1">
        <w:rPr>
          <w:b/>
          <w:i/>
          <w:sz w:val="22"/>
        </w:rPr>
        <w:t>72 horas</w:t>
      </w:r>
      <w:r w:rsidRPr="004907D1">
        <w:rPr>
          <w:sz w:val="22"/>
        </w:rPr>
        <w:t xml:space="preserve"> antes de enfermarse, esto último es importante. Muchas de las sustancias dañinas que causan intoxicación alimentaria tardan varios días en causar la enfermedad, por ejemplo, las bacterias de Salmonella pueden tardar de 12 a 72 horas. Se le pedirá que describa los síntomas y se le preguntará cuándo comenzaron, su duración y si ha visto a un médico. También es posible que le pregunten acerca de sus últimos viajes, si tiene mascotas y su contacto con agua potable y de recreación. </w:t>
      </w:r>
      <w:r w:rsidRPr="004907D1">
        <w:rPr>
          <w:b/>
          <w:i/>
          <w:sz w:val="22"/>
        </w:rPr>
        <w:t>Nota: Si tiene preguntas o preocupaciones de salud, debe comunicarse con un médico.</w:t>
      </w:r>
    </w:p>
    <w:p w14:paraId="3A365E09" w14:textId="1BB7F698" w:rsidR="00BA7CB6" w:rsidRPr="004907D1" w:rsidRDefault="00BA7CB6" w:rsidP="002B2D6B">
      <w:pPr>
        <w:pStyle w:val="Subtitle"/>
        <w:spacing w:line="216" w:lineRule="auto"/>
        <w:rPr>
          <w:sz w:val="22"/>
          <w:szCs w:val="22"/>
        </w:rPr>
      </w:pPr>
      <w:r w:rsidRPr="004907D1">
        <w:rPr>
          <w:sz w:val="22"/>
        </w:rPr>
        <w:t>¿TENDRÉ QUE DAR MI NOMBRE?</w:t>
      </w:r>
    </w:p>
    <w:p w14:paraId="53248675" w14:textId="5D3729A8" w:rsidR="00BA7CB6" w:rsidRPr="004907D1" w:rsidRDefault="00BA7CB6" w:rsidP="002B2D6B">
      <w:pPr>
        <w:spacing w:line="216" w:lineRule="auto"/>
        <w:rPr>
          <w:spacing w:val="-2"/>
          <w:sz w:val="22"/>
          <w:szCs w:val="22"/>
        </w:rPr>
      </w:pPr>
      <w:r w:rsidRPr="004907D1">
        <w:rPr>
          <w:spacing w:val="-2"/>
          <w:sz w:val="22"/>
        </w:rPr>
        <w:t xml:space="preserve">Se le pedirá su nombre y los nombres, direcciones y números de teléfono de todas las personas enfermas. Si no lo desea, no tiene que dar ningún hombre. Cuanta más información dé, más fácil será que los agentes de salud hagan el seguimiento necesario. </w:t>
      </w:r>
      <w:r w:rsidRPr="004907D1">
        <w:rPr>
          <w:b/>
          <w:i/>
          <w:spacing w:val="-2"/>
          <w:sz w:val="22"/>
        </w:rPr>
        <w:t>Toda la información que provea se mantendrá en estricta confidencialidad.</w:t>
      </w:r>
      <w:r w:rsidRPr="004907D1">
        <w:rPr>
          <w:spacing w:val="-2"/>
          <w:sz w:val="22"/>
        </w:rPr>
        <w:t xml:space="preserve"> Se compartirá sólo con los funcionarios de salud pública que hagan la investigación de seguimiento. Las identidades de las personas enfermas no se darán a conocer al establecimiento de comida ni a nadie más sin permiso.</w:t>
      </w:r>
    </w:p>
    <w:p w14:paraId="50EDD1CC" w14:textId="49141AA3" w:rsidR="00BA7CB6" w:rsidRPr="004907D1" w:rsidRDefault="00BA7CB6" w:rsidP="002B2D6B">
      <w:pPr>
        <w:pStyle w:val="Subtitle"/>
        <w:spacing w:line="216" w:lineRule="auto"/>
        <w:rPr>
          <w:sz w:val="22"/>
          <w:szCs w:val="22"/>
        </w:rPr>
      </w:pPr>
      <w:r w:rsidRPr="004907D1">
        <w:rPr>
          <w:sz w:val="22"/>
        </w:rPr>
        <w:t>¿CUÁL ES LA FUNCIÓN DEL DEPARTAMENTO DE SALUD?</w:t>
      </w:r>
    </w:p>
    <w:p w14:paraId="1F81E065" w14:textId="081ECDD2" w:rsidR="00AE0EA0" w:rsidRPr="004907D1" w:rsidRDefault="00BA7CB6" w:rsidP="002B2D6B">
      <w:pPr>
        <w:spacing w:after="120" w:line="216" w:lineRule="auto"/>
        <w:rPr>
          <w:sz w:val="22"/>
          <w:szCs w:val="22"/>
        </w:rPr>
      </w:pPr>
      <w:r w:rsidRPr="004907D1">
        <w:rPr>
          <w:sz w:val="22"/>
        </w:rPr>
        <w:t>El Departamento de Salud Pública de Massachusetts, en colaboración con agencias de salud locales y federales, protege el suministro de alimentos haciendo cumplir las normas de seguridad con los alimentos mediante inspecciones regulares e investigando las quejas.</w:t>
      </w:r>
    </w:p>
    <w:p w14:paraId="2D845E58" w14:textId="77777777" w:rsidR="00BA7CB6" w:rsidRPr="004907D1" w:rsidRDefault="00BA7CB6" w:rsidP="002B2D6B">
      <w:pPr>
        <w:spacing w:line="216" w:lineRule="auto"/>
        <w:rPr>
          <w:sz w:val="22"/>
          <w:szCs w:val="22"/>
        </w:rPr>
      </w:pPr>
      <w:r w:rsidRPr="004907D1">
        <w:rPr>
          <w:sz w:val="22"/>
        </w:rPr>
        <w:lastRenderedPageBreak/>
        <w:t>Los informes de sospechas y casos confirmados de enfermedades transmitidas por alimentos se registran y se hace seguimiento. Si se encuentra un patrón, se inicia una investigación. El objetivo es identificar la fuente de la enfermedad para que se puedan tomar medidas para parar la contaminación y prevenir más casos.</w:t>
      </w:r>
    </w:p>
    <w:p w14:paraId="6973280F" w14:textId="234EC08C" w:rsidR="00BA7CB6" w:rsidRPr="004907D1" w:rsidRDefault="00BA7CB6" w:rsidP="002B2D6B">
      <w:pPr>
        <w:pStyle w:val="Subtitle"/>
        <w:spacing w:line="216" w:lineRule="auto"/>
        <w:rPr>
          <w:bCs/>
          <w:sz w:val="22"/>
          <w:szCs w:val="22"/>
        </w:rPr>
      </w:pPr>
      <w:r w:rsidRPr="004907D1">
        <w:rPr>
          <w:sz w:val="22"/>
        </w:rPr>
        <w:t>¿Cómo se hace el seguimiento de mi queja?</w:t>
      </w:r>
    </w:p>
    <w:p w14:paraId="5D4766DC" w14:textId="21C35408" w:rsidR="00BA7CB6" w:rsidRPr="004907D1" w:rsidRDefault="00BA7CB6" w:rsidP="002B2D6B">
      <w:pPr>
        <w:spacing w:after="120" w:line="216" w:lineRule="auto"/>
        <w:rPr>
          <w:spacing w:val="-6"/>
          <w:sz w:val="22"/>
          <w:szCs w:val="22"/>
        </w:rPr>
      </w:pPr>
      <w:r w:rsidRPr="004907D1">
        <w:rPr>
          <w:spacing w:val="-6"/>
          <w:sz w:val="22"/>
        </w:rPr>
        <w:t>El Departamento de Salud de la ciudad en el que se compró el alimento es responsable de hacer el seguimiento de la denuncia. Un agente de salud revisará la historia alimentaria de 72 horas. Si la información que usted da apunta a un establecimiento de comida, el inspector de salud iniciará una investigación visitando el establecimiento y revisando las prácticas de manipulación de alimentos, por ejemplo, cómo se prepara el plato que usted comió.</w:t>
      </w:r>
    </w:p>
    <w:p w14:paraId="10B33D08" w14:textId="2E4CA8FE" w:rsidR="00BA7CB6" w:rsidRPr="004907D1" w:rsidRDefault="00BA7CB6" w:rsidP="002B2D6B">
      <w:pPr>
        <w:spacing w:line="216" w:lineRule="auto"/>
        <w:rPr>
          <w:spacing w:val="-2"/>
          <w:sz w:val="22"/>
          <w:szCs w:val="22"/>
        </w:rPr>
      </w:pPr>
      <w:r w:rsidRPr="004907D1">
        <w:rPr>
          <w:spacing w:val="-2"/>
          <w:sz w:val="22"/>
        </w:rPr>
        <w:t>Los investigadores del Departamento de Salud Pública de Massachusetts, a menudo ayudan a los agentes de salud. Los investigadores del estado trabajan con los agentes de salud locales para descubrir las causas de los brotes e instaurar procedimientos para prevenir brotes futuros. La investigación puede incluir recoger muestras de heces de los empleados y clientes enfermos para hacer pruebas. También se pueden obtener muestras de comidas para analizarlas. A veces, se les envía a los clientes y empleados un cuestionario de historia alimentaria para ayudar a determinar qué alimentos causaron la enfermedad.</w:t>
      </w:r>
    </w:p>
    <w:p w14:paraId="7235899A" w14:textId="77777777" w:rsidR="00BA7CB6" w:rsidRPr="004907D1" w:rsidRDefault="00BA7CB6" w:rsidP="002B2D6B">
      <w:pPr>
        <w:pStyle w:val="Subtitle"/>
        <w:spacing w:line="216" w:lineRule="auto"/>
        <w:rPr>
          <w:sz w:val="22"/>
          <w:szCs w:val="22"/>
        </w:rPr>
      </w:pPr>
      <w:r w:rsidRPr="004907D1">
        <w:rPr>
          <w:sz w:val="22"/>
        </w:rPr>
        <w:t>¿Qué debo hacer si aún tengo sobras de comida sospechosa?</w:t>
      </w:r>
    </w:p>
    <w:p w14:paraId="4883C7C8" w14:textId="2405BB83" w:rsidR="00CD4683" w:rsidRPr="004907D1" w:rsidRDefault="00F6511D" w:rsidP="002B2D6B">
      <w:pPr>
        <w:spacing w:line="216" w:lineRule="auto"/>
        <w:rPr>
          <w:b/>
          <w:i/>
          <w:spacing w:val="-10"/>
          <w:szCs w:val="24"/>
        </w:rPr>
        <w:sectPr w:rsidR="00CD4683" w:rsidRPr="004907D1" w:rsidSect="00CC34FF">
          <w:footerReference w:type="default" r:id="rId10"/>
          <w:type w:val="continuous"/>
          <w:pgSz w:w="12240" w:h="15840"/>
          <w:pgMar w:top="619" w:right="720" w:bottom="720" w:left="720" w:header="720" w:footer="784" w:gutter="0"/>
          <w:cols w:num="2" w:space="720"/>
        </w:sectPr>
      </w:pPr>
      <w:r w:rsidRPr="004907D1">
        <w:rPr>
          <w:noProof/>
          <w:spacing w:val="-2"/>
          <w:sz w:val="22"/>
          <w:szCs w:val="22"/>
          <w:lang w:val="en-US" w:eastAsia="en-US" w:bidi="ar-SA"/>
        </w:rPr>
        <w:drawing>
          <wp:anchor distT="0" distB="0" distL="114300" distR="114300" simplePos="0" relativeHeight="251668480" behindDoc="1" locked="0" layoutInCell="1" allowOverlap="1" wp14:anchorId="7F058F3E" wp14:editId="043E35C9">
            <wp:simplePos x="0" y="0"/>
            <wp:positionH relativeFrom="column">
              <wp:posOffset>2337435</wp:posOffset>
            </wp:positionH>
            <wp:positionV relativeFrom="paragraph">
              <wp:posOffset>1949450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1">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Pr="004907D1">
        <w:rPr>
          <w:spacing w:val="-2"/>
          <w:sz w:val="22"/>
        </w:rPr>
        <w:t xml:space="preserve">Si le queda comida sospechosa, guárdela en el refrigerador. Manténgala en el envase original. Si esto no fuera posible, colóquela en un recipiente limpio o una bolsa de plástico. Asegúrese de que todos los miembros de su familia sepan que no deben comer esa comida. Cuando reporte la enfermedad al Departamento de Salud, dígales que todavía tiene restos de comida. </w:t>
      </w:r>
      <w:r w:rsidRPr="004907D1">
        <w:rPr>
          <w:b/>
          <w:i/>
          <w:spacing w:val="-2"/>
          <w:sz w:val="22"/>
        </w:rPr>
        <w:t xml:space="preserve">El Departamento de Salud no analiza </w:t>
      </w:r>
      <w:r w:rsidR="00CC2B82" w:rsidRPr="004907D1">
        <w:rPr>
          <w:b/>
          <w:i/>
          <w:spacing w:val="-2"/>
          <w:sz w:val="22"/>
        </w:rPr>
        <w:t>todas las muestras de alimentos.</w:t>
      </w:r>
    </w:p>
    <w:p w14:paraId="77E9BB71" w14:textId="2FA22607" w:rsidR="0067698B" w:rsidRPr="004907D1" w:rsidRDefault="00B81BAD" w:rsidP="00B81BAD">
      <w:bookmarkStart w:id="0" w:name="_GoBack"/>
      <w:bookmarkEnd w:id="0"/>
      <w:r w:rsidRPr="004907D1">
        <w:rPr>
          <w:noProof/>
          <w:lang w:val="en-US" w:eastAsia="en-US" w:bidi="ar-SA"/>
        </w:rPr>
        <w:lastRenderedPageBreak/>
        <mc:AlternateContent>
          <mc:Choice Requires="wps">
            <w:drawing>
              <wp:anchor distT="0" distB="0" distL="114300" distR="114300" simplePos="0" relativeHeight="251665408" behindDoc="0" locked="0" layoutInCell="1" allowOverlap="1" wp14:anchorId="2D9F72F0" wp14:editId="49133EC6">
                <wp:simplePos x="0" y="0"/>
                <wp:positionH relativeFrom="column">
                  <wp:posOffset>-1143000</wp:posOffset>
                </wp:positionH>
                <wp:positionV relativeFrom="paragraph">
                  <wp:posOffset>305435</wp:posOffset>
                </wp:positionV>
                <wp:extent cx="7823835" cy="2514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823835" cy="2514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w15="http://schemas.microsoft.com/office/word/2012/wordml" xmlns:w10="urn:schemas-microsoft-com:office:word" xmlns:v="urn:schemas-microsoft-com:vml" xmlns:o="urn:schemas-microsoft-com:office:office" xmlns:w="http://schemas.openxmlformats.org/wordprocessingml/2006/main" xmlns=""/>
                          </a:ext>
                        </a:extLst>
                      </wps:spPr>
                      <wps:style>
                        <a:lnRef idx="0">
                          <a:schemeClr val="accent1"/>
                        </a:lnRef>
                        <a:fillRef idx="0">
                          <a:schemeClr val="accent1"/>
                        </a:fillRef>
                        <a:effectRef idx="0">
                          <a:schemeClr val="accent1"/>
                        </a:effectRef>
                        <a:fontRef idx="minor">
                          <a:schemeClr val="dk1"/>
                        </a:fontRef>
                      </wps:style>
                      <wps:txbx>
                        <w:txbxContent>
                          <w:p w14:paraId="5C6C3444" w14:textId="3E1DFE21" w:rsidR="00B81BAD" w:rsidRDefault="00B81BAD" w:rsidP="00B81BAD">
                            <w:pPr>
                              <w:spacing w:after="0"/>
                              <w:ind w:left="432"/>
                              <w:rPr>
                                <w:rFonts w:cs="Arial"/>
                                <w:bCs/>
                                <w:sz w:val="28"/>
                                <w:szCs w:val="28"/>
                              </w:rPr>
                            </w:pPr>
                            <w:r>
                              <w:rPr>
                                <w:rFonts w:cs="Arial"/>
                                <w:bCs/>
                                <w:noProof/>
                                <w:sz w:val="28"/>
                                <w:szCs w:val="28"/>
                                <w:lang w:val="en-US" w:eastAsia="en-US" w:bidi="ar-SA"/>
                              </w:rPr>
                              <w:drawing>
                                <wp:inline distT="0" distB="0" distL="0" distR="0" wp14:anchorId="1FAB0145" wp14:editId="7E5C8044">
                                  <wp:extent cx="7589520" cy="22633"/>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06DC73E4" w14:textId="77777777" w:rsidR="009F001D" w:rsidRPr="0019656C" w:rsidRDefault="009F001D" w:rsidP="00B81BAD">
                            <w:pPr>
                              <w:spacing w:after="0"/>
                              <w:ind w:left="432"/>
                              <w:rPr>
                                <w:rFonts w:cs="Arial"/>
                                <w:bCs/>
                                <w:color w:val="BA517E"/>
                                <w:sz w:val="28"/>
                                <w:szCs w:val="28"/>
                              </w:rPr>
                            </w:pPr>
                            <w:r>
                              <w:rPr>
                                <w:sz w:val="28"/>
                              </w:rPr>
                              <w:t>¿Dónde puedo obtener más información?</w:t>
                            </w:r>
                            <w:r>
                              <w:rPr>
                                <w:color w:val="BA517E"/>
                                <w:sz w:val="28"/>
                              </w:rPr>
                              <w:t xml:space="preserve"> </w:t>
                            </w:r>
                          </w:p>
                          <w:p w14:paraId="52569724" w14:textId="1039B1F2" w:rsidR="009F001D" w:rsidRPr="00F6511D" w:rsidRDefault="009F001D" w:rsidP="009F001D">
                            <w:pPr>
                              <w:spacing w:after="0"/>
                              <w:ind w:left="432"/>
                              <w:rPr>
                                <w:rStyle w:val="Hyperlink"/>
                                <w:color w:val="auto"/>
                                <w:sz w:val="18"/>
                                <w:szCs w:val="18"/>
                                <w:u w:val="none"/>
                              </w:rPr>
                            </w:pPr>
                            <w:r>
                              <w:rPr>
                                <w:rStyle w:val="Heading3Char"/>
                                <w:color w:val="000000" w:themeColor="text1"/>
                                <w:sz w:val="18"/>
                              </w:rPr>
                              <w:t>Libro “</w:t>
                            </w:r>
                            <w:proofErr w:type="spellStart"/>
                            <w:r>
                              <w:rPr>
                                <w:rStyle w:val="Heading3Char"/>
                                <w:color w:val="000000" w:themeColor="text1"/>
                                <w:sz w:val="18"/>
                              </w:rPr>
                              <w:t>Bad</w:t>
                            </w:r>
                            <w:proofErr w:type="spellEnd"/>
                            <w:r>
                              <w:rPr>
                                <w:rStyle w:val="Heading3Char"/>
                                <w:color w:val="000000" w:themeColor="text1"/>
                                <w:sz w:val="18"/>
                              </w:rPr>
                              <w:t xml:space="preserve"> Bug” de la FDA:</w:t>
                            </w:r>
                            <w:r>
                              <w:rPr>
                                <w:rStyle w:val="Hyperlink"/>
                                <w:color w:val="auto"/>
                                <w:u w:val="none"/>
                              </w:rPr>
                              <w:br/>
                            </w:r>
                            <w:hyperlink r:id="rId13">
                              <w:r>
                                <w:rPr>
                                  <w:rStyle w:val="Hyperlink"/>
                                  <w:sz w:val="18"/>
                                </w:rPr>
                                <w:t>www.fda.gov/Food/FoodborneIllnessContaminants/CausesOfIllnessBadBugBook/</w:t>
                              </w:r>
                            </w:hyperlink>
                          </w:p>
                          <w:p w14:paraId="5EF12B73" w14:textId="28FDBDDA" w:rsidR="009F001D" w:rsidRPr="00906EC0" w:rsidRDefault="009F001D" w:rsidP="00B31CFA">
                            <w:pPr>
                              <w:spacing w:after="0"/>
                              <w:ind w:left="432"/>
                              <w:rPr>
                                <w:sz w:val="18"/>
                                <w:szCs w:val="18"/>
                              </w:rPr>
                            </w:pPr>
                            <w:r>
                              <w:rPr>
                                <w:rStyle w:val="Heading3Char"/>
                                <w:color w:val="000000" w:themeColor="text1"/>
                                <w:sz w:val="18"/>
                              </w:rPr>
                              <w:t>Página sobre enfermedades transmitidas por los alimentos de la FDA:</w:t>
                            </w:r>
                            <w:r>
                              <w:rPr>
                                <w:sz w:val="18"/>
                                <w:szCs w:val="18"/>
                              </w:rPr>
                              <w:br/>
                            </w:r>
                            <w:hyperlink r:id="rId14">
                              <w:r>
                                <w:rPr>
                                  <w:rStyle w:val="Hyperlink"/>
                                  <w:sz w:val="18"/>
                                </w:rPr>
                                <w:t>www.fda.gov/Food/FoodborneIllnessContaminants/default.htm</w:t>
                              </w:r>
                            </w:hyperlink>
                          </w:p>
                          <w:p w14:paraId="651CBFC7" w14:textId="5C9E50E1" w:rsidR="009F001D" w:rsidRDefault="009F001D" w:rsidP="009F001D">
                            <w:pPr>
                              <w:spacing w:after="0"/>
                              <w:ind w:left="432"/>
                              <w:rPr>
                                <w:color w:val="000000" w:themeColor="text1"/>
                                <w:sz w:val="18"/>
                                <w:szCs w:val="18"/>
                              </w:rPr>
                            </w:pPr>
                            <w:r>
                              <w:rPr>
                                <w:rStyle w:val="Heading3Char"/>
                                <w:sz w:val="18"/>
                              </w:rPr>
                              <w:t>Página de seguridad de los alimentos del Departamento de Agricultura de Estados Unidos (USDA):</w:t>
                            </w:r>
                            <w:r>
                              <w:rPr>
                                <w:sz w:val="18"/>
                                <w:szCs w:val="18"/>
                              </w:rPr>
                              <w:br/>
                            </w:r>
                            <w:hyperlink r:id="rId15">
                              <w:r>
                                <w:rPr>
                                  <w:rStyle w:val="Hyperlink"/>
                                  <w:sz w:val="18"/>
                                </w:rPr>
                                <w:t>www.usda.gov/wps/portal/usda/usdahome?navid=food-safety</w:t>
                              </w:r>
                            </w:hyperlink>
                            <w:r>
                              <w:rPr>
                                <w:sz w:val="18"/>
                              </w:rPr>
                              <w:t xml:space="preserve"> </w:t>
                            </w:r>
                          </w:p>
                          <w:p w14:paraId="1AF62FCE" w14:textId="77777777" w:rsidR="009F001D" w:rsidRPr="00906EC0" w:rsidRDefault="009F001D" w:rsidP="009F001D">
                            <w:pPr>
                              <w:spacing w:after="0"/>
                              <w:ind w:left="432"/>
                              <w:rPr>
                                <w:b/>
                                <w:color w:val="000000" w:themeColor="text1"/>
                                <w:sz w:val="18"/>
                                <w:szCs w:val="18"/>
                              </w:rPr>
                            </w:pPr>
                            <w:r>
                              <w:rPr>
                                <w:b/>
                                <w:sz w:val="18"/>
                              </w:rPr>
                              <w:t>Página web del Departamento de Salud Pública de Massachusetts:</w:t>
                            </w:r>
                          </w:p>
                          <w:p w14:paraId="206C9044" w14:textId="60EDDE14" w:rsidR="006F6468" w:rsidRDefault="006F6468" w:rsidP="009F001D">
                            <w:pPr>
                              <w:ind w:left="432"/>
                              <w:rPr>
                                <w:rStyle w:val="Heading3Char"/>
                                <w:color w:val="000000" w:themeColor="text1"/>
                                <w:sz w:val="18"/>
                              </w:rPr>
                            </w:pPr>
                            <w:hyperlink r:id="rId16" w:history="1">
                              <w:r w:rsidRPr="001A1D2C">
                                <w:rPr>
                                  <w:rStyle w:val="Hyperlink"/>
                                  <w:sz w:val="18"/>
                                  <w:szCs w:val="24"/>
                                </w:rPr>
                                <w:t>https://www.mass.gov/lists/foodborne-illness-investigations</w:t>
                              </w:r>
                            </w:hyperlink>
                          </w:p>
                          <w:p w14:paraId="127F0449" w14:textId="463147EC" w:rsidR="009F001D" w:rsidRPr="009F001D" w:rsidRDefault="009F001D" w:rsidP="009F001D">
                            <w:pPr>
                              <w:ind w:left="432"/>
                              <w:rPr>
                                <w:rFonts w:cs="Arial"/>
                                <w:sz w:val="18"/>
                                <w:szCs w:val="18"/>
                              </w:rPr>
                            </w:pPr>
                            <w:r>
                              <w:rPr>
                                <w:rStyle w:val="Heading3Char"/>
                                <w:color w:val="000000" w:themeColor="text1"/>
                                <w:sz w:val="18"/>
                              </w:rPr>
                              <w:t>Programa de Protección de los Alimentos</w:t>
                            </w:r>
                            <w:r>
                              <w:rPr>
                                <w:rStyle w:val="Heading3Char"/>
                                <w:color w:val="000000" w:themeColor="text1"/>
                                <w:sz w:val="18"/>
                                <w:szCs w:val="18"/>
                              </w:rPr>
                              <w:br/>
                            </w:r>
                            <w:r>
                              <w:rPr>
                                <w:rStyle w:val="Heading3Char"/>
                                <w:color w:val="000000" w:themeColor="text1"/>
                                <w:sz w:val="18"/>
                              </w:rPr>
                              <w:t xml:space="preserve">Oficina de Salud Ambiental </w:t>
                            </w:r>
                            <w:r>
                              <w:rPr>
                                <w:rStyle w:val="Heading3Char"/>
                                <w:color w:val="000000" w:themeColor="text1"/>
                                <w:sz w:val="18"/>
                                <w:szCs w:val="18"/>
                              </w:rPr>
                              <w:br/>
                            </w:r>
                            <w:r>
                              <w:rPr>
                                <w:rStyle w:val="Heading3Char"/>
                                <w:color w:val="000000" w:themeColor="text1"/>
                                <w:sz w:val="18"/>
                              </w:rPr>
                              <w:t>Departamento de Salud Pública de Massachusetts</w:t>
                            </w:r>
                            <w:r>
                              <w:rPr>
                                <w:color w:val="000000" w:themeColor="text1"/>
                                <w:sz w:val="18"/>
                              </w:rPr>
                              <w:t xml:space="preserve"> </w:t>
                            </w:r>
                            <w:r>
                              <w:rPr>
                                <w:rFonts w:cs="Arial"/>
                                <w:color w:val="000000" w:themeColor="text1"/>
                                <w:sz w:val="18"/>
                                <w:szCs w:val="18"/>
                              </w:rPr>
                              <w:br/>
                            </w:r>
                            <w:r>
                              <w:rPr>
                                <w:color w:val="000000" w:themeColor="text1"/>
                                <w:sz w:val="18"/>
                              </w:rPr>
                              <w:t>305 South Street</w:t>
                            </w:r>
                            <w:r>
                              <w:rPr>
                                <w:rStyle w:val="Heading3Char"/>
                              </w:rPr>
                              <w:t xml:space="preserve"> </w:t>
                            </w:r>
                            <w:r>
                              <w:rPr>
                                <w:rStyle w:val="Heading3Char"/>
                                <w:b w:val="0"/>
                                <w:sz w:val="18"/>
                              </w:rPr>
                              <w:t xml:space="preserve">Jamaica </w:t>
                            </w:r>
                            <w:proofErr w:type="spellStart"/>
                            <w:r>
                              <w:rPr>
                                <w:rStyle w:val="Heading3Char"/>
                                <w:b w:val="0"/>
                                <w:sz w:val="18"/>
                              </w:rPr>
                              <w:t>Plain</w:t>
                            </w:r>
                            <w:proofErr w:type="spellEnd"/>
                            <w:r>
                              <w:rPr>
                                <w:rStyle w:val="Heading3Char"/>
                                <w:b w:val="0"/>
                                <w:sz w:val="18"/>
                              </w:rPr>
                              <w:t>, MA 02130</w:t>
                            </w:r>
                            <w:r>
                              <w:rPr>
                                <w:rFonts w:cs="Arial"/>
                                <w:color w:val="000000" w:themeColor="text1"/>
                                <w:sz w:val="18"/>
                                <w:szCs w:val="18"/>
                              </w:rPr>
                              <w:br/>
                            </w:r>
                            <w:r>
                              <w:rPr>
                                <w:color w:val="000000" w:themeColor="text1"/>
                                <w:sz w:val="18"/>
                              </w:rPr>
                              <w:t xml:space="preserve">Teléfono: </w:t>
                            </w:r>
                            <w:r>
                              <w:rPr>
                                <w:rStyle w:val="Heading3Char"/>
                                <w:b w:val="0"/>
                                <w:sz w:val="18"/>
                              </w:rPr>
                              <w:t>617-983-6712</w:t>
                            </w:r>
                            <w:r>
                              <w:rPr>
                                <w:color w:val="000000" w:themeColor="text1"/>
                                <w:sz w:val="18"/>
                              </w:rPr>
                              <w:t xml:space="preserve"> | Fax: </w:t>
                            </w:r>
                            <w:r>
                              <w:rPr>
                                <w:rStyle w:val="Heading3Char"/>
                                <w:b w:val="0"/>
                                <w:sz w:val="18"/>
                              </w:rPr>
                              <w:t>617-983-6770</w:t>
                            </w:r>
                            <w:r>
                              <w:rPr>
                                <w:rStyle w:val="Heading3Char"/>
                              </w:rPr>
                              <w:t xml:space="preserve"> </w:t>
                            </w:r>
                            <w:r>
                              <w:rPr>
                                <w:color w:val="000000" w:themeColor="text1"/>
                                <w:sz w:val="18"/>
                              </w:rPr>
                              <w:t>| TTY:</w:t>
                            </w:r>
                            <w:r>
                              <w:rPr>
                                <w:b/>
                                <w:color w:val="000000" w:themeColor="text1"/>
                                <w:sz w:val="18"/>
                              </w:rPr>
                              <w:t xml:space="preserve"> </w:t>
                            </w:r>
                            <w:r>
                              <w:rPr>
                                <w:rStyle w:val="Heading3Char"/>
                                <w:b w:val="0"/>
                                <w:sz w:val="18"/>
                              </w:rPr>
                              <w:t xml:space="preserve">617-624-5286 </w:t>
                            </w:r>
                            <w:r>
                              <w:rPr>
                                <w:rFonts w:cs="Arial"/>
                                <w:color w:val="000000" w:themeColor="text1"/>
                                <w:sz w:val="18"/>
                                <w:szCs w:val="18"/>
                              </w:rPr>
                              <w:br/>
                            </w:r>
                            <w:hyperlink r:id="rId17" w:history="1">
                              <w:r w:rsidR="006F6468" w:rsidRPr="001A1D2C">
                                <w:rPr>
                                  <w:rStyle w:val="Hyperlink"/>
                                  <w:sz w:val="18"/>
                                  <w:szCs w:val="18"/>
                                </w:rPr>
                                <w:t>https://www.mass.gov/food-safety</w:t>
                              </w:r>
                            </w:hyperlink>
                            <w:r w:rsidR="006F6468">
                              <w:t xml:space="preserve"> </w:t>
                            </w:r>
                            <w:r w:rsidR="00D3124F" w:rsidRPr="006F6468">
                              <w:tab/>
                            </w:r>
                            <w:r w:rsidR="00D3124F">
                              <w:tab/>
                            </w:r>
                            <w:r w:rsidR="00D3124F">
                              <w:tab/>
                            </w:r>
                            <w:r w:rsidR="00D3124F">
                              <w:tab/>
                            </w:r>
                            <w:r w:rsidR="00D3124F">
                              <w:tab/>
                            </w:r>
                            <w:r w:rsidR="00D3124F">
                              <w:tab/>
                            </w:r>
                            <w:r w:rsidR="00D3124F">
                              <w:tab/>
                            </w:r>
                            <w:r w:rsidR="00D3124F">
                              <w:tab/>
                            </w:r>
                            <w:r w:rsidR="00D3124F">
                              <w:tab/>
                            </w:r>
                            <w:r w:rsidR="006F6468" w:rsidRPr="006F6468">
                              <w:rPr>
                                <w:sz w:val="18"/>
                                <w:szCs w:val="18"/>
                              </w:rPr>
                              <w:t>Octubre</w:t>
                            </w:r>
                            <w:r w:rsidRPr="006F6468">
                              <w:rPr>
                                <w:sz w:val="18"/>
                                <w:szCs w:val="18"/>
                              </w:rPr>
                              <w:t xml:space="preserve"> de 201</w:t>
                            </w:r>
                            <w:r w:rsidR="006F6468" w:rsidRPr="006F6468">
                              <w:rPr>
                                <w:sz w:val="18"/>
                                <w:szCs w:val="18"/>
                              </w:rPr>
                              <w:t>8</w:t>
                            </w:r>
                            <w:r w:rsidR="00D3124F" w:rsidRPr="006F6468">
                              <w:rPr>
                                <w:sz w:val="18"/>
                                <w:szCs w:val="18"/>
                              </w:rPr>
                              <w:t xml:space="preserve">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90pt;margin-top:24.05pt;width:616.05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" filled="f" stroked="f">
                <v:textbox>
                  <w:txbxContent>
                    <w:p w14:paraId="5C6C3444" w14:textId="3E1DFE21" w:rsidR="00B81BAD" w:rsidRDefault="00B81BAD" w:rsidP="00B81BAD">
                      <w:pPr>
                        <w:spacing w:after="0"/>
                        <w:ind w:left="432"/>
                        <w:rPr>
                          <w:rFonts w:cs="Arial"/>
                          <w:bCs/>
                          <w:sz w:val="28"/>
                          <w:szCs w:val="28"/>
                        </w:rPr>
                      </w:pPr>
                      <w:r>
                        <w:rPr>
                          <w:rFonts w:cs="Arial"/>
                          <w:bCs/>
                          <w:noProof/>
                          <w:sz w:val="28"/>
                          <w:szCs w:val="28"/>
                          <w:lang w:val="en-US" w:eastAsia="en-US" w:bidi="ar-SA"/>
                        </w:rPr>
                        <w:drawing>
                          <wp:inline distT="0" distB="0" distL="0" distR="0" wp14:anchorId="1FAB0145" wp14:editId="7E5C8044">
                            <wp:extent cx="7589520" cy="22633"/>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06DC73E4" w14:textId="77777777" w:rsidR="009F001D" w:rsidRPr="0019656C" w:rsidRDefault="009F001D" w:rsidP="00B81BAD">
                      <w:pPr>
                        <w:spacing w:after="0"/>
                        <w:ind w:left="432"/>
                        <w:rPr>
                          <w:rFonts w:cs="Arial"/>
                          <w:bCs/>
                          <w:color w:val="BA517E"/>
                          <w:sz w:val="28"/>
                          <w:szCs w:val="28"/>
                        </w:rPr>
                      </w:pPr>
                      <w:r>
                        <w:rPr>
                          <w:sz w:val="28"/>
                        </w:rPr>
                        <w:t>¿Dónde puedo obtener más información?</w:t>
                      </w:r>
                      <w:r>
                        <w:rPr>
                          <w:color w:val="BA517E"/>
                          <w:sz w:val="28"/>
                        </w:rPr>
                        <w:t xml:space="preserve"> </w:t>
                      </w:r>
                    </w:p>
                    <w:p w14:paraId="52569724" w14:textId="1039B1F2" w:rsidR="009F001D" w:rsidRPr="00F6511D" w:rsidRDefault="009F001D" w:rsidP="009F001D">
                      <w:pPr>
                        <w:spacing w:after="0"/>
                        <w:ind w:left="432"/>
                        <w:rPr>
                          <w:rStyle w:val="Hyperlink"/>
                          <w:color w:val="auto"/>
                          <w:sz w:val="18"/>
                          <w:szCs w:val="18"/>
                          <w:u w:val="none"/>
                        </w:rPr>
                      </w:pPr>
                      <w:r>
                        <w:rPr>
                          <w:rStyle w:val="Heading3Char"/>
                          <w:color w:val="000000" w:themeColor="text1"/>
                          <w:sz w:val="18"/>
                        </w:rPr>
                        <w:t>Libro “</w:t>
                      </w:r>
                      <w:proofErr w:type="spellStart"/>
                      <w:r>
                        <w:rPr>
                          <w:rStyle w:val="Heading3Char"/>
                          <w:color w:val="000000" w:themeColor="text1"/>
                          <w:sz w:val="18"/>
                        </w:rPr>
                        <w:t>Bad</w:t>
                      </w:r>
                      <w:proofErr w:type="spellEnd"/>
                      <w:r>
                        <w:rPr>
                          <w:rStyle w:val="Heading3Char"/>
                          <w:color w:val="000000" w:themeColor="text1"/>
                          <w:sz w:val="18"/>
                        </w:rPr>
                        <w:t xml:space="preserve"> Bug” de la FDA:</w:t>
                      </w:r>
                      <w:r>
                        <w:rPr>
                          <w:rStyle w:val="Hyperlink"/>
                          <w:color w:val="auto"/>
                          <w:u w:val="none"/>
                        </w:rPr>
                        <w:br/>
                      </w:r>
                      <w:hyperlink r:id="rId18">
                        <w:r>
                          <w:rPr>
                            <w:rStyle w:val="Hyperlink"/>
                            <w:sz w:val="18"/>
                          </w:rPr>
                          <w:t>www.fda.gov/Food/FoodborneIllnessContaminants/CausesOfIllnessBadBugBook/</w:t>
                        </w:r>
                      </w:hyperlink>
                    </w:p>
                    <w:p w14:paraId="5EF12B73" w14:textId="28FDBDDA" w:rsidR="009F001D" w:rsidRPr="00906EC0" w:rsidRDefault="009F001D" w:rsidP="00B31CFA">
                      <w:pPr>
                        <w:spacing w:after="0"/>
                        <w:ind w:left="432"/>
                        <w:rPr>
                          <w:sz w:val="18"/>
                          <w:szCs w:val="18"/>
                        </w:rPr>
                      </w:pPr>
                      <w:r>
                        <w:rPr>
                          <w:rStyle w:val="Heading3Char"/>
                          <w:color w:val="000000" w:themeColor="text1"/>
                          <w:sz w:val="18"/>
                        </w:rPr>
                        <w:t>Página sobre enfermedades transmitidas por los alimentos de la FDA:</w:t>
                      </w:r>
                      <w:r>
                        <w:rPr>
                          <w:sz w:val="18"/>
                          <w:szCs w:val="18"/>
                        </w:rPr>
                        <w:br/>
                      </w:r>
                      <w:hyperlink r:id="rId19">
                        <w:r>
                          <w:rPr>
                            <w:rStyle w:val="Hyperlink"/>
                            <w:sz w:val="18"/>
                          </w:rPr>
                          <w:t>www.fda.gov/Food/FoodborneIllnessContaminants/default.htm</w:t>
                        </w:r>
                      </w:hyperlink>
                    </w:p>
                    <w:p w14:paraId="651CBFC7" w14:textId="5C9E50E1" w:rsidR="009F001D" w:rsidRDefault="009F001D" w:rsidP="009F001D">
                      <w:pPr>
                        <w:spacing w:after="0"/>
                        <w:ind w:left="432"/>
                        <w:rPr>
                          <w:color w:val="000000" w:themeColor="text1"/>
                          <w:sz w:val="18"/>
                          <w:szCs w:val="18"/>
                        </w:rPr>
                      </w:pPr>
                      <w:r>
                        <w:rPr>
                          <w:rStyle w:val="Heading3Char"/>
                          <w:sz w:val="18"/>
                        </w:rPr>
                        <w:t>Página de seguridad de los alimentos del Departamento de Agricultura de Estados Unidos (USDA):</w:t>
                      </w:r>
                      <w:r>
                        <w:rPr>
                          <w:sz w:val="18"/>
                          <w:szCs w:val="18"/>
                        </w:rPr>
                        <w:br/>
                      </w:r>
                      <w:hyperlink r:id="rId20">
                        <w:r>
                          <w:rPr>
                            <w:rStyle w:val="Hyperlink"/>
                            <w:sz w:val="18"/>
                          </w:rPr>
                          <w:t>www.usda.gov/wps/portal/usda/usdahome?navid=food-safety</w:t>
                        </w:r>
                      </w:hyperlink>
                      <w:r>
                        <w:rPr>
                          <w:sz w:val="18"/>
                        </w:rPr>
                        <w:t xml:space="preserve"> </w:t>
                      </w:r>
                    </w:p>
                    <w:p w14:paraId="1AF62FCE" w14:textId="77777777" w:rsidR="009F001D" w:rsidRPr="00906EC0" w:rsidRDefault="009F001D" w:rsidP="009F001D">
                      <w:pPr>
                        <w:spacing w:after="0"/>
                        <w:ind w:left="432"/>
                        <w:rPr>
                          <w:b/>
                          <w:color w:val="000000" w:themeColor="text1"/>
                          <w:sz w:val="18"/>
                          <w:szCs w:val="18"/>
                        </w:rPr>
                      </w:pPr>
                      <w:r>
                        <w:rPr>
                          <w:b/>
                          <w:sz w:val="18"/>
                        </w:rPr>
                        <w:t>Página web del Departamento de Salud Pública de Massachusetts:</w:t>
                      </w:r>
                    </w:p>
                    <w:p w14:paraId="206C9044" w14:textId="60EDDE14" w:rsidR="006F6468" w:rsidRDefault="006F6468" w:rsidP="009F001D">
                      <w:pPr>
                        <w:ind w:left="432"/>
                        <w:rPr>
                          <w:rStyle w:val="Heading3Char"/>
                          <w:color w:val="000000" w:themeColor="text1"/>
                          <w:sz w:val="18"/>
                        </w:rPr>
                      </w:pPr>
                      <w:hyperlink r:id="rId21" w:history="1">
                        <w:r w:rsidRPr="001A1D2C">
                          <w:rPr>
                            <w:rStyle w:val="Hyperlink"/>
                            <w:sz w:val="18"/>
                            <w:szCs w:val="24"/>
                          </w:rPr>
                          <w:t>https://www.mass.gov/lists/foodborne-illness-investigations</w:t>
                        </w:r>
                      </w:hyperlink>
                    </w:p>
                    <w:p w14:paraId="127F0449" w14:textId="463147EC" w:rsidR="009F001D" w:rsidRPr="009F001D" w:rsidRDefault="009F001D" w:rsidP="009F001D">
                      <w:pPr>
                        <w:ind w:left="432"/>
                        <w:rPr>
                          <w:rFonts w:cs="Arial"/>
                          <w:sz w:val="18"/>
                          <w:szCs w:val="18"/>
                        </w:rPr>
                      </w:pPr>
                      <w:r>
                        <w:rPr>
                          <w:rStyle w:val="Heading3Char"/>
                          <w:color w:val="000000" w:themeColor="text1"/>
                          <w:sz w:val="18"/>
                        </w:rPr>
                        <w:t>Programa de Protección de los Alimentos</w:t>
                      </w:r>
                      <w:r>
                        <w:rPr>
                          <w:rStyle w:val="Heading3Char"/>
                          <w:color w:val="000000" w:themeColor="text1"/>
                          <w:sz w:val="18"/>
                          <w:szCs w:val="18"/>
                        </w:rPr>
                        <w:br/>
                      </w:r>
                      <w:r>
                        <w:rPr>
                          <w:rStyle w:val="Heading3Char"/>
                          <w:color w:val="000000" w:themeColor="text1"/>
                          <w:sz w:val="18"/>
                        </w:rPr>
                        <w:t xml:space="preserve">Oficina de Salud Ambiental </w:t>
                      </w:r>
                      <w:r>
                        <w:rPr>
                          <w:rStyle w:val="Heading3Char"/>
                          <w:color w:val="000000" w:themeColor="text1"/>
                          <w:sz w:val="18"/>
                          <w:szCs w:val="18"/>
                        </w:rPr>
                        <w:br/>
                      </w:r>
                      <w:r>
                        <w:rPr>
                          <w:rStyle w:val="Heading3Char"/>
                          <w:color w:val="000000" w:themeColor="text1"/>
                          <w:sz w:val="18"/>
                        </w:rPr>
                        <w:t>Departamento de Salud Pública de Massachusetts</w:t>
                      </w:r>
                      <w:r>
                        <w:rPr>
                          <w:color w:val="000000" w:themeColor="text1"/>
                          <w:sz w:val="18"/>
                        </w:rPr>
                        <w:t xml:space="preserve"> </w:t>
                      </w:r>
                      <w:r>
                        <w:rPr>
                          <w:rFonts w:cs="Arial"/>
                          <w:color w:val="000000" w:themeColor="text1"/>
                          <w:sz w:val="18"/>
                          <w:szCs w:val="18"/>
                        </w:rPr>
                        <w:br/>
                      </w:r>
                      <w:r>
                        <w:rPr>
                          <w:color w:val="000000" w:themeColor="text1"/>
                          <w:sz w:val="18"/>
                        </w:rPr>
                        <w:t>305 South Street</w:t>
                      </w:r>
                      <w:r>
                        <w:rPr>
                          <w:rStyle w:val="Heading3Char"/>
                        </w:rPr>
                        <w:t xml:space="preserve"> </w:t>
                      </w:r>
                      <w:r>
                        <w:rPr>
                          <w:rStyle w:val="Heading3Char"/>
                          <w:b w:val="0"/>
                          <w:sz w:val="18"/>
                        </w:rPr>
                        <w:t xml:space="preserve">Jamaica </w:t>
                      </w:r>
                      <w:proofErr w:type="spellStart"/>
                      <w:r>
                        <w:rPr>
                          <w:rStyle w:val="Heading3Char"/>
                          <w:b w:val="0"/>
                          <w:sz w:val="18"/>
                        </w:rPr>
                        <w:t>Plain</w:t>
                      </w:r>
                      <w:proofErr w:type="spellEnd"/>
                      <w:r>
                        <w:rPr>
                          <w:rStyle w:val="Heading3Char"/>
                          <w:b w:val="0"/>
                          <w:sz w:val="18"/>
                        </w:rPr>
                        <w:t>, MA 02130</w:t>
                      </w:r>
                      <w:r>
                        <w:rPr>
                          <w:rFonts w:cs="Arial"/>
                          <w:color w:val="000000" w:themeColor="text1"/>
                          <w:sz w:val="18"/>
                          <w:szCs w:val="18"/>
                        </w:rPr>
                        <w:br/>
                      </w:r>
                      <w:r>
                        <w:rPr>
                          <w:color w:val="000000" w:themeColor="text1"/>
                          <w:sz w:val="18"/>
                        </w:rPr>
                        <w:t xml:space="preserve">Teléfono: </w:t>
                      </w:r>
                      <w:r>
                        <w:rPr>
                          <w:rStyle w:val="Heading3Char"/>
                          <w:b w:val="0"/>
                          <w:sz w:val="18"/>
                        </w:rPr>
                        <w:t>617-983-6712</w:t>
                      </w:r>
                      <w:r>
                        <w:rPr>
                          <w:color w:val="000000" w:themeColor="text1"/>
                          <w:sz w:val="18"/>
                        </w:rPr>
                        <w:t xml:space="preserve"> | Fax: </w:t>
                      </w:r>
                      <w:r>
                        <w:rPr>
                          <w:rStyle w:val="Heading3Char"/>
                          <w:b w:val="0"/>
                          <w:sz w:val="18"/>
                        </w:rPr>
                        <w:t>617-983-6770</w:t>
                      </w:r>
                      <w:r>
                        <w:rPr>
                          <w:rStyle w:val="Heading3Char"/>
                        </w:rPr>
                        <w:t xml:space="preserve"> </w:t>
                      </w:r>
                      <w:r>
                        <w:rPr>
                          <w:color w:val="000000" w:themeColor="text1"/>
                          <w:sz w:val="18"/>
                        </w:rPr>
                        <w:t>| TTY:</w:t>
                      </w:r>
                      <w:r>
                        <w:rPr>
                          <w:b/>
                          <w:color w:val="000000" w:themeColor="text1"/>
                          <w:sz w:val="18"/>
                        </w:rPr>
                        <w:t xml:space="preserve"> </w:t>
                      </w:r>
                      <w:r>
                        <w:rPr>
                          <w:rStyle w:val="Heading3Char"/>
                          <w:b w:val="0"/>
                          <w:sz w:val="18"/>
                        </w:rPr>
                        <w:t xml:space="preserve">617-624-5286 </w:t>
                      </w:r>
                      <w:r>
                        <w:rPr>
                          <w:rFonts w:cs="Arial"/>
                          <w:color w:val="000000" w:themeColor="text1"/>
                          <w:sz w:val="18"/>
                          <w:szCs w:val="18"/>
                        </w:rPr>
                        <w:br/>
                      </w:r>
                      <w:hyperlink r:id="rId22" w:history="1">
                        <w:r w:rsidR="006F6468" w:rsidRPr="001A1D2C">
                          <w:rPr>
                            <w:rStyle w:val="Hyperlink"/>
                            <w:sz w:val="18"/>
                            <w:szCs w:val="18"/>
                          </w:rPr>
                          <w:t>https://www.mass.gov/food-safety</w:t>
                        </w:r>
                      </w:hyperlink>
                      <w:r w:rsidR="006F6468">
                        <w:t xml:space="preserve"> </w:t>
                      </w:r>
                      <w:r w:rsidR="00D3124F" w:rsidRPr="006F6468">
                        <w:tab/>
                      </w:r>
                      <w:r w:rsidR="00D3124F">
                        <w:tab/>
                      </w:r>
                      <w:r w:rsidR="00D3124F">
                        <w:tab/>
                      </w:r>
                      <w:r w:rsidR="00D3124F">
                        <w:tab/>
                      </w:r>
                      <w:r w:rsidR="00D3124F">
                        <w:tab/>
                      </w:r>
                      <w:r w:rsidR="00D3124F">
                        <w:tab/>
                      </w:r>
                      <w:r w:rsidR="00D3124F">
                        <w:tab/>
                      </w:r>
                      <w:r w:rsidR="00D3124F">
                        <w:tab/>
                      </w:r>
                      <w:r w:rsidR="00D3124F">
                        <w:tab/>
                      </w:r>
                      <w:r w:rsidR="006F6468" w:rsidRPr="006F6468">
                        <w:rPr>
                          <w:sz w:val="18"/>
                          <w:szCs w:val="18"/>
                        </w:rPr>
                        <w:t>Octubre</w:t>
                      </w:r>
                      <w:r w:rsidRPr="006F6468">
                        <w:rPr>
                          <w:sz w:val="18"/>
                          <w:szCs w:val="18"/>
                        </w:rPr>
                        <w:t xml:space="preserve"> de 201</w:t>
                      </w:r>
                      <w:r w:rsidR="006F6468" w:rsidRPr="006F6468">
                        <w:rPr>
                          <w:sz w:val="18"/>
                          <w:szCs w:val="18"/>
                        </w:rPr>
                        <w:t>8</w:t>
                      </w:r>
                      <w:r w:rsidR="00D3124F" w:rsidRPr="006F6468">
                        <w:rPr>
                          <w:sz w:val="18"/>
                          <w:szCs w:val="18"/>
                        </w:rPr>
                        <w:t xml:space="preserve"> (Spanish)</w:t>
                      </w:r>
                    </w:p>
                  </w:txbxContent>
                </v:textbox>
                <w10:wrap type="square"/>
              </v:shape>
            </w:pict>
          </mc:Fallback>
        </mc:AlternateContent>
      </w:r>
    </w:p>
    <w:sectPr w:rsidR="0067698B" w:rsidRPr="004907D1" w:rsidSect="00CC34FF">
      <w:footerReference w:type="default" r:id="rId23"/>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FB947" w14:textId="77777777" w:rsidR="00445159" w:rsidRDefault="00445159" w:rsidP="00BC7040">
      <w:r>
        <w:separator/>
      </w:r>
    </w:p>
  </w:endnote>
  <w:endnote w:type="continuationSeparator" w:id="0">
    <w:p w14:paraId="6290A571" w14:textId="77777777" w:rsidR="00445159" w:rsidRDefault="00445159"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okChampa">
    <w:altName w:val="Arial Unicode MS"/>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90BC" w14:textId="77777777" w:rsidR="009F001D" w:rsidRPr="00F6511D" w:rsidRDefault="009F001D" w:rsidP="002966EF">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65293" w14:textId="3A46E299" w:rsidR="009F001D" w:rsidRPr="00CC34FF" w:rsidRDefault="009F001D" w:rsidP="00CC34FF">
    <w:pPr>
      <w:pStyle w:val="Heading3"/>
      <w:jc w:val="center"/>
      <w:rPr>
        <w:color w:val="8064A2"/>
      </w:rPr>
    </w:pPr>
    <w:r>
      <w:rPr>
        <w:color w:val="8064A2"/>
      </w:rPr>
      <w:t>Oficina de Salud Ambiental</w:t>
    </w:r>
  </w:p>
  <w:p w14:paraId="7C8FF8C0" w14:textId="4C6FE35E" w:rsidR="009F001D" w:rsidRDefault="009F001D" w:rsidP="00CC34FF">
    <w:pPr>
      <w:jc w:val="center"/>
      <w:rPr>
        <w:color w:val="8064A2"/>
      </w:rPr>
    </w:pPr>
    <w:r>
      <w:rPr>
        <w:color w:val="8064A2"/>
      </w:rPr>
      <w:t>Departamento de Salud Pública de Massachusetts</w:t>
    </w:r>
  </w:p>
  <w:p w14:paraId="3B368B69" w14:textId="77777777" w:rsidR="009F001D" w:rsidRDefault="009F001D" w:rsidP="00CC34FF">
    <w:pPr>
      <w:jc w:val="center"/>
      <w:rPr>
        <w:color w:val="8064A2"/>
      </w:rPr>
    </w:pPr>
  </w:p>
  <w:p w14:paraId="368F0B65" w14:textId="28B4E9C6" w:rsidR="009F001D" w:rsidRPr="00CC34FF" w:rsidRDefault="009F001D" w:rsidP="00CC34FF">
    <w:pPr>
      <w:jc w:val="center"/>
      <w:rPr>
        <w:color w:val="8064A2"/>
      </w:rPr>
    </w:pPr>
    <w:r>
      <w:rPr>
        <w:color w:val="8064A2"/>
      </w:rPr>
      <w:t>Revisado: Julio 2012</w:t>
    </w:r>
  </w:p>
  <w:p w14:paraId="7B727A8A" w14:textId="77777777" w:rsidR="009F001D" w:rsidRDefault="009F001D"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59FE4" w14:textId="77777777" w:rsidR="00445159" w:rsidRDefault="00445159" w:rsidP="00BC7040">
      <w:r>
        <w:separator/>
      </w:r>
    </w:p>
  </w:footnote>
  <w:footnote w:type="continuationSeparator" w:id="0">
    <w:p w14:paraId="3E146492" w14:textId="77777777" w:rsidR="00445159" w:rsidRDefault="00445159"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CE8A912-51DE-4AEA-8BB2-04244DE47ACF}"/>
    <w:docVar w:name="dgnword-eventsink" w:val="81104096"/>
  </w:docVars>
  <w:rsids>
    <w:rsidRoot w:val="00D02ECC"/>
    <w:rsid w:val="00002BBA"/>
    <w:rsid w:val="00027CE6"/>
    <w:rsid w:val="00062E03"/>
    <w:rsid w:val="00063EDE"/>
    <w:rsid w:val="00070DDD"/>
    <w:rsid w:val="0009020A"/>
    <w:rsid w:val="000A542A"/>
    <w:rsid w:val="000A71EB"/>
    <w:rsid w:val="000E4733"/>
    <w:rsid w:val="00120B64"/>
    <w:rsid w:val="00131ECC"/>
    <w:rsid w:val="00160838"/>
    <w:rsid w:val="001770EA"/>
    <w:rsid w:val="001A3BB5"/>
    <w:rsid w:val="001C3781"/>
    <w:rsid w:val="001D7BD3"/>
    <w:rsid w:val="001E25B2"/>
    <w:rsid w:val="001E3B14"/>
    <w:rsid w:val="001F1342"/>
    <w:rsid w:val="00200595"/>
    <w:rsid w:val="00232265"/>
    <w:rsid w:val="00241D66"/>
    <w:rsid w:val="00243B0E"/>
    <w:rsid w:val="00270454"/>
    <w:rsid w:val="002758A9"/>
    <w:rsid w:val="002966EF"/>
    <w:rsid w:val="002A3409"/>
    <w:rsid w:val="002A3DF6"/>
    <w:rsid w:val="002B2D6B"/>
    <w:rsid w:val="002C6E60"/>
    <w:rsid w:val="003273EA"/>
    <w:rsid w:val="003350FB"/>
    <w:rsid w:val="003772E1"/>
    <w:rsid w:val="00384CFE"/>
    <w:rsid w:val="00387EE7"/>
    <w:rsid w:val="003954BA"/>
    <w:rsid w:val="003C66AA"/>
    <w:rsid w:val="003D1D53"/>
    <w:rsid w:val="003E300A"/>
    <w:rsid w:val="00421EE3"/>
    <w:rsid w:val="00424FAD"/>
    <w:rsid w:val="00445159"/>
    <w:rsid w:val="0046435A"/>
    <w:rsid w:val="00475CFE"/>
    <w:rsid w:val="00484982"/>
    <w:rsid w:val="004907D1"/>
    <w:rsid w:val="004D39E7"/>
    <w:rsid w:val="004F0258"/>
    <w:rsid w:val="00502486"/>
    <w:rsid w:val="00510F91"/>
    <w:rsid w:val="005639F0"/>
    <w:rsid w:val="005A7065"/>
    <w:rsid w:val="005B2381"/>
    <w:rsid w:val="00611672"/>
    <w:rsid w:val="00655957"/>
    <w:rsid w:val="0066152C"/>
    <w:rsid w:val="0066205D"/>
    <w:rsid w:val="0067698B"/>
    <w:rsid w:val="006779D9"/>
    <w:rsid w:val="006D2197"/>
    <w:rsid w:val="006E0AE3"/>
    <w:rsid w:val="006F6468"/>
    <w:rsid w:val="00712DA4"/>
    <w:rsid w:val="0071313D"/>
    <w:rsid w:val="00773A20"/>
    <w:rsid w:val="00780021"/>
    <w:rsid w:val="007972CA"/>
    <w:rsid w:val="00797984"/>
    <w:rsid w:val="007B3884"/>
    <w:rsid w:val="007C6125"/>
    <w:rsid w:val="007E31CF"/>
    <w:rsid w:val="00856590"/>
    <w:rsid w:val="0086007E"/>
    <w:rsid w:val="008C6099"/>
    <w:rsid w:val="009229CE"/>
    <w:rsid w:val="00924F64"/>
    <w:rsid w:val="00930385"/>
    <w:rsid w:val="0093106F"/>
    <w:rsid w:val="00936D4E"/>
    <w:rsid w:val="00936E5D"/>
    <w:rsid w:val="00940CD9"/>
    <w:rsid w:val="0095428C"/>
    <w:rsid w:val="00962449"/>
    <w:rsid w:val="009963FA"/>
    <w:rsid w:val="009C5877"/>
    <w:rsid w:val="009C67B4"/>
    <w:rsid w:val="009E31F6"/>
    <w:rsid w:val="009F001D"/>
    <w:rsid w:val="00A0098F"/>
    <w:rsid w:val="00A2428C"/>
    <w:rsid w:val="00A253D2"/>
    <w:rsid w:val="00A5247F"/>
    <w:rsid w:val="00A55D9E"/>
    <w:rsid w:val="00A719CC"/>
    <w:rsid w:val="00A74487"/>
    <w:rsid w:val="00A823A5"/>
    <w:rsid w:val="00A91254"/>
    <w:rsid w:val="00A939E3"/>
    <w:rsid w:val="00AC2FC2"/>
    <w:rsid w:val="00AC34C9"/>
    <w:rsid w:val="00AE0EA0"/>
    <w:rsid w:val="00B2290B"/>
    <w:rsid w:val="00B2355C"/>
    <w:rsid w:val="00B31CFA"/>
    <w:rsid w:val="00B81BAD"/>
    <w:rsid w:val="00BA7CB6"/>
    <w:rsid w:val="00BB5AB8"/>
    <w:rsid w:val="00BB7607"/>
    <w:rsid w:val="00BC32E0"/>
    <w:rsid w:val="00BC7040"/>
    <w:rsid w:val="00BD4642"/>
    <w:rsid w:val="00BE0DD5"/>
    <w:rsid w:val="00BE137D"/>
    <w:rsid w:val="00BF207B"/>
    <w:rsid w:val="00C3136A"/>
    <w:rsid w:val="00C315A1"/>
    <w:rsid w:val="00C66B7F"/>
    <w:rsid w:val="00C7622F"/>
    <w:rsid w:val="00CB6053"/>
    <w:rsid w:val="00CC2B82"/>
    <w:rsid w:val="00CC34FF"/>
    <w:rsid w:val="00CD4683"/>
    <w:rsid w:val="00CE3FBC"/>
    <w:rsid w:val="00D02ECC"/>
    <w:rsid w:val="00D14832"/>
    <w:rsid w:val="00D3124F"/>
    <w:rsid w:val="00D33592"/>
    <w:rsid w:val="00D7040A"/>
    <w:rsid w:val="00DA37BB"/>
    <w:rsid w:val="00DA6043"/>
    <w:rsid w:val="00DB6D85"/>
    <w:rsid w:val="00DC3FE8"/>
    <w:rsid w:val="00DD021E"/>
    <w:rsid w:val="00DD0D12"/>
    <w:rsid w:val="00E10C50"/>
    <w:rsid w:val="00E22809"/>
    <w:rsid w:val="00E864F9"/>
    <w:rsid w:val="00E86A69"/>
    <w:rsid w:val="00EE7D0B"/>
    <w:rsid w:val="00F01B7D"/>
    <w:rsid w:val="00F6304E"/>
    <w:rsid w:val="00F6511D"/>
    <w:rsid w:val="00F820EC"/>
    <w:rsid w:val="00FA0660"/>
  </w:rsids>
  <m:mathPr>
    <m:mathFont m:val="Cambria Math"/>
    <m:brkBin m:val="before"/>
    <m:brkBinSub m:val="--"/>
    <m:smallFrac m:val="0"/>
    <m:dispDef m:val="0"/>
    <m:lMargin m:val="0"/>
    <m:rMargin m:val="0"/>
    <m:defJc m:val="centerGroup"/>
    <m:wrapRight/>
    <m:intLim m:val="subSup"/>
    <m:naryLim m:val="subSup"/>
  </m:mathPr>
  <w:themeFontLang w:val="en-US"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 w:eastAsia="es-ES" w:bidi="es-E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435A"/>
    <w:rPr>
      <w:rFonts w:ascii="Arial" w:hAnsi="Arial" w:cs="Times New Roman"/>
      <w:sz w:val="24"/>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s-ES"/>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s-ES"/>
    </w:rPr>
  </w:style>
  <w:style w:type="paragraph" w:customStyle="1" w:styleId="Footnote">
    <w:name w:val="Footnote"/>
    <w:basedOn w:val="Normal"/>
    <w:qFormat/>
    <w:rsid w:val="0095428C"/>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s-ES"/>
    </w:rPr>
  </w:style>
  <w:style w:type="paragraph" w:styleId="Subtitle">
    <w:name w:val="Subtitle"/>
    <w:basedOn w:val="Header"/>
    <w:next w:val="Normal"/>
    <w:link w:val="SubtitleChar"/>
    <w:uiPriority w:val="11"/>
    <w:qFormat/>
    <w:rsid w:val="00AE0EA0"/>
    <w:rPr>
      <w:color w:val="auto"/>
    </w:rPr>
  </w:style>
  <w:style w:type="character" w:customStyle="1" w:styleId="SubtitleChar">
    <w:name w:val="Subtitle Char"/>
    <w:basedOn w:val="DefaultParagraphFont"/>
    <w:link w:val="Subtitle"/>
    <w:uiPriority w:val="11"/>
    <w:rsid w:val="00AE0EA0"/>
    <w:rPr>
      <w:rFonts w:ascii="Arial" w:hAnsi="Arial" w:cs="Times New Roman"/>
      <w:b/>
      <w:caps/>
      <w:sz w:val="24"/>
      <w:lang w:eastAsia="es-E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2A3409"/>
    <w:rPr>
      <w:color w:val="5F497A" w:themeColor="accent4" w:themeShade="BF"/>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s-E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s-E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s-E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s-E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s-ES"/>
    </w:rPr>
  </w:style>
  <w:style w:type="character" w:styleId="CommentReference">
    <w:name w:val="annotation reference"/>
    <w:basedOn w:val="DefaultParagraphFont"/>
    <w:uiPriority w:val="99"/>
    <w:semiHidden/>
    <w:unhideWhenUsed/>
    <w:rsid w:val="00CB6053"/>
    <w:rPr>
      <w:sz w:val="16"/>
      <w:szCs w:val="16"/>
    </w:rPr>
  </w:style>
  <w:style w:type="paragraph" w:styleId="CommentText">
    <w:name w:val="annotation text"/>
    <w:basedOn w:val="Normal"/>
    <w:link w:val="CommentTextChar"/>
    <w:uiPriority w:val="99"/>
    <w:semiHidden/>
    <w:unhideWhenUsed/>
    <w:rsid w:val="00CB6053"/>
    <w:rPr>
      <w:sz w:val="20"/>
    </w:rPr>
  </w:style>
  <w:style w:type="character" w:customStyle="1" w:styleId="CommentTextChar">
    <w:name w:val="Comment Text Char"/>
    <w:basedOn w:val="DefaultParagraphFont"/>
    <w:link w:val="CommentText"/>
    <w:uiPriority w:val="99"/>
    <w:semiHidden/>
    <w:rsid w:val="00CB6053"/>
    <w:rPr>
      <w:rFonts w:ascii="Arial" w:hAnsi="Arial" w:cs="Times New Roman"/>
      <w:lang w:eastAsia="es-ES"/>
    </w:rPr>
  </w:style>
  <w:style w:type="paragraph" w:styleId="CommentSubject">
    <w:name w:val="annotation subject"/>
    <w:basedOn w:val="CommentText"/>
    <w:next w:val="CommentText"/>
    <w:link w:val="CommentSubjectChar"/>
    <w:uiPriority w:val="99"/>
    <w:semiHidden/>
    <w:unhideWhenUsed/>
    <w:rsid w:val="00CB6053"/>
    <w:rPr>
      <w:b/>
      <w:bCs/>
    </w:rPr>
  </w:style>
  <w:style w:type="character" w:customStyle="1" w:styleId="CommentSubjectChar">
    <w:name w:val="Comment Subject Char"/>
    <w:basedOn w:val="CommentTextChar"/>
    <w:link w:val="CommentSubject"/>
    <w:uiPriority w:val="99"/>
    <w:semiHidden/>
    <w:rsid w:val="00CB6053"/>
    <w:rPr>
      <w:rFonts w:ascii="Arial" w:hAnsi="Arial" w:cs="Times New Roman"/>
      <w:b/>
      <w:bCs/>
      <w:lang w:eastAsia="es-ES"/>
    </w:rPr>
  </w:style>
  <w:style w:type="character" w:styleId="Hyperlink">
    <w:name w:val="Hyperlink"/>
    <w:basedOn w:val="DefaultParagraphFont"/>
    <w:uiPriority w:val="99"/>
    <w:unhideWhenUsed/>
    <w:rsid w:val="007B3884"/>
    <w:rPr>
      <w:color w:val="0000FF" w:themeColor="hyperlink"/>
      <w:u w:val="single"/>
    </w:rPr>
  </w:style>
  <w:style w:type="character" w:styleId="FollowedHyperlink">
    <w:name w:val="FollowedHyperlink"/>
    <w:basedOn w:val="DefaultParagraphFont"/>
    <w:uiPriority w:val="99"/>
    <w:semiHidden/>
    <w:unhideWhenUsed/>
    <w:rsid w:val="007B3884"/>
    <w:rPr>
      <w:color w:val="800080" w:themeColor="followedHyperlink"/>
      <w:u w:val="single"/>
    </w:rPr>
  </w:style>
  <w:style w:type="paragraph" w:styleId="FootnoteText">
    <w:name w:val="footnote text"/>
    <w:basedOn w:val="Normal"/>
    <w:link w:val="FootnoteTextChar"/>
    <w:uiPriority w:val="99"/>
    <w:unhideWhenUsed/>
    <w:rsid w:val="00DD0D12"/>
    <w:pPr>
      <w:spacing w:after="0"/>
    </w:pPr>
    <w:rPr>
      <w:szCs w:val="24"/>
    </w:rPr>
  </w:style>
  <w:style w:type="character" w:customStyle="1" w:styleId="FootnoteTextChar">
    <w:name w:val="Footnote Text Char"/>
    <w:basedOn w:val="DefaultParagraphFont"/>
    <w:link w:val="FootnoteText"/>
    <w:uiPriority w:val="99"/>
    <w:rsid w:val="00DD0D12"/>
    <w:rPr>
      <w:rFonts w:ascii="Arial" w:hAnsi="Arial" w:cs="Times New Roman"/>
      <w:sz w:val="24"/>
      <w:szCs w:val="24"/>
      <w:lang w:eastAsia="es-ES"/>
    </w:rPr>
  </w:style>
  <w:style w:type="character" w:styleId="FootnoteReference">
    <w:name w:val="footnote reference"/>
    <w:basedOn w:val="DefaultParagraphFont"/>
    <w:uiPriority w:val="99"/>
    <w:unhideWhenUsed/>
    <w:rsid w:val="00DD0D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 w:eastAsia="es-ES" w:bidi="es-E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435A"/>
    <w:rPr>
      <w:rFonts w:ascii="Arial" w:hAnsi="Arial" w:cs="Times New Roman"/>
      <w:sz w:val="24"/>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s-ES"/>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s-ES"/>
    </w:rPr>
  </w:style>
  <w:style w:type="paragraph" w:customStyle="1" w:styleId="Footnote">
    <w:name w:val="Footnote"/>
    <w:basedOn w:val="Normal"/>
    <w:qFormat/>
    <w:rsid w:val="0095428C"/>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s-ES"/>
    </w:rPr>
  </w:style>
  <w:style w:type="paragraph" w:styleId="Subtitle">
    <w:name w:val="Subtitle"/>
    <w:basedOn w:val="Header"/>
    <w:next w:val="Normal"/>
    <w:link w:val="SubtitleChar"/>
    <w:uiPriority w:val="11"/>
    <w:qFormat/>
    <w:rsid w:val="00AE0EA0"/>
    <w:rPr>
      <w:color w:val="auto"/>
    </w:rPr>
  </w:style>
  <w:style w:type="character" w:customStyle="1" w:styleId="SubtitleChar">
    <w:name w:val="Subtitle Char"/>
    <w:basedOn w:val="DefaultParagraphFont"/>
    <w:link w:val="Subtitle"/>
    <w:uiPriority w:val="11"/>
    <w:rsid w:val="00AE0EA0"/>
    <w:rPr>
      <w:rFonts w:ascii="Arial" w:hAnsi="Arial" w:cs="Times New Roman"/>
      <w:b/>
      <w:caps/>
      <w:sz w:val="24"/>
      <w:lang w:eastAsia="es-E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2A3409"/>
    <w:rPr>
      <w:color w:val="5F497A" w:themeColor="accent4" w:themeShade="BF"/>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s-E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s-E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s-E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s-E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s-ES"/>
    </w:rPr>
  </w:style>
  <w:style w:type="character" w:styleId="CommentReference">
    <w:name w:val="annotation reference"/>
    <w:basedOn w:val="DefaultParagraphFont"/>
    <w:uiPriority w:val="99"/>
    <w:semiHidden/>
    <w:unhideWhenUsed/>
    <w:rsid w:val="00CB6053"/>
    <w:rPr>
      <w:sz w:val="16"/>
      <w:szCs w:val="16"/>
    </w:rPr>
  </w:style>
  <w:style w:type="paragraph" w:styleId="CommentText">
    <w:name w:val="annotation text"/>
    <w:basedOn w:val="Normal"/>
    <w:link w:val="CommentTextChar"/>
    <w:uiPriority w:val="99"/>
    <w:semiHidden/>
    <w:unhideWhenUsed/>
    <w:rsid w:val="00CB6053"/>
    <w:rPr>
      <w:sz w:val="20"/>
    </w:rPr>
  </w:style>
  <w:style w:type="character" w:customStyle="1" w:styleId="CommentTextChar">
    <w:name w:val="Comment Text Char"/>
    <w:basedOn w:val="DefaultParagraphFont"/>
    <w:link w:val="CommentText"/>
    <w:uiPriority w:val="99"/>
    <w:semiHidden/>
    <w:rsid w:val="00CB6053"/>
    <w:rPr>
      <w:rFonts w:ascii="Arial" w:hAnsi="Arial" w:cs="Times New Roman"/>
      <w:lang w:eastAsia="es-ES"/>
    </w:rPr>
  </w:style>
  <w:style w:type="paragraph" w:styleId="CommentSubject">
    <w:name w:val="annotation subject"/>
    <w:basedOn w:val="CommentText"/>
    <w:next w:val="CommentText"/>
    <w:link w:val="CommentSubjectChar"/>
    <w:uiPriority w:val="99"/>
    <w:semiHidden/>
    <w:unhideWhenUsed/>
    <w:rsid w:val="00CB6053"/>
    <w:rPr>
      <w:b/>
      <w:bCs/>
    </w:rPr>
  </w:style>
  <w:style w:type="character" w:customStyle="1" w:styleId="CommentSubjectChar">
    <w:name w:val="Comment Subject Char"/>
    <w:basedOn w:val="CommentTextChar"/>
    <w:link w:val="CommentSubject"/>
    <w:uiPriority w:val="99"/>
    <w:semiHidden/>
    <w:rsid w:val="00CB6053"/>
    <w:rPr>
      <w:rFonts w:ascii="Arial" w:hAnsi="Arial" w:cs="Times New Roman"/>
      <w:b/>
      <w:bCs/>
      <w:lang w:eastAsia="es-ES"/>
    </w:rPr>
  </w:style>
  <w:style w:type="character" w:styleId="Hyperlink">
    <w:name w:val="Hyperlink"/>
    <w:basedOn w:val="DefaultParagraphFont"/>
    <w:uiPriority w:val="99"/>
    <w:unhideWhenUsed/>
    <w:rsid w:val="007B3884"/>
    <w:rPr>
      <w:color w:val="0000FF" w:themeColor="hyperlink"/>
      <w:u w:val="single"/>
    </w:rPr>
  </w:style>
  <w:style w:type="character" w:styleId="FollowedHyperlink">
    <w:name w:val="FollowedHyperlink"/>
    <w:basedOn w:val="DefaultParagraphFont"/>
    <w:uiPriority w:val="99"/>
    <w:semiHidden/>
    <w:unhideWhenUsed/>
    <w:rsid w:val="007B3884"/>
    <w:rPr>
      <w:color w:val="800080" w:themeColor="followedHyperlink"/>
      <w:u w:val="single"/>
    </w:rPr>
  </w:style>
  <w:style w:type="paragraph" w:styleId="FootnoteText">
    <w:name w:val="footnote text"/>
    <w:basedOn w:val="Normal"/>
    <w:link w:val="FootnoteTextChar"/>
    <w:uiPriority w:val="99"/>
    <w:unhideWhenUsed/>
    <w:rsid w:val="00DD0D12"/>
    <w:pPr>
      <w:spacing w:after="0"/>
    </w:pPr>
    <w:rPr>
      <w:szCs w:val="24"/>
    </w:rPr>
  </w:style>
  <w:style w:type="character" w:customStyle="1" w:styleId="FootnoteTextChar">
    <w:name w:val="Footnote Text Char"/>
    <w:basedOn w:val="DefaultParagraphFont"/>
    <w:link w:val="FootnoteText"/>
    <w:uiPriority w:val="99"/>
    <w:rsid w:val="00DD0D12"/>
    <w:rPr>
      <w:rFonts w:ascii="Arial" w:hAnsi="Arial" w:cs="Times New Roman"/>
      <w:sz w:val="24"/>
      <w:szCs w:val="24"/>
      <w:lang w:eastAsia="es-ES"/>
    </w:rPr>
  </w:style>
  <w:style w:type="character" w:styleId="FootnoteReference">
    <w:name w:val="footnote reference"/>
    <w:basedOn w:val="DefaultParagraphFont"/>
    <w:uiPriority w:val="99"/>
    <w:unhideWhenUsed/>
    <w:rsid w:val="00DD0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Food/FoodborneIllnessContaminants/CausesOfIllnessBadBugBook/" TargetMode="External"/><Relationship Id="rId18" Type="http://schemas.openxmlformats.org/officeDocument/2006/relationships/hyperlink" Target="http://www.fda.gov/Food/FoodborneIllnessContaminants/CausesOfIllnessBadBugBook/" TargetMode="External"/><Relationship Id="rId3" Type="http://schemas.openxmlformats.org/officeDocument/2006/relationships/styles" Target="styles.xml"/><Relationship Id="rId21" Type="http://schemas.openxmlformats.org/officeDocument/2006/relationships/hyperlink" Target="https://www.mass.gov/lists/foodborne-illness-investigations"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mass.gov/food-safe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lists/foodborne-illness-investigations" TargetMode="External"/><Relationship Id="rId20" Type="http://schemas.openxmlformats.org/officeDocument/2006/relationships/hyperlink" Target="http://www.usda.gov/wps/portal/usda/usdahome?navid=food-safe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sda.gov/wps/portal/usda/usdahome?navid=food-safety"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fda.gov/Food/FoodborneIllnessContaminants/default.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Food/FoodborneIllnessContaminants/default.htm" TargetMode="External"/><Relationship Id="rId22" Type="http://schemas.openxmlformats.org/officeDocument/2006/relationships/hyperlink" Target="https://www.mass.gov/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5867-8814-4744-9B85-D07D6118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Intoxicación alimentaria: Qué es y cómo reportarla en Massachusetts</vt:lpstr>
    </vt:vector>
  </TitlesOfParts>
  <Company>Roycroft Design</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Intoxicación alimentaria: Qué es y cómo reportarla en Massachusetts</dc:title>
  <dc:creator>Food Protection Program</dc:creator>
  <cp:keywords>sQUÉ ES LA INTOXICACIÓN ALIMEN­TARIA?La intoxicación alimentaria también se conoce como enfermedad transmitida por alimentos. Ocurre cuando una persona se enferma después de comer o beber algo contaminado con una sustancia dañina.</cp:keywords>
  <cp:lastModifiedBy>Bernazzani, Diane (DPH)</cp:lastModifiedBy>
  <cp:revision>3</cp:revision>
  <cp:lastPrinted>2015-06-25T15:45:00Z</cp:lastPrinted>
  <dcterms:created xsi:type="dcterms:W3CDTF">2018-10-01T20:49:00Z</dcterms:created>
  <dcterms:modified xsi:type="dcterms:W3CDTF">2018-10-01T21:09:00Z</dcterms:modified>
</cp:coreProperties>
</file>