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3CA4" w14:textId="2D138334" w:rsidR="000A32DD" w:rsidRDefault="00111360" w:rsidP="00111360">
      <w:pPr>
        <w:jc w:val="center"/>
      </w:pPr>
      <w:r>
        <w:t>Request for Use of Force Account</w:t>
      </w:r>
    </w:p>
    <w:p w14:paraId="414EA1DE" w14:textId="12064488" w:rsidR="00111360" w:rsidRDefault="00111360" w:rsidP="00111360">
      <w:r>
        <w:t xml:space="preserve">Project #: </w:t>
      </w:r>
      <w:sdt>
        <w:sdtPr>
          <w:id w:val="-251586434"/>
          <w:placeholder>
            <w:docPart w:val="DefaultPlaceholder_-1854013440"/>
          </w:placeholder>
          <w:showingPlcHdr/>
        </w:sdtPr>
        <w:sdtContent>
          <w:r w:rsidR="00FA51EC" w:rsidRPr="00660E07">
            <w:rPr>
              <w:rStyle w:val="PlaceholderText"/>
            </w:rPr>
            <w:t>Click or tap here to enter text.</w:t>
          </w:r>
        </w:sdtContent>
      </w:sdt>
    </w:p>
    <w:p w14:paraId="4DFC76C7" w14:textId="3442ACFD" w:rsidR="00FA51EC" w:rsidRDefault="00FA51EC" w:rsidP="00111360">
      <w:r>
        <w:t xml:space="preserve">LHA: </w:t>
      </w:r>
      <w:sdt>
        <w:sdtPr>
          <w:id w:val="1276599347"/>
          <w:placeholder>
            <w:docPart w:val="DefaultPlaceholder_-1854013440"/>
          </w:placeholder>
          <w:showingPlcHdr/>
        </w:sdtPr>
        <w:sdtContent>
          <w:r w:rsidRPr="00660E07">
            <w:rPr>
              <w:rStyle w:val="PlaceholderText"/>
            </w:rPr>
            <w:t>Click or tap here to enter text.</w:t>
          </w:r>
        </w:sdtContent>
      </w:sdt>
    </w:p>
    <w:p w14:paraId="5F6905C3" w14:textId="69E4448E" w:rsidR="00111360" w:rsidRPr="00FA51EC" w:rsidRDefault="00111360" w:rsidP="00111360">
      <w:pPr>
        <w:pStyle w:val="ListParagraph"/>
        <w:numPr>
          <w:ilvl w:val="0"/>
          <w:numId w:val="1"/>
        </w:numPr>
        <w:rPr>
          <w:b/>
          <w:bCs/>
        </w:rPr>
      </w:pPr>
      <w:r w:rsidRPr="00FA51EC">
        <w:rPr>
          <w:b/>
          <w:bCs/>
        </w:rPr>
        <w:t>Scope of Work</w:t>
      </w:r>
    </w:p>
    <w:p w14:paraId="6E830082" w14:textId="34F6B909" w:rsidR="00111360" w:rsidRDefault="00111360" w:rsidP="00111360">
      <w:r>
        <w:t xml:space="preserve">Estimate of Total Cost: </w:t>
      </w:r>
      <w:sdt>
        <w:sdtPr>
          <w:id w:val="895707872"/>
          <w:placeholder>
            <w:docPart w:val="DefaultPlaceholder_-1854013440"/>
          </w:placeholder>
          <w:showingPlcHdr/>
        </w:sdtPr>
        <w:sdtContent>
          <w:r w:rsidR="00FA51EC" w:rsidRPr="00660E07">
            <w:rPr>
              <w:rStyle w:val="PlaceholderText"/>
            </w:rPr>
            <w:t>Click or tap here to enter text.</w:t>
          </w:r>
        </w:sdtContent>
      </w:sdt>
    </w:p>
    <w:p w14:paraId="01A1581C" w14:textId="58F3A733" w:rsidR="00111360" w:rsidRDefault="00111360" w:rsidP="00111360">
      <w:r>
        <w:t>Project Description</w:t>
      </w:r>
      <w:r w:rsidR="00FA51EC">
        <w:t xml:space="preserve"> and Scope</w:t>
      </w:r>
      <w:r>
        <w:t xml:space="preserve">: </w:t>
      </w:r>
      <w:sdt>
        <w:sdtPr>
          <w:id w:val="512886046"/>
          <w:placeholder>
            <w:docPart w:val="DefaultPlaceholder_-1854013440"/>
          </w:placeholder>
          <w:showingPlcHdr/>
        </w:sdtPr>
        <w:sdtContent>
          <w:r w:rsidR="00FA51EC" w:rsidRPr="00660E07">
            <w:rPr>
              <w:rStyle w:val="PlaceholderText"/>
            </w:rPr>
            <w:t>Click or tap here to enter text.</w:t>
          </w:r>
        </w:sdtContent>
      </w:sdt>
    </w:p>
    <w:p w14:paraId="58DD42AE" w14:textId="5853A05C" w:rsidR="00FA51EC" w:rsidRPr="00904187" w:rsidRDefault="00621CC0" w:rsidP="00621CC0">
      <w:pPr>
        <w:pStyle w:val="ListParagraph"/>
        <w:numPr>
          <w:ilvl w:val="0"/>
          <w:numId w:val="1"/>
        </w:numPr>
        <w:rPr>
          <w:b/>
          <w:bCs/>
        </w:rPr>
      </w:pPr>
      <w:r w:rsidRPr="00904187">
        <w:rPr>
          <w:b/>
          <w:bCs/>
        </w:rPr>
        <w:t>Labor Qualifications and Cost Estimate</w:t>
      </w:r>
    </w:p>
    <w:p w14:paraId="6B16F12B" w14:textId="0582BF1F" w:rsidR="002C29E8" w:rsidRDefault="002C29E8" w:rsidP="002C29E8">
      <w:pPr>
        <w:spacing w:after="5" w:line="249" w:lineRule="auto"/>
        <w:ind w:right="248"/>
        <w:rPr>
          <w:rFonts w:eastAsia="Arial" w:cs="Arial"/>
        </w:rPr>
      </w:pPr>
      <w:proofErr w:type="gramStart"/>
      <w:r w:rsidRPr="441441DD">
        <w:rPr>
          <w:rFonts w:eastAsia="Arial" w:cs="Arial"/>
        </w:rPr>
        <w:t>List</w:t>
      </w:r>
      <w:proofErr w:type="gramEnd"/>
      <w:r w:rsidRPr="441441DD">
        <w:rPr>
          <w:rFonts w:eastAsia="Arial" w:cs="Arial"/>
        </w:rPr>
        <w:t xml:space="preserve"> employees below, identifying their title, work to be performed, qualifications, hourly rate, and total hours needed for the job. </w:t>
      </w:r>
      <w:r w:rsidR="3860E8FB" w:rsidRPr="441441DD">
        <w:rPr>
          <w:rFonts w:eastAsia="Arial" w:cs="Arial"/>
        </w:rPr>
        <w:t xml:space="preserve">Please replace or remove the examples below. </w:t>
      </w:r>
    </w:p>
    <w:p w14:paraId="61DD8C8B" w14:textId="77777777" w:rsidR="00904187" w:rsidRDefault="00904187" w:rsidP="002C29E8">
      <w:pPr>
        <w:spacing w:after="5" w:line="249" w:lineRule="auto"/>
        <w:ind w:right="248"/>
        <w:rPr>
          <w:rFonts w:eastAsia="Arial" w:cs="Arial"/>
        </w:rPr>
      </w:pPr>
    </w:p>
    <w:tbl>
      <w:tblPr>
        <w:tblStyle w:val="TableGrid"/>
        <w:tblW w:w="0" w:type="auto"/>
        <w:tblInd w:w="-5" w:type="dxa"/>
        <w:tblLook w:val="04A0" w:firstRow="1" w:lastRow="0" w:firstColumn="1" w:lastColumn="0" w:noHBand="0" w:noVBand="1"/>
      </w:tblPr>
      <w:tblGrid>
        <w:gridCol w:w="1853"/>
        <w:gridCol w:w="1955"/>
        <w:gridCol w:w="1913"/>
        <w:gridCol w:w="1569"/>
        <w:gridCol w:w="2065"/>
      </w:tblGrid>
      <w:tr w:rsidR="00904187" w:rsidRPr="00904187" w14:paraId="0AE7CE51" w14:textId="77777777" w:rsidTr="007C6478">
        <w:tc>
          <w:tcPr>
            <w:tcW w:w="2023" w:type="dxa"/>
          </w:tcPr>
          <w:p w14:paraId="3A5FF204" w14:textId="77777777" w:rsidR="00904187" w:rsidRPr="00904187" w:rsidRDefault="00904187" w:rsidP="00904187">
            <w:pPr>
              <w:spacing w:after="5" w:line="249" w:lineRule="auto"/>
              <w:ind w:right="248"/>
            </w:pPr>
            <w:r w:rsidRPr="00904187">
              <w:t>Name</w:t>
            </w:r>
          </w:p>
        </w:tc>
        <w:tc>
          <w:tcPr>
            <w:tcW w:w="2086" w:type="dxa"/>
          </w:tcPr>
          <w:p w14:paraId="0DD45880" w14:textId="77777777" w:rsidR="00904187" w:rsidRPr="00904187" w:rsidRDefault="00904187" w:rsidP="00904187">
            <w:pPr>
              <w:spacing w:after="5" w:line="249" w:lineRule="auto"/>
              <w:ind w:right="248"/>
            </w:pPr>
            <w:r w:rsidRPr="00904187">
              <w:t>Trade</w:t>
            </w:r>
          </w:p>
        </w:tc>
        <w:tc>
          <w:tcPr>
            <w:tcW w:w="2053" w:type="dxa"/>
          </w:tcPr>
          <w:p w14:paraId="2653E032" w14:textId="77777777" w:rsidR="00904187" w:rsidRPr="00904187" w:rsidRDefault="00904187" w:rsidP="00904187">
            <w:pPr>
              <w:spacing w:after="5" w:line="249" w:lineRule="auto"/>
              <w:ind w:right="248"/>
            </w:pPr>
            <w:r w:rsidRPr="00904187">
              <w:t>Wage/</w:t>
            </w:r>
            <w:proofErr w:type="spellStart"/>
            <w:r w:rsidRPr="00904187">
              <w:t>Hr</w:t>
            </w:r>
            <w:proofErr w:type="spellEnd"/>
          </w:p>
        </w:tc>
        <w:tc>
          <w:tcPr>
            <w:tcW w:w="1695" w:type="dxa"/>
          </w:tcPr>
          <w:p w14:paraId="7ACCB2C1" w14:textId="77777777" w:rsidR="00904187" w:rsidRPr="00904187" w:rsidRDefault="00904187" w:rsidP="00904187">
            <w:pPr>
              <w:spacing w:after="5" w:line="249" w:lineRule="auto"/>
              <w:ind w:right="248"/>
            </w:pPr>
            <w:r w:rsidRPr="00904187">
              <w:t>Hours</w:t>
            </w:r>
          </w:p>
        </w:tc>
        <w:tc>
          <w:tcPr>
            <w:tcW w:w="2218" w:type="dxa"/>
          </w:tcPr>
          <w:p w14:paraId="19F29917" w14:textId="77777777" w:rsidR="00904187" w:rsidRPr="00904187" w:rsidRDefault="00904187" w:rsidP="00904187">
            <w:pPr>
              <w:spacing w:after="5" w:line="249" w:lineRule="auto"/>
              <w:ind w:right="248"/>
            </w:pPr>
            <w:r w:rsidRPr="00904187">
              <w:t>Total Cost</w:t>
            </w:r>
          </w:p>
        </w:tc>
      </w:tr>
      <w:tr w:rsidR="00904187" w:rsidRPr="00904187" w14:paraId="5549CF68" w14:textId="77777777" w:rsidTr="007C6478">
        <w:tc>
          <w:tcPr>
            <w:tcW w:w="2023" w:type="dxa"/>
          </w:tcPr>
          <w:p w14:paraId="79E2AD6C" w14:textId="77777777" w:rsidR="00904187" w:rsidRPr="00904187" w:rsidRDefault="00904187" w:rsidP="00904187">
            <w:pPr>
              <w:spacing w:after="5" w:line="249" w:lineRule="auto"/>
              <w:ind w:right="248"/>
            </w:pPr>
            <w:r w:rsidRPr="00904187">
              <w:t>Person A</w:t>
            </w:r>
          </w:p>
        </w:tc>
        <w:tc>
          <w:tcPr>
            <w:tcW w:w="2086" w:type="dxa"/>
          </w:tcPr>
          <w:p w14:paraId="08240AB0" w14:textId="77777777" w:rsidR="00904187" w:rsidRPr="00904187" w:rsidRDefault="00904187" w:rsidP="00904187">
            <w:pPr>
              <w:spacing w:after="5" w:line="249" w:lineRule="auto"/>
              <w:ind w:right="248"/>
            </w:pPr>
            <w:r w:rsidRPr="00904187">
              <w:t>Carpentry</w:t>
            </w:r>
          </w:p>
        </w:tc>
        <w:tc>
          <w:tcPr>
            <w:tcW w:w="2053" w:type="dxa"/>
          </w:tcPr>
          <w:p w14:paraId="69BABE8D" w14:textId="77777777" w:rsidR="00904187" w:rsidRPr="00904187" w:rsidRDefault="00904187" w:rsidP="00904187">
            <w:pPr>
              <w:spacing w:after="5" w:line="249" w:lineRule="auto"/>
              <w:ind w:right="248"/>
            </w:pPr>
            <w:r w:rsidRPr="00904187">
              <w:t>$34.69</w:t>
            </w:r>
          </w:p>
        </w:tc>
        <w:tc>
          <w:tcPr>
            <w:tcW w:w="1695" w:type="dxa"/>
          </w:tcPr>
          <w:p w14:paraId="3C2D2567" w14:textId="77777777" w:rsidR="00904187" w:rsidRPr="00904187" w:rsidRDefault="00904187" w:rsidP="00904187">
            <w:pPr>
              <w:spacing w:after="5" w:line="249" w:lineRule="auto"/>
              <w:ind w:right="248"/>
            </w:pPr>
            <w:r w:rsidRPr="00904187">
              <w:t>130</w:t>
            </w:r>
          </w:p>
        </w:tc>
        <w:tc>
          <w:tcPr>
            <w:tcW w:w="2218" w:type="dxa"/>
          </w:tcPr>
          <w:p w14:paraId="2B00B5C3" w14:textId="77777777" w:rsidR="00904187" w:rsidRPr="00904187" w:rsidRDefault="00904187" w:rsidP="00904187">
            <w:pPr>
              <w:spacing w:after="5" w:line="249" w:lineRule="auto"/>
              <w:ind w:right="248"/>
            </w:pPr>
            <w:r w:rsidRPr="00904187">
              <w:t>$4,509.70</w:t>
            </w:r>
          </w:p>
        </w:tc>
      </w:tr>
      <w:tr w:rsidR="00904187" w:rsidRPr="00904187" w14:paraId="35CD4B6F" w14:textId="77777777" w:rsidTr="007C6478">
        <w:tc>
          <w:tcPr>
            <w:tcW w:w="2023" w:type="dxa"/>
          </w:tcPr>
          <w:p w14:paraId="0BA6B342" w14:textId="77777777" w:rsidR="00904187" w:rsidRPr="00904187" w:rsidRDefault="00904187" w:rsidP="00904187">
            <w:pPr>
              <w:spacing w:after="5" w:line="249" w:lineRule="auto"/>
              <w:ind w:right="248"/>
            </w:pPr>
            <w:r w:rsidRPr="00904187">
              <w:t>Person B</w:t>
            </w:r>
          </w:p>
        </w:tc>
        <w:tc>
          <w:tcPr>
            <w:tcW w:w="2086" w:type="dxa"/>
          </w:tcPr>
          <w:p w14:paraId="1537A2BA" w14:textId="77777777" w:rsidR="00904187" w:rsidRPr="00904187" w:rsidRDefault="00904187" w:rsidP="00904187">
            <w:pPr>
              <w:spacing w:after="5" w:line="249" w:lineRule="auto"/>
              <w:ind w:right="248"/>
            </w:pPr>
            <w:r w:rsidRPr="00904187">
              <w:t>Carpentry</w:t>
            </w:r>
          </w:p>
        </w:tc>
        <w:tc>
          <w:tcPr>
            <w:tcW w:w="2053" w:type="dxa"/>
          </w:tcPr>
          <w:p w14:paraId="126A7272" w14:textId="77777777" w:rsidR="00904187" w:rsidRPr="00904187" w:rsidRDefault="00904187" w:rsidP="00904187">
            <w:pPr>
              <w:spacing w:after="5" w:line="249" w:lineRule="auto"/>
              <w:ind w:right="248"/>
            </w:pPr>
            <w:r w:rsidRPr="00904187">
              <w:t>$16.18</w:t>
            </w:r>
          </w:p>
        </w:tc>
        <w:tc>
          <w:tcPr>
            <w:tcW w:w="1695" w:type="dxa"/>
          </w:tcPr>
          <w:p w14:paraId="18B52DB9" w14:textId="77777777" w:rsidR="00904187" w:rsidRPr="00904187" w:rsidRDefault="00904187" w:rsidP="00904187">
            <w:pPr>
              <w:spacing w:after="5" w:line="249" w:lineRule="auto"/>
              <w:ind w:right="248"/>
            </w:pPr>
            <w:r w:rsidRPr="00904187">
              <w:t>130</w:t>
            </w:r>
          </w:p>
        </w:tc>
        <w:tc>
          <w:tcPr>
            <w:tcW w:w="2218" w:type="dxa"/>
          </w:tcPr>
          <w:p w14:paraId="79A7CF6C" w14:textId="77777777" w:rsidR="00904187" w:rsidRPr="00904187" w:rsidRDefault="00904187" w:rsidP="00904187">
            <w:pPr>
              <w:spacing w:after="5" w:line="249" w:lineRule="auto"/>
              <w:ind w:right="248"/>
            </w:pPr>
            <w:r w:rsidRPr="00904187">
              <w:t>$2,103.40</w:t>
            </w:r>
          </w:p>
        </w:tc>
      </w:tr>
      <w:tr w:rsidR="00904187" w:rsidRPr="00904187" w14:paraId="172A35C4" w14:textId="77777777" w:rsidTr="007C6478">
        <w:tc>
          <w:tcPr>
            <w:tcW w:w="2023" w:type="dxa"/>
          </w:tcPr>
          <w:p w14:paraId="1FD3BC11" w14:textId="77777777" w:rsidR="00904187" w:rsidRPr="00904187" w:rsidRDefault="00904187" w:rsidP="00904187">
            <w:pPr>
              <w:spacing w:after="5" w:line="249" w:lineRule="auto"/>
              <w:ind w:right="248"/>
            </w:pPr>
            <w:r w:rsidRPr="00904187">
              <w:t>Person C</w:t>
            </w:r>
          </w:p>
        </w:tc>
        <w:tc>
          <w:tcPr>
            <w:tcW w:w="2086" w:type="dxa"/>
          </w:tcPr>
          <w:p w14:paraId="18E28A61" w14:textId="77777777" w:rsidR="00904187" w:rsidRPr="00904187" w:rsidRDefault="00904187" w:rsidP="00904187">
            <w:pPr>
              <w:spacing w:after="5" w:line="249" w:lineRule="auto"/>
              <w:ind w:right="248"/>
            </w:pPr>
            <w:r w:rsidRPr="00904187">
              <w:t>N/A</w:t>
            </w:r>
          </w:p>
        </w:tc>
        <w:tc>
          <w:tcPr>
            <w:tcW w:w="2053" w:type="dxa"/>
          </w:tcPr>
          <w:p w14:paraId="45E3798A" w14:textId="77777777" w:rsidR="00904187" w:rsidRPr="00904187" w:rsidRDefault="00904187" w:rsidP="00904187">
            <w:pPr>
              <w:spacing w:after="5" w:line="249" w:lineRule="auto"/>
              <w:ind w:right="248"/>
            </w:pPr>
            <w:r w:rsidRPr="00904187">
              <w:t>$38.90</w:t>
            </w:r>
          </w:p>
        </w:tc>
        <w:tc>
          <w:tcPr>
            <w:tcW w:w="1695" w:type="dxa"/>
          </w:tcPr>
          <w:p w14:paraId="42BA75DB" w14:textId="77777777" w:rsidR="00904187" w:rsidRPr="00904187" w:rsidRDefault="00904187" w:rsidP="00904187">
            <w:pPr>
              <w:spacing w:after="5" w:line="249" w:lineRule="auto"/>
              <w:ind w:right="248"/>
            </w:pPr>
            <w:r w:rsidRPr="00904187">
              <w:t>40</w:t>
            </w:r>
          </w:p>
        </w:tc>
        <w:tc>
          <w:tcPr>
            <w:tcW w:w="2218" w:type="dxa"/>
          </w:tcPr>
          <w:p w14:paraId="06481A6B" w14:textId="77777777" w:rsidR="00904187" w:rsidRPr="00904187" w:rsidRDefault="00904187" w:rsidP="00904187">
            <w:pPr>
              <w:spacing w:after="5" w:line="249" w:lineRule="auto"/>
              <w:ind w:right="248"/>
            </w:pPr>
            <w:r w:rsidRPr="00904187">
              <w:t>$1,556.00</w:t>
            </w:r>
          </w:p>
        </w:tc>
      </w:tr>
      <w:tr w:rsidR="00904187" w:rsidRPr="00904187" w14:paraId="4DDD2E3A" w14:textId="77777777" w:rsidTr="007C6478">
        <w:tc>
          <w:tcPr>
            <w:tcW w:w="2023" w:type="dxa"/>
          </w:tcPr>
          <w:p w14:paraId="495D7133" w14:textId="77777777" w:rsidR="00904187" w:rsidRPr="00904187" w:rsidRDefault="00904187" w:rsidP="00904187">
            <w:pPr>
              <w:spacing w:after="5" w:line="249" w:lineRule="auto"/>
              <w:ind w:right="248"/>
            </w:pPr>
            <w:r w:rsidRPr="00904187">
              <w:t>Person D</w:t>
            </w:r>
          </w:p>
        </w:tc>
        <w:tc>
          <w:tcPr>
            <w:tcW w:w="2086" w:type="dxa"/>
          </w:tcPr>
          <w:p w14:paraId="20CC98EE" w14:textId="77777777" w:rsidR="00904187" w:rsidRPr="00904187" w:rsidRDefault="00904187" w:rsidP="00904187">
            <w:pPr>
              <w:spacing w:after="5" w:line="249" w:lineRule="auto"/>
              <w:ind w:right="248"/>
            </w:pPr>
            <w:r w:rsidRPr="00904187">
              <w:t>N/A</w:t>
            </w:r>
          </w:p>
        </w:tc>
        <w:tc>
          <w:tcPr>
            <w:tcW w:w="2053" w:type="dxa"/>
          </w:tcPr>
          <w:p w14:paraId="6413AF69" w14:textId="77777777" w:rsidR="00904187" w:rsidRPr="00904187" w:rsidRDefault="00904187" w:rsidP="00904187">
            <w:pPr>
              <w:spacing w:after="5" w:line="249" w:lineRule="auto"/>
              <w:ind w:right="248"/>
            </w:pPr>
            <w:r w:rsidRPr="00904187">
              <w:t>32.534</w:t>
            </w:r>
          </w:p>
        </w:tc>
        <w:tc>
          <w:tcPr>
            <w:tcW w:w="1695" w:type="dxa"/>
          </w:tcPr>
          <w:p w14:paraId="623D3DE3" w14:textId="77777777" w:rsidR="00904187" w:rsidRPr="00904187" w:rsidRDefault="00904187" w:rsidP="00904187">
            <w:pPr>
              <w:spacing w:after="5" w:line="249" w:lineRule="auto"/>
              <w:ind w:right="248"/>
            </w:pPr>
            <w:r w:rsidRPr="00904187">
              <w:t>40</w:t>
            </w:r>
          </w:p>
        </w:tc>
        <w:tc>
          <w:tcPr>
            <w:tcW w:w="2218" w:type="dxa"/>
          </w:tcPr>
          <w:p w14:paraId="627C1923" w14:textId="77777777" w:rsidR="00904187" w:rsidRPr="00904187" w:rsidRDefault="00904187" w:rsidP="00904187">
            <w:pPr>
              <w:spacing w:after="5" w:line="249" w:lineRule="auto"/>
              <w:ind w:right="248"/>
            </w:pPr>
            <w:r w:rsidRPr="00904187">
              <w:t>$1301.20</w:t>
            </w:r>
          </w:p>
        </w:tc>
      </w:tr>
      <w:tr w:rsidR="00904187" w:rsidRPr="00904187" w14:paraId="21F09C81" w14:textId="77777777" w:rsidTr="007C6478">
        <w:tc>
          <w:tcPr>
            <w:tcW w:w="2023" w:type="dxa"/>
          </w:tcPr>
          <w:p w14:paraId="39435118" w14:textId="77777777" w:rsidR="00904187" w:rsidRPr="00904187" w:rsidRDefault="00904187" w:rsidP="00904187">
            <w:pPr>
              <w:spacing w:after="5" w:line="249" w:lineRule="auto"/>
              <w:ind w:right="248"/>
              <w:rPr>
                <w:b/>
              </w:rPr>
            </w:pPr>
            <w:r w:rsidRPr="00904187">
              <w:rPr>
                <w:b/>
              </w:rPr>
              <w:t>Totals</w:t>
            </w:r>
          </w:p>
        </w:tc>
        <w:tc>
          <w:tcPr>
            <w:tcW w:w="2086" w:type="dxa"/>
            <w:shd w:val="clear" w:color="auto" w:fill="000000" w:themeFill="text1"/>
          </w:tcPr>
          <w:p w14:paraId="668AE061" w14:textId="77777777" w:rsidR="00904187" w:rsidRPr="00904187" w:rsidRDefault="00904187" w:rsidP="00904187">
            <w:pPr>
              <w:spacing w:after="5" w:line="249" w:lineRule="auto"/>
              <w:ind w:right="248"/>
              <w:rPr>
                <w:b/>
              </w:rPr>
            </w:pPr>
          </w:p>
        </w:tc>
        <w:tc>
          <w:tcPr>
            <w:tcW w:w="2053" w:type="dxa"/>
            <w:shd w:val="clear" w:color="auto" w:fill="000000" w:themeFill="text1"/>
          </w:tcPr>
          <w:p w14:paraId="78CEE132" w14:textId="77777777" w:rsidR="00904187" w:rsidRPr="00904187" w:rsidRDefault="00904187" w:rsidP="00904187">
            <w:pPr>
              <w:spacing w:after="5" w:line="249" w:lineRule="auto"/>
              <w:ind w:right="248"/>
              <w:rPr>
                <w:b/>
              </w:rPr>
            </w:pPr>
          </w:p>
        </w:tc>
        <w:tc>
          <w:tcPr>
            <w:tcW w:w="1695" w:type="dxa"/>
          </w:tcPr>
          <w:p w14:paraId="33A233F3" w14:textId="77777777" w:rsidR="00904187" w:rsidRPr="00904187" w:rsidRDefault="00904187" w:rsidP="00904187">
            <w:pPr>
              <w:spacing w:after="5" w:line="249" w:lineRule="auto"/>
              <w:ind w:right="248"/>
              <w:rPr>
                <w:b/>
              </w:rPr>
            </w:pPr>
            <w:r w:rsidRPr="00904187">
              <w:rPr>
                <w:b/>
              </w:rPr>
              <w:t>340</w:t>
            </w:r>
          </w:p>
        </w:tc>
        <w:tc>
          <w:tcPr>
            <w:tcW w:w="2218" w:type="dxa"/>
          </w:tcPr>
          <w:p w14:paraId="70AFC39F" w14:textId="77777777" w:rsidR="00904187" w:rsidRPr="00904187" w:rsidRDefault="00904187" w:rsidP="00904187">
            <w:pPr>
              <w:spacing w:after="5" w:line="249" w:lineRule="auto"/>
              <w:ind w:right="248"/>
              <w:rPr>
                <w:b/>
              </w:rPr>
            </w:pPr>
            <w:r w:rsidRPr="00904187">
              <w:rPr>
                <w:b/>
              </w:rPr>
              <w:t>$9,470.30</w:t>
            </w:r>
          </w:p>
        </w:tc>
      </w:tr>
    </w:tbl>
    <w:p w14:paraId="5569C985" w14:textId="77777777" w:rsidR="00904187" w:rsidRPr="008D4E74" w:rsidRDefault="00904187" w:rsidP="002C29E8">
      <w:pPr>
        <w:spacing w:after="5" w:line="249" w:lineRule="auto"/>
        <w:ind w:right="248"/>
      </w:pPr>
    </w:p>
    <w:p w14:paraId="60961DCD" w14:textId="334278FB" w:rsidR="00621CC0" w:rsidRPr="00117A1E" w:rsidRDefault="00904187" w:rsidP="00904187">
      <w:pPr>
        <w:pStyle w:val="ListParagraph"/>
        <w:numPr>
          <w:ilvl w:val="0"/>
          <w:numId w:val="1"/>
        </w:numPr>
        <w:rPr>
          <w:b/>
          <w:bCs/>
        </w:rPr>
      </w:pPr>
      <w:r w:rsidRPr="441441DD">
        <w:rPr>
          <w:b/>
          <w:bCs/>
        </w:rPr>
        <w:t xml:space="preserve">Procurement </w:t>
      </w:r>
    </w:p>
    <w:p w14:paraId="773683A3" w14:textId="65BFB384" w:rsidR="004049D4" w:rsidRPr="004049D4" w:rsidRDefault="004049D4" w:rsidP="441441DD">
      <w:pPr>
        <w:spacing w:after="0"/>
        <w:rPr>
          <w:rFonts w:eastAsia="Arial" w:cs="Arial"/>
          <w:sz w:val="24"/>
          <w:szCs w:val="24"/>
        </w:rPr>
      </w:pPr>
      <w:r w:rsidRPr="441441DD">
        <w:rPr>
          <w:rFonts w:eastAsia="Arial" w:cs="Arial"/>
          <w:sz w:val="24"/>
          <w:szCs w:val="24"/>
        </w:rPr>
        <w:t xml:space="preserve">Describe </w:t>
      </w:r>
      <w:proofErr w:type="gramStart"/>
      <w:r w:rsidR="00117A1E" w:rsidRPr="441441DD">
        <w:rPr>
          <w:rFonts w:eastAsia="Arial" w:cs="Arial"/>
          <w:sz w:val="24"/>
          <w:szCs w:val="24"/>
        </w:rPr>
        <w:t>procurement</w:t>
      </w:r>
      <w:proofErr w:type="gramEnd"/>
      <w:r w:rsidR="00117A1E" w:rsidRPr="441441DD">
        <w:rPr>
          <w:rFonts w:eastAsia="Arial" w:cs="Arial"/>
          <w:sz w:val="24"/>
          <w:szCs w:val="24"/>
        </w:rPr>
        <w:t xml:space="preserve"> process for materials</w:t>
      </w:r>
      <w:r w:rsidRPr="441441DD">
        <w:rPr>
          <w:rFonts w:eastAsia="Arial" w:cs="Arial"/>
          <w:sz w:val="24"/>
          <w:szCs w:val="24"/>
        </w:rPr>
        <w:t xml:space="preserve">. </w:t>
      </w:r>
      <w:sdt>
        <w:sdtPr>
          <w:rPr>
            <w:rFonts w:eastAsia="Arial" w:cs="Arial"/>
            <w:sz w:val="24"/>
            <w:szCs w:val="24"/>
          </w:rPr>
          <w:id w:val="553893962"/>
          <w:placeholder>
            <w:docPart w:val="DefaultPlaceholder_-1854013440"/>
          </w:placeholder>
          <w:showingPlcHdr/>
        </w:sdtPr>
        <w:sdtContent>
          <w:r w:rsidRPr="441441DD">
            <w:rPr>
              <w:rStyle w:val="PlaceholderText"/>
            </w:rPr>
            <w:t>Click or tap here to enter text.</w:t>
          </w:r>
        </w:sdtContent>
      </w:sdt>
    </w:p>
    <w:p w14:paraId="0164F510" w14:textId="5EA6956B" w:rsidR="004049D4" w:rsidRPr="004049D4" w:rsidRDefault="004049D4" w:rsidP="004049D4">
      <w:pPr>
        <w:spacing w:after="0"/>
        <w:rPr>
          <w:rFonts w:eastAsia="Arial" w:cs="Arial"/>
          <w:sz w:val="24"/>
        </w:rPr>
      </w:pPr>
      <w:r w:rsidRPr="004049D4">
        <w:rPr>
          <w:rFonts w:eastAsia="Arial" w:cs="Arial"/>
          <w:sz w:val="24"/>
        </w:rPr>
        <w:t xml:space="preserve">Describe </w:t>
      </w:r>
      <w:proofErr w:type="gramStart"/>
      <w:r w:rsidR="00117A1E">
        <w:rPr>
          <w:rFonts w:eastAsia="Arial" w:cs="Arial"/>
          <w:sz w:val="24"/>
        </w:rPr>
        <w:t>procurement</w:t>
      </w:r>
      <w:proofErr w:type="gramEnd"/>
      <w:r w:rsidR="00117A1E">
        <w:rPr>
          <w:rFonts w:eastAsia="Arial" w:cs="Arial"/>
          <w:sz w:val="24"/>
        </w:rPr>
        <w:t xml:space="preserve"> process for labor not already on staff. </w:t>
      </w:r>
      <w:r w:rsidRPr="004049D4">
        <w:rPr>
          <w:rFonts w:eastAsia="Arial" w:cs="Arial"/>
          <w:sz w:val="24"/>
        </w:rPr>
        <w:t xml:space="preserve"> </w:t>
      </w:r>
      <w:sdt>
        <w:sdtPr>
          <w:rPr>
            <w:rFonts w:eastAsia="Arial" w:cs="Arial"/>
            <w:sz w:val="24"/>
          </w:rPr>
          <w:id w:val="752476880"/>
          <w:placeholder>
            <w:docPart w:val="DefaultPlaceholder_-1854013440"/>
          </w:placeholder>
          <w:showingPlcHdr/>
        </w:sdtPr>
        <w:sdtContent>
          <w:r w:rsidR="00117A1E" w:rsidRPr="00660E07">
            <w:rPr>
              <w:rStyle w:val="PlaceholderText"/>
            </w:rPr>
            <w:t>Click or tap here to enter text.</w:t>
          </w:r>
        </w:sdtContent>
      </w:sdt>
    </w:p>
    <w:p w14:paraId="51120AAA" w14:textId="77777777" w:rsidR="00904187" w:rsidRDefault="00904187" w:rsidP="00904187"/>
    <w:p w14:paraId="772B982E" w14:textId="702E88C8" w:rsidR="00117A1E" w:rsidRPr="003E709C" w:rsidRDefault="00117A1E" w:rsidP="00117A1E">
      <w:pPr>
        <w:pStyle w:val="ListParagraph"/>
        <w:numPr>
          <w:ilvl w:val="0"/>
          <w:numId w:val="1"/>
        </w:numPr>
        <w:rPr>
          <w:b/>
          <w:bCs/>
        </w:rPr>
      </w:pPr>
      <w:r w:rsidRPr="003E709C">
        <w:rPr>
          <w:b/>
          <w:bCs/>
        </w:rPr>
        <w:t>Schedule</w:t>
      </w:r>
    </w:p>
    <w:p w14:paraId="3F8540F3" w14:textId="4DCB8C1D" w:rsidR="00117A1E" w:rsidRDefault="00117A1E" w:rsidP="00117A1E">
      <w:r>
        <w:t>Proj</w:t>
      </w:r>
      <w:r w:rsidR="003E709C">
        <w:t xml:space="preserve">ected NTP: </w:t>
      </w:r>
      <w:sdt>
        <w:sdtPr>
          <w:id w:val="1128206279"/>
          <w:placeholder>
            <w:docPart w:val="DefaultPlaceholder_-1854013440"/>
          </w:placeholder>
          <w:showingPlcHdr/>
        </w:sdtPr>
        <w:sdtContent>
          <w:r w:rsidR="003E709C" w:rsidRPr="00660E07">
            <w:rPr>
              <w:rStyle w:val="PlaceholderText"/>
            </w:rPr>
            <w:t>Click or tap here to enter text.</w:t>
          </w:r>
        </w:sdtContent>
      </w:sdt>
    </w:p>
    <w:p w14:paraId="1C7909BC" w14:textId="1DB17BFB" w:rsidR="003E709C" w:rsidRDefault="003E709C" w:rsidP="00117A1E">
      <w:r>
        <w:t xml:space="preserve">Projected CFC: </w:t>
      </w:r>
      <w:sdt>
        <w:sdtPr>
          <w:id w:val="-1236467145"/>
          <w:placeholder>
            <w:docPart w:val="DefaultPlaceholder_-1854013440"/>
          </w:placeholder>
          <w:showingPlcHdr/>
        </w:sdtPr>
        <w:sdtContent>
          <w:r w:rsidRPr="00660E07">
            <w:rPr>
              <w:rStyle w:val="PlaceholderText"/>
            </w:rPr>
            <w:t>Click or tap here to enter text.</w:t>
          </w:r>
        </w:sdtContent>
      </w:sdt>
    </w:p>
    <w:p w14:paraId="49B40E42" w14:textId="4C614B14" w:rsidR="001D550B" w:rsidRPr="001D550B" w:rsidRDefault="001D550B" w:rsidP="001D550B">
      <w:pPr>
        <w:pStyle w:val="ListParagraph"/>
        <w:numPr>
          <w:ilvl w:val="0"/>
          <w:numId w:val="1"/>
        </w:numPr>
        <w:rPr>
          <w:rFonts w:eastAsia="Arial" w:cs="Arial"/>
          <w:b/>
          <w:sz w:val="24"/>
        </w:rPr>
      </w:pPr>
      <w:r w:rsidRPr="001D550B">
        <w:rPr>
          <w:rFonts w:eastAsia="Arial" w:cs="Arial"/>
          <w:b/>
          <w:sz w:val="24"/>
        </w:rPr>
        <w:t>Reconciliation</w:t>
      </w:r>
    </w:p>
    <w:p w14:paraId="1B93E068" w14:textId="77777777" w:rsidR="001D550B" w:rsidRDefault="001D550B" w:rsidP="441441DD">
      <w:pPr>
        <w:rPr>
          <w:rFonts w:eastAsia="Arial" w:cs="Arial"/>
          <w:sz w:val="24"/>
          <w:szCs w:val="24"/>
        </w:rPr>
      </w:pPr>
      <w:r w:rsidRPr="441441DD">
        <w:rPr>
          <w:rFonts w:eastAsia="Arial" w:cs="Arial"/>
          <w:sz w:val="24"/>
          <w:szCs w:val="24"/>
        </w:rPr>
        <w:t>Force account reconciliation will happen at regular intervals on all projects. Dates of budget and/or scope reconciliation will be determined at the beginning of each project by the Construction Advisor.  At each reconciliation meeting, the LHA will provide the Construction Advisor with material invoices and printed time slips with a summary cover page that’s been approved by an external auditor. Reconciliation meeting dates and times are outlined below, and will be initialed by the CA upon completion:</w:t>
      </w:r>
    </w:p>
    <w:p w14:paraId="009F1391" w14:textId="77777777" w:rsidR="001D550B" w:rsidRDefault="001D550B" w:rsidP="001D550B">
      <w:pPr>
        <w:rPr>
          <w:rFonts w:eastAsia="Arial" w:cs="Arial"/>
          <w:sz w:val="24"/>
        </w:rPr>
      </w:pPr>
    </w:p>
    <w:p w14:paraId="1314B4E0" w14:textId="77777777" w:rsidR="001D550B" w:rsidRPr="001C7579" w:rsidRDefault="001D550B" w:rsidP="001D550B">
      <w:pPr>
        <w:rPr>
          <w:rFonts w:eastAsia="Arial" w:cs="Arial"/>
          <w:sz w:val="24"/>
        </w:rPr>
      </w:pPr>
    </w:p>
    <w:tbl>
      <w:tblPr>
        <w:tblStyle w:val="TableGrid"/>
        <w:tblW w:w="0" w:type="auto"/>
        <w:tblLook w:val="04A0" w:firstRow="1" w:lastRow="0" w:firstColumn="1" w:lastColumn="0" w:noHBand="0" w:noVBand="1"/>
      </w:tblPr>
      <w:tblGrid>
        <w:gridCol w:w="4029"/>
        <w:gridCol w:w="2641"/>
        <w:gridCol w:w="2680"/>
      </w:tblGrid>
      <w:tr w:rsidR="001D550B" w:rsidRPr="001C7579" w14:paraId="00EE71C7" w14:textId="77777777" w:rsidTr="007C6478">
        <w:trPr>
          <w:trHeight w:val="576"/>
        </w:trPr>
        <w:tc>
          <w:tcPr>
            <w:tcW w:w="4405" w:type="dxa"/>
          </w:tcPr>
          <w:p w14:paraId="1C6BA69B" w14:textId="77777777" w:rsidR="001D550B" w:rsidRPr="001C7579" w:rsidRDefault="001D550B" w:rsidP="007C6478">
            <w:pPr>
              <w:rPr>
                <w:rFonts w:eastAsia="Arial" w:cs="Arial"/>
                <w:sz w:val="24"/>
              </w:rPr>
            </w:pPr>
            <w:r>
              <w:rPr>
                <w:rFonts w:eastAsia="Arial" w:cs="Arial"/>
                <w:sz w:val="24"/>
              </w:rPr>
              <w:lastRenderedPageBreak/>
              <w:t>Phase Completion</w:t>
            </w:r>
          </w:p>
        </w:tc>
        <w:tc>
          <w:tcPr>
            <w:tcW w:w="2790" w:type="dxa"/>
          </w:tcPr>
          <w:p w14:paraId="68E348BF" w14:textId="77777777" w:rsidR="001D550B" w:rsidRPr="001C7579" w:rsidRDefault="001D550B" w:rsidP="007C6478">
            <w:pPr>
              <w:rPr>
                <w:rFonts w:eastAsia="Arial" w:cs="Arial"/>
                <w:sz w:val="24"/>
              </w:rPr>
            </w:pPr>
            <w:r>
              <w:rPr>
                <w:rFonts w:eastAsia="Arial" w:cs="Arial"/>
                <w:sz w:val="24"/>
              </w:rPr>
              <w:t>Reconciliation Date</w:t>
            </w:r>
          </w:p>
        </w:tc>
        <w:tc>
          <w:tcPr>
            <w:tcW w:w="2875" w:type="dxa"/>
          </w:tcPr>
          <w:p w14:paraId="726AA951" w14:textId="77777777" w:rsidR="001D550B" w:rsidRPr="001C7579" w:rsidRDefault="001D550B" w:rsidP="007C6478">
            <w:pPr>
              <w:rPr>
                <w:rFonts w:eastAsia="Arial" w:cs="Arial"/>
                <w:sz w:val="24"/>
              </w:rPr>
            </w:pPr>
            <w:r>
              <w:rPr>
                <w:rFonts w:eastAsia="Arial" w:cs="Arial"/>
                <w:sz w:val="24"/>
              </w:rPr>
              <w:t>Completed (CA Initial)</w:t>
            </w:r>
          </w:p>
        </w:tc>
      </w:tr>
      <w:tr w:rsidR="001D550B" w:rsidRPr="001C7579" w14:paraId="7B5A7636" w14:textId="77777777" w:rsidTr="007C6478">
        <w:trPr>
          <w:trHeight w:val="576"/>
        </w:trPr>
        <w:tc>
          <w:tcPr>
            <w:tcW w:w="4405" w:type="dxa"/>
          </w:tcPr>
          <w:p w14:paraId="568FA1C1" w14:textId="77777777" w:rsidR="001D550B" w:rsidRPr="001C7579" w:rsidRDefault="001D550B" w:rsidP="007C6478">
            <w:pPr>
              <w:rPr>
                <w:rFonts w:eastAsia="Arial" w:cs="Arial"/>
                <w:sz w:val="24"/>
              </w:rPr>
            </w:pPr>
          </w:p>
        </w:tc>
        <w:tc>
          <w:tcPr>
            <w:tcW w:w="2790" w:type="dxa"/>
          </w:tcPr>
          <w:p w14:paraId="5F3D475F" w14:textId="77777777" w:rsidR="001D550B" w:rsidRPr="001C7579" w:rsidRDefault="001D550B" w:rsidP="007C6478">
            <w:pPr>
              <w:rPr>
                <w:rFonts w:eastAsia="Arial" w:cs="Arial"/>
                <w:sz w:val="24"/>
              </w:rPr>
            </w:pPr>
          </w:p>
        </w:tc>
        <w:tc>
          <w:tcPr>
            <w:tcW w:w="2875" w:type="dxa"/>
          </w:tcPr>
          <w:p w14:paraId="4CE80025" w14:textId="77777777" w:rsidR="001D550B" w:rsidRPr="001C7579" w:rsidRDefault="001D550B" w:rsidP="007C6478">
            <w:pPr>
              <w:rPr>
                <w:rFonts w:eastAsia="Arial" w:cs="Arial"/>
                <w:sz w:val="24"/>
              </w:rPr>
            </w:pPr>
          </w:p>
        </w:tc>
      </w:tr>
      <w:tr w:rsidR="001D550B" w:rsidRPr="001C7579" w14:paraId="1ADF17E0" w14:textId="77777777" w:rsidTr="007C6478">
        <w:trPr>
          <w:trHeight w:val="576"/>
        </w:trPr>
        <w:tc>
          <w:tcPr>
            <w:tcW w:w="4405" w:type="dxa"/>
          </w:tcPr>
          <w:p w14:paraId="5875EF99" w14:textId="77777777" w:rsidR="001D550B" w:rsidRPr="001C7579" w:rsidRDefault="001D550B" w:rsidP="007C6478">
            <w:pPr>
              <w:rPr>
                <w:rFonts w:eastAsia="Arial" w:cs="Arial"/>
                <w:sz w:val="24"/>
              </w:rPr>
            </w:pPr>
          </w:p>
        </w:tc>
        <w:tc>
          <w:tcPr>
            <w:tcW w:w="2790" w:type="dxa"/>
          </w:tcPr>
          <w:p w14:paraId="3F75B5B2" w14:textId="77777777" w:rsidR="001D550B" w:rsidRPr="001C7579" w:rsidRDefault="001D550B" w:rsidP="007C6478">
            <w:pPr>
              <w:rPr>
                <w:rFonts w:eastAsia="Arial" w:cs="Arial"/>
                <w:sz w:val="24"/>
              </w:rPr>
            </w:pPr>
          </w:p>
        </w:tc>
        <w:tc>
          <w:tcPr>
            <w:tcW w:w="2875" w:type="dxa"/>
          </w:tcPr>
          <w:p w14:paraId="21C843D5" w14:textId="77777777" w:rsidR="001D550B" w:rsidRPr="001C7579" w:rsidRDefault="001D550B" w:rsidP="007C6478">
            <w:pPr>
              <w:rPr>
                <w:rFonts w:eastAsia="Arial" w:cs="Arial"/>
                <w:sz w:val="24"/>
              </w:rPr>
            </w:pPr>
          </w:p>
        </w:tc>
      </w:tr>
      <w:tr w:rsidR="001D550B" w:rsidRPr="001C7579" w14:paraId="3766F4E3" w14:textId="77777777" w:rsidTr="007C6478">
        <w:trPr>
          <w:trHeight w:val="576"/>
        </w:trPr>
        <w:tc>
          <w:tcPr>
            <w:tcW w:w="4405" w:type="dxa"/>
          </w:tcPr>
          <w:p w14:paraId="7BA3A983" w14:textId="77777777" w:rsidR="001D550B" w:rsidRPr="001C7579" w:rsidRDefault="001D550B" w:rsidP="007C6478">
            <w:pPr>
              <w:rPr>
                <w:rFonts w:eastAsia="Arial" w:cs="Arial"/>
                <w:sz w:val="24"/>
              </w:rPr>
            </w:pPr>
          </w:p>
        </w:tc>
        <w:tc>
          <w:tcPr>
            <w:tcW w:w="2790" w:type="dxa"/>
          </w:tcPr>
          <w:p w14:paraId="50AB0F2F" w14:textId="77777777" w:rsidR="001D550B" w:rsidRPr="001C7579" w:rsidRDefault="001D550B" w:rsidP="007C6478">
            <w:pPr>
              <w:rPr>
                <w:rFonts w:eastAsia="Arial" w:cs="Arial"/>
                <w:sz w:val="24"/>
              </w:rPr>
            </w:pPr>
          </w:p>
        </w:tc>
        <w:tc>
          <w:tcPr>
            <w:tcW w:w="2875" w:type="dxa"/>
          </w:tcPr>
          <w:p w14:paraId="4D725D02" w14:textId="77777777" w:rsidR="001D550B" w:rsidRPr="001C7579" w:rsidRDefault="001D550B" w:rsidP="007C6478">
            <w:pPr>
              <w:rPr>
                <w:rFonts w:eastAsia="Arial" w:cs="Arial"/>
                <w:sz w:val="24"/>
              </w:rPr>
            </w:pPr>
          </w:p>
        </w:tc>
      </w:tr>
      <w:tr w:rsidR="001D550B" w:rsidRPr="001C7579" w14:paraId="6EFCF659" w14:textId="77777777" w:rsidTr="007C6478">
        <w:trPr>
          <w:trHeight w:val="576"/>
        </w:trPr>
        <w:tc>
          <w:tcPr>
            <w:tcW w:w="4405" w:type="dxa"/>
          </w:tcPr>
          <w:p w14:paraId="03CD762B" w14:textId="77777777" w:rsidR="001D550B" w:rsidRPr="001C7579" w:rsidRDefault="001D550B" w:rsidP="007C6478">
            <w:pPr>
              <w:rPr>
                <w:rFonts w:eastAsia="Arial" w:cs="Arial"/>
                <w:sz w:val="24"/>
              </w:rPr>
            </w:pPr>
          </w:p>
        </w:tc>
        <w:tc>
          <w:tcPr>
            <w:tcW w:w="2790" w:type="dxa"/>
          </w:tcPr>
          <w:p w14:paraId="7C3B10F5" w14:textId="77777777" w:rsidR="001D550B" w:rsidRPr="001C7579" w:rsidRDefault="001D550B" w:rsidP="007C6478">
            <w:pPr>
              <w:rPr>
                <w:rFonts w:eastAsia="Arial" w:cs="Arial"/>
                <w:sz w:val="24"/>
              </w:rPr>
            </w:pPr>
          </w:p>
        </w:tc>
        <w:tc>
          <w:tcPr>
            <w:tcW w:w="2875" w:type="dxa"/>
          </w:tcPr>
          <w:p w14:paraId="01066FD5" w14:textId="77777777" w:rsidR="001D550B" w:rsidRPr="001C7579" w:rsidRDefault="001D550B" w:rsidP="007C6478">
            <w:pPr>
              <w:rPr>
                <w:rFonts w:eastAsia="Arial" w:cs="Arial"/>
                <w:sz w:val="24"/>
              </w:rPr>
            </w:pPr>
          </w:p>
        </w:tc>
      </w:tr>
    </w:tbl>
    <w:p w14:paraId="4DB23BFC" w14:textId="77777777" w:rsidR="001D550B" w:rsidRDefault="001D550B" w:rsidP="00117A1E"/>
    <w:p w14:paraId="417966A2" w14:textId="77777777" w:rsidR="00EB72A0" w:rsidRDefault="00EB72A0" w:rsidP="00117A1E"/>
    <w:p w14:paraId="1D3C8B63" w14:textId="77777777" w:rsidR="00EB72A0" w:rsidRDefault="00EB72A0" w:rsidP="00117A1E"/>
    <w:p w14:paraId="6B70B11C" w14:textId="77777777" w:rsidR="00EB72A0" w:rsidRDefault="00EB72A0" w:rsidP="00117A1E"/>
    <w:p w14:paraId="19C36513" w14:textId="77777777" w:rsidR="00EB72A0" w:rsidRDefault="00EB72A0" w:rsidP="00117A1E"/>
    <w:p w14:paraId="177B8D48" w14:textId="77777777" w:rsidR="00EB72A0" w:rsidRDefault="00EB72A0" w:rsidP="00117A1E"/>
    <w:p w14:paraId="4A6FE9D9" w14:textId="77777777" w:rsidR="00EB72A0" w:rsidRDefault="00EB72A0" w:rsidP="00117A1E"/>
    <w:p w14:paraId="211F10A3" w14:textId="77777777" w:rsidR="00EB72A0" w:rsidRDefault="00EB72A0" w:rsidP="00117A1E"/>
    <w:p w14:paraId="5E409DD0" w14:textId="77777777" w:rsidR="00EB72A0" w:rsidRDefault="00EB72A0" w:rsidP="00117A1E"/>
    <w:p w14:paraId="5A4E5928" w14:textId="77777777" w:rsidR="00EB72A0" w:rsidRDefault="00EB72A0" w:rsidP="00117A1E"/>
    <w:p w14:paraId="6752B81B" w14:textId="77777777" w:rsidR="00EB72A0" w:rsidRDefault="00EB72A0" w:rsidP="00117A1E"/>
    <w:p w14:paraId="712A6043" w14:textId="77777777" w:rsidR="00EB72A0" w:rsidRDefault="00EB72A0" w:rsidP="00117A1E"/>
    <w:p w14:paraId="1CA3DBFA" w14:textId="77777777" w:rsidR="00EB72A0" w:rsidRDefault="00EB72A0" w:rsidP="00117A1E"/>
    <w:p w14:paraId="49AF981A" w14:textId="77777777" w:rsidR="00EB72A0" w:rsidRDefault="00EB72A0" w:rsidP="00117A1E"/>
    <w:p w14:paraId="61008B4A" w14:textId="77777777" w:rsidR="00EB72A0" w:rsidRDefault="00EB72A0" w:rsidP="00117A1E"/>
    <w:sectPr w:rsidR="00EB72A0" w:rsidSect="00BD4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61B"/>
    <w:multiLevelType w:val="hybridMultilevel"/>
    <w:tmpl w:val="5B4C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58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60"/>
    <w:rsid w:val="000A32DD"/>
    <w:rsid w:val="00111360"/>
    <w:rsid w:val="00117A1E"/>
    <w:rsid w:val="001D550B"/>
    <w:rsid w:val="002C29E8"/>
    <w:rsid w:val="003009D6"/>
    <w:rsid w:val="003E709C"/>
    <w:rsid w:val="004049D4"/>
    <w:rsid w:val="00546B25"/>
    <w:rsid w:val="00621CC0"/>
    <w:rsid w:val="00904187"/>
    <w:rsid w:val="00BD4E86"/>
    <w:rsid w:val="00EB72A0"/>
    <w:rsid w:val="00F214DF"/>
    <w:rsid w:val="00F51DC9"/>
    <w:rsid w:val="00F7699A"/>
    <w:rsid w:val="00FA51EC"/>
    <w:rsid w:val="1D9E4765"/>
    <w:rsid w:val="3860E8FB"/>
    <w:rsid w:val="441441DD"/>
    <w:rsid w:val="4AC78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8C15"/>
  <w15:chartTrackingRefBased/>
  <w15:docId w15:val="{48137646-3D90-4E1D-AFCA-3AC7C4B4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3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13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13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13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13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1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13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13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13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13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1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360"/>
    <w:rPr>
      <w:rFonts w:eastAsiaTheme="majorEastAsia" w:cstheme="majorBidi"/>
      <w:color w:val="272727" w:themeColor="text1" w:themeTint="D8"/>
    </w:rPr>
  </w:style>
  <w:style w:type="paragraph" w:styleId="Title">
    <w:name w:val="Title"/>
    <w:basedOn w:val="Normal"/>
    <w:next w:val="Normal"/>
    <w:link w:val="TitleChar"/>
    <w:uiPriority w:val="10"/>
    <w:qFormat/>
    <w:rsid w:val="00111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360"/>
    <w:pPr>
      <w:spacing w:before="160"/>
      <w:jc w:val="center"/>
    </w:pPr>
    <w:rPr>
      <w:i/>
      <w:iCs/>
      <w:color w:val="404040" w:themeColor="text1" w:themeTint="BF"/>
    </w:rPr>
  </w:style>
  <w:style w:type="character" w:customStyle="1" w:styleId="QuoteChar">
    <w:name w:val="Quote Char"/>
    <w:basedOn w:val="DefaultParagraphFont"/>
    <w:link w:val="Quote"/>
    <w:uiPriority w:val="29"/>
    <w:rsid w:val="00111360"/>
    <w:rPr>
      <w:i/>
      <w:iCs/>
      <w:color w:val="404040" w:themeColor="text1" w:themeTint="BF"/>
    </w:rPr>
  </w:style>
  <w:style w:type="paragraph" w:styleId="ListParagraph">
    <w:name w:val="List Paragraph"/>
    <w:basedOn w:val="Normal"/>
    <w:uiPriority w:val="34"/>
    <w:qFormat/>
    <w:rsid w:val="00111360"/>
    <w:pPr>
      <w:ind w:left="720"/>
      <w:contextualSpacing/>
    </w:pPr>
  </w:style>
  <w:style w:type="character" w:styleId="IntenseEmphasis">
    <w:name w:val="Intense Emphasis"/>
    <w:basedOn w:val="DefaultParagraphFont"/>
    <w:uiPriority w:val="21"/>
    <w:qFormat/>
    <w:rsid w:val="00111360"/>
    <w:rPr>
      <w:i/>
      <w:iCs/>
      <w:color w:val="2F5496" w:themeColor="accent1" w:themeShade="BF"/>
    </w:rPr>
  </w:style>
  <w:style w:type="paragraph" w:styleId="IntenseQuote">
    <w:name w:val="Intense Quote"/>
    <w:basedOn w:val="Normal"/>
    <w:next w:val="Normal"/>
    <w:link w:val="IntenseQuoteChar"/>
    <w:uiPriority w:val="30"/>
    <w:qFormat/>
    <w:rsid w:val="00111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1360"/>
    <w:rPr>
      <w:i/>
      <w:iCs/>
      <w:color w:val="2F5496" w:themeColor="accent1" w:themeShade="BF"/>
    </w:rPr>
  </w:style>
  <w:style w:type="character" w:styleId="IntenseReference">
    <w:name w:val="Intense Reference"/>
    <w:basedOn w:val="DefaultParagraphFont"/>
    <w:uiPriority w:val="32"/>
    <w:qFormat/>
    <w:rsid w:val="00111360"/>
    <w:rPr>
      <w:b/>
      <w:bCs/>
      <w:smallCaps/>
      <w:color w:val="2F5496" w:themeColor="accent1" w:themeShade="BF"/>
      <w:spacing w:val="5"/>
    </w:rPr>
  </w:style>
  <w:style w:type="character" w:styleId="PlaceholderText">
    <w:name w:val="Placeholder Text"/>
    <w:basedOn w:val="DefaultParagraphFont"/>
    <w:uiPriority w:val="99"/>
    <w:semiHidden/>
    <w:rsid w:val="00FA51EC"/>
    <w:rPr>
      <w:color w:val="666666"/>
    </w:rPr>
  </w:style>
  <w:style w:type="table" w:styleId="TableGrid">
    <w:name w:val="Table Grid"/>
    <w:basedOn w:val="TableNormal"/>
    <w:uiPriority w:val="39"/>
    <w:rsid w:val="00904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B72A0"/>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04596EB-7CDC-40C1-AB66-CE4A57193379}"/>
      </w:docPartPr>
      <w:docPartBody>
        <w:p w:rsidR="00982B41" w:rsidRDefault="00982B41">
          <w:r w:rsidRPr="00660E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41"/>
    <w:rsid w:val="003009D6"/>
    <w:rsid w:val="004948E8"/>
    <w:rsid w:val="00982B41"/>
    <w:rsid w:val="00F7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B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994BC8EB26543BF6D82E5505433FD" ma:contentTypeVersion="10" ma:contentTypeDescription="Create a new document." ma:contentTypeScope="" ma:versionID="0ec1ac8c1660016946500b09e26d48ee">
  <xsd:schema xmlns:xsd="http://www.w3.org/2001/XMLSchema" xmlns:xs="http://www.w3.org/2001/XMLSchema" xmlns:p="http://schemas.microsoft.com/office/2006/metadata/properties" xmlns:ns2="dcf86fef-9c6e-4530-9247-6b512f1e31e1" xmlns:ns3="7b83dbe2-6fd2-449a-a932-0d75829bf641" targetNamespace="http://schemas.microsoft.com/office/2006/metadata/properties" ma:root="true" ma:fieldsID="1c29c40a85b0aa456ad06e77b1088185" ns2:_="" ns3:_="">
    <xsd:import namespace="dcf86fef-9c6e-4530-9247-6b512f1e31e1"/>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6fef-9c6e-4530-9247-6b512f1e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A8DB-2B9D-4D6D-98BC-23EB5DBF81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67D5D-4B16-4FB9-AC46-2A9E730A5131}">
  <ds:schemaRefs>
    <ds:schemaRef ds:uri="http://schemas.microsoft.com/sharepoint/v3/contenttype/forms"/>
  </ds:schemaRefs>
</ds:datastoreItem>
</file>

<file path=customXml/itemProps3.xml><?xml version="1.0" encoding="utf-8"?>
<ds:datastoreItem xmlns:ds="http://schemas.openxmlformats.org/officeDocument/2006/customXml" ds:itemID="{8152F61E-9177-4A96-9ED7-D4DA2C15A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6fef-9c6e-4530-9247-6b512f1e31e1"/>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Razzaq, Fatima (EOHLC)</dc:creator>
  <cp:keywords/>
  <dc:description/>
  <cp:lastModifiedBy>Razzaq, Fatima (EOHLC)</cp:lastModifiedBy>
  <cp:revision>14</cp:revision>
  <dcterms:created xsi:type="dcterms:W3CDTF">2025-03-17T13:01:00Z</dcterms:created>
  <dcterms:modified xsi:type="dcterms:W3CDTF">2025-06-05T17:55:00Z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0x010100325994BC8EB26543BF6D82E5505433FD</vt:lpwstr>
  </property>
</Properties>
</file>