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613C" w14:textId="7BF631A1" w:rsidR="007220D4" w:rsidRDefault="007220D4" w:rsidP="00362B7B">
      <w:pPr>
        <w:spacing w:after="0"/>
        <w:rPr>
          <w:rFonts w:cstheme="minorHAnsi"/>
          <w:color w:val="252424"/>
        </w:rPr>
      </w:pPr>
    </w:p>
    <w:p w14:paraId="12AF4ACC" w14:textId="7F75FB9E" w:rsidR="00362B7B" w:rsidRPr="007220D4" w:rsidRDefault="007220D4" w:rsidP="007220D4">
      <w:pPr>
        <w:rPr>
          <w:rFonts w:ascii="Times New Roman" w:eastAsia="Times New Roman" w:hAnsi="Times New Roman" w:cs="Times New Roman"/>
          <w:color w:val="000000"/>
        </w:rPr>
      </w:pPr>
      <w:r w:rsidRPr="00E65247">
        <w:rPr>
          <w:rFonts w:ascii="Times New Roman" w:eastAsia="Times New Roman" w:hAnsi="Times New Roman" w:cs="Times New Roman"/>
          <w:color w:val="000000"/>
        </w:rPr>
        <w:t xml:space="preserve">Pursuant to the provisions of G.L.C. 30A and 940 CMR 29.00 et seq, notice is hereby given of a meeting of the </w:t>
      </w:r>
      <w:r w:rsidRPr="00E65247">
        <w:rPr>
          <w:rFonts w:ascii="Times New Roman" w:eastAsia="Times New Roman" w:hAnsi="Times New Roman" w:cs="Times New Roman"/>
          <w:b/>
          <w:bCs/>
          <w:color w:val="000000"/>
        </w:rPr>
        <w:t xml:space="preserve">Forensic Science Oversight Board </w:t>
      </w:r>
      <w:r w:rsidRPr="00E65247">
        <w:rPr>
          <w:rFonts w:ascii="Times New Roman" w:eastAsia="Times New Roman" w:hAnsi="Times New Roman" w:cs="Times New Roman"/>
          <w:color w:val="000000"/>
        </w:rPr>
        <w:t xml:space="preserve">to take place on </w:t>
      </w:r>
      <w:r>
        <w:rPr>
          <w:rFonts w:ascii="Times New Roman" w:eastAsia="Times New Roman" w:hAnsi="Times New Roman" w:cs="Times New Roman"/>
          <w:color w:val="000000"/>
        </w:rPr>
        <w:t>Friday, May 19</w:t>
      </w:r>
      <w:r w:rsidRPr="007220D4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from 10:00am – 11:00am. </w:t>
      </w:r>
    </w:p>
    <w:p w14:paraId="36330BA4" w14:textId="03E98FE4" w:rsidR="00E64C89" w:rsidRDefault="00362B7B" w:rsidP="00362B7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Forensic Science Oversight Board </w:t>
      </w:r>
      <w:r w:rsidR="00196E56">
        <w:rPr>
          <w:b/>
          <w:bCs/>
          <w:sz w:val="24"/>
          <w:szCs w:val="24"/>
          <w:u w:val="single"/>
        </w:rPr>
        <w:t xml:space="preserve">Meeting Minutes </w:t>
      </w:r>
    </w:p>
    <w:p w14:paraId="46E0CC1A" w14:textId="020654B9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When: May 19</w:t>
      </w:r>
      <w:r w:rsidRPr="00362B7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2023 </w:t>
      </w:r>
    </w:p>
    <w:p w14:paraId="3DD10E5D" w14:textId="184093E8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Time : 10:00am – 11:00am </w:t>
      </w:r>
    </w:p>
    <w:p w14:paraId="20B4C13C" w14:textId="7EFD9443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Via Microsoft Teams </w:t>
      </w:r>
    </w:p>
    <w:p w14:paraId="0166E27C" w14:textId="77777777" w:rsidR="003240B0" w:rsidRDefault="003240B0" w:rsidP="006B5E2C">
      <w:pPr>
        <w:spacing w:after="0"/>
        <w:rPr>
          <w:sz w:val="24"/>
          <w:szCs w:val="24"/>
        </w:rPr>
      </w:pPr>
    </w:p>
    <w:p w14:paraId="741C72E1" w14:textId="438BB525" w:rsidR="003240B0" w:rsidRPr="003240B0" w:rsidRDefault="003240B0" w:rsidP="006B5E2C">
      <w:pPr>
        <w:spacing w:after="0"/>
        <w:rPr>
          <w:b/>
          <w:bCs/>
          <w:sz w:val="24"/>
          <w:szCs w:val="24"/>
        </w:rPr>
        <w:sectPr w:rsidR="003240B0" w:rsidRPr="003240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240B0">
        <w:rPr>
          <w:b/>
          <w:bCs/>
          <w:sz w:val="24"/>
          <w:szCs w:val="24"/>
        </w:rPr>
        <w:t xml:space="preserve">Present: </w:t>
      </w:r>
    </w:p>
    <w:p w14:paraId="1024DE24" w14:textId="7AEEC5D0" w:rsidR="00037FE8" w:rsidRDefault="00037FE8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Undersecretary Kerry Collins (Chair) </w:t>
      </w:r>
    </w:p>
    <w:p w14:paraId="612DB7C3" w14:textId="4B5ED52C" w:rsidR="006B5E2C" w:rsidRDefault="006B5E2C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Robin Cotton </w:t>
      </w:r>
    </w:p>
    <w:p w14:paraId="28DC3E24" w14:textId="4695B4F9" w:rsidR="006B5E2C" w:rsidRDefault="006B5E2C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Lucy Davis </w:t>
      </w:r>
    </w:p>
    <w:p w14:paraId="784C8DD8" w14:textId="4507B5F9" w:rsidR="006B5E2C" w:rsidRDefault="006B5E2C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Ira Gant </w:t>
      </w:r>
    </w:p>
    <w:p w14:paraId="53DCE06E" w14:textId="0348B444" w:rsidR="006B5E2C" w:rsidRDefault="006B5E2C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Richard Lempert </w:t>
      </w:r>
    </w:p>
    <w:p w14:paraId="43C35703" w14:textId="2013EF57" w:rsidR="00196E56" w:rsidRDefault="00C470E6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Sabra </w:t>
      </w:r>
      <w:r w:rsidR="00196E56">
        <w:rPr>
          <w:sz w:val="24"/>
          <w:szCs w:val="24"/>
        </w:rPr>
        <w:t xml:space="preserve">Botch – Jones </w:t>
      </w:r>
    </w:p>
    <w:p w14:paraId="2D2B0D6A" w14:textId="065ACAEA" w:rsidR="00063057" w:rsidRDefault="00063057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Gina </w:t>
      </w:r>
      <w:r w:rsidR="00196E56">
        <w:rPr>
          <w:sz w:val="24"/>
          <w:szCs w:val="24"/>
        </w:rPr>
        <w:t xml:space="preserve">Papagiorgakis </w:t>
      </w:r>
    </w:p>
    <w:p w14:paraId="6E1F41E3" w14:textId="41995801" w:rsidR="00063057" w:rsidRDefault="00063057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>Gab</w:t>
      </w:r>
      <w:r w:rsidR="00196E56">
        <w:rPr>
          <w:sz w:val="24"/>
          <w:szCs w:val="24"/>
        </w:rPr>
        <w:t>riel Thor</w:t>
      </w:r>
      <w:r w:rsidR="00037FE8">
        <w:rPr>
          <w:sz w:val="24"/>
          <w:szCs w:val="24"/>
        </w:rPr>
        <w:t>n</w:t>
      </w:r>
      <w:r w:rsidR="00196E56">
        <w:rPr>
          <w:sz w:val="24"/>
          <w:szCs w:val="24"/>
        </w:rPr>
        <w:t xml:space="preserve">ton </w:t>
      </w:r>
    </w:p>
    <w:p w14:paraId="64A69238" w14:textId="0AB34DB8" w:rsidR="00063057" w:rsidRDefault="00063057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 Maire </w:t>
      </w:r>
      <w:r w:rsidR="00037FE8">
        <w:rPr>
          <w:sz w:val="24"/>
          <w:szCs w:val="24"/>
        </w:rPr>
        <w:t>Mires</w:t>
      </w:r>
    </w:p>
    <w:p w14:paraId="3A36790E" w14:textId="541A3651" w:rsidR="00063057" w:rsidRDefault="00063057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r w:rsidR="00037FE8">
        <w:rPr>
          <w:sz w:val="24"/>
          <w:szCs w:val="24"/>
        </w:rPr>
        <w:t xml:space="preserve">Kavanaugh </w:t>
      </w:r>
    </w:p>
    <w:p w14:paraId="2FF10E93" w14:textId="75B1FFE0" w:rsidR="00894EA9" w:rsidRDefault="006B7593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>Cliff</w:t>
      </w:r>
      <w:r w:rsidR="00037FE8">
        <w:rPr>
          <w:sz w:val="24"/>
          <w:szCs w:val="24"/>
        </w:rPr>
        <w:t xml:space="preserve"> </w:t>
      </w:r>
      <w:r w:rsidR="003240B0">
        <w:rPr>
          <w:sz w:val="24"/>
          <w:szCs w:val="24"/>
        </w:rPr>
        <w:t>Goodband</w:t>
      </w:r>
    </w:p>
    <w:p w14:paraId="5E61F56F" w14:textId="0FB3BE31" w:rsidR="006B7593" w:rsidRDefault="002C3686" w:rsidP="006B5E2C">
      <w:pPr>
        <w:spacing w:after="0"/>
        <w:rPr>
          <w:sz w:val="24"/>
          <w:szCs w:val="24"/>
        </w:rPr>
      </w:pPr>
      <w:r>
        <w:rPr>
          <w:sz w:val="24"/>
          <w:szCs w:val="24"/>
        </w:rPr>
        <w:t>Adrienne</w:t>
      </w:r>
      <w:r w:rsidR="003240B0">
        <w:rPr>
          <w:sz w:val="24"/>
          <w:szCs w:val="24"/>
        </w:rPr>
        <w:t xml:space="preserve"> Lynch </w:t>
      </w:r>
    </w:p>
    <w:p w14:paraId="0270113C" w14:textId="77777777" w:rsidR="003240B0" w:rsidRDefault="003240B0" w:rsidP="006B5E2C">
      <w:pPr>
        <w:spacing w:after="0"/>
        <w:rPr>
          <w:sz w:val="24"/>
          <w:szCs w:val="24"/>
        </w:rPr>
        <w:sectPr w:rsidR="003240B0" w:rsidSect="003240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6DB94E" w14:textId="77777777" w:rsidR="002C3686" w:rsidRDefault="002C3686" w:rsidP="006B5E2C">
      <w:pPr>
        <w:spacing w:after="0"/>
        <w:rPr>
          <w:sz w:val="24"/>
          <w:szCs w:val="24"/>
        </w:rPr>
      </w:pPr>
    </w:p>
    <w:p w14:paraId="2F181D6A" w14:textId="4B2D3EC1" w:rsidR="00362B7B" w:rsidRDefault="00362B7B" w:rsidP="00362B7B">
      <w:pPr>
        <w:spacing w:after="0"/>
        <w:jc w:val="center"/>
        <w:rPr>
          <w:sz w:val="24"/>
          <w:szCs w:val="24"/>
        </w:rPr>
      </w:pPr>
    </w:p>
    <w:p w14:paraId="21CD4463" w14:textId="3368C2D8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Approval </w:t>
      </w:r>
    </w:p>
    <w:p w14:paraId="55079875" w14:textId="65F06B49" w:rsidR="00C71FEA" w:rsidRDefault="00C71FEA" w:rsidP="00C71FE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Sabra Botch Jones made an edit to</w:t>
      </w:r>
      <w:r w:rsidR="002521BA">
        <w:rPr>
          <w:sz w:val="24"/>
          <w:szCs w:val="24"/>
        </w:rPr>
        <w:t xml:space="preserve"> the minutes </w:t>
      </w:r>
    </w:p>
    <w:p w14:paraId="233A6009" w14:textId="4B683516" w:rsidR="004B5DAC" w:rsidRDefault="004B5DAC" w:rsidP="00C71FE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will pass</w:t>
      </w:r>
      <w:r w:rsidR="00E2050B">
        <w:rPr>
          <w:sz w:val="24"/>
          <w:szCs w:val="24"/>
        </w:rPr>
        <w:t xml:space="preserve"> as edited </w:t>
      </w:r>
    </w:p>
    <w:p w14:paraId="0E13E49B" w14:textId="467E28CA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Subsection Updates </w:t>
      </w:r>
    </w:p>
    <w:p w14:paraId="70EFB109" w14:textId="508BEAFD" w:rsidR="004B5DAC" w:rsidRDefault="00733EC5" w:rsidP="004B5DA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L. Davis: </w:t>
      </w:r>
      <w:r w:rsidR="008C271F">
        <w:rPr>
          <w:sz w:val="24"/>
          <w:szCs w:val="24"/>
        </w:rPr>
        <w:t xml:space="preserve">Lucy and Ann Maire will dive into their subsection next week. </w:t>
      </w:r>
    </w:p>
    <w:p w14:paraId="22C2BC63" w14:textId="43E68E2C" w:rsidR="008C271F" w:rsidRDefault="008C271F" w:rsidP="008C271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A.Mires</w:t>
      </w:r>
      <w:proofErr w:type="spellEnd"/>
      <w:r>
        <w:rPr>
          <w:sz w:val="24"/>
          <w:szCs w:val="24"/>
        </w:rPr>
        <w:t xml:space="preserve">: Many of the Forensic meetings have been around this subsection most of the work is done we just have to organize. </w:t>
      </w:r>
    </w:p>
    <w:p w14:paraId="254A5E6D" w14:textId="184B1FE8" w:rsidR="001B7777" w:rsidRDefault="001B7777" w:rsidP="001B777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R. Cotton: Subsection for Letters and </w:t>
      </w:r>
      <w:r w:rsidR="00F05209">
        <w:rPr>
          <w:sz w:val="24"/>
          <w:szCs w:val="24"/>
        </w:rPr>
        <w:t>accreditations</w:t>
      </w:r>
      <w:r>
        <w:rPr>
          <w:sz w:val="24"/>
          <w:szCs w:val="24"/>
        </w:rPr>
        <w:t xml:space="preserve"> there will be large overlap we can combine work or have that discussion when Tim is back. </w:t>
      </w:r>
    </w:p>
    <w:p w14:paraId="69EC0B74" w14:textId="3137A80C" w:rsidR="00202AB5" w:rsidRDefault="00202AB5" w:rsidP="001B777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A. Mires:</w:t>
      </w:r>
      <w:r w:rsidR="00F924E1">
        <w:rPr>
          <w:sz w:val="24"/>
          <w:szCs w:val="24"/>
        </w:rPr>
        <w:t xml:space="preserve"> With MSP a lot was voluntary and as a board we can recommend </w:t>
      </w:r>
      <w:r w:rsidR="00BA59A7">
        <w:rPr>
          <w:sz w:val="24"/>
          <w:szCs w:val="24"/>
        </w:rPr>
        <w:t xml:space="preserve">and review to see what is appropriate for Mass. </w:t>
      </w:r>
    </w:p>
    <w:p w14:paraId="6747A321" w14:textId="3B654A76" w:rsidR="00F46FEE" w:rsidRDefault="00F46FEE" w:rsidP="001B777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L.Kavanaugh</w:t>
      </w:r>
      <w:proofErr w:type="spellEnd"/>
      <w:r>
        <w:rPr>
          <w:sz w:val="24"/>
          <w:szCs w:val="24"/>
        </w:rPr>
        <w:t>: Subsection D needs some work</w:t>
      </w:r>
      <w:r w:rsidR="00422BE7">
        <w:rPr>
          <w:sz w:val="24"/>
          <w:szCs w:val="24"/>
        </w:rPr>
        <w:t xml:space="preserve">. Needs work for practitioners if they become aware of something </w:t>
      </w:r>
      <w:r w:rsidR="005518DB">
        <w:rPr>
          <w:sz w:val="24"/>
          <w:szCs w:val="24"/>
        </w:rPr>
        <w:t>that needs attention</w:t>
      </w:r>
      <w:r w:rsidR="009C1496">
        <w:rPr>
          <w:sz w:val="24"/>
          <w:szCs w:val="24"/>
        </w:rPr>
        <w:t xml:space="preserve">. </w:t>
      </w:r>
    </w:p>
    <w:p w14:paraId="2910AB63" w14:textId="2AA946EB" w:rsidR="00B66683" w:rsidRDefault="00333453" w:rsidP="001B777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A.Mires</w:t>
      </w:r>
      <w:proofErr w:type="spellEnd"/>
      <w:r>
        <w:rPr>
          <w:sz w:val="24"/>
          <w:szCs w:val="24"/>
        </w:rPr>
        <w:t xml:space="preserve">: </w:t>
      </w:r>
      <w:r w:rsidR="00442A8F">
        <w:rPr>
          <w:sz w:val="24"/>
          <w:szCs w:val="24"/>
        </w:rPr>
        <w:t>S</w:t>
      </w:r>
      <w:r>
        <w:rPr>
          <w:sz w:val="24"/>
          <w:szCs w:val="24"/>
        </w:rPr>
        <w:t>ubsection F would be a way to increase stakeholder involvement.</w:t>
      </w:r>
    </w:p>
    <w:p w14:paraId="0A8839AA" w14:textId="0C862A09" w:rsidR="00572D91" w:rsidRDefault="00372479" w:rsidP="001B777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left the State Police Audit open – it does need to be revisited </w:t>
      </w:r>
    </w:p>
    <w:p w14:paraId="781DD733" w14:textId="1207521F" w:rsidR="00362B7B" w:rsidRPr="00DB7D59" w:rsidRDefault="00362B7B" w:rsidP="00362B7B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B7D59">
        <w:rPr>
          <w:b/>
          <w:bCs/>
          <w:sz w:val="24"/>
          <w:szCs w:val="24"/>
        </w:rPr>
        <w:t xml:space="preserve">Next Forensic Provider Audit Discussion </w:t>
      </w:r>
    </w:p>
    <w:p w14:paraId="3DE6213D" w14:textId="7F5EBBA8" w:rsidR="00372479" w:rsidRDefault="003E461B" w:rsidP="0037247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Worcester Drugs and Abuse lab welcomes the </w:t>
      </w:r>
      <w:r w:rsidR="00582EAE">
        <w:rPr>
          <w:sz w:val="24"/>
          <w:szCs w:val="24"/>
        </w:rPr>
        <w:t xml:space="preserve">FSOB to audit the lab. </w:t>
      </w:r>
    </w:p>
    <w:p w14:paraId="70520B4C" w14:textId="77C518AD" w:rsidR="003E2FB5" w:rsidRDefault="003E2FB5" w:rsidP="0037247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A.Lynch</w:t>
      </w:r>
      <w:proofErr w:type="spellEnd"/>
      <w:r>
        <w:rPr>
          <w:sz w:val="24"/>
          <w:szCs w:val="24"/>
        </w:rPr>
        <w:t xml:space="preserve">: Worcester and </w:t>
      </w:r>
      <w:r w:rsidR="002D1E4A">
        <w:rPr>
          <w:sz w:val="24"/>
          <w:szCs w:val="24"/>
        </w:rPr>
        <w:t>Cambridge might be good. Not sure how to proceed with the smaller municipalities</w:t>
      </w:r>
      <w:r w:rsidR="00037716">
        <w:rPr>
          <w:sz w:val="24"/>
          <w:szCs w:val="24"/>
        </w:rPr>
        <w:t>. Since Springfield was receptive they might be able to message out to other Police labs</w:t>
      </w:r>
      <w:r w:rsidR="008C6CD3">
        <w:rPr>
          <w:sz w:val="24"/>
          <w:szCs w:val="24"/>
        </w:rPr>
        <w:t xml:space="preserve">. Is it possible to convene a meeting with all the labs to convey how we are conducted and why we are doing this. Possibly have Springfield </w:t>
      </w:r>
      <w:r w:rsidR="00152820">
        <w:rPr>
          <w:sz w:val="24"/>
          <w:szCs w:val="24"/>
        </w:rPr>
        <w:t xml:space="preserve">rely how it went and what they experienced. </w:t>
      </w:r>
    </w:p>
    <w:p w14:paraId="5F5096D0" w14:textId="6E5CDD5D" w:rsidR="00152820" w:rsidRDefault="00152820" w:rsidP="0037247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R.Cotton</w:t>
      </w:r>
      <w:proofErr w:type="spellEnd"/>
      <w:r>
        <w:rPr>
          <w:sz w:val="24"/>
          <w:szCs w:val="24"/>
        </w:rPr>
        <w:t xml:space="preserve">: Supports Adrienne’s idea. </w:t>
      </w:r>
      <w:r w:rsidR="003301A8">
        <w:rPr>
          <w:sz w:val="24"/>
          <w:szCs w:val="24"/>
        </w:rPr>
        <w:t>I</w:t>
      </w:r>
      <w:r w:rsidR="009C1496">
        <w:rPr>
          <w:sz w:val="24"/>
          <w:szCs w:val="24"/>
        </w:rPr>
        <w:t>t’s</w:t>
      </w:r>
      <w:r>
        <w:rPr>
          <w:sz w:val="24"/>
          <w:szCs w:val="24"/>
        </w:rPr>
        <w:t xml:space="preserve"> </w:t>
      </w:r>
      <w:r w:rsidR="00287401">
        <w:rPr>
          <w:sz w:val="24"/>
          <w:szCs w:val="24"/>
        </w:rPr>
        <w:t>important to have a standard operating procedure</w:t>
      </w:r>
      <w:r w:rsidR="003B24DD">
        <w:rPr>
          <w:sz w:val="24"/>
          <w:szCs w:val="24"/>
        </w:rPr>
        <w:t xml:space="preserve">. </w:t>
      </w:r>
    </w:p>
    <w:p w14:paraId="0055CC0B" w14:textId="71295D97" w:rsidR="0017564C" w:rsidRDefault="0017564C" w:rsidP="0037247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L.Davis</w:t>
      </w:r>
      <w:proofErr w:type="spellEnd"/>
      <w:r>
        <w:rPr>
          <w:sz w:val="24"/>
          <w:szCs w:val="24"/>
        </w:rPr>
        <w:t xml:space="preserve">: </w:t>
      </w:r>
      <w:r w:rsidR="003301A8">
        <w:rPr>
          <w:sz w:val="24"/>
          <w:szCs w:val="24"/>
        </w:rPr>
        <w:t>C</w:t>
      </w:r>
      <w:r>
        <w:rPr>
          <w:sz w:val="24"/>
          <w:szCs w:val="24"/>
        </w:rPr>
        <w:t xml:space="preserve">ould probably put together two documents </w:t>
      </w:r>
      <w:r w:rsidR="00A9555D">
        <w:rPr>
          <w:sz w:val="24"/>
          <w:szCs w:val="24"/>
        </w:rPr>
        <w:t xml:space="preserve">and break it up into accredited and </w:t>
      </w:r>
      <w:r w:rsidR="009C1496">
        <w:rPr>
          <w:sz w:val="24"/>
          <w:szCs w:val="24"/>
        </w:rPr>
        <w:t>non-accredited</w:t>
      </w:r>
      <w:r w:rsidR="00A9555D">
        <w:rPr>
          <w:sz w:val="24"/>
          <w:szCs w:val="24"/>
        </w:rPr>
        <w:t xml:space="preserve">. Non accredited can be an </w:t>
      </w:r>
      <w:r w:rsidR="009C1496">
        <w:rPr>
          <w:sz w:val="24"/>
          <w:szCs w:val="24"/>
        </w:rPr>
        <w:t>ongoing</w:t>
      </w:r>
      <w:r w:rsidR="00A9555D">
        <w:rPr>
          <w:sz w:val="24"/>
          <w:szCs w:val="24"/>
        </w:rPr>
        <w:t xml:space="preserve"> process </w:t>
      </w:r>
    </w:p>
    <w:p w14:paraId="260F6DB3" w14:textId="356267A3" w:rsidR="00DB7D59" w:rsidRDefault="001F6B07" w:rsidP="0037247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group would like to reach out to the lab. </w:t>
      </w:r>
    </w:p>
    <w:p w14:paraId="1B2EB880" w14:textId="56C8D89A" w:rsidR="001F6B07" w:rsidRPr="009D0891" w:rsidRDefault="001F6B07" w:rsidP="009D089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I.Gant</w:t>
      </w:r>
      <w:proofErr w:type="spellEnd"/>
      <w:r w:rsidR="0000710C">
        <w:rPr>
          <w:sz w:val="24"/>
          <w:szCs w:val="24"/>
        </w:rPr>
        <w:t xml:space="preserve">: </w:t>
      </w:r>
      <w:r w:rsidR="009D0891">
        <w:rPr>
          <w:sz w:val="24"/>
          <w:szCs w:val="24"/>
        </w:rPr>
        <w:t>S</w:t>
      </w:r>
      <w:r w:rsidRPr="009D0891">
        <w:rPr>
          <w:sz w:val="24"/>
          <w:szCs w:val="24"/>
        </w:rPr>
        <w:t xml:space="preserve">hould we </w:t>
      </w:r>
      <w:r w:rsidR="009C1496" w:rsidRPr="009D0891">
        <w:rPr>
          <w:sz w:val="24"/>
          <w:szCs w:val="24"/>
        </w:rPr>
        <w:t xml:space="preserve">expedite </w:t>
      </w:r>
      <w:r w:rsidRPr="009D0891">
        <w:rPr>
          <w:sz w:val="24"/>
          <w:szCs w:val="24"/>
        </w:rPr>
        <w:t xml:space="preserve">the Springfield </w:t>
      </w:r>
      <w:r w:rsidR="00135F54" w:rsidRPr="009D0891">
        <w:rPr>
          <w:sz w:val="24"/>
          <w:szCs w:val="24"/>
        </w:rPr>
        <w:t xml:space="preserve">audit as a </w:t>
      </w:r>
      <w:proofErr w:type="gramStart"/>
      <w:r w:rsidR="00135F54" w:rsidRPr="009D0891">
        <w:rPr>
          <w:sz w:val="24"/>
          <w:szCs w:val="24"/>
        </w:rPr>
        <w:t>ground work</w:t>
      </w:r>
      <w:proofErr w:type="gramEnd"/>
      <w:r w:rsidR="00135F54" w:rsidRPr="009D0891">
        <w:rPr>
          <w:sz w:val="24"/>
          <w:szCs w:val="24"/>
        </w:rPr>
        <w:t xml:space="preserve">. Or do we use this as we are </w:t>
      </w:r>
      <w:r w:rsidR="009C1496" w:rsidRPr="009D0891">
        <w:rPr>
          <w:sz w:val="24"/>
          <w:szCs w:val="24"/>
        </w:rPr>
        <w:t>shaping</w:t>
      </w:r>
      <w:r w:rsidR="00135F54" w:rsidRPr="009D0891">
        <w:rPr>
          <w:sz w:val="24"/>
          <w:szCs w:val="24"/>
        </w:rPr>
        <w:t xml:space="preserve"> it as we go. </w:t>
      </w:r>
    </w:p>
    <w:p w14:paraId="3E7854A6" w14:textId="722A6DF3" w:rsidR="00EC58F5" w:rsidRDefault="00EC58F5" w:rsidP="001F6B0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S. Jones: the</w:t>
      </w:r>
      <w:r w:rsidR="00A92CBD">
        <w:rPr>
          <w:sz w:val="24"/>
          <w:szCs w:val="24"/>
        </w:rPr>
        <w:t xml:space="preserve"> employees are employees from that organization and not employees of the state police. </w:t>
      </w:r>
    </w:p>
    <w:p w14:paraId="2CE26225" w14:textId="6DCCD3A5" w:rsidR="00733CC3" w:rsidRPr="009D0891" w:rsidRDefault="00A92CBD" w:rsidP="009D089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Robin will start the draft of the SOP Ira will join and the Lucy </w:t>
      </w:r>
    </w:p>
    <w:p w14:paraId="3816F383" w14:textId="3849DB0B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Topics not Reasonably Anticipated within 48 Hours </w:t>
      </w:r>
    </w:p>
    <w:p w14:paraId="0464FBBC" w14:textId="26BC3ED8" w:rsidR="00FC0234" w:rsidRDefault="00975D7B" w:rsidP="00FC023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L.Davis</w:t>
      </w:r>
      <w:proofErr w:type="spellEnd"/>
      <w:r>
        <w:rPr>
          <w:sz w:val="24"/>
          <w:szCs w:val="24"/>
        </w:rPr>
        <w:t xml:space="preserve">: </w:t>
      </w:r>
      <w:r w:rsidR="00296087">
        <w:rPr>
          <w:sz w:val="24"/>
          <w:szCs w:val="24"/>
        </w:rPr>
        <w:t xml:space="preserve">There is a company selling at home sexual assault kits marketing that if you don’t want to go to the hospital you can collect your own and then the kit </w:t>
      </w:r>
      <w:r w:rsidR="00C5507A">
        <w:rPr>
          <w:sz w:val="24"/>
          <w:szCs w:val="24"/>
        </w:rPr>
        <w:t xml:space="preserve">is available for legal purposes. There are groups making statements explaining that this is not </w:t>
      </w:r>
      <w:r w:rsidR="009A7AB6">
        <w:rPr>
          <w:sz w:val="24"/>
          <w:szCs w:val="24"/>
        </w:rPr>
        <w:t xml:space="preserve">okay. OK outlawed it. </w:t>
      </w:r>
      <w:r w:rsidR="002A0E95">
        <w:rPr>
          <w:sz w:val="24"/>
          <w:szCs w:val="24"/>
        </w:rPr>
        <w:t xml:space="preserve">This will be placed on the June agenda </w:t>
      </w:r>
    </w:p>
    <w:p w14:paraId="1EC3B026" w14:textId="485D64AE" w:rsidR="008A34D2" w:rsidRDefault="008A34D2" w:rsidP="008A34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I.Gant</w:t>
      </w:r>
      <w:proofErr w:type="spellEnd"/>
      <w:r>
        <w:rPr>
          <w:sz w:val="24"/>
          <w:szCs w:val="24"/>
        </w:rPr>
        <w:t xml:space="preserve">: does anyone know if anyone has attempted to use this kit in Mass.? </w:t>
      </w:r>
    </w:p>
    <w:p w14:paraId="41EC3D14" w14:textId="05A15C3A" w:rsidR="000B5313" w:rsidRDefault="000B5313" w:rsidP="000B53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A.Mires</w:t>
      </w:r>
      <w:proofErr w:type="spellEnd"/>
      <w:r>
        <w:rPr>
          <w:sz w:val="24"/>
          <w:szCs w:val="24"/>
        </w:rPr>
        <w:t xml:space="preserve">: hosting </w:t>
      </w:r>
      <w:r w:rsidR="00E84916">
        <w:rPr>
          <w:sz w:val="24"/>
          <w:szCs w:val="24"/>
        </w:rPr>
        <w:t>missing children day at the state house to educate legislators what is happening and for a repository</w:t>
      </w:r>
      <w:r w:rsidR="00BB6515">
        <w:rPr>
          <w:sz w:val="24"/>
          <w:szCs w:val="24"/>
        </w:rPr>
        <w:t xml:space="preserve">. </w:t>
      </w:r>
    </w:p>
    <w:p w14:paraId="1A5BDBCA" w14:textId="1C1770A3" w:rsidR="0099263F" w:rsidRDefault="0099263F" w:rsidP="000B53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L.Kavanaugh</w:t>
      </w:r>
      <w:proofErr w:type="spellEnd"/>
      <w:r>
        <w:rPr>
          <w:sz w:val="24"/>
          <w:szCs w:val="24"/>
        </w:rPr>
        <w:t xml:space="preserve">: </w:t>
      </w:r>
      <w:r w:rsidR="0059134C">
        <w:rPr>
          <w:sz w:val="24"/>
          <w:szCs w:val="24"/>
        </w:rPr>
        <w:t>Would like to c</w:t>
      </w:r>
      <w:r w:rsidR="00241B71">
        <w:rPr>
          <w:sz w:val="24"/>
          <w:szCs w:val="24"/>
        </w:rPr>
        <w:t>ircle back to our outreach to the A</w:t>
      </w:r>
      <w:r w:rsidR="009D0891">
        <w:rPr>
          <w:sz w:val="24"/>
          <w:szCs w:val="24"/>
        </w:rPr>
        <w:t>G</w:t>
      </w:r>
      <w:r w:rsidR="00241B71">
        <w:rPr>
          <w:sz w:val="24"/>
          <w:szCs w:val="24"/>
        </w:rPr>
        <w:t>’s office as it relates to the Bristol DA</w:t>
      </w:r>
      <w:r w:rsidR="0059134C">
        <w:rPr>
          <w:sz w:val="24"/>
          <w:szCs w:val="24"/>
        </w:rPr>
        <w:t xml:space="preserve">. </w:t>
      </w:r>
    </w:p>
    <w:p w14:paraId="56AFA625" w14:textId="4A312A0E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Comments </w:t>
      </w:r>
    </w:p>
    <w:p w14:paraId="5B2737D9" w14:textId="11F9D7E7" w:rsidR="00C92096" w:rsidRDefault="00196E56" w:rsidP="00C9209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Comment was entered </w:t>
      </w:r>
    </w:p>
    <w:p w14:paraId="20718DBC" w14:textId="77777777" w:rsidR="00ED2381" w:rsidRPr="00ED2381" w:rsidRDefault="00ED2381" w:rsidP="00ED2381">
      <w:pPr>
        <w:spacing w:after="0"/>
        <w:rPr>
          <w:sz w:val="24"/>
          <w:szCs w:val="24"/>
        </w:rPr>
      </w:pPr>
    </w:p>
    <w:p w14:paraId="7A830BBB" w14:textId="77777777" w:rsidR="00ED2381" w:rsidRPr="00ED2381" w:rsidRDefault="00ED2381" w:rsidP="00ED2381">
      <w:pPr>
        <w:spacing w:after="0"/>
        <w:rPr>
          <w:sz w:val="24"/>
          <w:szCs w:val="24"/>
        </w:rPr>
      </w:pPr>
    </w:p>
    <w:sectPr w:rsidR="00ED2381" w:rsidRPr="00ED2381" w:rsidSect="003240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EE28" w14:textId="77777777" w:rsidR="00704AC4" w:rsidRDefault="00704AC4" w:rsidP="00362B7B">
      <w:pPr>
        <w:spacing w:after="0" w:line="240" w:lineRule="auto"/>
      </w:pPr>
      <w:r>
        <w:separator/>
      </w:r>
    </w:p>
  </w:endnote>
  <w:endnote w:type="continuationSeparator" w:id="0">
    <w:p w14:paraId="29551248" w14:textId="77777777" w:rsidR="00704AC4" w:rsidRDefault="00704AC4" w:rsidP="0036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D327" w14:textId="77777777" w:rsidR="00E6730B" w:rsidRDefault="00E67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1C61" w14:textId="77777777" w:rsidR="00E6730B" w:rsidRDefault="00E67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18F1" w14:textId="77777777" w:rsidR="00E6730B" w:rsidRDefault="00E6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1782" w14:textId="77777777" w:rsidR="00704AC4" w:rsidRDefault="00704AC4" w:rsidP="00362B7B">
      <w:pPr>
        <w:spacing w:after="0" w:line="240" w:lineRule="auto"/>
      </w:pPr>
      <w:r>
        <w:separator/>
      </w:r>
    </w:p>
  </w:footnote>
  <w:footnote w:type="continuationSeparator" w:id="0">
    <w:p w14:paraId="0DD5C648" w14:textId="77777777" w:rsidR="00704AC4" w:rsidRDefault="00704AC4" w:rsidP="0036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20E6" w14:textId="77777777" w:rsidR="00E6730B" w:rsidRDefault="00E6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70"/>
      <w:gridCol w:w="222"/>
      <w:gridCol w:w="222"/>
    </w:tblGrid>
    <w:tr w:rsidR="00362B7B" w:rsidRPr="00362B7B" w14:paraId="0EDAC676" w14:textId="77777777" w:rsidTr="002A4EBC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tbl>
          <w:tblPr>
            <w:tblpPr w:leftFromText="180" w:rightFromText="180" w:horzAnchor="margin" w:tblpY="-495"/>
            <w:tblOverlap w:val="never"/>
            <w:tblW w:w="1124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340"/>
            <w:gridCol w:w="6636"/>
            <w:gridCol w:w="2268"/>
          </w:tblGrid>
          <w:tr w:rsidR="00E6730B" w:rsidRPr="00FF4324" w14:paraId="2045C49C" w14:textId="77777777" w:rsidTr="003A309F">
            <w:trPr>
              <w:trHeight w:val="902"/>
            </w:trPr>
            <w:tc>
              <w:tcPr>
                <w:tcW w:w="234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16DFC3A3" w14:textId="77777777" w:rsidR="00E6730B" w:rsidRPr="000F61E6" w:rsidRDefault="00E6730B" w:rsidP="00E6730B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F946525" wp14:editId="6AF9196D">
                      <wp:extent cx="1038225" cy="1285875"/>
                      <wp:effectExtent l="0" t="0" r="9525" b="9525"/>
                      <wp:docPr id="2" name="Picture 2" descr="Seal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al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160FE83" w14:textId="77777777" w:rsidR="00E6730B" w:rsidRPr="000F61E6" w:rsidRDefault="00E6730B" w:rsidP="00E6730B">
                <w:pPr>
                  <w:spacing w:after="0"/>
                  <w:rPr>
                    <w:color w:val="333399"/>
                  </w:rPr>
                </w:pPr>
              </w:p>
              <w:p w14:paraId="2110A735" w14:textId="77777777" w:rsidR="00E6730B" w:rsidRPr="000F61E6" w:rsidRDefault="00E6730B" w:rsidP="00E6730B">
                <w:pPr>
                  <w:spacing w:after="0"/>
                  <w:rPr>
                    <w:color w:val="333399"/>
                    <w:sz w:val="16"/>
                    <w:szCs w:val="16"/>
                  </w:rPr>
                </w:pPr>
              </w:p>
              <w:p w14:paraId="16EB57E6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MAURA T. HEALEY</w:t>
                </w:r>
              </w:p>
              <w:p w14:paraId="5D97DC82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FF4324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Governor</w:t>
                </w:r>
              </w:p>
              <w:p w14:paraId="25F34BC8" w14:textId="77777777" w:rsidR="00E6730B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01AF085C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KIMBERLEY DRISCOLL</w:t>
                </w:r>
              </w:p>
              <w:p w14:paraId="32E05696" w14:textId="77777777" w:rsidR="00E6730B" w:rsidRPr="000F61E6" w:rsidRDefault="00E6730B" w:rsidP="00E6730B">
                <w:pPr>
                  <w:spacing w:after="0"/>
                  <w:jc w:val="center"/>
                  <w:rPr>
                    <w:color w:val="333399"/>
                  </w:rPr>
                </w:pPr>
                <w:r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Lieutenant Governor</w:t>
                </w:r>
              </w:p>
            </w:tc>
            <w:tc>
              <w:tcPr>
                <w:tcW w:w="663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636695EE" w14:textId="77777777" w:rsidR="00E6730B" w:rsidRPr="00233F12" w:rsidRDefault="00E6730B" w:rsidP="00E6730B">
                <w:pPr>
                  <w:spacing w:after="0"/>
                  <w:ind w:left="-150" w:firstLine="21"/>
                  <w:jc w:val="center"/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</w:pPr>
                <w:r w:rsidRPr="00233F12"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  <w:t>The Commonwealth of Massachusetts</w:t>
                </w:r>
              </w:p>
              <w:p w14:paraId="7192A958" w14:textId="77777777" w:rsidR="00E6730B" w:rsidRPr="00233F12" w:rsidRDefault="00E6730B" w:rsidP="00E6730B">
                <w:pPr>
                  <w:spacing w:after="0"/>
                  <w:ind w:left="-150" w:firstLine="21"/>
                  <w:jc w:val="center"/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</w:pPr>
                <w:r w:rsidRPr="00233F12"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  <w:t>Executive Office of Public Safety and Security</w:t>
                </w:r>
              </w:p>
              <w:p w14:paraId="227785AA" w14:textId="77777777" w:rsidR="00E6730B" w:rsidRPr="00233F12" w:rsidRDefault="00E6730B" w:rsidP="00E6730B">
                <w:pPr>
                  <w:spacing w:after="0"/>
                  <w:ind w:left="-176" w:firstLine="176"/>
                  <w:jc w:val="center"/>
                  <w:rPr>
                    <w:rFonts w:ascii="Arial" w:hAnsi="Arial" w:cs="Arial"/>
                    <w:color w:val="0000FF"/>
                    <w:szCs w:val="32"/>
                  </w:rPr>
                </w:pPr>
                <w:r w:rsidRPr="00233F12">
                  <w:rPr>
                    <w:rFonts w:ascii="Arial" w:hAnsi="Arial" w:cs="Arial"/>
                    <w:color w:val="0000FF"/>
                    <w:szCs w:val="32"/>
                  </w:rPr>
                  <w:t>One Ashburton Place, Room 2133</w:t>
                </w:r>
              </w:p>
              <w:p w14:paraId="5E4F856D" w14:textId="77777777" w:rsidR="00E6730B" w:rsidRPr="00233F12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0000FF"/>
                    <w:szCs w:val="32"/>
                  </w:rPr>
                </w:pPr>
                <w:r w:rsidRPr="00233F12">
                  <w:rPr>
                    <w:rFonts w:ascii="Arial" w:hAnsi="Arial" w:cs="Arial"/>
                    <w:color w:val="0000FF"/>
                    <w:szCs w:val="32"/>
                  </w:rPr>
                  <w:t>Boston, Massachusetts 02108</w:t>
                </w:r>
              </w:p>
              <w:p w14:paraId="2BBE890E" w14:textId="77777777" w:rsidR="00E6730B" w:rsidRPr="00233F12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Tel: (617) 727-7775</w:t>
                </w:r>
              </w:p>
              <w:p w14:paraId="479CAB7D" w14:textId="77777777" w:rsidR="00E6730B" w:rsidRPr="00233F12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TTY Tel: (617) 727-6618</w:t>
                </w:r>
              </w:p>
              <w:p w14:paraId="606BA63C" w14:textId="77777777" w:rsidR="00E6730B" w:rsidRPr="00233F12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Fax: (617) 727-4764</w:t>
                </w:r>
              </w:p>
              <w:p w14:paraId="1CD5451C" w14:textId="77777777" w:rsidR="00E6730B" w:rsidRPr="000450A7" w:rsidRDefault="00E6730B" w:rsidP="00E6730B">
                <w:pPr>
                  <w:spacing w:after="0"/>
                  <w:jc w:val="center"/>
                  <w:rPr>
                    <w:rFonts w:ascii="Monotype Corsiva" w:hAnsi="Monotype Corsiva"/>
                  </w:rPr>
                </w:pPr>
                <w:r w:rsidRPr="00B63F29">
                  <w:rPr>
                    <w:rFonts w:ascii="Arial" w:hAnsi="Arial" w:cs="Arial"/>
                    <w:color w:val="0000FF"/>
                    <w:sz w:val="20"/>
                    <w:szCs w:val="20"/>
                    <w:u w:val="single"/>
                  </w:rPr>
                  <w:t xml:space="preserve">www.mass.gov/eopss </w:t>
                </w:r>
              </w:p>
            </w:tc>
            <w:tc>
              <w:tcPr>
                <w:tcW w:w="22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3CC8F992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051B2AF0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7E4AE4F1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1A3DF4C1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55E345B0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0AF545E9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7E87AE5E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36394B3A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4F07CC4E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7935BD2D" w14:textId="77777777" w:rsidR="00E6730B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b/>
                    <w:color w:val="333399"/>
                    <w:sz w:val="16"/>
                    <w:szCs w:val="17"/>
                  </w:rPr>
                </w:pPr>
              </w:p>
              <w:p w14:paraId="1DA75652" w14:textId="77777777" w:rsidR="00E6730B" w:rsidRPr="005847AE" w:rsidRDefault="00E6730B" w:rsidP="00E6730B">
                <w:pPr>
                  <w:spacing w:after="0"/>
                  <w:ind w:left="-35" w:right="160" w:firstLine="35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 w:rsidRPr="005847AE"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TERRENCE M. REIDY</w:t>
                </w:r>
              </w:p>
              <w:p w14:paraId="37A73BB7" w14:textId="77777777" w:rsidR="00E6730B" w:rsidRPr="00C51955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C51955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Secretary</w:t>
                </w:r>
              </w:p>
              <w:p w14:paraId="25AAB09A" w14:textId="77777777" w:rsidR="00E6730B" w:rsidRPr="00FF4324" w:rsidRDefault="00E6730B" w:rsidP="00E6730B">
                <w:pPr>
                  <w:spacing w:after="0"/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C51955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ptab w:relativeTo="margin" w:alignment="center" w:leader="none"/>
                </w:r>
              </w:p>
            </w:tc>
          </w:tr>
        </w:tbl>
        <w:p w14:paraId="77EEDA3C" w14:textId="43F3A920" w:rsidR="00362B7B" w:rsidRPr="00362B7B" w:rsidRDefault="00362B7B" w:rsidP="00362B7B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24BC6F2" w14:textId="7045374A" w:rsidR="00362B7B" w:rsidRPr="00362B7B" w:rsidRDefault="00362B7B" w:rsidP="00362B7B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66A15FF" w14:textId="636D2878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</w:tc>
    </w:tr>
  </w:tbl>
  <w:p w14:paraId="2B36BD21" w14:textId="28E775B2" w:rsidR="00362B7B" w:rsidRDefault="00362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4CBC" w14:textId="77777777" w:rsidR="00E6730B" w:rsidRDefault="00E67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11D29"/>
    <w:multiLevelType w:val="hybridMultilevel"/>
    <w:tmpl w:val="E7927A9C"/>
    <w:lvl w:ilvl="0" w:tplc="15A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8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7B"/>
    <w:rsid w:val="00005DB6"/>
    <w:rsid w:val="0000710C"/>
    <w:rsid w:val="00037716"/>
    <w:rsid w:val="00037FE8"/>
    <w:rsid w:val="00063057"/>
    <w:rsid w:val="000B5313"/>
    <w:rsid w:val="000C4F53"/>
    <w:rsid w:val="00135F54"/>
    <w:rsid w:val="00152820"/>
    <w:rsid w:val="0017564C"/>
    <w:rsid w:val="00196E56"/>
    <w:rsid w:val="001B7777"/>
    <w:rsid w:val="001F6B07"/>
    <w:rsid w:val="00202AB5"/>
    <w:rsid w:val="00241B71"/>
    <w:rsid w:val="002521BA"/>
    <w:rsid w:val="00287401"/>
    <w:rsid w:val="00296087"/>
    <w:rsid w:val="002A0E95"/>
    <w:rsid w:val="002C3686"/>
    <w:rsid w:val="002D1E4A"/>
    <w:rsid w:val="003240B0"/>
    <w:rsid w:val="003301A8"/>
    <w:rsid w:val="00333453"/>
    <w:rsid w:val="00347E2B"/>
    <w:rsid w:val="00362B7B"/>
    <w:rsid w:val="00372479"/>
    <w:rsid w:val="003B24DD"/>
    <w:rsid w:val="003B48E8"/>
    <w:rsid w:val="003E2FB5"/>
    <w:rsid w:val="003E461B"/>
    <w:rsid w:val="00422BE7"/>
    <w:rsid w:val="00442A8F"/>
    <w:rsid w:val="004B5DAC"/>
    <w:rsid w:val="005518DB"/>
    <w:rsid w:val="00572D91"/>
    <w:rsid w:val="00582EAE"/>
    <w:rsid w:val="0059134C"/>
    <w:rsid w:val="00614312"/>
    <w:rsid w:val="006B5E2C"/>
    <w:rsid w:val="006B7593"/>
    <w:rsid w:val="00704AC4"/>
    <w:rsid w:val="007220D4"/>
    <w:rsid w:val="00733CC3"/>
    <w:rsid w:val="00733EC5"/>
    <w:rsid w:val="00757BB7"/>
    <w:rsid w:val="007B66CB"/>
    <w:rsid w:val="00853138"/>
    <w:rsid w:val="008728B2"/>
    <w:rsid w:val="00894EA9"/>
    <w:rsid w:val="008A34D2"/>
    <w:rsid w:val="008C271F"/>
    <w:rsid w:val="008C6CD3"/>
    <w:rsid w:val="00975D7B"/>
    <w:rsid w:val="0099263F"/>
    <w:rsid w:val="009A7AB6"/>
    <w:rsid w:val="009C1496"/>
    <w:rsid w:val="009D0891"/>
    <w:rsid w:val="00A539E4"/>
    <w:rsid w:val="00A92CBD"/>
    <w:rsid w:val="00A9555D"/>
    <w:rsid w:val="00B66683"/>
    <w:rsid w:val="00BA59A7"/>
    <w:rsid w:val="00BB6515"/>
    <w:rsid w:val="00C470E6"/>
    <w:rsid w:val="00C5507A"/>
    <w:rsid w:val="00C71FEA"/>
    <w:rsid w:val="00C92096"/>
    <w:rsid w:val="00D03A03"/>
    <w:rsid w:val="00DB7D59"/>
    <w:rsid w:val="00E2050B"/>
    <w:rsid w:val="00E64C89"/>
    <w:rsid w:val="00E6730B"/>
    <w:rsid w:val="00E84916"/>
    <w:rsid w:val="00EC2C7F"/>
    <w:rsid w:val="00EC58F5"/>
    <w:rsid w:val="00ED2381"/>
    <w:rsid w:val="00F05209"/>
    <w:rsid w:val="00F46FEE"/>
    <w:rsid w:val="00F857DD"/>
    <w:rsid w:val="00F924E1"/>
    <w:rsid w:val="00FC0234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072AB"/>
  <w15:chartTrackingRefBased/>
  <w15:docId w15:val="{2B977BE1-D5A7-4503-9F9D-6A2D106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7B"/>
  </w:style>
  <w:style w:type="paragraph" w:styleId="Footer">
    <w:name w:val="footer"/>
    <w:basedOn w:val="Normal"/>
    <w:link w:val="FooterChar"/>
    <w:uiPriority w:val="99"/>
    <w:unhideWhenUsed/>
    <w:rsid w:val="0036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7B"/>
  </w:style>
  <w:style w:type="paragraph" w:styleId="ListParagraph">
    <w:name w:val="List Paragraph"/>
    <w:basedOn w:val="Normal"/>
    <w:uiPriority w:val="34"/>
    <w:qFormat/>
    <w:rsid w:val="00362B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2B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2023-11-06T16:32:00Z</dcterms:created>
  <dcterms:modified xsi:type="dcterms:W3CDTF">2023-11-06T16:32:00Z</dcterms:modified>
</cp:coreProperties>
</file>