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615A6" w14:textId="77777777" w:rsidR="00FC6EB4" w:rsidRPr="00874F9A" w:rsidRDefault="00FC6EB4" w:rsidP="00FC6EB4">
      <w:pPr>
        <w:rPr>
          <w:rFonts w:ascii="Times New Roman" w:eastAsia="Times New Roman" w:hAnsi="Times New Roman" w:cs="Times New Roman"/>
          <w:b/>
          <w:bCs/>
          <w:color w:val="000000"/>
          <w:u w:val="single"/>
        </w:rPr>
      </w:pPr>
      <w:r w:rsidRPr="00874F9A">
        <w:rPr>
          <w:rFonts w:ascii="Times New Roman" w:eastAsia="Times New Roman" w:hAnsi="Times New Roman" w:cs="Times New Roman"/>
          <w:b/>
          <w:bCs/>
          <w:color w:val="000000"/>
          <w:u w:val="single"/>
        </w:rPr>
        <w:t>Attendance:</w:t>
      </w:r>
    </w:p>
    <w:p w14:paraId="778982DA" w14:textId="77777777" w:rsidR="00FC6EB4" w:rsidRDefault="00FC6EB4" w:rsidP="00FC6EB4">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Undersecretary Kerry Collins </w:t>
      </w:r>
    </w:p>
    <w:p w14:paraId="716DE7A5" w14:textId="77777777" w:rsidR="00FC6EB4" w:rsidRDefault="00FC6EB4" w:rsidP="00FC6EB4">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Robin Cotton </w:t>
      </w:r>
    </w:p>
    <w:p w14:paraId="205C87ED" w14:textId="77777777" w:rsidR="00FC6EB4" w:rsidRDefault="00FC6EB4" w:rsidP="00FC6EB4">
      <w:pPr>
        <w:rPr>
          <w:rFonts w:ascii="Times New Roman" w:eastAsia="Times New Roman" w:hAnsi="Times New Roman" w:cs="Times New Roman"/>
          <w:color w:val="000000"/>
        </w:rPr>
      </w:pPr>
      <w:r>
        <w:rPr>
          <w:rFonts w:ascii="Times New Roman" w:eastAsia="Times New Roman" w:hAnsi="Times New Roman" w:cs="Times New Roman"/>
          <w:color w:val="000000"/>
        </w:rPr>
        <w:t>Ira Gant</w:t>
      </w:r>
    </w:p>
    <w:p w14:paraId="18D740A1" w14:textId="77777777" w:rsidR="00FC6EB4" w:rsidRDefault="00FC6EB4" w:rsidP="00FC6EB4">
      <w:pPr>
        <w:rPr>
          <w:rFonts w:ascii="Times New Roman" w:eastAsia="Times New Roman" w:hAnsi="Times New Roman" w:cs="Times New Roman"/>
          <w:color w:val="000000"/>
        </w:rPr>
      </w:pPr>
      <w:r>
        <w:rPr>
          <w:rFonts w:ascii="Times New Roman" w:eastAsia="Times New Roman" w:hAnsi="Times New Roman" w:cs="Times New Roman"/>
          <w:color w:val="000000"/>
        </w:rPr>
        <w:t>Adrienne Lynch</w:t>
      </w:r>
    </w:p>
    <w:p w14:paraId="14D71671" w14:textId="77777777" w:rsidR="00FC6EB4" w:rsidRDefault="00FC6EB4" w:rsidP="00FC6EB4">
      <w:pPr>
        <w:rPr>
          <w:rFonts w:ascii="Times New Roman" w:eastAsia="Times New Roman" w:hAnsi="Times New Roman" w:cs="Times New Roman"/>
          <w:color w:val="000000"/>
        </w:rPr>
      </w:pPr>
      <w:r>
        <w:rPr>
          <w:rFonts w:ascii="Times New Roman" w:eastAsia="Times New Roman" w:hAnsi="Times New Roman" w:cs="Times New Roman"/>
          <w:color w:val="000000"/>
        </w:rPr>
        <w:t>Ann Marie Mires</w:t>
      </w:r>
    </w:p>
    <w:p w14:paraId="1A849823" w14:textId="77777777" w:rsidR="00FC6EB4" w:rsidRDefault="00FC6EB4" w:rsidP="00FC6EB4">
      <w:pPr>
        <w:rPr>
          <w:rFonts w:ascii="Times New Roman" w:eastAsia="Times New Roman" w:hAnsi="Times New Roman" w:cs="Times New Roman"/>
          <w:color w:val="000000"/>
        </w:rPr>
      </w:pPr>
      <w:r>
        <w:rPr>
          <w:rFonts w:ascii="Times New Roman" w:eastAsia="Times New Roman" w:hAnsi="Times New Roman" w:cs="Times New Roman"/>
          <w:color w:val="000000"/>
        </w:rPr>
        <w:t>Lisa Kavanaugh</w:t>
      </w:r>
    </w:p>
    <w:p w14:paraId="6BCD3B32" w14:textId="77777777" w:rsidR="00FC6EB4" w:rsidRDefault="00FC6EB4" w:rsidP="00FC6EB4">
      <w:pPr>
        <w:rPr>
          <w:rFonts w:ascii="Times New Roman" w:eastAsia="Times New Roman" w:hAnsi="Times New Roman" w:cs="Times New Roman"/>
          <w:color w:val="000000"/>
        </w:rPr>
      </w:pPr>
      <w:r>
        <w:rPr>
          <w:rFonts w:ascii="Times New Roman" w:eastAsia="Times New Roman" w:hAnsi="Times New Roman" w:cs="Times New Roman"/>
          <w:color w:val="000000"/>
        </w:rPr>
        <w:t>Lucy Davis</w:t>
      </w:r>
    </w:p>
    <w:p w14:paraId="3B64EE1E" w14:textId="77777777" w:rsidR="00FC6EB4" w:rsidRDefault="00FC6EB4" w:rsidP="00FC6EB4">
      <w:pPr>
        <w:rPr>
          <w:rFonts w:ascii="Times New Roman" w:eastAsia="Times New Roman" w:hAnsi="Times New Roman" w:cs="Times New Roman"/>
          <w:color w:val="000000"/>
        </w:rPr>
      </w:pPr>
      <w:r>
        <w:rPr>
          <w:rFonts w:ascii="Times New Roman" w:eastAsia="Times New Roman" w:hAnsi="Times New Roman" w:cs="Times New Roman"/>
          <w:color w:val="000000"/>
        </w:rPr>
        <w:t>AGO Gabriel Thorton</w:t>
      </w:r>
    </w:p>
    <w:p w14:paraId="2A0FBF9B" w14:textId="77777777" w:rsidR="00FC6EB4" w:rsidRDefault="00FC6EB4" w:rsidP="00FC6EB4">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Rick Lempert </w:t>
      </w:r>
    </w:p>
    <w:p w14:paraId="39365475" w14:textId="77777777" w:rsidR="00FC6EB4" w:rsidRDefault="00FC6EB4" w:rsidP="00FC6EB4">
      <w:pPr>
        <w:rPr>
          <w:rFonts w:ascii="Times New Roman" w:eastAsia="Times New Roman" w:hAnsi="Times New Roman" w:cs="Times New Roman"/>
          <w:color w:val="000000"/>
        </w:rPr>
        <w:sectPr w:rsidR="00FC6EB4" w:rsidSect="00874F9A">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num="2" w:space="720"/>
          <w:docGrid w:linePitch="360"/>
        </w:sectPr>
      </w:pPr>
    </w:p>
    <w:p w14:paraId="7452DA5A" w14:textId="77777777" w:rsidR="00FC6EB4" w:rsidRDefault="00FC6EB4" w:rsidP="00FC6EB4">
      <w:pPr>
        <w:rPr>
          <w:rFonts w:ascii="Times New Roman" w:eastAsia="Times New Roman" w:hAnsi="Times New Roman" w:cs="Times New Roman"/>
          <w:color w:val="000000"/>
        </w:rPr>
      </w:pPr>
    </w:p>
    <w:p w14:paraId="298FA456" w14:textId="77777777" w:rsidR="00FC6EB4" w:rsidRDefault="00FC6EB4" w:rsidP="00FC6EB4">
      <w:pPr>
        <w:autoSpaceDE w:val="0"/>
        <w:autoSpaceDN w:val="0"/>
        <w:adjustRightInd w:val="0"/>
        <w:spacing w:after="0" w:line="240" w:lineRule="auto"/>
        <w:jc w:val="center"/>
        <w:rPr>
          <w:rFonts w:ascii="Times New Roman" w:eastAsia="Times New Roman" w:hAnsi="Times New Roman" w:cs="Times New Roman"/>
          <w:b/>
          <w:sz w:val="28"/>
          <w:szCs w:val="28"/>
        </w:rPr>
      </w:pPr>
      <w:r w:rsidRPr="00E65247">
        <w:rPr>
          <w:rFonts w:ascii="Times New Roman" w:eastAsia="Times New Roman" w:hAnsi="Times New Roman" w:cs="Times New Roman"/>
          <w:b/>
          <w:sz w:val="28"/>
          <w:szCs w:val="28"/>
        </w:rPr>
        <w:t xml:space="preserve">FSOB </w:t>
      </w:r>
      <w:r>
        <w:rPr>
          <w:rFonts w:ascii="Times New Roman" w:eastAsia="Times New Roman" w:hAnsi="Times New Roman" w:cs="Times New Roman"/>
          <w:b/>
          <w:sz w:val="28"/>
          <w:szCs w:val="28"/>
        </w:rPr>
        <w:t xml:space="preserve">Meeting Minutes </w:t>
      </w:r>
    </w:p>
    <w:p w14:paraId="06A0319D" w14:textId="77777777" w:rsidR="00FC6EB4" w:rsidRPr="00E65247" w:rsidRDefault="00FC6EB4" w:rsidP="00FC6EB4">
      <w:pPr>
        <w:autoSpaceDE w:val="0"/>
        <w:autoSpaceDN w:val="0"/>
        <w:adjustRightInd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June 16</w:t>
      </w:r>
      <w:r w:rsidRPr="004664BB">
        <w:rPr>
          <w:rFonts w:ascii="Times New Roman" w:eastAsia="Times New Roman" w:hAnsi="Times New Roman" w:cs="Times New Roman"/>
          <w:b/>
          <w:sz w:val="28"/>
          <w:szCs w:val="28"/>
          <w:vertAlign w:val="superscript"/>
        </w:rPr>
        <w:t>th</w:t>
      </w:r>
      <w:r>
        <w:rPr>
          <w:rFonts w:ascii="Times New Roman" w:eastAsia="Times New Roman" w:hAnsi="Times New Roman" w:cs="Times New Roman"/>
          <w:b/>
          <w:sz w:val="28"/>
          <w:szCs w:val="28"/>
        </w:rPr>
        <w:t xml:space="preserve">, 2023 </w:t>
      </w:r>
    </w:p>
    <w:p w14:paraId="4A9C1A9E" w14:textId="77777777" w:rsidR="00FC6EB4" w:rsidRPr="00470AA8" w:rsidRDefault="00FC6EB4" w:rsidP="00FC6EB4">
      <w:pPr>
        <w:numPr>
          <w:ilvl w:val="1"/>
          <w:numId w:val="1"/>
        </w:numPr>
        <w:spacing w:after="0" w:line="360" w:lineRule="auto"/>
        <w:contextualSpacing/>
        <w:rPr>
          <w:rFonts w:ascii="Times New Roman" w:eastAsia="Times New Roman" w:hAnsi="Times New Roman" w:cs="Times New Roman"/>
          <w:b/>
        </w:rPr>
      </w:pPr>
      <w:r w:rsidRPr="00E65247">
        <w:rPr>
          <w:rFonts w:ascii="Times New Roman" w:eastAsia="Times New Roman" w:hAnsi="Times New Roman" w:cs="Times New Roman"/>
          <w:b/>
          <w:bCs/>
        </w:rPr>
        <w:t>Minutes Approval</w:t>
      </w:r>
    </w:p>
    <w:p w14:paraId="61B5FD48" w14:textId="77777777" w:rsidR="00FC6EB4" w:rsidRPr="00874F9A" w:rsidRDefault="00FC6EB4" w:rsidP="00FC6EB4">
      <w:pPr>
        <w:numPr>
          <w:ilvl w:val="2"/>
          <w:numId w:val="1"/>
        </w:numPr>
        <w:spacing w:after="0" w:line="360" w:lineRule="auto"/>
        <w:contextualSpacing/>
        <w:rPr>
          <w:rFonts w:ascii="Times New Roman" w:eastAsia="Times New Roman" w:hAnsi="Times New Roman" w:cs="Times New Roman"/>
        </w:rPr>
      </w:pPr>
      <w:r w:rsidRPr="00874F9A">
        <w:rPr>
          <w:rFonts w:ascii="Times New Roman" w:eastAsia="Times New Roman" w:hAnsi="Times New Roman" w:cs="Times New Roman"/>
        </w:rPr>
        <w:t xml:space="preserve">Add subsections to the minutes </w:t>
      </w:r>
    </w:p>
    <w:p w14:paraId="1DC2A3DA" w14:textId="77777777" w:rsidR="00FC6EB4" w:rsidRPr="00874F9A" w:rsidRDefault="00FC6EB4" w:rsidP="00FC6EB4">
      <w:pPr>
        <w:numPr>
          <w:ilvl w:val="2"/>
          <w:numId w:val="1"/>
        </w:numPr>
        <w:spacing w:after="0" w:line="360" w:lineRule="auto"/>
        <w:contextualSpacing/>
        <w:rPr>
          <w:rFonts w:ascii="Times New Roman" w:eastAsia="Times New Roman" w:hAnsi="Times New Roman" w:cs="Times New Roman"/>
        </w:rPr>
      </w:pPr>
      <w:r w:rsidRPr="00874F9A">
        <w:rPr>
          <w:rFonts w:ascii="Times New Roman" w:eastAsia="Times New Roman" w:hAnsi="Times New Roman" w:cs="Times New Roman"/>
        </w:rPr>
        <w:t xml:space="preserve">Minutes will be approved during the next meeting </w:t>
      </w:r>
    </w:p>
    <w:p w14:paraId="4F149CDD" w14:textId="77777777" w:rsidR="00FC6EB4" w:rsidRPr="000E64D6" w:rsidRDefault="00FC6EB4" w:rsidP="00FC6EB4">
      <w:pPr>
        <w:numPr>
          <w:ilvl w:val="1"/>
          <w:numId w:val="1"/>
        </w:numPr>
        <w:spacing w:after="0" w:line="360" w:lineRule="auto"/>
        <w:contextualSpacing/>
        <w:rPr>
          <w:rFonts w:ascii="Times New Roman" w:eastAsia="Times New Roman" w:hAnsi="Times New Roman" w:cs="Times New Roman"/>
          <w:b/>
          <w:bCs/>
        </w:rPr>
      </w:pPr>
      <w:r w:rsidRPr="009869E9">
        <w:rPr>
          <w:rFonts w:ascii="Times New Roman" w:hAnsi="Times New Roman" w:cs="Times New Roman"/>
          <w:b/>
          <w:bCs/>
          <w:sz w:val="24"/>
          <w:szCs w:val="24"/>
        </w:rPr>
        <w:t>Subsection updates and review of new assignments</w:t>
      </w:r>
    </w:p>
    <w:p w14:paraId="64D2ACBD" w14:textId="77777777" w:rsidR="00FC6EB4" w:rsidRPr="00663007" w:rsidRDefault="00FC6EB4" w:rsidP="00FC6EB4">
      <w:pPr>
        <w:numPr>
          <w:ilvl w:val="2"/>
          <w:numId w:val="1"/>
        </w:numPr>
        <w:spacing w:after="0" w:line="360" w:lineRule="auto"/>
        <w:contextualSpacing/>
        <w:rPr>
          <w:rFonts w:ascii="Times New Roman" w:eastAsia="Times New Roman" w:hAnsi="Times New Roman" w:cs="Times New Roman"/>
        </w:rPr>
      </w:pPr>
      <w:proofErr w:type="spellStart"/>
      <w:r w:rsidRPr="00663007">
        <w:rPr>
          <w:rFonts w:ascii="Times New Roman" w:hAnsi="Times New Roman" w:cs="Times New Roman"/>
          <w:sz w:val="24"/>
          <w:szCs w:val="24"/>
        </w:rPr>
        <w:t>L.Davis</w:t>
      </w:r>
      <w:proofErr w:type="spellEnd"/>
      <w:r w:rsidRPr="00663007">
        <w:rPr>
          <w:rFonts w:ascii="Times New Roman" w:hAnsi="Times New Roman" w:cs="Times New Roman"/>
          <w:sz w:val="24"/>
          <w:szCs w:val="24"/>
        </w:rPr>
        <w:t xml:space="preserve"> – Subjection G – develop and implement a system to evaluate the lab process. Looked </w:t>
      </w:r>
      <w:r>
        <w:rPr>
          <w:rFonts w:ascii="Times New Roman" w:hAnsi="Times New Roman" w:cs="Times New Roman"/>
          <w:sz w:val="24"/>
          <w:szCs w:val="24"/>
        </w:rPr>
        <w:t>a</w:t>
      </w:r>
      <w:r w:rsidRPr="00663007">
        <w:rPr>
          <w:rFonts w:ascii="Times New Roman" w:hAnsi="Times New Roman" w:cs="Times New Roman"/>
          <w:sz w:val="24"/>
          <w:szCs w:val="24"/>
        </w:rPr>
        <w:t xml:space="preserve">t the Texas commission to see what they have done. They mandate that if the lab addresses certain types of </w:t>
      </w:r>
      <w:proofErr w:type="gramStart"/>
      <w:r w:rsidRPr="00663007">
        <w:rPr>
          <w:rFonts w:ascii="Times New Roman" w:hAnsi="Times New Roman" w:cs="Times New Roman"/>
          <w:sz w:val="24"/>
          <w:szCs w:val="24"/>
        </w:rPr>
        <w:t>evidence</w:t>
      </w:r>
      <w:proofErr w:type="gramEnd"/>
      <w:r w:rsidRPr="00663007">
        <w:rPr>
          <w:rFonts w:ascii="Times New Roman" w:hAnsi="Times New Roman" w:cs="Times New Roman"/>
          <w:sz w:val="24"/>
          <w:szCs w:val="24"/>
        </w:rPr>
        <w:t xml:space="preserve"> then the</w:t>
      </w:r>
      <w:r>
        <w:rPr>
          <w:rFonts w:ascii="Times New Roman" w:hAnsi="Times New Roman" w:cs="Times New Roman"/>
          <w:sz w:val="24"/>
          <w:szCs w:val="24"/>
        </w:rPr>
        <w:t xml:space="preserve"> </w:t>
      </w:r>
      <w:r w:rsidRPr="00663007">
        <w:rPr>
          <w:rFonts w:ascii="Times New Roman" w:hAnsi="Times New Roman" w:cs="Times New Roman"/>
          <w:sz w:val="24"/>
          <w:szCs w:val="24"/>
        </w:rPr>
        <w:t xml:space="preserve">lab must be accredited and to provide testimony. Latent prints </w:t>
      </w:r>
      <w:proofErr w:type="gramStart"/>
      <w:r w:rsidRPr="00663007">
        <w:rPr>
          <w:rFonts w:ascii="Times New Roman" w:hAnsi="Times New Roman" w:cs="Times New Roman"/>
          <w:sz w:val="24"/>
          <w:szCs w:val="24"/>
        </w:rPr>
        <w:t>does</w:t>
      </w:r>
      <w:proofErr w:type="gramEnd"/>
      <w:r w:rsidRPr="00663007">
        <w:rPr>
          <w:rFonts w:ascii="Times New Roman" w:hAnsi="Times New Roman" w:cs="Times New Roman"/>
          <w:sz w:val="24"/>
          <w:szCs w:val="24"/>
        </w:rPr>
        <w:t xml:space="preserve"> not require accreditation</w:t>
      </w:r>
      <w:r>
        <w:rPr>
          <w:rFonts w:ascii="Times New Roman" w:hAnsi="Times New Roman" w:cs="Times New Roman"/>
          <w:sz w:val="24"/>
          <w:szCs w:val="24"/>
        </w:rPr>
        <w:t xml:space="preserve">. </w:t>
      </w:r>
      <w:r w:rsidRPr="00663007">
        <w:rPr>
          <w:rFonts w:ascii="Times New Roman" w:hAnsi="Times New Roman" w:cs="Times New Roman"/>
          <w:sz w:val="24"/>
          <w:szCs w:val="24"/>
        </w:rPr>
        <w:t xml:space="preserve">The site does an annual audit and then the accreditation submits to the board to review. </w:t>
      </w:r>
    </w:p>
    <w:p w14:paraId="0139C26E" w14:textId="77777777" w:rsidR="00FC6EB4" w:rsidRPr="00663007" w:rsidRDefault="00FC6EB4" w:rsidP="00FC6EB4">
      <w:pPr>
        <w:numPr>
          <w:ilvl w:val="3"/>
          <w:numId w:val="1"/>
        </w:numPr>
        <w:spacing w:after="0" w:line="360" w:lineRule="auto"/>
        <w:contextualSpacing/>
        <w:rPr>
          <w:rFonts w:ascii="Times New Roman" w:eastAsia="Times New Roman" w:hAnsi="Times New Roman" w:cs="Times New Roman"/>
        </w:rPr>
      </w:pPr>
      <w:r w:rsidRPr="00663007">
        <w:rPr>
          <w:rFonts w:ascii="Times New Roman" w:hAnsi="Times New Roman" w:cs="Times New Roman"/>
          <w:sz w:val="24"/>
          <w:szCs w:val="24"/>
        </w:rPr>
        <w:t xml:space="preserve">Every section should be accredited. </w:t>
      </w:r>
    </w:p>
    <w:p w14:paraId="1FE49B6D" w14:textId="77777777" w:rsidR="00FC6EB4" w:rsidRPr="00663007" w:rsidRDefault="00FC6EB4" w:rsidP="00FC6EB4">
      <w:pPr>
        <w:numPr>
          <w:ilvl w:val="3"/>
          <w:numId w:val="1"/>
        </w:numPr>
        <w:spacing w:after="0" w:line="360" w:lineRule="auto"/>
        <w:contextualSpacing/>
        <w:rPr>
          <w:rFonts w:ascii="Times New Roman" w:eastAsia="Times New Roman" w:hAnsi="Times New Roman" w:cs="Times New Roman"/>
        </w:rPr>
      </w:pPr>
      <w:r w:rsidRPr="00663007">
        <w:rPr>
          <w:rFonts w:ascii="Times New Roman" w:hAnsi="Times New Roman" w:cs="Times New Roman"/>
          <w:sz w:val="24"/>
          <w:szCs w:val="24"/>
        </w:rPr>
        <w:t xml:space="preserve">K. Collins – </w:t>
      </w:r>
      <w:r>
        <w:rPr>
          <w:rFonts w:ascii="Times New Roman" w:hAnsi="Times New Roman" w:cs="Times New Roman"/>
          <w:sz w:val="24"/>
          <w:szCs w:val="24"/>
        </w:rPr>
        <w:t>W</w:t>
      </w:r>
      <w:r w:rsidRPr="00663007">
        <w:rPr>
          <w:rFonts w:ascii="Times New Roman" w:hAnsi="Times New Roman" w:cs="Times New Roman"/>
          <w:sz w:val="24"/>
          <w:szCs w:val="24"/>
        </w:rPr>
        <w:t>ould we want to model and suggest that the board look at every section</w:t>
      </w:r>
      <w:r>
        <w:rPr>
          <w:rFonts w:ascii="Times New Roman" w:hAnsi="Times New Roman" w:cs="Times New Roman"/>
          <w:sz w:val="24"/>
          <w:szCs w:val="24"/>
        </w:rPr>
        <w:t xml:space="preserve"> of the lab?</w:t>
      </w:r>
    </w:p>
    <w:p w14:paraId="202B778C" w14:textId="77777777" w:rsidR="00FC6EB4" w:rsidRPr="00663007" w:rsidRDefault="00FC6EB4" w:rsidP="00FC6EB4">
      <w:pPr>
        <w:numPr>
          <w:ilvl w:val="3"/>
          <w:numId w:val="1"/>
        </w:numPr>
        <w:spacing w:after="0" w:line="360" w:lineRule="auto"/>
        <w:contextualSpacing/>
        <w:rPr>
          <w:rFonts w:ascii="Times New Roman" w:eastAsia="Times New Roman" w:hAnsi="Times New Roman" w:cs="Times New Roman"/>
        </w:rPr>
      </w:pPr>
      <w:proofErr w:type="spellStart"/>
      <w:r w:rsidRPr="00663007">
        <w:rPr>
          <w:rFonts w:ascii="Times New Roman" w:hAnsi="Times New Roman" w:cs="Times New Roman"/>
          <w:sz w:val="24"/>
          <w:szCs w:val="24"/>
        </w:rPr>
        <w:t>L.Davis</w:t>
      </w:r>
      <w:proofErr w:type="spellEnd"/>
      <w:r w:rsidRPr="00663007">
        <w:rPr>
          <w:rFonts w:ascii="Times New Roman" w:hAnsi="Times New Roman" w:cs="Times New Roman"/>
          <w:sz w:val="24"/>
          <w:szCs w:val="24"/>
        </w:rPr>
        <w:t xml:space="preserve"> – The lab </w:t>
      </w:r>
      <w:proofErr w:type="gramStart"/>
      <w:r w:rsidRPr="00663007">
        <w:rPr>
          <w:rFonts w:ascii="Times New Roman" w:hAnsi="Times New Roman" w:cs="Times New Roman"/>
          <w:sz w:val="24"/>
          <w:szCs w:val="24"/>
        </w:rPr>
        <w:t>has to</w:t>
      </w:r>
      <w:proofErr w:type="gramEnd"/>
      <w:r w:rsidRPr="00663007">
        <w:rPr>
          <w:rFonts w:ascii="Times New Roman" w:hAnsi="Times New Roman" w:cs="Times New Roman"/>
          <w:sz w:val="24"/>
          <w:szCs w:val="24"/>
        </w:rPr>
        <w:t xml:space="preserve"> provide all the information if the section is accredited to the board to review. Professional </w:t>
      </w:r>
      <w:r>
        <w:rPr>
          <w:rFonts w:ascii="Times New Roman" w:hAnsi="Times New Roman" w:cs="Times New Roman"/>
          <w:sz w:val="24"/>
          <w:szCs w:val="24"/>
        </w:rPr>
        <w:t>Licensing</w:t>
      </w:r>
      <w:r w:rsidRPr="00663007">
        <w:rPr>
          <w:rFonts w:ascii="Times New Roman" w:hAnsi="Times New Roman" w:cs="Times New Roman"/>
          <w:sz w:val="24"/>
          <w:szCs w:val="24"/>
        </w:rPr>
        <w:t xml:space="preserve"> – there is a certification body for virtually every aspect of forensics. </w:t>
      </w:r>
      <w:r w:rsidRPr="00663007">
        <w:rPr>
          <w:rFonts w:ascii="Times New Roman" w:hAnsi="Times New Roman" w:cs="Times New Roman"/>
          <w:sz w:val="24"/>
          <w:szCs w:val="24"/>
        </w:rPr>
        <w:lastRenderedPageBreak/>
        <w:t xml:space="preserve">Should have at least the technical managers licensing show continuing education and continuing proficiency. </w:t>
      </w:r>
    </w:p>
    <w:p w14:paraId="3E95F7C2" w14:textId="77777777" w:rsidR="00FC6EB4" w:rsidRPr="00663007" w:rsidRDefault="00FC6EB4" w:rsidP="00FC6EB4">
      <w:pPr>
        <w:numPr>
          <w:ilvl w:val="3"/>
          <w:numId w:val="1"/>
        </w:numPr>
        <w:spacing w:after="0" w:line="360" w:lineRule="auto"/>
        <w:contextualSpacing/>
        <w:rPr>
          <w:rFonts w:ascii="Times New Roman" w:eastAsia="Times New Roman" w:hAnsi="Times New Roman" w:cs="Times New Roman"/>
        </w:rPr>
      </w:pPr>
      <w:r>
        <w:rPr>
          <w:rFonts w:ascii="Times New Roman" w:hAnsi="Times New Roman" w:cs="Times New Roman"/>
          <w:sz w:val="24"/>
          <w:szCs w:val="24"/>
        </w:rPr>
        <w:t xml:space="preserve">Subsection </w:t>
      </w:r>
      <w:r w:rsidRPr="00663007">
        <w:rPr>
          <w:rFonts w:ascii="Times New Roman" w:hAnsi="Times New Roman" w:cs="Times New Roman"/>
          <w:sz w:val="24"/>
          <w:szCs w:val="24"/>
        </w:rPr>
        <w:t xml:space="preserve">H – the board can recommend that these certification costs be covered in the budget to the Secretary </w:t>
      </w:r>
    </w:p>
    <w:p w14:paraId="1A4EB105" w14:textId="77777777" w:rsidR="00FC6EB4" w:rsidRPr="00663007" w:rsidRDefault="00FC6EB4" w:rsidP="00FC6EB4">
      <w:pPr>
        <w:numPr>
          <w:ilvl w:val="3"/>
          <w:numId w:val="1"/>
        </w:numPr>
        <w:spacing w:after="0" w:line="360" w:lineRule="auto"/>
        <w:contextualSpacing/>
        <w:rPr>
          <w:rFonts w:ascii="Times New Roman" w:eastAsia="Times New Roman" w:hAnsi="Times New Roman" w:cs="Times New Roman"/>
        </w:rPr>
      </w:pPr>
      <w:r w:rsidRPr="00663007">
        <w:rPr>
          <w:rFonts w:ascii="Times New Roman" w:hAnsi="Times New Roman" w:cs="Times New Roman"/>
          <w:sz w:val="24"/>
          <w:szCs w:val="24"/>
        </w:rPr>
        <w:t xml:space="preserve">K. Collins – </w:t>
      </w:r>
      <w:r>
        <w:rPr>
          <w:rFonts w:ascii="Times New Roman" w:hAnsi="Times New Roman" w:cs="Times New Roman"/>
          <w:sz w:val="24"/>
          <w:szCs w:val="24"/>
        </w:rPr>
        <w:t>W</w:t>
      </w:r>
      <w:r w:rsidRPr="00663007">
        <w:rPr>
          <w:rFonts w:ascii="Times New Roman" w:hAnsi="Times New Roman" w:cs="Times New Roman"/>
          <w:sz w:val="24"/>
          <w:szCs w:val="24"/>
        </w:rPr>
        <w:t xml:space="preserve">hen they suggest forensic service providers don’t have a process for licensing perhaps reach out to MSP and Boston to get their feedback. </w:t>
      </w:r>
    </w:p>
    <w:p w14:paraId="57E9DF63" w14:textId="77777777" w:rsidR="00FC6EB4" w:rsidRPr="00663007" w:rsidRDefault="00FC6EB4" w:rsidP="00FC6EB4">
      <w:pPr>
        <w:numPr>
          <w:ilvl w:val="3"/>
          <w:numId w:val="1"/>
        </w:numPr>
        <w:spacing w:after="0" w:line="360" w:lineRule="auto"/>
        <w:contextualSpacing/>
        <w:rPr>
          <w:rFonts w:ascii="Times New Roman" w:eastAsia="Times New Roman" w:hAnsi="Times New Roman" w:cs="Times New Roman"/>
        </w:rPr>
      </w:pPr>
      <w:r w:rsidRPr="00663007">
        <w:rPr>
          <w:rFonts w:ascii="Times New Roman" w:hAnsi="Times New Roman" w:cs="Times New Roman"/>
          <w:sz w:val="24"/>
          <w:szCs w:val="24"/>
        </w:rPr>
        <w:t xml:space="preserve">L. Davis – </w:t>
      </w:r>
      <w:r>
        <w:rPr>
          <w:rFonts w:ascii="Times New Roman" w:hAnsi="Times New Roman" w:cs="Times New Roman"/>
          <w:sz w:val="24"/>
          <w:szCs w:val="24"/>
        </w:rPr>
        <w:t>T</w:t>
      </w:r>
      <w:r w:rsidRPr="00663007">
        <w:rPr>
          <w:rFonts w:ascii="Times New Roman" w:hAnsi="Times New Roman" w:cs="Times New Roman"/>
          <w:sz w:val="24"/>
          <w:szCs w:val="24"/>
        </w:rPr>
        <w:t>here is a written test and then an analysis – labs already have proficiency tests and continuing education. Th</w:t>
      </w:r>
      <w:r>
        <w:rPr>
          <w:rFonts w:ascii="Times New Roman" w:hAnsi="Times New Roman" w:cs="Times New Roman"/>
          <w:sz w:val="24"/>
          <w:szCs w:val="24"/>
        </w:rPr>
        <w:t>e</w:t>
      </w:r>
      <w:r w:rsidRPr="00663007">
        <w:rPr>
          <w:rFonts w:ascii="Times New Roman" w:hAnsi="Times New Roman" w:cs="Times New Roman"/>
          <w:sz w:val="24"/>
          <w:szCs w:val="24"/>
        </w:rPr>
        <w:t xml:space="preserve"> external accreditation looks to make sure they have completed </w:t>
      </w:r>
      <w:proofErr w:type="spellStart"/>
      <w:proofErr w:type="gramStart"/>
      <w:r w:rsidRPr="00663007">
        <w:rPr>
          <w:rFonts w:ascii="Times New Roman" w:hAnsi="Times New Roman" w:cs="Times New Roman"/>
          <w:sz w:val="24"/>
          <w:szCs w:val="24"/>
        </w:rPr>
        <w:t>where as</w:t>
      </w:r>
      <w:proofErr w:type="spellEnd"/>
      <w:proofErr w:type="gramEnd"/>
      <w:r w:rsidRPr="00663007">
        <w:rPr>
          <w:rFonts w:ascii="Times New Roman" w:hAnsi="Times New Roman" w:cs="Times New Roman"/>
          <w:sz w:val="24"/>
          <w:szCs w:val="24"/>
        </w:rPr>
        <w:t xml:space="preserve"> the certification process is an outside accreditation It defines the bar for every scientist to meet. </w:t>
      </w:r>
    </w:p>
    <w:p w14:paraId="422BB93F" w14:textId="77777777" w:rsidR="00FC6EB4" w:rsidRPr="00663007" w:rsidRDefault="00FC6EB4" w:rsidP="00FC6EB4">
      <w:pPr>
        <w:numPr>
          <w:ilvl w:val="3"/>
          <w:numId w:val="1"/>
        </w:numPr>
        <w:spacing w:after="0" w:line="360" w:lineRule="auto"/>
        <w:contextualSpacing/>
        <w:rPr>
          <w:rFonts w:ascii="Times New Roman" w:eastAsia="Times New Roman" w:hAnsi="Times New Roman" w:cs="Times New Roman"/>
        </w:rPr>
      </w:pPr>
      <w:r w:rsidRPr="00663007">
        <w:rPr>
          <w:rFonts w:ascii="Times New Roman" w:hAnsi="Times New Roman" w:cs="Times New Roman"/>
          <w:sz w:val="24"/>
          <w:szCs w:val="24"/>
        </w:rPr>
        <w:t xml:space="preserve">R. Lempert – how does Texas define Crime labs that allows them to not include latent print </w:t>
      </w:r>
    </w:p>
    <w:p w14:paraId="226E8F63" w14:textId="77777777" w:rsidR="00FC6EB4" w:rsidRPr="00663007" w:rsidRDefault="00FC6EB4" w:rsidP="00FC6EB4">
      <w:pPr>
        <w:numPr>
          <w:ilvl w:val="3"/>
          <w:numId w:val="1"/>
        </w:numPr>
        <w:spacing w:after="0" w:line="360" w:lineRule="auto"/>
        <w:contextualSpacing/>
        <w:rPr>
          <w:rFonts w:ascii="Times New Roman" w:eastAsia="Times New Roman" w:hAnsi="Times New Roman" w:cs="Times New Roman"/>
        </w:rPr>
      </w:pPr>
      <w:r w:rsidRPr="00663007">
        <w:rPr>
          <w:rFonts w:ascii="Times New Roman" w:hAnsi="Times New Roman" w:cs="Times New Roman"/>
          <w:sz w:val="24"/>
          <w:szCs w:val="24"/>
        </w:rPr>
        <w:t xml:space="preserve">K. Collins – can you outline the industry standard between professional certifications/ licensing. Can you provide a presentation on this in September. IF this includes a monetary aspect by 2024 then it would go </w:t>
      </w:r>
      <w:proofErr w:type="spellStart"/>
      <w:r w:rsidRPr="00663007">
        <w:rPr>
          <w:rFonts w:ascii="Times New Roman" w:hAnsi="Times New Roman" w:cs="Times New Roman"/>
          <w:sz w:val="24"/>
          <w:szCs w:val="24"/>
        </w:rPr>
        <w:t>along</w:t>
      </w:r>
      <w:proofErr w:type="spellEnd"/>
      <w:r w:rsidRPr="00663007">
        <w:rPr>
          <w:rFonts w:ascii="Times New Roman" w:hAnsi="Times New Roman" w:cs="Times New Roman"/>
          <w:sz w:val="24"/>
          <w:szCs w:val="24"/>
        </w:rPr>
        <w:t xml:space="preserve"> way. </w:t>
      </w:r>
    </w:p>
    <w:p w14:paraId="067F9938" w14:textId="77777777" w:rsidR="00FC6EB4" w:rsidRPr="00843343" w:rsidRDefault="00FC6EB4" w:rsidP="00FC6EB4">
      <w:pPr>
        <w:numPr>
          <w:ilvl w:val="3"/>
          <w:numId w:val="1"/>
        </w:numPr>
        <w:spacing w:after="0" w:line="360" w:lineRule="auto"/>
        <w:contextualSpacing/>
        <w:rPr>
          <w:rFonts w:ascii="Times New Roman" w:eastAsia="Times New Roman" w:hAnsi="Times New Roman" w:cs="Times New Roman"/>
          <w:b/>
          <w:bCs/>
        </w:rPr>
      </w:pPr>
      <w:r w:rsidRPr="00663007">
        <w:rPr>
          <w:rFonts w:ascii="Times New Roman" w:hAnsi="Times New Roman" w:cs="Times New Roman"/>
          <w:sz w:val="24"/>
          <w:szCs w:val="24"/>
        </w:rPr>
        <w:t>A. Lynch – There are people who do this for their entire career. Boston who is civilian and take promotional exams any</w:t>
      </w:r>
      <w:r>
        <w:rPr>
          <w:rFonts w:ascii="Times New Roman" w:hAnsi="Times New Roman" w:cs="Times New Roman"/>
          <w:b/>
          <w:bCs/>
          <w:sz w:val="24"/>
          <w:szCs w:val="24"/>
        </w:rPr>
        <w:t xml:space="preserve"> recommendations that we make we should do so in conjunction with the State crime lab </w:t>
      </w:r>
    </w:p>
    <w:p w14:paraId="68259B0F" w14:textId="77777777" w:rsidR="00FC6EB4" w:rsidRPr="004F5ECE" w:rsidRDefault="00FC6EB4" w:rsidP="00FC6EB4">
      <w:pPr>
        <w:numPr>
          <w:ilvl w:val="3"/>
          <w:numId w:val="1"/>
        </w:numPr>
        <w:spacing w:after="0" w:line="360" w:lineRule="auto"/>
        <w:contextualSpacing/>
        <w:rPr>
          <w:rFonts w:ascii="Times New Roman" w:eastAsia="Times New Roman" w:hAnsi="Times New Roman" w:cs="Times New Roman"/>
        </w:rPr>
      </w:pPr>
      <w:r w:rsidRPr="004F5ECE">
        <w:rPr>
          <w:rFonts w:ascii="Times New Roman" w:hAnsi="Times New Roman" w:cs="Times New Roman"/>
          <w:sz w:val="24"/>
          <w:szCs w:val="24"/>
        </w:rPr>
        <w:lastRenderedPageBreak/>
        <w:t xml:space="preserve">L. Davis – when we invest in training for a forensic examiner the training process is at least a year before they can report out </w:t>
      </w:r>
      <w:proofErr w:type="gramStart"/>
      <w:r w:rsidRPr="004F5ECE">
        <w:rPr>
          <w:rFonts w:ascii="Times New Roman" w:hAnsi="Times New Roman" w:cs="Times New Roman"/>
          <w:sz w:val="24"/>
          <w:szCs w:val="24"/>
        </w:rPr>
        <w:t>evidence</w:t>
      </w:r>
      <w:proofErr w:type="gramEnd"/>
      <w:r w:rsidRPr="004F5ECE">
        <w:rPr>
          <w:rFonts w:ascii="Times New Roman" w:hAnsi="Times New Roman" w:cs="Times New Roman"/>
          <w:sz w:val="24"/>
          <w:szCs w:val="24"/>
        </w:rPr>
        <w:t xml:space="preserve"> so the lab is taking time of at least a year gap if people leave. </w:t>
      </w:r>
      <w:proofErr w:type="gramStart"/>
      <w:r w:rsidRPr="004F5ECE">
        <w:rPr>
          <w:rFonts w:ascii="Times New Roman" w:hAnsi="Times New Roman" w:cs="Times New Roman"/>
          <w:sz w:val="24"/>
          <w:szCs w:val="24"/>
        </w:rPr>
        <w:t>This is why</w:t>
      </w:r>
      <w:proofErr w:type="gramEnd"/>
      <w:r w:rsidRPr="004F5ECE">
        <w:rPr>
          <w:rFonts w:ascii="Times New Roman" w:hAnsi="Times New Roman" w:cs="Times New Roman"/>
          <w:sz w:val="24"/>
          <w:szCs w:val="24"/>
        </w:rPr>
        <w:t xml:space="preserve"> departments are requiring that examiners be civilians so that they get promoted up in the crime lab and not moved over to another division. </w:t>
      </w:r>
    </w:p>
    <w:p w14:paraId="05BA849D" w14:textId="77777777" w:rsidR="00FC6EB4" w:rsidRPr="004F5ECE" w:rsidRDefault="00FC6EB4" w:rsidP="00FC6EB4">
      <w:pPr>
        <w:numPr>
          <w:ilvl w:val="3"/>
          <w:numId w:val="1"/>
        </w:numPr>
        <w:spacing w:after="0" w:line="360" w:lineRule="auto"/>
        <w:contextualSpacing/>
        <w:rPr>
          <w:rFonts w:ascii="Times New Roman" w:eastAsia="Times New Roman" w:hAnsi="Times New Roman" w:cs="Times New Roman"/>
        </w:rPr>
      </w:pPr>
      <w:r w:rsidRPr="004F5ECE">
        <w:rPr>
          <w:rFonts w:ascii="Times New Roman" w:hAnsi="Times New Roman" w:cs="Times New Roman"/>
          <w:sz w:val="24"/>
          <w:szCs w:val="24"/>
        </w:rPr>
        <w:t xml:space="preserve">Amy will check in with Lucy and Ann Maire regarding the presentation </w:t>
      </w:r>
    </w:p>
    <w:p w14:paraId="5F7E3FAB" w14:textId="77777777" w:rsidR="00FC6EB4" w:rsidRPr="004F5ECE" w:rsidRDefault="00FC6EB4" w:rsidP="00FC6EB4">
      <w:pPr>
        <w:numPr>
          <w:ilvl w:val="2"/>
          <w:numId w:val="1"/>
        </w:numPr>
        <w:spacing w:after="0" w:line="360" w:lineRule="auto"/>
        <w:contextualSpacing/>
        <w:rPr>
          <w:rFonts w:ascii="Times New Roman" w:eastAsia="Times New Roman" w:hAnsi="Times New Roman" w:cs="Times New Roman"/>
        </w:rPr>
      </w:pPr>
      <w:r w:rsidRPr="004F5ECE">
        <w:rPr>
          <w:rFonts w:ascii="Times New Roman" w:hAnsi="Times New Roman" w:cs="Times New Roman"/>
          <w:sz w:val="24"/>
          <w:szCs w:val="24"/>
        </w:rPr>
        <w:t xml:space="preserve">G. Thornton – </w:t>
      </w:r>
      <w:r>
        <w:rPr>
          <w:rFonts w:ascii="Times New Roman" w:hAnsi="Times New Roman" w:cs="Times New Roman"/>
          <w:sz w:val="24"/>
          <w:szCs w:val="24"/>
        </w:rPr>
        <w:t>Interesting in joining subsection F or D</w:t>
      </w:r>
      <w:r w:rsidRPr="004F5ECE">
        <w:rPr>
          <w:rFonts w:ascii="Times New Roman" w:hAnsi="Times New Roman" w:cs="Times New Roman"/>
          <w:sz w:val="24"/>
          <w:szCs w:val="24"/>
        </w:rPr>
        <w:t xml:space="preserve"> </w:t>
      </w:r>
    </w:p>
    <w:p w14:paraId="095D6BA6" w14:textId="77777777" w:rsidR="00FC6EB4" w:rsidRPr="004F5ECE" w:rsidRDefault="00FC6EB4" w:rsidP="00FC6EB4">
      <w:pPr>
        <w:numPr>
          <w:ilvl w:val="1"/>
          <w:numId w:val="1"/>
        </w:numPr>
        <w:spacing w:after="0" w:line="360" w:lineRule="auto"/>
        <w:contextualSpacing/>
        <w:rPr>
          <w:rFonts w:ascii="Times New Roman" w:eastAsia="Times New Roman" w:hAnsi="Times New Roman" w:cs="Times New Roman"/>
        </w:rPr>
      </w:pPr>
      <w:r w:rsidRPr="004F5ECE">
        <w:rPr>
          <w:rFonts w:ascii="Times New Roman" w:hAnsi="Times New Roman" w:cs="Times New Roman"/>
          <w:sz w:val="24"/>
          <w:szCs w:val="24"/>
        </w:rPr>
        <w:t xml:space="preserve">R. Lempert – volunteered for F </w:t>
      </w:r>
    </w:p>
    <w:p w14:paraId="5FF781B1" w14:textId="77777777" w:rsidR="00FC6EB4" w:rsidRPr="004F5ECE" w:rsidRDefault="00FC6EB4" w:rsidP="00FC6EB4">
      <w:pPr>
        <w:numPr>
          <w:ilvl w:val="2"/>
          <w:numId w:val="1"/>
        </w:numPr>
        <w:spacing w:after="0" w:line="360" w:lineRule="auto"/>
        <w:contextualSpacing/>
        <w:rPr>
          <w:rFonts w:ascii="Times New Roman" w:eastAsia="Times New Roman" w:hAnsi="Times New Roman" w:cs="Times New Roman"/>
        </w:rPr>
      </w:pPr>
      <w:r w:rsidRPr="004F5ECE">
        <w:rPr>
          <w:rFonts w:ascii="Times New Roman" w:hAnsi="Times New Roman" w:cs="Times New Roman"/>
          <w:sz w:val="24"/>
          <w:szCs w:val="24"/>
        </w:rPr>
        <w:t xml:space="preserve">Add Rick and Gabe to subsection F </w:t>
      </w:r>
    </w:p>
    <w:p w14:paraId="35373A98" w14:textId="77777777" w:rsidR="00FC6EB4" w:rsidRPr="004F5ECE" w:rsidRDefault="00FC6EB4" w:rsidP="00FC6EB4">
      <w:pPr>
        <w:numPr>
          <w:ilvl w:val="1"/>
          <w:numId w:val="1"/>
        </w:numPr>
        <w:spacing w:after="0" w:line="360" w:lineRule="auto"/>
        <w:contextualSpacing/>
        <w:rPr>
          <w:rFonts w:ascii="Times New Roman" w:eastAsia="Times New Roman" w:hAnsi="Times New Roman" w:cs="Times New Roman"/>
        </w:rPr>
      </w:pPr>
      <w:r w:rsidRPr="004F5ECE">
        <w:rPr>
          <w:rFonts w:ascii="Times New Roman" w:eastAsia="Times New Roman" w:hAnsi="Times New Roman" w:cs="Times New Roman"/>
        </w:rPr>
        <w:t>Lisa</w:t>
      </w:r>
      <w:r>
        <w:rPr>
          <w:rFonts w:ascii="Times New Roman" w:eastAsia="Times New Roman" w:hAnsi="Times New Roman" w:cs="Times New Roman"/>
        </w:rPr>
        <w:t xml:space="preserve"> K: </w:t>
      </w:r>
      <w:r w:rsidRPr="004F5ECE">
        <w:rPr>
          <w:rFonts w:ascii="Times New Roman" w:eastAsia="Times New Roman" w:hAnsi="Times New Roman" w:cs="Times New Roman"/>
        </w:rPr>
        <w:t xml:space="preserve">We did one investigation but didn’t set up any protocols wouldn’t have to comment on the findings of the report. Gabe and Lisa will discuss and then let Amy know which group. </w:t>
      </w:r>
    </w:p>
    <w:p w14:paraId="22CFA426" w14:textId="77777777" w:rsidR="00FC6EB4" w:rsidRPr="004F5ECE" w:rsidRDefault="00FC6EB4" w:rsidP="00FC6EB4">
      <w:pPr>
        <w:numPr>
          <w:ilvl w:val="2"/>
          <w:numId w:val="1"/>
        </w:numPr>
        <w:spacing w:after="0" w:line="360" w:lineRule="auto"/>
        <w:contextualSpacing/>
        <w:rPr>
          <w:rFonts w:ascii="Times New Roman" w:eastAsia="Times New Roman" w:hAnsi="Times New Roman" w:cs="Times New Roman"/>
        </w:rPr>
      </w:pPr>
      <w:r w:rsidRPr="004F5ECE">
        <w:rPr>
          <w:rFonts w:ascii="Times New Roman" w:eastAsia="Times New Roman" w:hAnsi="Times New Roman" w:cs="Times New Roman"/>
        </w:rPr>
        <w:t xml:space="preserve">It can be helpful to take a closer look at Texas process of review. </w:t>
      </w:r>
    </w:p>
    <w:p w14:paraId="12D911DC" w14:textId="77777777" w:rsidR="00FC6EB4" w:rsidRPr="004F5ECE" w:rsidRDefault="00FC6EB4" w:rsidP="00FC6EB4">
      <w:pPr>
        <w:numPr>
          <w:ilvl w:val="1"/>
          <w:numId w:val="1"/>
        </w:numPr>
        <w:spacing w:after="0" w:line="360" w:lineRule="auto"/>
        <w:contextualSpacing/>
        <w:rPr>
          <w:rFonts w:ascii="Times New Roman" w:eastAsia="Times New Roman" w:hAnsi="Times New Roman" w:cs="Times New Roman"/>
        </w:rPr>
      </w:pPr>
      <w:r w:rsidRPr="004F5ECE">
        <w:rPr>
          <w:rFonts w:ascii="Times New Roman" w:eastAsia="Times New Roman" w:hAnsi="Times New Roman" w:cs="Times New Roman"/>
        </w:rPr>
        <w:t>Ira 4</w:t>
      </w:r>
      <w:r w:rsidRPr="004F5ECE">
        <w:rPr>
          <w:rFonts w:ascii="Times New Roman" w:eastAsia="Times New Roman" w:hAnsi="Times New Roman" w:cs="Times New Roman"/>
          <w:vertAlign w:val="superscript"/>
        </w:rPr>
        <w:t>th</w:t>
      </w:r>
      <w:r w:rsidRPr="004F5ECE">
        <w:rPr>
          <w:rFonts w:ascii="Times New Roman" w:eastAsia="Times New Roman" w:hAnsi="Times New Roman" w:cs="Times New Roman"/>
        </w:rPr>
        <w:t xml:space="preserve">  person to be added to section D and G </w:t>
      </w:r>
    </w:p>
    <w:p w14:paraId="2C8EE669" w14:textId="77777777" w:rsidR="00FC6EB4" w:rsidRPr="004F5ECE" w:rsidRDefault="00FC6EB4" w:rsidP="00FC6EB4">
      <w:pPr>
        <w:numPr>
          <w:ilvl w:val="1"/>
          <w:numId w:val="1"/>
        </w:numPr>
        <w:spacing w:after="0" w:line="360" w:lineRule="auto"/>
        <w:contextualSpacing/>
        <w:rPr>
          <w:rFonts w:ascii="Times New Roman" w:eastAsia="Times New Roman" w:hAnsi="Times New Roman" w:cs="Times New Roman"/>
        </w:rPr>
      </w:pPr>
      <w:r w:rsidRPr="004F5ECE">
        <w:rPr>
          <w:rFonts w:ascii="Times New Roman" w:eastAsia="Times New Roman" w:hAnsi="Times New Roman" w:cs="Times New Roman"/>
        </w:rPr>
        <w:t xml:space="preserve">Anne – met about section F – the group will be reaching out to stakeholders and are interesting in finding out what additional trainings they would be interested in. CPCS list of online resources and that the FSOB can have a section for forensic science resources… access webinars, IAI page, trainings… Amy and Arielle to </w:t>
      </w:r>
      <w:proofErr w:type="gramStart"/>
      <w:r w:rsidRPr="004F5ECE">
        <w:rPr>
          <w:rFonts w:ascii="Times New Roman" w:eastAsia="Times New Roman" w:hAnsi="Times New Roman" w:cs="Times New Roman"/>
        </w:rPr>
        <w:t>look into</w:t>
      </w:r>
      <w:proofErr w:type="gramEnd"/>
      <w:r w:rsidRPr="004F5ECE">
        <w:rPr>
          <w:rFonts w:ascii="Times New Roman" w:eastAsia="Times New Roman" w:hAnsi="Times New Roman" w:cs="Times New Roman"/>
        </w:rPr>
        <w:t xml:space="preserve"> the possibility of expanding the page. What types of new resources should the </w:t>
      </w:r>
      <w:proofErr w:type="spellStart"/>
      <w:r w:rsidRPr="004F5ECE">
        <w:rPr>
          <w:rFonts w:ascii="Times New Roman" w:eastAsia="Times New Roman" w:hAnsi="Times New Roman" w:cs="Times New Roman"/>
        </w:rPr>
        <w:t>fsob</w:t>
      </w:r>
      <w:proofErr w:type="spellEnd"/>
      <w:r w:rsidRPr="004F5ECE">
        <w:rPr>
          <w:rFonts w:ascii="Times New Roman" w:eastAsia="Times New Roman" w:hAnsi="Times New Roman" w:cs="Times New Roman"/>
        </w:rPr>
        <w:t xml:space="preserve"> use… do we want to do another symposium that would be available to the public. </w:t>
      </w:r>
    </w:p>
    <w:p w14:paraId="012A1A8C" w14:textId="77777777" w:rsidR="00FC6EB4" w:rsidRPr="004F5ECE" w:rsidRDefault="00FC6EB4" w:rsidP="00FC6EB4">
      <w:pPr>
        <w:numPr>
          <w:ilvl w:val="1"/>
          <w:numId w:val="1"/>
        </w:numPr>
        <w:spacing w:after="0" w:line="360" w:lineRule="auto"/>
        <w:contextualSpacing/>
        <w:rPr>
          <w:rFonts w:ascii="Times New Roman" w:eastAsia="Times New Roman" w:hAnsi="Times New Roman" w:cs="Times New Roman"/>
        </w:rPr>
      </w:pPr>
      <w:r w:rsidRPr="004F5ECE">
        <w:rPr>
          <w:rFonts w:ascii="Times New Roman" w:eastAsia="Times New Roman" w:hAnsi="Times New Roman" w:cs="Times New Roman"/>
        </w:rPr>
        <w:t xml:space="preserve">Gabe </w:t>
      </w:r>
      <w:r>
        <w:rPr>
          <w:rFonts w:ascii="Times New Roman" w:eastAsia="Times New Roman" w:hAnsi="Times New Roman" w:cs="Times New Roman"/>
        </w:rPr>
        <w:t>can reach out to the</w:t>
      </w:r>
      <w:r w:rsidRPr="004F5ECE">
        <w:rPr>
          <w:rFonts w:ascii="Times New Roman" w:eastAsia="Times New Roman" w:hAnsi="Times New Roman" w:cs="Times New Roman"/>
        </w:rPr>
        <w:t xml:space="preserve"> benches. </w:t>
      </w:r>
    </w:p>
    <w:p w14:paraId="1F31AA32" w14:textId="77777777" w:rsidR="00FC6EB4" w:rsidRDefault="00FC6EB4" w:rsidP="00FC6EB4">
      <w:pPr>
        <w:numPr>
          <w:ilvl w:val="2"/>
          <w:numId w:val="1"/>
        </w:numPr>
        <w:spacing w:after="0" w:line="360" w:lineRule="auto"/>
        <w:contextualSpacing/>
        <w:rPr>
          <w:rFonts w:ascii="Times New Roman" w:eastAsia="Times New Roman" w:hAnsi="Times New Roman" w:cs="Times New Roman"/>
        </w:rPr>
      </w:pPr>
      <w:r w:rsidRPr="004F5ECE">
        <w:rPr>
          <w:rFonts w:ascii="Times New Roman" w:eastAsia="Times New Roman" w:hAnsi="Times New Roman" w:cs="Times New Roman"/>
        </w:rPr>
        <w:t xml:space="preserve">Yes </w:t>
      </w:r>
    </w:p>
    <w:p w14:paraId="5AD7BB82" w14:textId="4F738E94" w:rsidR="00FC6EB4" w:rsidRPr="00FC6EB4" w:rsidRDefault="00FC6EB4" w:rsidP="00FC6EB4">
      <w:pPr>
        <w:numPr>
          <w:ilvl w:val="2"/>
          <w:numId w:val="1"/>
        </w:numPr>
        <w:spacing w:after="0" w:line="360" w:lineRule="auto"/>
        <w:contextualSpacing/>
        <w:rPr>
          <w:rFonts w:ascii="Times New Roman" w:eastAsia="Times New Roman" w:hAnsi="Times New Roman" w:cs="Times New Roman"/>
        </w:rPr>
      </w:pPr>
      <w:r w:rsidRPr="00FC6EB4">
        <w:rPr>
          <w:rFonts w:ascii="Times New Roman" w:eastAsia="Times New Roman" w:hAnsi="Times New Roman" w:cs="Times New Roman"/>
        </w:rPr>
        <w:lastRenderedPageBreak/>
        <w:t xml:space="preserve">Maybe provide online resources – add the crime lab protocols to the website </w:t>
      </w:r>
    </w:p>
    <w:p w14:paraId="21416171" w14:textId="77777777" w:rsidR="00FC6EB4" w:rsidRPr="004F5ECE" w:rsidRDefault="00FC6EB4" w:rsidP="00FC6EB4">
      <w:pPr>
        <w:spacing w:after="0" w:line="360" w:lineRule="auto"/>
        <w:contextualSpacing/>
        <w:rPr>
          <w:rFonts w:ascii="Times New Roman" w:eastAsia="Times New Roman" w:hAnsi="Times New Roman" w:cs="Times New Roman"/>
        </w:rPr>
      </w:pPr>
    </w:p>
    <w:p w14:paraId="1AD4B05D" w14:textId="7FA3F0C4" w:rsidR="00FC6EB4" w:rsidRPr="00FC6EB4" w:rsidRDefault="00FC6EB4" w:rsidP="00FC6EB4">
      <w:pPr>
        <w:numPr>
          <w:ilvl w:val="1"/>
          <w:numId w:val="1"/>
        </w:numPr>
        <w:spacing w:after="0" w:line="360" w:lineRule="auto"/>
        <w:contextualSpacing/>
        <w:rPr>
          <w:rFonts w:ascii="Times New Roman" w:eastAsia="Times New Roman" w:hAnsi="Times New Roman" w:cs="Times New Roman"/>
        </w:rPr>
      </w:pPr>
      <w:r w:rsidRPr="004F5ECE">
        <w:rPr>
          <w:rFonts w:ascii="Times New Roman" w:hAnsi="Times New Roman" w:cs="Times New Roman"/>
          <w:sz w:val="24"/>
          <w:szCs w:val="24"/>
        </w:rPr>
        <w:t>Next meeting dates September/October/November</w:t>
      </w:r>
    </w:p>
    <w:p w14:paraId="6C7EA76A" w14:textId="77777777" w:rsidR="00FC6EB4" w:rsidRPr="004F5ECE" w:rsidRDefault="00FC6EB4" w:rsidP="00FC6EB4">
      <w:pPr>
        <w:numPr>
          <w:ilvl w:val="2"/>
          <w:numId w:val="1"/>
        </w:numPr>
        <w:spacing w:after="0" w:line="360" w:lineRule="auto"/>
        <w:contextualSpacing/>
        <w:rPr>
          <w:rFonts w:ascii="Times New Roman" w:eastAsia="Times New Roman" w:hAnsi="Times New Roman" w:cs="Times New Roman"/>
        </w:rPr>
      </w:pPr>
      <w:r w:rsidRPr="004F5ECE">
        <w:rPr>
          <w:rFonts w:ascii="Times New Roman" w:eastAsia="Times New Roman" w:hAnsi="Times New Roman" w:cs="Times New Roman"/>
        </w:rPr>
        <w:t xml:space="preserve">Amy will reach out to the group to see when the presentations are ready to go </w:t>
      </w:r>
    </w:p>
    <w:p w14:paraId="51E98039" w14:textId="77777777" w:rsidR="00FC6EB4" w:rsidRPr="004F5ECE" w:rsidRDefault="00FC6EB4" w:rsidP="00FC6EB4">
      <w:pPr>
        <w:numPr>
          <w:ilvl w:val="2"/>
          <w:numId w:val="1"/>
        </w:numPr>
        <w:spacing w:after="0" w:line="360" w:lineRule="auto"/>
        <w:contextualSpacing/>
        <w:rPr>
          <w:rFonts w:ascii="Times New Roman" w:eastAsia="Times New Roman" w:hAnsi="Times New Roman" w:cs="Times New Roman"/>
        </w:rPr>
      </w:pPr>
      <w:r w:rsidRPr="004F5ECE">
        <w:rPr>
          <w:rFonts w:ascii="Times New Roman" w:eastAsia="Times New Roman" w:hAnsi="Times New Roman" w:cs="Times New Roman"/>
        </w:rPr>
        <w:t xml:space="preserve">Send out a doodle pool </w:t>
      </w:r>
    </w:p>
    <w:p w14:paraId="05E8E825" w14:textId="77777777" w:rsidR="00FC6EB4" w:rsidRPr="004F5ECE" w:rsidRDefault="00FC6EB4" w:rsidP="00FC6EB4">
      <w:pPr>
        <w:numPr>
          <w:ilvl w:val="1"/>
          <w:numId w:val="1"/>
        </w:numPr>
        <w:spacing w:after="0" w:line="360" w:lineRule="auto"/>
        <w:contextualSpacing/>
        <w:rPr>
          <w:rFonts w:ascii="Times New Roman" w:eastAsia="Times New Roman" w:hAnsi="Times New Roman" w:cs="Times New Roman"/>
        </w:rPr>
      </w:pPr>
      <w:r w:rsidRPr="004F5ECE">
        <w:rPr>
          <w:rFonts w:ascii="Times New Roman" w:eastAsia="Times New Roman" w:hAnsi="Times New Roman" w:cs="Times New Roman"/>
        </w:rPr>
        <w:t>Topics Not Reasonably Anticipated Within 48 Hours of the Meeting</w:t>
      </w:r>
    </w:p>
    <w:p w14:paraId="531E9A53" w14:textId="77777777" w:rsidR="00FC6EB4" w:rsidRPr="004F5ECE" w:rsidRDefault="00FC6EB4" w:rsidP="00FC6EB4">
      <w:pPr>
        <w:numPr>
          <w:ilvl w:val="2"/>
          <w:numId w:val="1"/>
        </w:numPr>
        <w:spacing w:after="0" w:line="360" w:lineRule="auto"/>
        <w:contextualSpacing/>
        <w:rPr>
          <w:rFonts w:ascii="Times New Roman" w:eastAsia="Times New Roman" w:hAnsi="Times New Roman" w:cs="Times New Roman"/>
        </w:rPr>
      </w:pPr>
      <w:r w:rsidRPr="004F5ECE">
        <w:rPr>
          <w:rFonts w:ascii="Times New Roman" w:eastAsia="Times New Roman" w:hAnsi="Times New Roman" w:cs="Times New Roman"/>
        </w:rPr>
        <w:t xml:space="preserve">Lisa received a </w:t>
      </w:r>
      <w:r>
        <w:rPr>
          <w:rFonts w:ascii="Times New Roman" w:eastAsia="Times New Roman" w:hAnsi="Times New Roman" w:cs="Times New Roman"/>
        </w:rPr>
        <w:t xml:space="preserve">Public Records Request </w:t>
      </w:r>
      <w:r w:rsidRPr="004F5ECE">
        <w:rPr>
          <w:rFonts w:ascii="Times New Roman" w:eastAsia="Times New Roman" w:hAnsi="Times New Roman" w:cs="Times New Roman"/>
        </w:rPr>
        <w:t xml:space="preserve">from the ACLU from the Bristol DA. The board could use the </w:t>
      </w:r>
      <w:r>
        <w:rPr>
          <w:rFonts w:ascii="Times New Roman" w:eastAsia="Times New Roman" w:hAnsi="Times New Roman" w:cs="Times New Roman"/>
        </w:rPr>
        <w:t>P</w:t>
      </w:r>
      <w:r w:rsidRPr="004F5ECE">
        <w:rPr>
          <w:rFonts w:ascii="Times New Roman" w:eastAsia="Times New Roman" w:hAnsi="Times New Roman" w:cs="Times New Roman"/>
        </w:rPr>
        <w:t xml:space="preserve">ublic </w:t>
      </w:r>
      <w:r>
        <w:rPr>
          <w:rFonts w:ascii="Times New Roman" w:eastAsia="Times New Roman" w:hAnsi="Times New Roman" w:cs="Times New Roman"/>
        </w:rPr>
        <w:t>R</w:t>
      </w:r>
      <w:r w:rsidRPr="004F5ECE">
        <w:rPr>
          <w:rFonts w:ascii="Times New Roman" w:eastAsia="Times New Roman" w:hAnsi="Times New Roman" w:cs="Times New Roman"/>
        </w:rPr>
        <w:t xml:space="preserve">ecords </w:t>
      </w:r>
      <w:r>
        <w:rPr>
          <w:rFonts w:ascii="Times New Roman" w:eastAsia="Times New Roman" w:hAnsi="Times New Roman" w:cs="Times New Roman"/>
        </w:rPr>
        <w:t>R</w:t>
      </w:r>
      <w:r w:rsidRPr="004F5ECE">
        <w:rPr>
          <w:rFonts w:ascii="Times New Roman" w:eastAsia="Times New Roman" w:hAnsi="Times New Roman" w:cs="Times New Roman"/>
        </w:rPr>
        <w:t xml:space="preserve">equest law to obtain documents since we don’t have subpoena power. Will forward the request and then also the documents they received. This will be on the agenda for the September meeting. Also circulate the report that the board created. </w:t>
      </w:r>
    </w:p>
    <w:p w14:paraId="5813358C" w14:textId="77777777" w:rsidR="00FC6EB4" w:rsidRPr="004F5ECE" w:rsidRDefault="00FC6EB4" w:rsidP="00FC6EB4">
      <w:pPr>
        <w:numPr>
          <w:ilvl w:val="2"/>
          <w:numId w:val="1"/>
        </w:numPr>
        <w:spacing w:after="0" w:line="360" w:lineRule="auto"/>
        <w:contextualSpacing/>
        <w:rPr>
          <w:rFonts w:ascii="Times New Roman" w:eastAsia="Times New Roman" w:hAnsi="Times New Roman" w:cs="Times New Roman"/>
        </w:rPr>
      </w:pPr>
      <w:r w:rsidRPr="004F5ECE">
        <w:rPr>
          <w:rFonts w:ascii="Times New Roman" w:eastAsia="Times New Roman" w:hAnsi="Times New Roman" w:cs="Times New Roman"/>
        </w:rPr>
        <w:t>Anne – maybe that should be a topic for the fall what amendments to our statue do we want to recommend to the legislature</w:t>
      </w:r>
      <w:r>
        <w:rPr>
          <w:rFonts w:ascii="Times New Roman" w:eastAsia="Times New Roman" w:hAnsi="Times New Roman" w:cs="Times New Roman"/>
        </w:rPr>
        <w:t>?</w:t>
      </w:r>
    </w:p>
    <w:p w14:paraId="73FA1C11" w14:textId="77777777" w:rsidR="00FC6EB4" w:rsidRPr="004F5ECE" w:rsidRDefault="00FC6EB4" w:rsidP="00FC6EB4">
      <w:pPr>
        <w:numPr>
          <w:ilvl w:val="2"/>
          <w:numId w:val="1"/>
        </w:numPr>
        <w:spacing w:after="0" w:line="360" w:lineRule="auto"/>
        <w:contextualSpacing/>
        <w:rPr>
          <w:rFonts w:ascii="Times New Roman" w:eastAsia="Times New Roman" w:hAnsi="Times New Roman" w:cs="Times New Roman"/>
        </w:rPr>
      </w:pPr>
      <w:r w:rsidRPr="004F5ECE">
        <w:rPr>
          <w:rFonts w:ascii="Times New Roman" w:eastAsia="Times New Roman" w:hAnsi="Times New Roman" w:cs="Times New Roman"/>
        </w:rPr>
        <w:t xml:space="preserve">K. Collins – the board can make a recommendation but then what powers does the bord have. </w:t>
      </w:r>
    </w:p>
    <w:p w14:paraId="5D139AB4" w14:textId="77777777" w:rsidR="00FC6EB4" w:rsidRPr="004F5ECE" w:rsidRDefault="00FC6EB4" w:rsidP="00FC6EB4">
      <w:pPr>
        <w:numPr>
          <w:ilvl w:val="2"/>
          <w:numId w:val="1"/>
        </w:numPr>
        <w:spacing w:after="0" w:line="360" w:lineRule="auto"/>
        <w:contextualSpacing/>
        <w:rPr>
          <w:rFonts w:ascii="Times New Roman" w:eastAsia="Times New Roman" w:hAnsi="Times New Roman" w:cs="Times New Roman"/>
        </w:rPr>
      </w:pPr>
      <w:r w:rsidRPr="004F5ECE">
        <w:rPr>
          <w:rFonts w:ascii="Times New Roman" w:eastAsia="Times New Roman" w:hAnsi="Times New Roman" w:cs="Times New Roman"/>
        </w:rPr>
        <w:t>K. Collins – Massachusetts has not heard of any kits being utilized</w:t>
      </w:r>
      <w:r>
        <w:rPr>
          <w:rFonts w:ascii="Times New Roman" w:eastAsia="Times New Roman" w:hAnsi="Times New Roman" w:cs="Times New Roman"/>
        </w:rPr>
        <w:t xml:space="preserve"> regarding self-administered Sexual Assault Evidence kits</w:t>
      </w:r>
      <w:r w:rsidRPr="004F5ECE">
        <w:rPr>
          <w:rFonts w:ascii="Times New Roman" w:eastAsia="Times New Roman" w:hAnsi="Times New Roman" w:cs="Times New Roman"/>
        </w:rPr>
        <w:t xml:space="preserve">. </w:t>
      </w:r>
    </w:p>
    <w:p w14:paraId="5422E632" w14:textId="77777777" w:rsidR="00FC6EB4" w:rsidRDefault="00FC6EB4" w:rsidP="00FC6EB4">
      <w:pPr>
        <w:numPr>
          <w:ilvl w:val="3"/>
          <w:numId w:val="1"/>
        </w:numPr>
        <w:spacing w:after="0" w:line="360" w:lineRule="auto"/>
        <w:contextualSpacing/>
        <w:rPr>
          <w:rFonts w:ascii="Times New Roman" w:eastAsia="Times New Roman" w:hAnsi="Times New Roman" w:cs="Times New Roman"/>
        </w:rPr>
      </w:pPr>
      <w:proofErr w:type="spellStart"/>
      <w:r w:rsidRPr="004F5ECE">
        <w:rPr>
          <w:rFonts w:ascii="Times New Roman" w:eastAsia="Times New Roman" w:hAnsi="Times New Roman" w:cs="Times New Roman"/>
        </w:rPr>
        <w:t>L.Davis</w:t>
      </w:r>
      <w:proofErr w:type="spellEnd"/>
      <w:r w:rsidRPr="004F5ECE">
        <w:rPr>
          <w:rFonts w:ascii="Times New Roman" w:eastAsia="Times New Roman" w:hAnsi="Times New Roman" w:cs="Times New Roman"/>
        </w:rPr>
        <w:t xml:space="preserve"> – as a board we should write a position letter. </w:t>
      </w:r>
    </w:p>
    <w:p w14:paraId="59E60133" w14:textId="77777777" w:rsidR="00FC6EB4" w:rsidRPr="004F5ECE" w:rsidRDefault="00FC6EB4" w:rsidP="00FC6EB4">
      <w:pPr>
        <w:numPr>
          <w:ilvl w:val="4"/>
          <w:numId w:val="1"/>
        </w:numPr>
        <w:spacing w:after="0" w:line="360" w:lineRule="auto"/>
        <w:contextualSpacing/>
        <w:rPr>
          <w:rFonts w:ascii="Times New Roman" w:eastAsia="Times New Roman" w:hAnsi="Times New Roman" w:cs="Times New Roman"/>
        </w:rPr>
      </w:pPr>
      <w:proofErr w:type="spellStart"/>
      <w:r>
        <w:rPr>
          <w:rFonts w:ascii="Times New Roman" w:eastAsia="Times New Roman" w:hAnsi="Times New Roman" w:cs="Times New Roman"/>
        </w:rPr>
        <w:t>K.Collins</w:t>
      </w:r>
      <w:proofErr w:type="spellEnd"/>
      <w:r>
        <w:rPr>
          <w:rFonts w:ascii="Times New Roman" w:eastAsia="Times New Roman" w:hAnsi="Times New Roman" w:cs="Times New Roman"/>
        </w:rPr>
        <w:t xml:space="preserve"> asks that Lucy and Gabe draft a letter for the Board to review. </w:t>
      </w:r>
    </w:p>
    <w:p w14:paraId="67C8F716" w14:textId="77777777" w:rsidR="00FC6EB4" w:rsidRPr="007817C3" w:rsidRDefault="00FC6EB4" w:rsidP="00FC6EB4">
      <w:pPr>
        <w:numPr>
          <w:ilvl w:val="1"/>
          <w:numId w:val="1"/>
        </w:numPr>
        <w:spacing w:after="0" w:line="360" w:lineRule="auto"/>
        <w:contextualSpacing/>
        <w:rPr>
          <w:rFonts w:ascii="Times New Roman" w:eastAsia="Times New Roman" w:hAnsi="Times New Roman" w:cs="Times New Roman"/>
          <w:b/>
          <w:bCs/>
        </w:rPr>
      </w:pPr>
      <w:r w:rsidRPr="00E65247">
        <w:rPr>
          <w:rFonts w:ascii="Times New Roman" w:eastAsia="Times New Roman" w:hAnsi="Times New Roman" w:cs="Times New Roman"/>
          <w:b/>
        </w:rPr>
        <w:t>Public Comments</w:t>
      </w:r>
    </w:p>
    <w:p w14:paraId="23BC06F9" w14:textId="77777777" w:rsidR="00FC6EB4" w:rsidRPr="007817C3" w:rsidRDefault="00FC6EB4" w:rsidP="00FC6EB4">
      <w:pPr>
        <w:numPr>
          <w:ilvl w:val="2"/>
          <w:numId w:val="1"/>
        </w:numPr>
        <w:spacing w:after="0" w:line="360" w:lineRule="auto"/>
        <w:contextualSpacing/>
        <w:rPr>
          <w:rFonts w:ascii="Times New Roman" w:eastAsia="Times New Roman" w:hAnsi="Times New Roman" w:cs="Times New Roman"/>
          <w:bCs/>
        </w:rPr>
      </w:pPr>
      <w:r w:rsidRPr="007817C3">
        <w:rPr>
          <w:rFonts w:ascii="Times New Roman" w:eastAsia="Times New Roman" w:hAnsi="Times New Roman" w:cs="Times New Roman"/>
          <w:bCs/>
        </w:rPr>
        <w:t xml:space="preserve">No Comments </w:t>
      </w:r>
    </w:p>
    <w:p w14:paraId="7F643B38" w14:textId="77777777" w:rsidR="00FC6EB4" w:rsidRPr="00E65247" w:rsidRDefault="00FC6EB4" w:rsidP="00FC6EB4">
      <w:pPr>
        <w:spacing w:after="0" w:line="360" w:lineRule="auto"/>
        <w:ind w:left="1440"/>
        <w:contextualSpacing/>
        <w:rPr>
          <w:rFonts w:ascii="Times New Roman" w:eastAsia="Times New Roman" w:hAnsi="Times New Roman" w:cs="Times New Roman"/>
          <w:b/>
          <w:bCs/>
        </w:rPr>
      </w:pPr>
    </w:p>
    <w:p w14:paraId="4340DF76" w14:textId="77777777" w:rsidR="00FC6EB4" w:rsidRPr="00E65247" w:rsidRDefault="00FC6EB4" w:rsidP="00FC6EB4">
      <w:pPr>
        <w:rPr>
          <w:i/>
          <w:iCs/>
        </w:rPr>
      </w:pPr>
    </w:p>
    <w:p w14:paraId="2AC97F1F" w14:textId="77777777" w:rsidR="00FC6EB4" w:rsidRDefault="00FC6EB4" w:rsidP="00FC6EB4"/>
    <w:p w14:paraId="63470004" w14:textId="77777777" w:rsidR="00C3432E" w:rsidRDefault="00C3432E"/>
    <w:sectPr w:rsidR="00C3432E" w:rsidSect="00874F9A">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altName w:val="Calibri"/>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22A5E" w14:textId="77777777" w:rsidR="007817C3" w:rsidRDefault="00FC6E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60811" w14:textId="77777777" w:rsidR="007817C3" w:rsidRDefault="00FC6E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F13EE" w14:textId="77777777" w:rsidR="007817C3" w:rsidRDefault="00FC6EB4">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CBC13" w14:textId="29AA407B" w:rsidR="007817C3" w:rsidRDefault="00FC6EB4">
    <w:pPr>
      <w:pStyle w:val="Header"/>
    </w:pPr>
    <w:r>
      <w:rPr>
        <w:noProof/>
      </w:rPr>
      <mc:AlternateContent>
        <mc:Choice Requires="wps">
          <w:drawing>
            <wp:anchor distT="0" distB="0" distL="114300" distR="114300" simplePos="0" relativeHeight="251659264" behindDoc="1" locked="0" layoutInCell="0" allowOverlap="1" wp14:anchorId="0F1E8628" wp14:editId="5E381C80">
              <wp:simplePos x="0" y="0"/>
              <wp:positionH relativeFrom="margin">
                <wp:align>center</wp:align>
              </wp:positionH>
              <wp:positionV relativeFrom="margin">
                <wp:align>center</wp:align>
              </wp:positionV>
              <wp:extent cx="5237480" cy="3142615"/>
              <wp:effectExtent l="0" t="1143000" r="0" b="6578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54F00C4" w14:textId="77777777" w:rsidR="00FC6EB4" w:rsidRDefault="00FC6EB4" w:rsidP="00FC6EB4">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F1E8628" id="_x0000_t202" coordsize="21600,21600" o:spt="202" path="m,l,21600r21600,l21600,xe">
              <v:stroke joinstyle="miter"/>
              <v:path gradientshapeok="t" o:connecttype="rect"/>
            </v:shapetype>
            <v:shape id="Text Box 3" o:spid="_x0000_s1026" type="#_x0000_t202" style="position:absolute;margin-left:0;margin-top:0;width:412.4pt;height:247.4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PF9w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" o:allowincell="f" filled="f" stroked="f">
              <v:stroke joinstyle="round"/>
              <o:lock v:ext="edit" shapetype="t"/>
              <v:textbox style="mso-fit-shape-to-text:t">
                <w:txbxContent>
                  <w:p w14:paraId="354F00C4" w14:textId="77777777" w:rsidR="00FC6EB4" w:rsidRDefault="00FC6EB4" w:rsidP="00FC6EB4">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horzAnchor="margin" w:tblpXSpec="center" w:tblpY="-495"/>
      <w:tblOverlap w:val="never"/>
      <w:tblW w:w="11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6636"/>
      <w:gridCol w:w="2268"/>
    </w:tblGrid>
    <w:tr w:rsidR="005C6E96" w:rsidRPr="005C6E96" w14:paraId="1AFDECC1" w14:textId="77777777" w:rsidTr="005C6E96">
      <w:trPr>
        <w:trHeight w:val="902"/>
      </w:trPr>
      <w:tc>
        <w:tcPr>
          <w:tcW w:w="2340" w:type="dxa"/>
          <w:tcBorders>
            <w:top w:val="single" w:sz="4" w:space="0" w:color="FFFFFF"/>
            <w:left w:val="single" w:sz="4" w:space="0" w:color="FFFFFF"/>
            <w:bottom w:val="single" w:sz="4" w:space="0" w:color="FFFFFF"/>
            <w:right w:val="single" w:sz="4" w:space="0" w:color="FFFFFF"/>
          </w:tcBorders>
          <w:shd w:val="clear" w:color="auto" w:fill="auto"/>
          <w:vAlign w:val="center"/>
        </w:tcPr>
        <w:p w14:paraId="63754F4A" w14:textId="77777777" w:rsidR="005C6E96" w:rsidRPr="005C6E96" w:rsidRDefault="00FC6EB4" w:rsidP="005C6E96">
          <w:pPr>
            <w:spacing w:after="0" w:line="240" w:lineRule="auto"/>
            <w:rPr>
              <w:rFonts w:ascii="Times New Roman" w:eastAsia="Times New Roman" w:hAnsi="Times New Roman" w:cs="Times New Roman"/>
              <w:sz w:val="20"/>
              <w:szCs w:val="20"/>
            </w:rPr>
          </w:pPr>
          <w:r w:rsidRPr="005C6E96">
            <w:rPr>
              <w:rFonts w:ascii="Times New Roman" w:eastAsia="Times New Roman" w:hAnsi="Times New Roman" w:cs="Times New Roman"/>
              <w:noProof/>
              <w:sz w:val="20"/>
              <w:szCs w:val="20"/>
            </w:rPr>
            <w:drawing>
              <wp:inline distT="0" distB="0" distL="0" distR="0" wp14:anchorId="059677BF" wp14:editId="787C93EE">
                <wp:extent cx="1038225" cy="1285875"/>
                <wp:effectExtent l="0" t="0" r="9525" b="9525"/>
                <wp:docPr id="2" name="Picture 2" descr="Se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1285875"/>
                        </a:xfrm>
                        <a:prstGeom prst="rect">
                          <a:avLst/>
                        </a:prstGeom>
                        <a:noFill/>
                        <a:ln>
                          <a:noFill/>
                        </a:ln>
                      </pic:spPr>
                    </pic:pic>
                  </a:graphicData>
                </a:graphic>
              </wp:inline>
            </w:drawing>
          </w:r>
        </w:p>
        <w:p w14:paraId="266FA2F9" w14:textId="77777777" w:rsidR="005C6E96" w:rsidRPr="005C6E96" w:rsidRDefault="00FC6EB4" w:rsidP="005C6E96">
          <w:pPr>
            <w:spacing w:after="0" w:line="240" w:lineRule="auto"/>
            <w:rPr>
              <w:rFonts w:ascii="Times New Roman" w:eastAsia="Times New Roman" w:hAnsi="Times New Roman" w:cs="Times New Roman"/>
              <w:color w:val="333399"/>
              <w:sz w:val="24"/>
              <w:szCs w:val="24"/>
            </w:rPr>
          </w:pPr>
        </w:p>
        <w:p w14:paraId="23CC032D" w14:textId="77777777" w:rsidR="005C6E96" w:rsidRPr="005C6E96" w:rsidRDefault="00FC6EB4" w:rsidP="005C6E96">
          <w:pPr>
            <w:spacing w:after="0" w:line="240" w:lineRule="auto"/>
            <w:rPr>
              <w:rFonts w:ascii="Times New Roman" w:eastAsia="Times New Roman" w:hAnsi="Times New Roman" w:cs="Times New Roman"/>
              <w:color w:val="333399"/>
              <w:sz w:val="16"/>
              <w:szCs w:val="16"/>
            </w:rPr>
          </w:pPr>
        </w:p>
        <w:p w14:paraId="64A28B38" w14:textId="77777777" w:rsidR="005C6E96" w:rsidRPr="005C6E96" w:rsidRDefault="00FC6EB4" w:rsidP="005C6E96">
          <w:pPr>
            <w:spacing w:after="0" w:line="240" w:lineRule="auto"/>
            <w:jc w:val="center"/>
            <w:rPr>
              <w:rFonts w:ascii="Arial" w:eastAsia="Times New Roman" w:hAnsi="Arial" w:cs="Arial"/>
              <w:b/>
              <w:color w:val="333399"/>
              <w:sz w:val="17"/>
              <w:szCs w:val="17"/>
            </w:rPr>
          </w:pPr>
          <w:r w:rsidRPr="005C6E96">
            <w:rPr>
              <w:rFonts w:ascii="Arial" w:eastAsia="Times New Roman" w:hAnsi="Arial" w:cs="Arial"/>
              <w:b/>
              <w:color w:val="333399"/>
              <w:sz w:val="17"/>
              <w:szCs w:val="17"/>
            </w:rPr>
            <w:t>MAURA T. HEALEY</w:t>
          </w:r>
        </w:p>
        <w:p w14:paraId="4AC3D42F" w14:textId="77777777" w:rsidR="005C6E96" w:rsidRPr="005C6E96" w:rsidRDefault="00FC6EB4" w:rsidP="005C6E96">
          <w:pPr>
            <w:spacing w:after="0" w:line="240" w:lineRule="auto"/>
            <w:jc w:val="center"/>
            <w:rPr>
              <w:rFonts w:ascii="Arial" w:eastAsia="Times New Roman" w:hAnsi="Arial" w:cs="Arial"/>
              <w:color w:val="333399"/>
              <w:sz w:val="17"/>
              <w:szCs w:val="17"/>
            </w:rPr>
          </w:pPr>
          <w:r w:rsidRPr="005C6E96">
            <w:rPr>
              <w:rFonts w:ascii="Arial" w:eastAsia="Times New Roman" w:hAnsi="Arial" w:cs="Arial"/>
              <w:color w:val="333399"/>
              <w:sz w:val="17"/>
              <w:szCs w:val="17"/>
            </w:rPr>
            <w:t>Governor</w:t>
          </w:r>
        </w:p>
        <w:p w14:paraId="55AFFE0B" w14:textId="77777777" w:rsidR="005C6E96" w:rsidRPr="005C6E96" w:rsidRDefault="00FC6EB4" w:rsidP="005C6E96">
          <w:pPr>
            <w:spacing w:after="0" w:line="240" w:lineRule="auto"/>
            <w:jc w:val="center"/>
            <w:rPr>
              <w:rFonts w:ascii="Arial" w:eastAsia="Times New Roman" w:hAnsi="Arial" w:cs="Arial"/>
              <w:b/>
              <w:color w:val="333399"/>
              <w:sz w:val="17"/>
              <w:szCs w:val="17"/>
            </w:rPr>
          </w:pPr>
        </w:p>
        <w:p w14:paraId="5BB1C635" w14:textId="77777777" w:rsidR="005C6E96" w:rsidRPr="005C6E96" w:rsidRDefault="00FC6EB4" w:rsidP="005C6E96">
          <w:pPr>
            <w:spacing w:after="0" w:line="240" w:lineRule="auto"/>
            <w:jc w:val="center"/>
            <w:rPr>
              <w:rFonts w:ascii="Arial" w:eastAsia="Times New Roman" w:hAnsi="Arial" w:cs="Arial"/>
              <w:b/>
              <w:color w:val="333399"/>
              <w:sz w:val="17"/>
              <w:szCs w:val="17"/>
            </w:rPr>
          </w:pPr>
          <w:r w:rsidRPr="005C6E96">
            <w:rPr>
              <w:rFonts w:ascii="Arial" w:eastAsia="Times New Roman" w:hAnsi="Arial" w:cs="Arial"/>
              <w:b/>
              <w:color w:val="333399"/>
              <w:sz w:val="17"/>
              <w:szCs w:val="17"/>
            </w:rPr>
            <w:t>KIMBERLEY DRISCOLL</w:t>
          </w:r>
        </w:p>
        <w:p w14:paraId="4E0DD3C4" w14:textId="77777777" w:rsidR="005C6E96" w:rsidRPr="005C6E96" w:rsidRDefault="00FC6EB4" w:rsidP="005C6E96">
          <w:pPr>
            <w:spacing w:after="0" w:line="240" w:lineRule="auto"/>
            <w:jc w:val="center"/>
            <w:rPr>
              <w:rFonts w:ascii="Times New Roman" w:eastAsia="Times New Roman" w:hAnsi="Times New Roman" w:cs="Times New Roman"/>
              <w:color w:val="333399"/>
              <w:sz w:val="24"/>
              <w:szCs w:val="24"/>
            </w:rPr>
          </w:pPr>
          <w:r w:rsidRPr="005C6E96">
            <w:rPr>
              <w:rFonts w:ascii="Arial" w:eastAsia="Times New Roman" w:hAnsi="Arial" w:cs="Arial"/>
              <w:color w:val="333399"/>
              <w:sz w:val="17"/>
              <w:szCs w:val="17"/>
            </w:rPr>
            <w:t>Lieutenant Governor</w:t>
          </w:r>
        </w:p>
      </w:tc>
      <w:tc>
        <w:tcPr>
          <w:tcW w:w="6636" w:type="dxa"/>
          <w:tcBorders>
            <w:top w:val="single" w:sz="4" w:space="0" w:color="FFFFFF"/>
            <w:left w:val="single" w:sz="4" w:space="0" w:color="FFFFFF"/>
            <w:bottom w:val="single" w:sz="4" w:space="0" w:color="FFFFFF"/>
            <w:right w:val="single" w:sz="4" w:space="0" w:color="FFFFFF"/>
          </w:tcBorders>
          <w:shd w:val="clear" w:color="auto" w:fill="auto"/>
          <w:vAlign w:val="center"/>
        </w:tcPr>
        <w:p w14:paraId="0381F15B" w14:textId="77777777" w:rsidR="005C6E96" w:rsidRPr="005C6E96" w:rsidRDefault="00FC6EB4" w:rsidP="005C6E96">
          <w:pPr>
            <w:spacing w:after="0" w:line="240" w:lineRule="auto"/>
            <w:ind w:left="-150" w:firstLine="21"/>
            <w:jc w:val="center"/>
            <w:rPr>
              <w:rFonts w:ascii="Arial" w:eastAsia="Times New Roman" w:hAnsi="Arial" w:cs="Arial"/>
              <w:bCs/>
              <w:color w:val="0000FF"/>
              <w:sz w:val="32"/>
              <w:szCs w:val="32"/>
            </w:rPr>
          </w:pPr>
          <w:r w:rsidRPr="005C6E96">
            <w:rPr>
              <w:rFonts w:ascii="Arial" w:eastAsia="Times New Roman" w:hAnsi="Arial" w:cs="Arial"/>
              <w:bCs/>
              <w:color w:val="0000FF"/>
              <w:sz w:val="32"/>
              <w:szCs w:val="32"/>
            </w:rPr>
            <w:t xml:space="preserve">The </w:t>
          </w:r>
          <w:r w:rsidRPr="005C6E96">
            <w:rPr>
              <w:rFonts w:ascii="Arial" w:eastAsia="Times New Roman" w:hAnsi="Arial" w:cs="Arial"/>
              <w:bCs/>
              <w:color w:val="0000FF"/>
              <w:sz w:val="32"/>
              <w:szCs w:val="32"/>
            </w:rPr>
            <w:t>Commonwealth of Massachusetts</w:t>
          </w:r>
        </w:p>
        <w:p w14:paraId="2B14D9CC" w14:textId="77777777" w:rsidR="005C6E96" w:rsidRPr="005C6E96" w:rsidRDefault="00FC6EB4" w:rsidP="005C6E96">
          <w:pPr>
            <w:spacing w:after="0" w:line="240" w:lineRule="auto"/>
            <w:ind w:left="-150" w:firstLine="21"/>
            <w:jc w:val="center"/>
            <w:rPr>
              <w:rFonts w:ascii="Arial" w:eastAsia="Times New Roman" w:hAnsi="Arial" w:cs="Arial"/>
              <w:bCs/>
              <w:color w:val="0000FF"/>
              <w:sz w:val="32"/>
              <w:szCs w:val="32"/>
            </w:rPr>
          </w:pPr>
          <w:r w:rsidRPr="005C6E96">
            <w:rPr>
              <w:rFonts w:ascii="Arial" w:eastAsia="Times New Roman" w:hAnsi="Arial" w:cs="Arial"/>
              <w:bCs/>
              <w:color w:val="0000FF"/>
              <w:sz w:val="32"/>
              <w:szCs w:val="32"/>
            </w:rPr>
            <w:t>Executive Office of Public Safety and Security</w:t>
          </w:r>
        </w:p>
        <w:p w14:paraId="59F42141" w14:textId="77777777" w:rsidR="005C6E96" w:rsidRPr="005C6E96" w:rsidRDefault="00FC6EB4" w:rsidP="005C6E96">
          <w:pPr>
            <w:spacing w:after="0" w:line="240" w:lineRule="auto"/>
            <w:ind w:left="-176" w:firstLine="176"/>
            <w:jc w:val="center"/>
            <w:rPr>
              <w:rFonts w:ascii="Arial" w:eastAsia="Times New Roman" w:hAnsi="Arial" w:cs="Arial"/>
              <w:color w:val="0000FF"/>
              <w:sz w:val="24"/>
              <w:szCs w:val="32"/>
            </w:rPr>
          </w:pPr>
          <w:r w:rsidRPr="005C6E96">
            <w:rPr>
              <w:rFonts w:ascii="Arial" w:eastAsia="Times New Roman" w:hAnsi="Arial" w:cs="Arial"/>
              <w:color w:val="0000FF"/>
              <w:sz w:val="24"/>
              <w:szCs w:val="32"/>
            </w:rPr>
            <w:t>One Ashburton Place, Room 2133</w:t>
          </w:r>
        </w:p>
        <w:p w14:paraId="05AC92A8" w14:textId="77777777" w:rsidR="005C6E96" w:rsidRPr="005C6E96" w:rsidRDefault="00FC6EB4" w:rsidP="005C6E96">
          <w:pPr>
            <w:spacing w:after="0" w:line="240" w:lineRule="auto"/>
            <w:jc w:val="center"/>
            <w:rPr>
              <w:rFonts w:ascii="Arial" w:eastAsia="Times New Roman" w:hAnsi="Arial" w:cs="Arial"/>
              <w:color w:val="0000FF"/>
              <w:sz w:val="24"/>
              <w:szCs w:val="32"/>
            </w:rPr>
          </w:pPr>
          <w:r w:rsidRPr="005C6E96">
            <w:rPr>
              <w:rFonts w:ascii="Arial" w:eastAsia="Times New Roman" w:hAnsi="Arial" w:cs="Arial"/>
              <w:color w:val="0000FF"/>
              <w:sz w:val="24"/>
              <w:szCs w:val="32"/>
            </w:rPr>
            <w:t>Boston, Massachusetts 02108</w:t>
          </w:r>
        </w:p>
        <w:p w14:paraId="4882FAEB" w14:textId="77777777" w:rsidR="005C6E96" w:rsidRPr="005C6E96" w:rsidRDefault="00FC6EB4" w:rsidP="005C6E96">
          <w:pPr>
            <w:spacing w:after="0" w:line="240" w:lineRule="auto"/>
            <w:jc w:val="center"/>
            <w:rPr>
              <w:rFonts w:ascii="Arial" w:eastAsia="Times New Roman" w:hAnsi="Arial" w:cs="Arial"/>
              <w:color w:val="0000FF"/>
              <w:sz w:val="20"/>
              <w:szCs w:val="20"/>
            </w:rPr>
          </w:pPr>
          <w:r w:rsidRPr="005C6E96">
            <w:rPr>
              <w:rFonts w:ascii="Arial" w:eastAsia="Times New Roman" w:hAnsi="Arial" w:cs="Arial"/>
              <w:color w:val="0000FF"/>
              <w:sz w:val="20"/>
              <w:szCs w:val="20"/>
            </w:rPr>
            <w:t>Tel: (617) 727-7775</w:t>
          </w:r>
        </w:p>
        <w:p w14:paraId="63E0D293" w14:textId="77777777" w:rsidR="005C6E96" w:rsidRPr="005C6E96" w:rsidRDefault="00FC6EB4" w:rsidP="005C6E96">
          <w:pPr>
            <w:spacing w:after="0" w:line="240" w:lineRule="auto"/>
            <w:jc w:val="center"/>
            <w:rPr>
              <w:rFonts w:ascii="Arial" w:eastAsia="Times New Roman" w:hAnsi="Arial" w:cs="Arial"/>
              <w:color w:val="0000FF"/>
              <w:sz w:val="20"/>
              <w:szCs w:val="20"/>
            </w:rPr>
          </w:pPr>
          <w:r w:rsidRPr="005C6E96">
            <w:rPr>
              <w:rFonts w:ascii="Arial" w:eastAsia="Times New Roman" w:hAnsi="Arial" w:cs="Arial"/>
              <w:color w:val="0000FF"/>
              <w:sz w:val="20"/>
              <w:szCs w:val="20"/>
            </w:rPr>
            <w:t>TTY Tel: (617) 727-6618</w:t>
          </w:r>
        </w:p>
        <w:p w14:paraId="42FB3D00" w14:textId="77777777" w:rsidR="005C6E96" w:rsidRPr="005C6E96" w:rsidRDefault="00FC6EB4" w:rsidP="005C6E96">
          <w:pPr>
            <w:spacing w:after="0" w:line="240" w:lineRule="auto"/>
            <w:jc w:val="center"/>
            <w:rPr>
              <w:rFonts w:ascii="Arial" w:eastAsia="Times New Roman" w:hAnsi="Arial" w:cs="Arial"/>
              <w:color w:val="0000FF"/>
              <w:sz w:val="20"/>
              <w:szCs w:val="20"/>
            </w:rPr>
          </w:pPr>
          <w:r w:rsidRPr="005C6E96">
            <w:rPr>
              <w:rFonts w:ascii="Arial" w:eastAsia="Times New Roman" w:hAnsi="Arial" w:cs="Arial"/>
              <w:color w:val="0000FF"/>
              <w:sz w:val="20"/>
              <w:szCs w:val="20"/>
            </w:rPr>
            <w:t>Fax: (617) 727-4764</w:t>
          </w:r>
        </w:p>
        <w:p w14:paraId="3B5FFC8C" w14:textId="77777777" w:rsidR="005C6E96" w:rsidRPr="005C6E96" w:rsidRDefault="00FC6EB4" w:rsidP="005C6E96">
          <w:pPr>
            <w:spacing w:after="0" w:line="240" w:lineRule="auto"/>
            <w:jc w:val="center"/>
            <w:rPr>
              <w:rFonts w:ascii="Monotype Corsiva" w:eastAsia="Times New Roman" w:hAnsi="Monotype Corsiva" w:cs="Times New Roman"/>
            </w:rPr>
          </w:pPr>
          <w:r w:rsidRPr="005C6E96">
            <w:rPr>
              <w:rFonts w:ascii="Arial" w:eastAsia="Times New Roman" w:hAnsi="Arial" w:cs="Arial"/>
              <w:color w:val="0000FF"/>
              <w:sz w:val="20"/>
              <w:szCs w:val="20"/>
              <w:u w:val="single"/>
            </w:rPr>
            <w:t xml:space="preserve">www.mass.gov/eopss </w:t>
          </w:r>
        </w:p>
      </w:tc>
      <w:tc>
        <w:tcPr>
          <w:tcW w:w="2268" w:type="dxa"/>
          <w:tcBorders>
            <w:top w:val="single" w:sz="4" w:space="0" w:color="FFFFFF"/>
            <w:left w:val="single" w:sz="4" w:space="0" w:color="FFFFFF"/>
            <w:bottom w:val="single" w:sz="4" w:space="0" w:color="FFFFFF"/>
            <w:right w:val="single" w:sz="4" w:space="0" w:color="FFFFFF"/>
          </w:tcBorders>
          <w:shd w:val="clear" w:color="auto" w:fill="auto"/>
          <w:vAlign w:val="center"/>
        </w:tcPr>
        <w:p w14:paraId="6C684EA3" w14:textId="77777777" w:rsidR="005C6E96" w:rsidRPr="005C6E96" w:rsidRDefault="00FC6EB4" w:rsidP="005C6E96">
          <w:pPr>
            <w:spacing w:after="0" w:line="240" w:lineRule="auto"/>
            <w:jc w:val="center"/>
            <w:rPr>
              <w:rFonts w:ascii="Arial" w:eastAsia="Times New Roman" w:hAnsi="Arial" w:cs="Arial"/>
              <w:color w:val="333399"/>
              <w:sz w:val="17"/>
              <w:szCs w:val="17"/>
            </w:rPr>
          </w:pPr>
        </w:p>
        <w:p w14:paraId="789DC3DD" w14:textId="77777777" w:rsidR="005C6E96" w:rsidRPr="005C6E96" w:rsidRDefault="00FC6EB4" w:rsidP="005C6E96">
          <w:pPr>
            <w:spacing w:after="0" w:line="240" w:lineRule="auto"/>
            <w:jc w:val="center"/>
            <w:rPr>
              <w:rFonts w:ascii="Arial" w:eastAsia="Times New Roman" w:hAnsi="Arial" w:cs="Arial"/>
              <w:color w:val="333399"/>
              <w:sz w:val="17"/>
              <w:szCs w:val="17"/>
            </w:rPr>
          </w:pPr>
        </w:p>
        <w:p w14:paraId="576FF0D7" w14:textId="77777777" w:rsidR="005C6E96" w:rsidRPr="005C6E96" w:rsidRDefault="00FC6EB4" w:rsidP="005C6E96">
          <w:pPr>
            <w:spacing w:after="0" w:line="240" w:lineRule="auto"/>
            <w:jc w:val="center"/>
            <w:rPr>
              <w:rFonts w:ascii="Arial" w:eastAsia="Times New Roman" w:hAnsi="Arial" w:cs="Arial"/>
              <w:color w:val="333399"/>
              <w:sz w:val="17"/>
              <w:szCs w:val="17"/>
            </w:rPr>
          </w:pPr>
        </w:p>
        <w:p w14:paraId="7C77562C" w14:textId="77777777" w:rsidR="005C6E96" w:rsidRPr="005C6E96" w:rsidRDefault="00FC6EB4" w:rsidP="005C6E96">
          <w:pPr>
            <w:spacing w:after="0" w:line="240" w:lineRule="auto"/>
            <w:jc w:val="center"/>
            <w:rPr>
              <w:rFonts w:ascii="Arial" w:eastAsia="Times New Roman" w:hAnsi="Arial" w:cs="Arial"/>
              <w:color w:val="333399"/>
              <w:sz w:val="17"/>
              <w:szCs w:val="17"/>
            </w:rPr>
          </w:pPr>
        </w:p>
        <w:p w14:paraId="0931CFAC" w14:textId="77777777" w:rsidR="005C6E96" w:rsidRPr="005C6E96" w:rsidRDefault="00FC6EB4" w:rsidP="005C6E96">
          <w:pPr>
            <w:spacing w:after="0" w:line="240" w:lineRule="auto"/>
            <w:jc w:val="center"/>
            <w:rPr>
              <w:rFonts w:ascii="Arial" w:eastAsia="Times New Roman" w:hAnsi="Arial" w:cs="Arial"/>
              <w:color w:val="333399"/>
              <w:sz w:val="17"/>
              <w:szCs w:val="17"/>
            </w:rPr>
          </w:pPr>
        </w:p>
        <w:p w14:paraId="56F8AC5C" w14:textId="77777777" w:rsidR="005C6E96" w:rsidRPr="005C6E96" w:rsidRDefault="00FC6EB4" w:rsidP="005C6E96">
          <w:pPr>
            <w:spacing w:after="0" w:line="240" w:lineRule="auto"/>
            <w:jc w:val="center"/>
            <w:rPr>
              <w:rFonts w:ascii="Arial" w:eastAsia="Times New Roman" w:hAnsi="Arial" w:cs="Arial"/>
              <w:b/>
              <w:color w:val="333399"/>
              <w:sz w:val="17"/>
              <w:szCs w:val="17"/>
            </w:rPr>
          </w:pPr>
        </w:p>
        <w:p w14:paraId="1CF92C13" w14:textId="77777777" w:rsidR="005C6E96" w:rsidRPr="005C6E96" w:rsidRDefault="00FC6EB4" w:rsidP="005C6E96">
          <w:pPr>
            <w:spacing w:after="0" w:line="240" w:lineRule="auto"/>
            <w:jc w:val="center"/>
            <w:rPr>
              <w:rFonts w:ascii="Arial" w:eastAsia="Times New Roman" w:hAnsi="Arial" w:cs="Arial"/>
              <w:color w:val="333399"/>
              <w:sz w:val="17"/>
              <w:szCs w:val="17"/>
            </w:rPr>
          </w:pPr>
        </w:p>
        <w:p w14:paraId="1E1CA8E6" w14:textId="77777777" w:rsidR="005C6E96" w:rsidRPr="005C6E96" w:rsidRDefault="00FC6EB4" w:rsidP="005C6E96">
          <w:pPr>
            <w:spacing w:after="0" w:line="240" w:lineRule="auto"/>
            <w:jc w:val="center"/>
            <w:rPr>
              <w:rFonts w:ascii="Arial" w:eastAsia="Times New Roman" w:hAnsi="Arial" w:cs="Arial"/>
              <w:color w:val="333399"/>
              <w:sz w:val="17"/>
              <w:szCs w:val="17"/>
            </w:rPr>
          </w:pPr>
        </w:p>
        <w:p w14:paraId="4C884AC8" w14:textId="77777777" w:rsidR="005C6E96" w:rsidRPr="005C6E96" w:rsidRDefault="00FC6EB4" w:rsidP="005C6E96">
          <w:pPr>
            <w:spacing w:after="0" w:line="240" w:lineRule="auto"/>
            <w:jc w:val="center"/>
            <w:rPr>
              <w:rFonts w:ascii="Arial" w:eastAsia="Times New Roman" w:hAnsi="Arial" w:cs="Arial"/>
              <w:b/>
              <w:color w:val="333399"/>
              <w:sz w:val="17"/>
              <w:szCs w:val="17"/>
            </w:rPr>
          </w:pPr>
        </w:p>
        <w:p w14:paraId="23A9C295" w14:textId="77777777" w:rsidR="005C6E96" w:rsidRPr="005C6E96" w:rsidRDefault="00FC6EB4" w:rsidP="005C6E96">
          <w:pPr>
            <w:spacing w:after="0" w:line="240" w:lineRule="auto"/>
            <w:jc w:val="center"/>
            <w:rPr>
              <w:rFonts w:ascii="Arial" w:eastAsia="Times New Roman" w:hAnsi="Arial" w:cs="Arial"/>
              <w:b/>
              <w:color w:val="333399"/>
              <w:sz w:val="16"/>
              <w:szCs w:val="17"/>
            </w:rPr>
          </w:pPr>
        </w:p>
        <w:p w14:paraId="429AA57F" w14:textId="77777777" w:rsidR="005C6E96" w:rsidRPr="005C6E96" w:rsidRDefault="00FC6EB4" w:rsidP="005C6E96">
          <w:pPr>
            <w:spacing w:after="0" w:line="240" w:lineRule="auto"/>
            <w:ind w:left="-35" w:right="160" w:firstLine="35"/>
            <w:jc w:val="center"/>
            <w:rPr>
              <w:rFonts w:ascii="Arial" w:eastAsia="Times New Roman" w:hAnsi="Arial" w:cs="Arial"/>
              <w:b/>
              <w:color w:val="333399"/>
              <w:sz w:val="17"/>
              <w:szCs w:val="17"/>
            </w:rPr>
          </w:pPr>
          <w:r w:rsidRPr="005C6E96">
            <w:rPr>
              <w:rFonts w:ascii="Arial" w:eastAsia="Times New Roman" w:hAnsi="Arial" w:cs="Arial"/>
              <w:b/>
              <w:color w:val="333399"/>
              <w:sz w:val="17"/>
              <w:szCs w:val="17"/>
            </w:rPr>
            <w:t>TERRENCE M. REIDY</w:t>
          </w:r>
        </w:p>
        <w:p w14:paraId="41CBCB09" w14:textId="77777777" w:rsidR="005C6E96" w:rsidRPr="005C6E96" w:rsidRDefault="00FC6EB4" w:rsidP="005C6E96">
          <w:pPr>
            <w:spacing w:after="0" w:line="240" w:lineRule="auto"/>
            <w:jc w:val="center"/>
            <w:rPr>
              <w:rFonts w:ascii="Arial" w:eastAsia="Times New Roman" w:hAnsi="Arial" w:cs="Arial"/>
              <w:color w:val="333399"/>
              <w:sz w:val="17"/>
              <w:szCs w:val="17"/>
            </w:rPr>
          </w:pPr>
          <w:r w:rsidRPr="005C6E96">
            <w:rPr>
              <w:rFonts w:ascii="Arial" w:eastAsia="Times New Roman" w:hAnsi="Arial" w:cs="Arial"/>
              <w:color w:val="333399"/>
              <w:sz w:val="17"/>
              <w:szCs w:val="17"/>
            </w:rPr>
            <w:t>Secretary</w:t>
          </w:r>
        </w:p>
        <w:p w14:paraId="4238E033" w14:textId="77777777" w:rsidR="005C6E96" w:rsidRPr="005C6E96" w:rsidRDefault="00FC6EB4" w:rsidP="005C6E96">
          <w:pPr>
            <w:spacing w:after="0" w:line="240" w:lineRule="auto"/>
            <w:jc w:val="center"/>
            <w:rPr>
              <w:rFonts w:ascii="Arial" w:eastAsia="Times New Roman" w:hAnsi="Arial" w:cs="Arial"/>
              <w:color w:val="333399"/>
              <w:sz w:val="17"/>
              <w:szCs w:val="17"/>
            </w:rPr>
          </w:pPr>
          <w:r w:rsidRPr="005C6E96">
            <w:rPr>
              <w:rFonts w:ascii="Arial" w:eastAsia="Times New Roman" w:hAnsi="Arial" w:cs="Arial"/>
              <w:color w:val="333399"/>
              <w:sz w:val="17"/>
              <w:szCs w:val="17"/>
            </w:rPr>
            <w:ptab w:relativeTo="margin" w:alignment="center" w:leader="none"/>
          </w:r>
        </w:p>
      </w:tc>
    </w:tr>
  </w:tbl>
  <w:p w14:paraId="1A7074FE" w14:textId="5C1A6240" w:rsidR="00E65247" w:rsidRDefault="00FC6EB4">
    <w:pPr>
      <w:pStyle w:val="Header"/>
    </w:pPr>
    <w:r>
      <w:rPr>
        <w:noProof/>
      </w:rPr>
      <mc:AlternateContent>
        <mc:Choice Requires="wps">
          <w:drawing>
            <wp:anchor distT="0" distB="0" distL="114300" distR="114300" simplePos="0" relativeHeight="251660288" behindDoc="1" locked="0" layoutInCell="0" allowOverlap="1" wp14:anchorId="210D615C" wp14:editId="7327E21D">
              <wp:simplePos x="0" y="0"/>
              <wp:positionH relativeFrom="margin">
                <wp:align>center</wp:align>
              </wp:positionH>
              <wp:positionV relativeFrom="margin">
                <wp:align>center</wp:align>
              </wp:positionV>
              <wp:extent cx="5237480" cy="3142615"/>
              <wp:effectExtent l="0" t="1143000" r="0" b="6578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A6EC7A7" w14:textId="77777777" w:rsidR="00FC6EB4" w:rsidRDefault="00FC6EB4" w:rsidP="00FC6EB4">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10D615C" id="_x0000_t202" coordsize="21600,21600" o:spt="202" path="m,l,21600r21600,l21600,xe">
              <v:stroke joinstyle="miter"/>
              <v:path gradientshapeok="t" o:connecttype="rect"/>
            </v:shapetype>
            <v:shape id="Text Box 1" o:spid="_x0000_s1027" type="#_x0000_t202" style="position:absolute;margin-left:0;margin-top:0;width:412.4pt;height:247.4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2A6EC7A7" w14:textId="77777777" w:rsidR="00FC6EB4" w:rsidRDefault="00FC6EB4" w:rsidP="00FC6EB4">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41E5A" w14:textId="77777777" w:rsidR="007817C3" w:rsidRDefault="00FC6E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105246"/>
    <w:multiLevelType w:val="hybridMultilevel"/>
    <w:tmpl w:val="6E74D2AC"/>
    <w:lvl w:ilvl="0" w:tplc="210AC772">
      <w:start w:val="1"/>
      <w:numFmt w:val="decimal"/>
      <w:lvlText w:val="%1."/>
      <w:lvlJc w:val="left"/>
      <w:pPr>
        <w:ind w:left="1530" w:hanging="360"/>
      </w:pPr>
      <w:rPr>
        <w:b/>
      </w:rPr>
    </w:lvl>
    <w:lvl w:ilvl="1" w:tplc="210AC772">
      <w:start w:val="1"/>
      <w:numFmt w:val="decimal"/>
      <w:lvlText w:val="%2."/>
      <w:lvlJc w:val="left"/>
      <w:pPr>
        <w:ind w:left="1440" w:hanging="360"/>
      </w:pPr>
      <w:rPr>
        <w:b/>
      </w:rPr>
    </w:lvl>
    <w:lvl w:ilvl="2" w:tplc="BBA0914C">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5730020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1"/>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EB4"/>
    <w:rsid w:val="00C3432E"/>
    <w:rsid w:val="00FC6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10D1965"/>
  <w15:chartTrackingRefBased/>
  <w15:docId w15:val="{7101D7ED-8BD6-4999-AF23-9A0F921B0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E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6E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6EB4"/>
  </w:style>
  <w:style w:type="paragraph" w:styleId="Footer">
    <w:name w:val="footer"/>
    <w:basedOn w:val="Normal"/>
    <w:link w:val="FooterChar"/>
    <w:uiPriority w:val="99"/>
    <w:unhideWhenUsed/>
    <w:rsid w:val="00FC6E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6EB4"/>
  </w:style>
  <w:style w:type="paragraph" w:styleId="ListParagraph">
    <w:name w:val="List Paragraph"/>
    <w:basedOn w:val="Normal"/>
    <w:uiPriority w:val="34"/>
    <w:qFormat/>
    <w:rsid w:val="00FC6E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718</Words>
  <Characters>4099</Characters>
  <Application>Microsoft Office Word</Application>
  <DocSecurity>0</DocSecurity>
  <Lines>34</Lines>
  <Paragraphs>9</Paragraphs>
  <ScaleCrop>false</ScaleCrop>
  <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Putvinskas, Amy M (EPS)</dc:creator>
  <cp:keywords/>
  <dc:description/>
  <cp:lastModifiedBy>Putvinskas, Amy M (EPS)</cp:lastModifiedBy>
  <cp:revision>1</cp:revision>
  <dcterms:created xsi:type="dcterms:W3CDTF">2023-11-06T17:39:00Z</dcterms:created>
  <dcterms:modified xsi:type="dcterms:W3CDTF">2023-11-06T17:40:00Z</dcterms:modified>
</cp:coreProperties>
</file>