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9DFDF" w14:textId="535D9BA5" w:rsidR="0076772A" w:rsidRPr="00E63985" w:rsidRDefault="0076772A" w:rsidP="00A3714F">
      <w:pPr>
        <w:jc w:val="right"/>
        <w:rPr>
          <w:rFonts w:eastAsia="Times New Roman"/>
          <w:sz w:val="24"/>
          <w:szCs w:val="24"/>
        </w:rPr>
      </w:pPr>
    </w:p>
    <w:p w14:paraId="4928EFF8" w14:textId="77777777" w:rsidR="0067725A" w:rsidRPr="00E63985" w:rsidRDefault="0067725A" w:rsidP="00A3714F">
      <w:pPr>
        <w:jc w:val="right"/>
        <w:rPr>
          <w:rFonts w:eastAsia="Times New Roman"/>
          <w:sz w:val="24"/>
          <w:szCs w:val="24"/>
        </w:rPr>
      </w:pPr>
    </w:p>
    <w:p w14:paraId="3060A4A1" w14:textId="77777777" w:rsidR="00DA0AD7" w:rsidRPr="00E63985" w:rsidRDefault="00DA0AD7" w:rsidP="00A3714F">
      <w:pPr>
        <w:rPr>
          <w:rFonts w:eastAsia="Times New Roman"/>
          <w:sz w:val="24"/>
          <w:szCs w:val="24"/>
          <w:highlight w:val="yellow"/>
        </w:rPr>
      </w:pPr>
    </w:p>
    <w:p w14:paraId="75FD8221" w14:textId="77777777" w:rsidR="00DA0AD7" w:rsidRPr="00E63985" w:rsidRDefault="00DA0AD7" w:rsidP="00A3714F">
      <w:pPr>
        <w:rPr>
          <w:rFonts w:eastAsia="Times New Roman"/>
          <w:sz w:val="24"/>
          <w:szCs w:val="24"/>
          <w:highlight w:val="yellow"/>
        </w:rPr>
      </w:pPr>
    </w:p>
    <w:p w14:paraId="61FD10A9" w14:textId="0CD9C737" w:rsidR="0067725A" w:rsidRPr="00E63985" w:rsidRDefault="00887E5C" w:rsidP="00F04E1F">
      <w:pPr>
        <w:spacing w:line="360" w:lineRule="auto"/>
        <w:rPr>
          <w:sz w:val="24"/>
          <w:szCs w:val="24"/>
        </w:rPr>
      </w:pPr>
      <w:r w:rsidRPr="00E63985">
        <w:rPr>
          <w:rFonts w:eastAsia="Times New Roman"/>
          <w:sz w:val="24"/>
          <w:szCs w:val="24"/>
        </w:rPr>
        <w:t xml:space="preserve">September </w:t>
      </w:r>
      <w:r w:rsidR="00F54AA1" w:rsidRPr="00E63985">
        <w:rPr>
          <w:rFonts w:eastAsia="Times New Roman"/>
          <w:sz w:val="24"/>
          <w:szCs w:val="24"/>
        </w:rPr>
        <w:t>2</w:t>
      </w:r>
      <w:r w:rsidR="00717F3D">
        <w:rPr>
          <w:rFonts w:eastAsia="Times New Roman"/>
          <w:sz w:val="24"/>
          <w:szCs w:val="24"/>
        </w:rPr>
        <w:t>1</w:t>
      </w:r>
      <w:r w:rsidR="00D14256" w:rsidRPr="00E63985">
        <w:rPr>
          <w:rFonts w:eastAsia="Times New Roman"/>
          <w:sz w:val="24"/>
          <w:szCs w:val="24"/>
        </w:rPr>
        <w:t>, 202</w:t>
      </w:r>
      <w:r w:rsidR="00717F3D">
        <w:rPr>
          <w:rFonts w:eastAsia="Times New Roman"/>
          <w:sz w:val="24"/>
          <w:szCs w:val="24"/>
        </w:rPr>
        <w:t>3</w:t>
      </w:r>
      <w:r w:rsidR="00717F3D">
        <w:rPr>
          <w:sz w:val="24"/>
          <w:szCs w:val="24"/>
        </w:rPr>
        <w:br/>
      </w:r>
    </w:p>
    <w:p w14:paraId="74FDB944" w14:textId="7CBFD3F4" w:rsidR="00492CCA" w:rsidRDefault="007B7A7F" w:rsidP="00492CCA">
      <w:pPr>
        <w:spacing w:line="360" w:lineRule="auto"/>
        <w:rPr>
          <w:sz w:val="24"/>
          <w:szCs w:val="24"/>
        </w:rPr>
      </w:pPr>
      <w:r>
        <w:rPr>
          <w:sz w:val="24"/>
          <w:szCs w:val="24"/>
        </w:rPr>
        <w:t>Dear</w:t>
      </w:r>
      <w:r w:rsidR="00901C1D">
        <w:rPr>
          <w:sz w:val="24"/>
          <w:szCs w:val="24"/>
        </w:rPr>
        <w:t xml:space="preserve"> </w:t>
      </w:r>
      <w:r>
        <w:rPr>
          <w:sz w:val="24"/>
          <w:szCs w:val="24"/>
        </w:rPr>
        <w:t xml:space="preserve">Massachusetts </w:t>
      </w:r>
      <w:r w:rsidRPr="009975CB">
        <w:rPr>
          <w:bCs/>
          <w:sz w:val="24"/>
          <w:szCs w:val="24"/>
        </w:rPr>
        <w:t>Executive Office of Energy and Environmental Affairs</w:t>
      </w:r>
      <w:r w:rsidR="0061655E">
        <w:rPr>
          <w:sz w:val="24"/>
          <w:szCs w:val="24"/>
        </w:rPr>
        <w:t>:</w:t>
      </w:r>
      <w:bookmarkStart w:id="0" w:name="_GoBack"/>
      <w:bookmarkEnd w:id="0"/>
    </w:p>
    <w:p w14:paraId="1DAEC620" w14:textId="2FBAC062" w:rsidR="009975CB" w:rsidRPr="00FA21D2" w:rsidRDefault="0076772A" w:rsidP="00FA21D2">
      <w:pPr>
        <w:spacing w:line="360" w:lineRule="auto"/>
        <w:ind w:firstLine="720"/>
        <w:rPr>
          <w:sz w:val="24"/>
          <w:szCs w:val="24"/>
        </w:rPr>
      </w:pPr>
      <w:r w:rsidRPr="00E63985">
        <w:rPr>
          <w:sz w:val="24"/>
          <w:szCs w:val="24"/>
        </w:rPr>
        <w:t>Standing Trees</w:t>
      </w:r>
      <w:r w:rsidR="00FA21D2">
        <w:rPr>
          <w:sz w:val="24"/>
          <w:szCs w:val="24"/>
        </w:rPr>
        <w:t>, RESTORE: The North Woods, and Save Massachusetts Forests</w:t>
      </w:r>
      <w:r w:rsidR="00464F3B">
        <w:rPr>
          <w:sz w:val="24"/>
          <w:szCs w:val="24"/>
        </w:rPr>
        <w:t xml:space="preserve"> </w:t>
      </w:r>
      <w:r w:rsidR="00875BD0" w:rsidRPr="00E63985">
        <w:rPr>
          <w:sz w:val="24"/>
          <w:szCs w:val="24"/>
        </w:rPr>
        <w:t xml:space="preserve">submit </w:t>
      </w:r>
      <w:r w:rsidR="00805FC8" w:rsidRPr="00E63985">
        <w:rPr>
          <w:sz w:val="24"/>
          <w:szCs w:val="24"/>
        </w:rPr>
        <w:t xml:space="preserve">the following </w:t>
      </w:r>
      <w:r w:rsidR="00FA21D2">
        <w:rPr>
          <w:sz w:val="24"/>
          <w:szCs w:val="24"/>
        </w:rPr>
        <w:t>comments to inform the development of</w:t>
      </w:r>
      <w:r w:rsidR="006D49CB" w:rsidRPr="00E63985">
        <w:rPr>
          <w:sz w:val="24"/>
          <w:szCs w:val="24"/>
        </w:rPr>
        <w:t xml:space="preserve"> </w:t>
      </w:r>
      <w:r w:rsidR="00717F3D" w:rsidRPr="00717F3D">
        <w:rPr>
          <w:bCs/>
          <w:sz w:val="24"/>
          <w:szCs w:val="24"/>
        </w:rPr>
        <w:t>Climate-Oriented Forest Management Guidelines</w:t>
      </w:r>
      <w:r w:rsidR="00554CF1" w:rsidRPr="00717F3D">
        <w:rPr>
          <w:sz w:val="24"/>
          <w:szCs w:val="24"/>
        </w:rPr>
        <w:t>.</w:t>
      </w:r>
      <w:r w:rsidR="009975CB">
        <w:rPr>
          <w:b/>
          <w:bCs/>
          <w:sz w:val="24"/>
          <w:szCs w:val="24"/>
        </w:rPr>
        <w:t xml:space="preserve"> </w:t>
      </w:r>
      <w:r w:rsidR="00982D73" w:rsidRPr="00E63985">
        <w:rPr>
          <w:sz w:val="24"/>
          <w:szCs w:val="24"/>
        </w:rPr>
        <w:t>Standing Trees</w:t>
      </w:r>
      <w:r w:rsidR="00717F3D">
        <w:rPr>
          <w:sz w:val="24"/>
          <w:szCs w:val="24"/>
        </w:rPr>
        <w:t xml:space="preserve"> </w:t>
      </w:r>
      <w:r w:rsidR="00982D73" w:rsidRPr="00E63985">
        <w:rPr>
          <w:sz w:val="24"/>
          <w:szCs w:val="24"/>
        </w:rPr>
        <w:t xml:space="preserve">is </w:t>
      </w:r>
      <w:r w:rsidR="00125B78" w:rsidRPr="00E63985">
        <w:rPr>
          <w:sz w:val="24"/>
          <w:szCs w:val="24"/>
        </w:rPr>
        <w:t xml:space="preserve">an incorporated nonprofit </w:t>
      </w:r>
      <w:r w:rsidR="00717F3D">
        <w:rPr>
          <w:sz w:val="24"/>
          <w:szCs w:val="24"/>
        </w:rPr>
        <w:t>with members and supporters across Massachusetts</w:t>
      </w:r>
      <w:r w:rsidR="00FA21D2">
        <w:rPr>
          <w:sz w:val="24"/>
          <w:szCs w:val="24"/>
        </w:rPr>
        <w:t xml:space="preserve"> and New England</w:t>
      </w:r>
      <w:r w:rsidR="00717F3D">
        <w:rPr>
          <w:sz w:val="24"/>
          <w:szCs w:val="24"/>
        </w:rPr>
        <w:t xml:space="preserve">, </w:t>
      </w:r>
      <w:r w:rsidR="007321D0" w:rsidRPr="00E63985">
        <w:rPr>
          <w:sz w:val="24"/>
          <w:szCs w:val="24"/>
        </w:rPr>
        <w:t>dedicated to advancing policy and legal solutions that protect and restore New England</w:t>
      </w:r>
      <w:r w:rsidR="00784A38" w:rsidRPr="00E63985">
        <w:rPr>
          <w:color w:val="000000" w:themeColor="text1"/>
          <w:sz w:val="24"/>
          <w:szCs w:val="24"/>
          <w:shd w:val="clear" w:color="auto" w:fill="FFFFFF"/>
        </w:rPr>
        <w:t>’</w:t>
      </w:r>
      <w:r w:rsidR="007321D0" w:rsidRPr="00E63985">
        <w:rPr>
          <w:sz w:val="24"/>
          <w:szCs w:val="24"/>
        </w:rPr>
        <w:t>s native forests</w:t>
      </w:r>
      <w:r w:rsidR="002979BF" w:rsidRPr="00E63985">
        <w:rPr>
          <w:sz w:val="24"/>
          <w:szCs w:val="24"/>
        </w:rPr>
        <w:t xml:space="preserve">. </w:t>
      </w:r>
      <w:r w:rsidR="005F27BD" w:rsidRPr="00E63985">
        <w:rPr>
          <w:sz w:val="24"/>
          <w:szCs w:val="24"/>
        </w:rPr>
        <w:t xml:space="preserve">Standing Trees seeks to hold </w:t>
      </w:r>
      <w:r w:rsidR="007321D0" w:rsidRPr="00E63985">
        <w:rPr>
          <w:sz w:val="24"/>
          <w:szCs w:val="24"/>
        </w:rPr>
        <w:t>state and federal agencies</w:t>
      </w:r>
      <w:r w:rsidR="005F27BD" w:rsidRPr="00E63985">
        <w:rPr>
          <w:color w:val="000000" w:themeColor="text1"/>
          <w:sz w:val="24"/>
          <w:szCs w:val="24"/>
          <w:shd w:val="clear" w:color="auto" w:fill="FFFFFF"/>
        </w:rPr>
        <w:t xml:space="preserve"> accountable for their</w:t>
      </w:r>
      <w:r w:rsidR="007321D0" w:rsidRPr="00E63985">
        <w:rPr>
          <w:sz w:val="24"/>
          <w:szCs w:val="24"/>
        </w:rPr>
        <w:t xml:space="preserve"> actions </w:t>
      </w:r>
      <w:r w:rsidR="005F27BD" w:rsidRPr="00E63985">
        <w:rPr>
          <w:sz w:val="24"/>
          <w:szCs w:val="24"/>
        </w:rPr>
        <w:t xml:space="preserve">that affect </w:t>
      </w:r>
      <w:r w:rsidR="00C802F5">
        <w:rPr>
          <w:sz w:val="24"/>
          <w:szCs w:val="24"/>
        </w:rPr>
        <w:t>public lands</w:t>
      </w:r>
      <w:r w:rsidR="005F27BD" w:rsidRPr="00E63985">
        <w:rPr>
          <w:sz w:val="24"/>
          <w:szCs w:val="24"/>
        </w:rPr>
        <w:t xml:space="preserve">, and </w:t>
      </w:r>
      <w:r w:rsidR="007321D0" w:rsidRPr="00E63985">
        <w:rPr>
          <w:sz w:val="24"/>
          <w:szCs w:val="24"/>
        </w:rPr>
        <w:t>to ensure that land-managers and policymakers follow the latest climate and biodiversity science.</w:t>
      </w:r>
      <w:r w:rsidR="00C802F5">
        <w:rPr>
          <w:sz w:val="24"/>
          <w:szCs w:val="24"/>
        </w:rPr>
        <w:t xml:space="preserve"> Thank you for providing this comment opportunity.</w:t>
      </w:r>
    </w:p>
    <w:p w14:paraId="47FC191F" w14:textId="7CAA49EA" w:rsidR="00717F3D" w:rsidRDefault="009975CB" w:rsidP="00492CCA">
      <w:pPr>
        <w:spacing w:line="360" w:lineRule="auto"/>
        <w:ind w:firstLine="720"/>
        <w:rPr>
          <w:sz w:val="24"/>
          <w:szCs w:val="24"/>
        </w:rPr>
      </w:pPr>
      <w:r w:rsidRPr="009975CB">
        <w:rPr>
          <w:sz w:val="24"/>
          <w:szCs w:val="24"/>
        </w:rPr>
        <w:t xml:space="preserve">The Massachusetts </w:t>
      </w:r>
      <w:r w:rsidRPr="009975CB">
        <w:rPr>
          <w:bCs/>
          <w:sz w:val="24"/>
          <w:szCs w:val="24"/>
        </w:rPr>
        <w:t>Executive Office of Energy and Environmental Affairs</w:t>
      </w:r>
      <w:r>
        <w:rPr>
          <w:bCs/>
          <w:sz w:val="24"/>
          <w:szCs w:val="24"/>
        </w:rPr>
        <w:t xml:space="preserve"> requested responses to the questions</w:t>
      </w:r>
      <w:r w:rsidR="00E06182">
        <w:rPr>
          <w:bCs/>
          <w:sz w:val="24"/>
          <w:szCs w:val="24"/>
        </w:rPr>
        <w:t xml:space="preserve"> below, and we have addressed each one in the following pages.</w:t>
      </w:r>
    </w:p>
    <w:p w14:paraId="65D29F10" w14:textId="77777777" w:rsidR="00717F3D" w:rsidRDefault="00717F3D" w:rsidP="00717F3D">
      <w:pPr>
        <w:numPr>
          <w:ilvl w:val="0"/>
          <w:numId w:val="4"/>
        </w:numPr>
        <w:spacing w:line="360" w:lineRule="auto"/>
        <w:rPr>
          <w:sz w:val="24"/>
          <w:szCs w:val="24"/>
        </w:rPr>
      </w:pPr>
      <w:r w:rsidRPr="00717F3D">
        <w:rPr>
          <w:sz w:val="24"/>
          <w:szCs w:val="24"/>
        </w:rPr>
        <w:t xml:space="preserve">What role should humans play in optimizing carbon storage and sequestration in forests? </w:t>
      </w:r>
    </w:p>
    <w:p w14:paraId="3CBECEF9" w14:textId="5E6F1056" w:rsidR="00717F3D" w:rsidRPr="00717F3D" w:rsidRDefault="00717F3D" w:rsidP="00717F3D">
      <w:pPr>
        <w:spacing w:line="360" w:lineRule="auto"/>
        <w:ind w:left="720"/>
        <w:rPr>
          <w:sz w:val="24"/>
          <w:szCs w:val="24"/>
        </w:rPr>
      </w:pPr>
      <w:r w:rsidRPr="00717F3D">
        <w:rPr>
          <w:sz w:val="24"/>
          <w:szCs w:val="24"/>
        </w:rPr>
        <w:t>To advance other objectives such as clean water, habitat for rare species, or wood products?</w:t>
      </w:r>
    </w:p>
    <w:p w14:paraId="7F16F128" w14:textId="77777777" w:rsidR="00717F3D" w:rsidRPr="00717F3D" w:rsidRDefault="00717F3D" w:rsidP="00717F3D">
      <w:pPr>
        <w:numPr>
          <w:ilvl w:val="0"/>
          <w:numId w:val="4"/>
        </w:numPr>
        <w:spacing w:line="360" w:lineRule="auto"/>
        <w:rPr>
          <w:sz w:val="24"/>
          <w:szCs w:val="24"/>
        </w:rPr>
      </w:pPr>
      <w:r w:rsidRPr="00717F3D">
        <w:rPr>
          <w:sz w:val="24"/>
          <w:szCs w:val="24"/>
        </w:rPr>
        <w:t>What is your definition or concept of forest reserves? What, if any, is the role of human intervention in maintaining reserve conditions?</w:t>
      </w:r>
    </w:p>
    <w:p w14:paraId="2E2E8F68" w14:textId="77777777" w:rsidR="00717F3D" w:rsidRPr="00717F3D" w:rsidRDefault="00717F3D" w:rsidP="00717F3D">
      <w:pPr>
        <w:numPr>
          <w:ilvl w:val="0"/>
          <w:numId w:val="4"/>
        </w:numPr>
        <w:spacing w:line="360" w:lineRule="auto"/>
        <w:rPr>
          <w:sz w:val="24"/>
          <w:szCs w:val="24"/>
        </w:rPr>
      </w:pPr>
      <w:r w:rsidRPr="00717F3D">
        <w:rPr>
          <w:sz w:val="24"/>
          <w:szCs w:val="24"/>
        </w:rPr>
        <w:t>According to the </w:t>
      </w:r>
      <w:hyperlink r:id="rId8" w:anchor="page=108" w:history="1">
        <w:r w:rsidRPr="00717F3D">
          <w:rPr>
            <w:rStyle w:val="Hyperlink"/>
            <w:sz w:val="24"/>
            <w:szCs w:val="24"/>
          </w:rPr>
          <w:t>Massachusetts Climate Change Assessment (2022)</w:t>
        </w:r>
      </w:hyperlink>
      <w:r w:rsidRPr="00717F3D">
        <w:rPr>
          <w:sz w:val="24"/>
          <w:szCs w:val="24"/>
        </w:rPr>
        <w:t> </w:t>
      </w:r>
      <w:r w:rsidRPr="00717F3D">
        <w:rPr>
          <w:i/>
          <w:iCs/>
          <w:sz w:val="24"/>
          <w:szCs w:val="24"/>
        </w:rPr>
        <w:t>degraded forest health is expected due to warming temperatures, changing precipitation, increasing pest occurrence, and more frequent and intense storms</w:t>
      </w:r>
      <w:r w:rsidRPr="00717F3D">
        <w:rPr>
          <w:sz w:val="24"/>
          <w:szCs w:val="24"/>
        </w:rPr>
        <w:t>. What types of forest vulnerability do you think require effort to preserve, protect, fortify and/or enhance our state forest lands? What management practices or approaches do you suggest to make the forests of Massachusetts more resilient to the conditions projected by the Climate Change Assessment?</w:t>
      </w:r>
    </w:p>
    <w:p w14:paraId="3819747E" w14:textId="77777777" w:rsidR="009975CB" w:rsidRPr="009975CB" w:rsidRDefault="009975CB" w:rsidP="009975CB">
      <w:pPr>
        <w:spacing w:line="360" w:lineRule="auto"/>
        <w:rPr>
          <w:sz w:val="24"/>
          <w:szCs w:val="24"/>
        </w:rPr>
      </w:pPr>
    </w:p>
    <w:p w14:paraId="2A6B6ED3" w14:textId="19CFECDD" w:rsidR="00421392" w:rsidRPr="002E09E3" w:rsidRDefault="00842A03" w:rsidP="002E09E3">
      <w:pPr>
        <w:spacing w:line="360" w:lineRule="auto"/>
        <w:rPr>
          <w:b/>
          <w:sz w:val="24"/>
          <w:szCs w:val="24"/>
        </w:rPr>
      </w:pPr>
      <w:r>
        <w:rPr>
          <w:b/>
          <w:sz w:val="24"/>
          <w:szCs w:val="24"/>
        </w:rPr>
        <w:lastRenderedPageBreak/>
        <w:t xml:space="preserve">QUESTION 1: </w:t>
      </w:r>
      <w:r w:rsidR="009975CB" w:rsidRPr="00842A03">
        <w:rPr>
          <w:b/>
          <w:sz w:val="24"/>
          <w:szCs w:val="24"/>
        </w:rPr>
        <w:t>What role should humans play in optimizing carbon storage and sequestration in forests? To advance other objectives such as clean water, habitat for rare species, or wood products?</w:t>
      </w:r>
    </w:p>
    <w:p w14:paraId="20700E4D" w14:textId="45322BDA" w:rsidR="00421392" w:rsidRDefault="00421392" w:rsidP="00151968">
      <w:pPr>
        <w:spacing w:line="360" w:lineRule="auto"/>
        <w:ind w:firstLine="720"/>
        <w:rPr>
          <w:sz w:val="24"/>
          <w:szCs w:val="24"/>
        </w:rPr>
      </w:pPr>
      <w:r>
        <w:rPr>
          <w:sz w:val="24"/>
          <w:szCs w:val="24"/>
        </w:rPr>
        <w:t xml:space="preserve">Massachusetts should lead by example and put its public forests off limits to timber harvest. The extent of the “role” that humans should play is to facilitate the natural recovery of old-growth ecosystems through management that emphasizes the continuity and dominance of natural processes. </w:t>
      </w:r>
      <w:r w:rsidR="00151968">
        <w:rPr>
          <w:sz w:val="24"/>
          <w:szCs w:val="24"/>
        </w:rPr>
        <w:t>Creating, expanding, and strengthening ecological reserves on Massachusetts state lands should be viewed as a major opportunity for the Healey administration to lead by example</w:t>
      </w:r>
      <w:r w:rsidR="00E303E0">
        <w:rPr>
          <w:sz w:val="24"/>
          <w:szCs w:val="24"/>
        </w:rPr>
        <w:t xml:space="preserve"> at the</w:t>
      </w:r>
      <w:r w:rsidR="00151968">
        <w:rPr>
          <w:sz w:val="24"/>
          <w:szCs w:val="24"/>
        </w:rPr>
        <w:t xml:space="preserve"> regional, national, and global</w:t>
      </w:r>
      <w:r w:rsidR="00E303E0">
        <w:rPr>
          <w:sz w:val="24"/>
          <w:szCs w:val="24"/>
        </w:rPr>
        <w:t xml:space="preserve"> levels</w:t>
      </w:r>
      <w:r w:rsidR="00151968">
        <w:rPr>
          <w:sz w:val="24"/>
          <w:szCs w:val="24"/>
        </w:rPr>
        <w:t>.</w:t>
      </w:r>
    </w:p>
    <w:p w14:paraId="589FDA51" w14:textId="77777777" w:rsidR="00492CCA" w:rsidRPr="00492CCA" w:rsidRDefault="00492CCA" w:rsidP="00492CCA">
      <w:pPr>
        <w:spacing w:line="360" w:lineRule="auto"/>
        <w:ind w:firstLine="720"/>
        <w:rPr>
          <w:sz w:val="24"/>
          <w:szCs w:val="24"/>
          <w:lang w:val="en"/>
        </w:rPr>
      </w:pPr>
      <w:r w:rsidRPr="009975CB">
        <w:rPr>
          <w:sz w:val="24"/>
          <w:szCs w:val="24"/>
          <w:lang w:val="en"/>
        </w:rPr>
        <w:t>Recent scientific advances conclusively demonstrate that the restoration and protection of large, intact, interconnected, structurally complex, old-forest ecosystems are essential strategies in the fight against climate change and extinction.</w:t>
      </w:r>
      <w:r>
        <w:rPr>
          <w:rStyle w:val="FootnoteReference"/>
          <w:sz w:val="24"/>
          <w:szCs w:val="24"/>
          <w:lang w:val="en"/>
        </w:rPr>
        <w:footnoteReference w:id="1"/>
      </w:r>
      <w:r w:rsidRPr="009975CB">
        <w:rPr>
          <w:sz w:val="24"/>
          <w:szCs w:val="24"/>
          <w:lang w:val="en"/>
        </w:rPr>
        <w:t xml:space="preserve"> One of the most important ways to protect and restore mature and old forest ecosystems at scales large enough to provide essential habitat, support natural disturbance regimes, and produce high quantities of essential ecosystem services including carbon storage, flood and drought mitigation, and water quality enhancement, is to permanently protect </w:t>
      </w:r>
      <w:r>
        <w:rPr>
          <w:sz w:val="24"/>
          <w:szCs w:val="24"/>
          <w:lang w:val="en"/>
        </w:rPr>
        <w:t>public lands from logging and associated impacts</w:t>
      </w:r>
      <w:r w:rsidRPr="009975CB">
        <w:rPr>
          <w:sz w:val="24"/>
          <w:szCs w:val="24"/>
          <w:lang w:val="en"/>
        </w:rPr>
        <w:t>.</w:t>
      </w:r>
    </w:p>
    <w:p w14:paraId="07874200" w14:textId="77777777" w:rsidR="00492CCA" w:rsidRPr="009975CB" w:rsidRDefault="00492CCA" w:rsidP="00492CCA">
      <w:pPr>
        <w:spacing w:line="360" w:lineRule="auto"/>
        <w:ind w:firstLine="720"/>
        <w:rPr>
          <w:sz w:val="24"/>
          <w:szCs w:val="24"/>
        </w:rPr>
      </w:pPr>
      <w:r>
        <w:rPr>
          <w:sz w:val="24"/>
          <w:szCs w:val="24"/>
        </w:rPr>
        <w:t>During the summer of 2023</w:t>
      </w:r>
      <w:r w:rsidRPr="009975CB">
        <w:rPr>
          <w:sz w:val="24"/>
          <w:szCs w:val="24"/>
        </w:rPr>
        <w:t xml:space="preserve">, </w:t>
      </w:r>
      <w:r>
        <w:rPr>
          <w:sz w:val="24"/>
          <w:szCs w:val="24"/>
        </w:rPr>
        <w:t>countless New Englanders experienced climate chaos first hand as record rains flooded many parts of the region. Earlier in the year</w:t>
      </w:r>
      <w:r w:rsidRPr="009975CB">
        <w:rPr>
          <w:sz w:val="24"/>
          <w:szCs w:val="24"/>
        </w:rPr>
        <w:t>, researchers at Dartmouth and the University of Vermont published a paper predicting that extreme precipitation in the Northeast US will increase more than 50% by 2100 due to climate change.</w:t>
      </w:r>
      <w:r w:rsidRPr="009975CB">
        <w:rPr>
          <w:sz w:val="24"/>
          <w:szCs w:val="24"/>
          <w:vertAlign w:val="superscript"/>
        </w:rPr>
        <w:footnoteReference w:id="2"/>
      </w:r>
      <w:r w:rsidRPr="009975CB">
        <w:rPr>
          <w:sz w:val="24"/>
          <w:szCs w:val="24"/>
        </w:rPr>
        <w:t xml:space="preserve"> This research is in keeping with the conclusions of many other scientists in New England: increasing precipitation and resultant flooding are likely to be the costliest impacts of climate change in the region. </w:t>
      </w:r>
    </w:p>
    <w:p w14:paraId="1E23A5E4" w14:textId="2294679C" w:rsidR="00492CCA" w:rsidRPr="00492CCA" w:rsidRDefault="00492CCA" w:rsidP="00492CCA">
      <w:pPr>
        <w:spacing w:line="360" w:lineRule="auto"/>
        <w:ind w:firstLine="720"/>
        <w:rPr>
          <w:sz w:val="24"/>
          <w:szCs w:val="24"/>
          <w:lang w:val="en"/>
        </w:rPr>
      </w:pPr>
      <w:r w:rsidRPr="009975CB">
        <w:rPr>
          <w:sz w:val="24"/>
          <w:szCs w:val="24"/>
        </w:rPr>
        <w:t xml:space="preserve">Given the direct connection between forest </w:t>
      </w:r>
      <w:r>
        <w:rPr>
          <w:sz w:val="24"/>
          <w:szCs w:val="24"/>
        </w:rPr>
        <w:t>age</w:t>
      </w:r>
      <w:r w:rsidRPr="009975CB">
        <w:rPr>
          <w:sz w:val="24"/>
          <w:szCs w:val="24"/>
        </w:rPr>
        <w:t>, water absorption, and flood mitigation, the</w:t>
      </w:r>
      <w:r>
        <w:rPr>
          <w:sz w:val="24"/>
          <w:szCs w:val="24"/>
        </w:rPr>
        <w:t xml:space="preserve"> State of Massachusetts</w:t>
      </w:r>
      <w:r w:rsidRPr="009975CB">
        <w:rPr>
          <w:sz w:val="24"/>
          <w:szCs w:val="24"/>
        </w:rPr>
        <w:t xml:space="preserve"> has the unique ability, opportunity, and obligation to be a leader in helping </w:t>
      </w:r>
      <w:r>
        <w:rPr>
          <w:sz w:val="24"/>
          <w:szCs w:val="24"/>
        </w:rPr>
        <w:t>to</w:t>
      </w:r>
      <w:r w:rsidRPr="009975CB">
        <w:rPr>
          <w:sz w:val="24"/>
          <w:szCs w:val="24"/>
        </w:rPr>
        <w:t xml:space="preserve"> overcome the flooding that is expected to increase with climate change</w:t>
      </w:r>
      <w:r>
        <w:rPr>
          <w:sz w:val="24"/>
          <w:szCs w:val="24"/>
        </w:rPr>
        <w:t xml:space="preserve"> by expanding </w:t>
      </w:r>
      <w:r>
        <w:rPr>
          <w:sz w:val="24"/>
          <w:szCs w:val="24"/>
        </w:rPr>
        <w:lastRenderedPageBreak/>
        <w:t>and strengthening reserves on public lands</w:t>
      </w:r>
      <w:r w:rsidRPr="009975CB">
        <w:rPr>
          <w:sz w:val="24"/>
          <w:szCs w:val="24"/>
        </w:rPr>
        <w:t xml:space="preserve">. Even better, the same management practices that improve flood mitigation – namely, allowing forests to grow old and removing and recontouring roads – have enormous co-benefits for carbon sequestration and storage, biodiversity, water quality, recreation, and more. </w:t>
      </w:r>
      <w:r w:rsidRPr="009975CB">
        <w:rPr>
          <w:sz w:val="24"/>
          <w:szCs w:val="24"/>
          <w:lang w:val="en"/>
        </w:rPr>
        <w:t xml:space="preserve">The protection and restoration of intact forests is a rapidly deployable, low-cost, and scientifically-proven strategy to simultaneously meet climate </w:t>
      </w:r>
      <w:r>
        <w:rPr>
          <w:sz w:val="24"/>
          <w:szCs w:val="24"/>
          <w:lang w:val="en"/>
        </w:rPr>
        <w:t xml:space="preserve">mitigation, </w:t>
      </w:r>
      <w:r w:rsidRPr="009975CB">
        <w:rPr>
          <w:sz w:val="24"/>
          <w:szCs w:val="24"/>
          <w:lang w:val="en"/>
        </w:rPr>
        <w:t>adaptation</w:t>
      </w:r>
      <w:r>
        <w:rPr>
          <w:sz w:val="24"/>
          <w:szCs w:val="24"/>
          <w:lang w:val="en"/>
        </w:rPr>
        <w:t>,</w:t>
      </w:r>
      <w:r w:rsidRPr="009975CB">
        <w:rPr>
          <w:sz w:val="24"/>
          <w:szCs w:val="24"/>
          <w:lang w:val="en"/>
        </w:rPr>
        <w:t xml:space="preserve"> and resilience</w:t>
      </w:r>
      <w:r>
        <w:rPr>
          <w:sz w:val="24"/>
          <w:szCs w:val="24"/>
          <w:lang w:val="en"/>
        </w:rPr>
        <w:t xml:space="preserve"> goals.</w:t>
      </w:r>
    </w:p>
    <w:p w14:paraId="25620F87" w14:textId="77777777" w:rsidR="00151968" w:rsidRDefault="00151968" w:rsidP="009975CB">
      <w:pPr>
        <w:spacing w:line="360" w:lineRule="auto"/>
        <w:rPr>
          <w:sz w:val="24"/>
          <w:szCs w:val="24"/>
        </w:rPr>
      </w:pPr>
    </w:p>
    <w:p w14:paraId="796E1488" w14:textId="77777777" w:rsidR="00151968" w:rsidRPr="004B3D2A" w:rsidRDefault="00151968" w:rsidP="00151968">
      <w:pPr>
        <w:spacing w:line="360" w:lineRule="auto"/>
        <w:rPr>
          <w:b/>
          <w:sz w:val="24"/>
          <w:szCs w:val="24"/>
          <w:u w:val="single"/>
        </w:rPr>
      </w:pPr>
      <w:r w:rsidRPr="004B3D2A">
        <w:rPr>
          <w:b/>
          <w:sz w:val="24"/>
          <w:szCs w:val="24"/>
          <w:u w:val="single"/>
        </w:rPr>
        <w:t>Today’s forests in context</w:t>
      </w:r>
    </w:p>
    <w:p w14:paraId="0F16B0DA" w14:textId="77777777" w:rsidR="00151968" w:rsidRPr="006C100E" w:rsidRDefault="00151968" w:rsidP="00151968">
      <w:pPr>
        <w:spacing w:line="360" w:lineRule="auto"/>
        <w:ind w:firstLine="720"/>
        <w:rPr>
          <w:sz w:val="24"/>
          <w:szCs w:val="24"/>
        </w:rPr>
      </w:pPr>
      <w:r w:rsidRPr="006C100E">
        <w:rPr>
          <w:sz w:val="24"/>
          <w:szCs w:val="24"/>
        </w:rPr>
        <w:t xml:space="preserve">Despite the clear scientific evidence for increased amounts of old, wild forest, only 3% of New England, </w:t>
      </w:r>
      <w:r w:rsidRPr="006C100E">
        <w:rPr>
          <w:b/>
          <w:i/>
          <w:sz w:val="24"/>
          <w:szCs w:val="24"/>
        </w:rPr>
        <w:t>and just 1% of Massachusetts</w:t>
      </w:r>
      <w:r w:rsidRPr="006C100E">
        <w:rPr>
          <w:sz w:val="24"/>
          <w:szCs w:val="24"/>
        </w:rPr>
        <w:t>, is managed to permanently protect or restore old forest conditions, with a primary emphasis on supporting native biodiversity, natural processes, and climate stabilization.</w:t>
      </w:r>
      <w:r w:rsidRPr="006C100E">
        <w:rPr>
          <w:sz w:val="24"/>
          <w:szCs w:val="24"/>
          <w:vertAlign w:val="superscript"/>
        </w:rPr>
        <w:footnoteReference w:id="3"/>
      </w:r>
      <w:r w:rsidRPr="006C100E">
        <w:rPr>
          <w:sz w:val="24"/>
          <w:szCs w:val="24"/>
        </w:rPr>
        <w:t xml:space="preserve"> For comparison, more than 10% of New York’s forests are managed to become old forests, a decision that was made 125 years ago by the New York state legislature and affirmed by the state’s citizens.</w:t>
      </w:r>
      <w:r w:rsidRPr="006C100E">
        <w:rPr>
          <w:sz w:val="24"/>
          <w:szCs w:val="24"/>
          <w:vertAlign w:val="superscript"/>
        </w:rPr>
        <w:footnoteReference w:id="4"/>
      </w:r>
      <w:r w:rsidRPr="006C100E">
        <w:rPr>
          <w:sz w:val="24"/>
          <w:szCs w:val="24"/>
        </w:rPr>
        <w:t xml:space="preserve"> On the other hand, approximately 26% of New England is conserved as woodlands (managed forests for timber and other uses) or for agricultural applications. This large discrepancy in the </w:t>
      </w:r>
      <w:r w:rsidRPr="006C100E">
        <w:rPr>
          <w:i/>
          <w:sz w:val="24"/>
          <w:szCs w:val="24"/>
        </w:rPr>
        <w:t>type</w:t>
      </w:r>
      <w:r w:rsidRPr="006C100E">
        <w:rPr>
          <w:sz w:val="24"/>
          <w:szCs w:val="24"/>
        </w:rPr>
        <w:t xml:space="preserve"> of conservation practiced in New England shows a long running bias that </w:t>
      </w:r>
      <w:r>
        <w:rPr>
          <w:sz w:val="24"/>
          <w:szCs w:val="24"/>
        </w:rPr>
        <w:t>DCR</w:t>
      </w:r>
      <w:r w:rsidRPr="006C100E">
        <w:rPr>
          <w:sz w:val="24"/>
          <w:szCs w:val="24"/>
        </w:rPr>
        <w:t xml:space="preserve"> has an opportunity to correct.</w:t>
      </w:r>
    </w:p>
    <w:p w14:paraId="748B5004" w14:textId="3FE8BFA5" w:rsidR="00151968" w:rsidRPr="004B3D2A" w:rsidRDefault="00151968" w:rsidP="00151968">
      <w:pPr>
        <w:spacing w:line="360" w:lineRule="auto"/>
        <w:ind w:firstLine="720"/>
        <w:rPr>
          <w:i/>
          <w:sz w:val="24"/>
          <w:szCs w:val="24"/>
        </w:rPr>
      </w:pPr>
      <w:r w:rsidRPr="006C100E">
        <w:rPr>
          <w:sz w:val="24"/>
          <w:szCs w:val="24"/>
        </w:rPr>
        <w:t xml:space="preserve">Massachusetts is hardly the only state in the Northeast considering whether to update its goals for forest management. </w:t>
      </w:r>
      <w:r>
        <w:rPr>
          <w:sz w:val="24"/>
          <w:szCs w:val="24"/>
        </w:rPr>
        <w:t xml:space="preserve">The </w:t>
      </w:r>
      <w:r w:rsidRPr="006C100E">
        <w:rPr>
          <w:sz w:val="24"/>
          <w:szCs w:val="24"/>
        </w:rPr>
        <w:t>Vermont</w:t>
      </w:r>
      <w:r>
        <w:rPr>
          <w:sz w:val="24"/>
          <w:szCs w:val="24"/>
        </w:rPr>
        <w:t xml:space="preserve"> legislature recently passed H126, which sets a goal for a minimum of 10% of the state to be managed in ecological reserves that will recover old forests</w:t>
      </w:r>
      <w:r w:rsidR="00FA21D2">
        <w:rPr>
          <w:sz w:val="24"/>
          <w:szCs w:val="24"/>
        </w:rPr>
        <w:t>, pursuant to the Vermont Conservation Design report</w:t>
      </w:r>
      <w:r>
        <w:rPr>
          <w:sz w:val="24"/>
          <w:szCs w:val="24"/>
        </w:rPr>
        <w:t xml:space="preserve">. </w:t>
      </w:r>
    </w:p>
    <w:p w14:paraId="1F89ABD5" w14:textId="77777777" w:rsidR="00151968" w:rsidRPr="006C100E" w:rsidRDefault="00151968" w:rsidP="00151968">
      <w:pPr>
        <w:spacing w:line="360" w:lineRule="auto"/>
        <w:ind w:firstLine="720"/>
        <w:rPr>
          <w:sz w:val="24"/>
          <w:szCs w:val="24"/>
        </w:rPr>
      </w:pPr>
      <w:r w:rsidRPr="006C100E">
        <w:rPr>
          <w:sz w:val="24"/>
          <w:szCs w:val="24"/>
        </w:rPr>
        <w:t>Massachusetts was historically 90% forested, and it remained that way for millennia prior to European arrival.</w:t>
      </w:r>
      <w:r w:rsidRPr="006C100E">
        <w:rPr>
          <w:sz w:val="24"/>
          <w:szCs w:val="24"/>
          <w:vertAlign w:val="superscript"/>
        </w:rPr>
        <w:t xml:space="preserve"> </w:t>
      </w:r>
      <w:r w:rsidRPr="006C100E">
        <w:rPr>
          <w:sz w:val="24"/>
          <w:szCs w:val="24"/>
          <w:vertAlign w:val="superscript"/>
        </w:rPr>
        <w:footnoteReference w:id="5"/>
      </w:r>
      <w:r w:rsidRPr="006C100E">
        <w:rPr>
          <w:sz w:val="24"/>
          <w:szCs w:val="24"/>
        </w:rPr>
        <w:t xml:space="preserve"> Although New England’s indigenous communities developed a sophisticated culture and cleared and managed some of the New England landscape with fire, recent science demonstrates that their impacts were highly concentrated, with the majority of historic New England forests primarily impacted by forces such as wind, ice, and beavers.</w:t>
      </w:r>
      <w:r w:rsidRPr="006C100E">
        <w:rPr>
          <w:sz w:val="24"/>
          <w:szCs w:val="24"/>
          <w:vertAlign w:val="superscript"/>
        </w:rPr>
        <w:footnoteReference w:id="6"/>
      </w:r>
      <w:r w:rsidRPr="006C100E">
        <w:rPr>
          <w:sz w:val="24"/>
          <w:szCs w:val="24"/>
        </w:rPr>
        <w:t xml:space="preserve"> Much </w:t>
      </w:r>
      <w:r w:rsidRPr="006C100E">
        <w:rPr>
          <w:sz w:val="24"/>
          <w:szCs w:val="24"/>
        </w:rPr>
        <w:lastRenderedPageBreak/>
        <w:t>of Massachusetts’ landscape evolved with relatively little human influence over thousands of years since the last glaciation.</w:t>
      </w:r>
    </w:p>
    <w:p w14:paraId="7F91BFF3" w14:textId="77777777" w:rsidR="00151968" w:rsidRPr="006C100E" w:rsidRDefault="00151968" w:rsidP="00151968">
      <w:pPr>
        <w:spacing w:line="360" w:lineRule="auto"/>
        <w:ind w:firstLine="720"/>
        <w:rPr>
          <w:sz w:val="24"/>
          <w:szCs w:val="24"/>
        </w:rPr>
      </w:pPr>
      <w:r w:rsidRPr="006C100E">
        <w:rPr>
          <w:sz w:val="24"/>
          <w:szCs w:val="24"/>
        </w:rPr>
        <w:t>We can measure our progress towards forest ecosystem restoration against several large landscape conservation visions that have gained traction in the past fifteen years. In 2006, Wildlands and Woodlands, a program of Harvard Forest and Highstead Foundation, produced a widely supported vision for New England that included a goal for 10% of all regional forestlands to be conserved as wildlands. Fifteen years later, only 3% of New England is in wildlands, and relatively little progress has been made toward the 10% goal, despite excellent progress towards conserving forests for extraction of wood products.</w:t>
      </w:r>
    </w:p>
    <w:p w14:paraId="157DC89D" w14:textId="4B72C9EF" w:rsidR="00151968" w:rsidRDefault="00151968" w:rsidP="00151968">
      <w:pPr>
        <w:spacing w:line="360" w:lineRule="auto"/>
        <w:ind w:firstLine="720"/>
        <w:rPr>
          <w:sz w:val="24"/>
          <w:szCs w:val="24"/>
        </w:rPr>
      </w:pPr>
      <w:r w:rsidRPr="006C100E">
        <w:rPr>
          <w:sz w:val="24"/>
          <w:szCs w:val="24"/>
        </w:rPr>
        <w:t>In 2018, Vermont Conservation Design, a project of the Vermont Departments of Fish and Wildlife and Forests, Parks and Recreation set a target of at least 9% of Vermont forests (and 15% of Vermont’s matrix forests) to be managed as or to become old forests. Vermont Conservation Design suggests an ideal scale for old forest conservation of 4,000-acre blocks or greater.</w:t>
      </w:r>
      <w:r w:rsidRPr="006C100E">
        <w:rPr>
          <w:sz w:val="24"/>
          <w:szCs w:val="24"/>
          <w:vertAlign w:val="superscript"/>
        </w:rPr>
        <w:footnoteReference w:id="7"/>
      </w:r>
      <w:r w:rsidRPr="006C100E">
        <w:rPr>
          <w:sz w:val="24"/>
          <w:szCs w:val="24"/>
        </w:rPr>
        <w:t xml:space="preserve"> </w:t>
      </w:r>
      <w:r w:rsidR="00FA21D2">
        <w:rPr>
          <w:sz w:val="24"/>
          <w:szCs w:val="24"/>
        </w:rPr>
        <w:t>Massachusetts should pursue a similar goal, with public lands serving as the primary tool to recover old-growth ecosystems at a large scale.</w:t>
      </w:r>
    </w:p>
    <w:p w14:paraId="78759EBB" w14:textId="535767F0" w:rsidR="00492CCA" w:rsidRDefault="00492CCA" w:rsidP="00151968">
      <w:pPr>
        <w:spacing w:line="360" w:lineRule="auto"/>
        <w:ind w:firstLine="720"/>
        <w:rPr>
          <w:sz w:val="24"/>
          <w:szCs w:val="24"/>
        </w:rPr>
      </w:pPr>
    </w:p>
    <w:p w14:paraId="5B3B53B4" w14:textId="061BE739" w:rsidR="00492CCA" w:rsidRPr="00492CCA" w:rsidRDefault="00492CCA" w:rsidP="00492CCA">
      <w:pPr>
        <w:spacing w:line="360" w:lineRule="auto"/>
        <w:rPr>
          <w:b/>
          <w:sz w:val="24"/>
          <w:szCs w:val="24"/>
          <w:u w:val="single"/>
          <w:lang w:val="en"/>
        </w:rPr>
      </w:pPr>
      <w:r w:rsidRPr="00492CCA">
        <w:rPr>
          <w:b/>
          <w:sz w:val="24"/>
          <w:szCs w:val="24"/>
          <w:u w:val="single"/>
          <w:lang w:val="en"/>
        </w:rPr>
        <w:t>Intact forests are our greatest assets in the fight against climate change</w:t>
      </w:r>
      <w:r>
        <w:rPr>
          <w:b/>
          <w:sz w:val="24"/>
          <w:szCs w:val="24"/>
          <w:u w:val="single"/>
          <w:lang w:val="en"/>
        </w:rPr>
        <w:t xml:space="preserve"> and extinction</w:t>
      </w:r>
    </w:p>
    <w:p w14:paraId="6BE58A19" w14:textId="27A8FD87" w:rsidR="00492CCA" w:rsidRDefault="00FA21D2" w:rsidP="00492CCA">
      <w:pPr>
        <w:spacing w:line="360" w:lineRule="auto"/>
        <w:ind w:firstLine="720"/>
        <w:rPr>
          <w:sz w:val="24"/>
          <w:szCs w:val="24"/>
        </w:rPr>
      </w:pPr>
      <w:r>
        <w:rPr>
          <w:sz w:val="24"/>
          <w:szCs w:val="24"/>
        </w:rPr>
        <w:t>B</w:t>
      </w:r>
      <w:r w:rsidR="00151968" w:rsidRPr="006C100E">
        <w:rPr>
          <w:sz w:val="24"/>
          <w:szCs w:val="24"/>
        </w:rPr>
        <w:t>ased on the rapid decline of wildlife populations</w:t>
      </w:r>
      <w:r w:rsidR="00151968" w:rsidRPr="006C100E">
        <w:rPr>
          <w:sz w:val="24"/>
          <w:szCs w:val="24"/>
          <w:vertAlign w:val="superscript"/>
        </w:rPr>
        <w:footnoteReference w:id="8"/>
      </w:r>
      <w:r w:rsidR="00151968" w:rsidRPr="006C100E">
        <w:rPr>
          <w:sz w:val="24"/>
          <w:szCs w:val="24"/>
        </w:rPr>
        <w:t xml:space="preserve"> and the rapid degradation of the climate,</w:t>
      </w:r>
      <w:r w:rsidR="00151968" w:rsidRPr="006C100E">
        <w:rPr>
          <w:sz w:val="24"/>
          <w:szCs w:val="24"/>
          <w:vertAlign w:val="superscript"/>
        </w:rPr>
        <w:footnoteReference w:id="9"/>
      </w:r>
      <w:r w:rsidR="00151968" w:rsidRPr="006C100E">
        <w:rPr>
          <w:sz w:val="24"/>
          <w:szCs w:val="24"/>
        </w:rPr>
        <w:t xml:space="preserve"> scientists have suggested that much more aggressive measures must be taken to stave off climate and extinction catastrophe. The 2019 Global Deal for Nature (the inspiration for “30x30”) calls for 30% of lands and waters to be permanently protected by 2030 to maintain and restore biodiversity, with an additional 20% percent conserved to stabilize the climate.</w:t>
      </w:r>
      <w:r w:rsidR="00151968" w:rsidRPr="006C100E">
        <w:rPr>
          <w:sz w:val="24"/>
          <w:szCs w:val="24"/>
          <w:vertAlign w:val="superscript"/>
        </w:rPr>
        <w:footnoteReference w:id="10"/>
      </w:r>
      <w:r w:rsidR="00151968" w:rsidRPr="006C100E">
        <w:rPr>
          <w:sz w:val="24"/>
          <w:szCs w:val="24"/>
        </w:rPr>
        <w:t xml:space="preserve"> This vision was partially endorsed by the Biden Administration in Executive Order 14008, “</w:t>
      </w:r>
      <w:r w:rsidR="00151968" w:rsidRPr="006C100E">
        <w:rPr>
          <w:iCs/>
          <w:sz w:val="24"/>
          <w:szCs w:val="24"/>
        </w:rPr>
        <w:t>Tackling the Climate Crisis at Home and Abroad</w:t>
      </w:r>
      <w:r w:rsidR="00151968" w:rsidRPr="006C100E">
        <w:rPr>
          <w:sz w:val="24"/>
          <w:szCs w:val="24"/>
        </w:rPr>
        <w:t xml:space="preserve">,” and federal agencies are now determining how they </w:t>
      </w:r>
      <w:r w:rsidR="00151968" w:rsidRPr="006C100E">
        <w:rPr>
          <w:sz w:val="24"/>
          <w:szCs w:val="24"/>
        </w:rPr>
        <w:lastRenderedPageBreak/>
        <w:t>will meet this challenge. The late Harvard professor E.O. Wilson’s HalfEarth vision calls for 50% of the earth’s terrestrial and aquatic ecosystems to be put in protected areas, and this vision has been endorsed by recent scientific papers.</w:t>
      </w:r>
      <w:r w:rsidR="00151968" w:rsidRPr="006C100E">
        <w:rPr>
          <w:sz w:val="24"/>
          <w:szCs w:val="24"/>
          <w:vertAlign w:val="superscript"/>
        </w:rPr>
        <w:footnoteReference w:id="11"/>
      </w:r>
    </w:p>
    <w:p w14:paraId="4C388E4C" w14:textId="33CA1DC9" w:rsidR="00151968" w:rsidRDefault="00151968" w:rsidP="00151968">
      <w:pPr>
        <w:spacing w:line="360" w:lineRule="auto"/>
        <w:ind w:firstLine="720"/>
        <w:rPr>
          <w:sz w:val="24"/>
          <w:szCs w:val="24"/>
        </w:rPr>
      </w:pPr>
      <w:r w:rsidRPr="006C100E">
        <w:rPr>
          <w:sz w:val="24"/>
          <w:szCs w:val="24"/>
        </w:rPr>
        <w:t>Old forests have value for habitat and production of ecosystem services at all scales, but to restore highly functioning and resilient native ecosystems, it’s important to note the importance of restoring old forest conditions in large, connected blocks. Large blocks of relatively unfragmented forests are rare in Massachusetts, and it’s even rarer to find large blocks where consistent management is facilitated by single ownership. Therefore, public lands present the most logical areas to make the long-term commitment that is necessary to restore Massachusetts’ native, old forests.</w:t>
      </w:r>
    </w:p>
    <w:p w14:paraId="22999822" w14:textId="77777777" w:rsidR="00151968" w:rsidRDefault="00151968" w:rsidP="009975CB">
      <w:pPr>
        <w:spacing w:line="360" w:lineRule="auto"/>
        <w:rPr>
          <w:sz w:val="24"/>
          <w:szCs w:val="24"/>
        </w:rPr>
      </w:pPr>
    </w:p>
    <w:p w14:paraId="35055E01" w14:textId="09F45766" w:rsidR="00421392" w:rsidRPr="00492CCA" w:rsidRDefault="00492CCA" w:rsidP="009975CB">
      <w:pPr>
        <w:spacing w:line="360" w:lineRule="auto"/>
        <w:rPr>
          <w:b/>
          <w:sz w:val="24"/>
          <w:szCs w:val="24"/>
          <w:u w:val="single"/>
          <w:lang w:val="en"/>
        </w:rPr>
      </w:pPr>
      <w:r w:rsidRPr="00492CCA">
        <w:rPr>
          <w:b/>
          <w:sz w:val="24"/>
          <w:szCs w:val="24"/>
          <w:u w:val="single"/>
          <w:lang w:val="en"/>
        </w:rPr>
        <w:t>The importance of recovering old-growth forests</w:t>
      </w:r>
      <w:r>
        <w:rPr>
          <w:b/>
          <w:sz w:val="24"/>
          <w:szCs w:val="24"/>
          <w:u w:val="single"/>
          <w:lang w:val="en"/>
        </w:rPr>
        <w:t xml:space="preserve"> on public lands</w:t>
      </w:r>
    </w:p>
    <w:p w14:paraId="624DBB2F" w14:textId="7AC343C5" w:rsidR="009975CB" w:rsidRPr="00421392" w:rsidRDefault="009975CB" w:rsidP="00492CCA">
      <w:pPr>
        <w:spacing w:line="360" w:lineRule="auto"/>
        <w:ind w:firstLine="720"/>
        <w:rPr>
          <w:iCs/>
          <w:sz w:val="24"/>
          <w:szCs w:val="24"/>
        </w:rPr>
      </w:pPr>
      <w:r w:rsidRPr="009975CB">
        <w:rPr>
          <w:iCs/>
          <w:sz w:val="24"/>
          <w:szCs w:val="24"/>
        </w:rPr>
        <w:t xml:space="preserve">The USDA </w:t>
      </w:r>
      <w:r w:rsidR="00421392">
        <w:rPr>
          <w:iCs/>
          <w:sz w:val="24"/>
          <w:szCs w:val="24"/>
        </w:rPr>
        <w:t>Forest Service</w:t>
      </w:r>
      <w:r w:rsidRPr="009975CB">
        <w:rPr>
          <w:iCs/>
          <w:sz w:val="24"/>
          <w:szCs w:val="24"/>
        </w:rPr>
        <w:t xml:space="preserve"> Climate Adaptation Plan</w:t>
      </w:r>
      <w:r w:rsidR="00421392">
        <w:rPr>
          <w:iCs/>
          <w:sz w:val="24"/>
          <w:szCs w:val="24"/>
        </w:rPr>
        <w:t xml:space="preserve"> </w:t>
      </w:r>
      <w:r w:rsidRPr="00421392">
        <w:rPr>
          <w:iCs/>
          <w:sz w:val="24"/>
          <w:szCs w:val="24"/>
        </w:rPr>
        <w:t xml:space="preserve">recognizes that </w:t>
      </w:r>
      <w:r w:rsidR="00330DE7" w:rsidRPr="00421392">
        <w:rPr>
          <w:iCs/>
          <w:sz w:val="24"/>
          <w:szCs w:val="24"/>
        </w:rPr>
        <w:t>“</w:t>
      </w:r>
      <w:r w:rsidR="00FA21D2">
        <w:rPr>
          <w:iCs/>
          <w:sz w:val="24"/>
          <w:szCs w:val="24"/>
        </w:rPr>
        <w:t>[m]</w:t>
      </w:r>
      <w:r w:rsidRPr="00421392">
        <w:rPr>
          <w:iCs/>
          <w:sz w:val="24"/>
          <w:szCs w:val="24"/>
        </w:rPr>
        <w:t>any forests with old-growth characteristics have a combination of higher carbon density and biodiversity that contributes to both carbon storage and climate resilience. They are often viewed as ideal candidates for increased conservation efforts, and are frequently found within areas designated as wilderness or roadless or other management areas where timber harvest is precluded” (emphasis added).</w:t>
      </w:r>
      <w:r w:rsidRPr="00421392">
        <w:rPr>
          <w:iCs/>
          <w:sz w:val="24"/>
          <w:szCs w:val="24"/>
          <w:vertAlign w:val="superscript"/>
        </w:rPr>
        <w:footnoteReference w:id="12"/>
      </w:r>
      <w:r w:rsidRPr="00421392">
        <w:rPr>
          <w:iCs/>
          <w:sz w:val="24"/>
          <w:szCs w:val="24"/>
        </w:rPr>
        <w:t xml:space="preserve"> </w:t>
      </w:r>
    </w:p>
    <w:p w14:paraId="3B436797" w14:textId="04BC8F5D" w:rsidR="009975CB" w:rsidRPr="009975CB" w:rsidRDefault="00421392" w:rsidP="00492CCA">
      <w:pPr>
        <w:spacing w:line="360" w:lineRule="auto"/>
        <w:ind w:firstLine="720"/>
        <w:rPr>
          <w:sz w:val="24"/>
          <w:szCs w:val="24"/>
        </w:rPr>
      </w:pPr>
      <w:r>
        <w:rPr>
          <w:sz w:val="24"/>
          <w:szCs w:val="24"/>
        </w:rPr>
        <w:t>P</w:t>
      </w:r>
      <w:r w:rsidR="009975CB" w:rsidRPr="009975CB">
        <w:rPr>
          <w:sz w:val="24"/>
          <w:szCs w:val="24"/>
        </w:rPr>
        <w:t>rivate forests</w:t>
      </w:r>
      <w:r>
        <w:rPr>
          <w:sz w:val="24"/>
          <w:szCs w:val="24"/>
        </w:rPr>
        <w:t xml:space="preserve"> in New England</w:t>
      </w:r>
      <w:r w:rsidR="009975CB" w:rsidRPr="009975CB">
        <w:rPr>
          <w:sz w:val="24"/>
          <w:szCs w:val="24"/>
        </w:rPr>
        <w:t xml:space="preserve"> have</w:t>
      </w:r>
      <w:r w:rsidR="00945FDE">
        <w:rPr>
          <w:sz w:val="24"/>
          <w:szCs w:val="24"/>
        </w:rPr>
        <w:t xml:space="preserve">, on average, </w:t>
      </w:r>
      <w:r>
        <w:rPr>
          <w:sz w:val="24"/>
          <w:szCs w:val="24"/>
        </w:rPr>
        <w:t>30%</w:t>
      </w:r>
      <w:r w:rsidR="009975CB" w:rsidRPr="009975CB">
        <w:rPr>
          <w:sz w:val="24"/>
          <w:szCs w:val="24"/>
        </w:rPr>
        <w:t xml:space="preserve"> lower aboveground carbon,</w:t>
      </w:r>
      <w:r w:rsidR="009975CB" w:rsidRPr="009975CB">
        <w:rPr>
          <w:sz w:val="24"/>
          <w:szCs w:val="24"/>
          <w:vertAlign w:val="superscript"/>
        </w:rPr>
        <w:footnoteReference w:id="13"/>
      </w:r>
      <w:r w:rsidR="009975CB" w:rsidRPr="009975CB">
        <w:rPr>
          <w:sz w:val="24"/>
          <w:szCs w:val="24"/>
        </w:rPr>
        <w:t xml:space="preserve"> and lower structural complexity</w:t>
      </w:r>
      <w:r w:rsidR="00330DE7">
        <w:rPr>
          <w:sz w:val="24"/>
          <w:szCs w:val="24"/>
        </w:rPr>
        <w:t xml:space="preserve"> than public lands</w:t>
      </w:r>
      <w:r w:rsidR="009975CB" w:rsidRPr="009975CB">
        <w:rPr>
          <w:sz w:val="24"/>
          <w:szCs w:val="24"/>
        </w:rPr>
        <w:t>.</w:t>
      </w:r>
      <w:r w:rsidR="009975CB" w:rsidRPr="009975CB">
        <w:rPr>
          <w:sz w:val="24"/>
          <w:szCs w:val="24"/>
          <w:vertAlign w:val="superscript"/>
        </w:rPr>
        <w:footnoteReference w:id="14"/>
      </w:r>
      <w:r w:rsidR="009975CB" w:rsidRPr="009975CB">
        <w:rPr>
          <w:sz w:val="24"/>
          <w:szCs w:val="24"/>
        </w:rPr>
        <w:t xml:space="preserve"> </w:t>
      </w:r>
      <w:r w:rsidR="00330DE7">
        <w:rPr>
          <w:sz w:val="24"/>
          <w:szCs w:val="24"/>
        </w:rPr>
        <w:t>The</w:t>
      </w:r>
      <w:r w:rsidR="009975CB" w:rsidRPr="009975CB">
        <w:rPr>
          <w:sz w:val="24"/>
          <w:szCs w:val="24"/>
        </w:rPr>
        <w:t xml:space="preserve"> vast majority of </w:t>
      </w:r>
      <w:r w:rsidR="00330DE7">
        <w:rPr>
          <w:sz w:val="24"/>
          <w:szCs w:val="24"/>
        </w:rPr>
        <w:t xml:space="preserve">public and private forests </w:t>
      </w:r>
      <w:r w:rsidR="009975CB" w:rsidRPr="009975CB">
        <w:rPr>
          <w:sz w:val="24"/>
          <w:szCs w:val="24"/>
        </w:rPr>
        <w:t>are unprotected from logging.</w:t>
      </w:r>
      <w:r w:rsidR="009975CB" w:rsidRPr="009975CB">
        <w:rPr>
          <w:sz w:val="24"/>
          <w:szCs w:val="24"/>
          <w:vertAlign w:val="superscript"/>
        </w:rPr>
        <w:footnoteReference w:id="15"/>
      </w:r>
      <w:r w:rsidR="009975CB" w:rsidRPr="009975CB">
        <w:rPr>
          <w:sz w:val="24"/>
          <w:szCs w:val="24"/>
        </w:rPr>
        <w:t xml:space="preserve"> This means that the unique values of intact mature and old-growth forests, including water quality enhancement, biodiversity, and carbon storage, are vulnerable to future management decisions. Old-growth represents a tiny fraction of forests in each region of the United States outside of Alaska, demonstrating the need for policies that put a </w:t>
      </w:r>
      <w:r w:rsidR="009975CB" w:rsidRPr="009975CB">
        <w:rPr>
          <w:sz w:val="24"/>
          <w:szCs w:val="24"/>
        </w:rPr>
        <w:lastRenderedPageBreak/>
        <w:t>greater percentage of forests on a path to recover late successional forests. Old-growth amounts to just</w:t>
      </w:r>
      <w:r w:rsidR="00330DE7">
        <w:rPr>
          <w:sz w:val="24"/>
          <w:szCs w:val="24"/>
        </w:rPr>
        <w:t xml:space="preserve"> </w:t>
      </w:r>
      <w:r w:rsidR="009975CB" w:rsidRPr="009975CB">
        <w:rPr>
          <w:sz w:val="24"/>
          <w:szCs w:val="24"/>
        </w:rPr>
        <w:t>.4% of forests in the Northeast</w:t>
      </w:r>
      <w:r w:rsidR="00330DE7">
        <w:rPr>
          <w:sz w:val="24"/>
          <w:szCs w:val="24"/>
        </w:rPr>
        <w:t xml:space="preserve"> US as a whole, and less than 1/10 of 1% in Massachusetts</w:t>
      </w:r>
      <w:r w:rsidR="009975CB" w:rsidRPr="009975CB">
        <w:rPr>
          <w:sz w:val="24"/>
          <w:szCs w:val="24"/>
        </w:rPr>
        <w:t>.</w:t>
      </w:r>
      <w:r w:rsidR="009975CB" w:rsidRPr="009975CB">
        <w:rPr>
          <w:sz w:val="24"/>
          <w:szCs w:val="24"/>
          <w:vertAlign w:val="superscript"/>
        </w:rPr>
        <w:footnoteReference w:id="16"/>
      </w:r>
      <w:r w:rsidR="009975CB" w:rsidRPr="009975CB">
        <w:rPr>
          <w:sz w:val="24"/>
          <w:szCs w:val="24"/>
        </w:rPr>
        <w:t xml:space="preserve"> Today, just .03% of trees in the New England states are over 150 years of age.</w:t>
      </w:r>
      <w:r w:rsidR="009975CB" w:rsidRPr="009975CB">
        <w:rPr>
          <w:sz w:val="24"/>
          <w:szCs w:val="24"/>
          <w:vertAlign w:val="superscript"/>
        </w:rPr>
        <w:footnoteReference w:id="17"/>
      </w:r>
    </w:p>
    <w:p w14:paraId="74F7038C" w14:textId="50D49C7B" w:rsidR="00421392" w:rsidRPr="00421392" w:rsidRDefault="009975CB" w:rsidP="00492CCA">
      <w:pPr>
        <w:spacing w:line="360" w:lineRule="auto"/>
        <w:ind w:firstLine="720"/>
        <w:rPr>
          <w:iCs/>
          <w:sz w:val="24"/>
          <w:szCs w:val="24"/>
        </w:rPr>
      </w:pPr>
      <w:r w:rsidRPr="009975CB">
        <w:rPr>
          <w:iCs/>
          <w:sz w:val="24"/>
          <w:szCs w:val="24"/>
        </w:rPr>
        <w:t xml:space="preserve">Logging is the single greatest influence on the amount and extent of mature forests across the US, and is easily the most preventable and avoidable threat to mature forests. Timber harvest drives 86% </w:t>
      </w:r>
      <w:r w:rsidR="00330DE7">
        <w:rPr>
          <w:iCs/>
          <w:sz w:val="24"/>
          <w:szCs w:val="24"/>
        </w:rPr>
        <w:t xml:space="preserve">of annual forest carbon losses </w:t>
      </w:r>
      <w:r w:rsidRPr="009975CB">
        <w:rPr>
          <w:iCs/>
          <w:sz w:val="24"/>
          <w:szCs w:val="24"/>
        </w:rPr>
        <w:t xml:space="preserve">in </w:t>
      </w:r>
      <w:r w:rsidR="00330DE7">
        <w:rPr>
          <w:iCs/>
          <w:sz w:val="24"/>
          <w:szCs w:val="24"/>
        </w:rPr>
        <w:t>Massachusetts and the Northeast US</w:t>
      </w:r>
      <w:r w:rsidRPr="009975CB">
        <w:rPr>
          <w:iCs/>
          <w:sz w:val="24"/>
          <w:szCs w:val="24"/>
        </w:rPr>
        <w:t>.</w:t>
      </w:r>
      <w:r w:rsidR="00330DE7">
        <w:rPr>
          <w:iCs/>
          <w:sz w:val="24"/>
          <w:szCs w:val="24"/>
        </w:rPr>
        <w:t xml:space="preserve"> </w:t>
      </w:r>
      <w:r w:rsidR="00421392">
        <w:rPr>
          <w:iCs/>
          <w:sz w:val="24"/>
          <w:szCs w:val="24"/>
        </w:rPr>
        <w:t>A study led by Harvard researchers found that “[</w:t>
      </w:r>
      <w:r w:rsidR="00421392">
        <w:rPr>
          <w:bCs/>
          <w:iCs/>
          <w:sz w:val="24"/>
          <w:szCs w:val="24"/>
        </w:rPr>
        <w:t>i]</w:t>
      </w:r>
      <w:r w:rsidR="00421392" w:rsidRPr="00421392">
        <w:rPr>
          <w:bCs/>
          <w:iCs/>
          <w:sz w:val="24"/>
          <w:szCs w:val="24"/>
        </w:rPr>
        <w:t>t is land use, not climate change, that has the greatest influence on carbon dynamics in New England over the next 50 years.</w:t>
      </w:r>
      <w:r w:rsidR="00421392" w:rsidRPr="00421392">
        <w:rPr>
          <w:iCs/>
          <w:sz w:val="24"/>
          <w:szCs w:val="24"/>
        </w:rPr>
        <w:t> Despite not being a significant part of the region’s</w:t>
      </w:r>
      <w:r w:rsidR="005C1101">
        <w:rPr>
          <w:iCs/>
          <w:sz w:val="24"/>
          <w:szCs w:val="24"/>
        </w:rPr>
        <w:t xml:space="preserve"> </w:t>
      </w:r>
      <w:r w:rsidR="00421392" w:rsidRPr="00421392">
        <w:rPr>
          <w:iCs/>
          <w:sz w:val="24"/>
          <w:szCs w:val="24"/>
        </w:rPr>
        <w:t>economy, </w:t>
      </w:r>
      <w:r w:rsidR="00421392" w:rsidRPr="00421392">
        <w:rPr>
          <w:bCs/>
          <w:iCs/>
          <w:sz w:val="24"/>
          <w:szCs w:val="24"/>
        </w:rPr>
        <w:t>timber harvesting is projected to have a greater impact on carbon stocks and species composition than forest loss to development.</w:t>
      </w:r>
      <w:r w:rsidR="00421392">
        <w:rPr>
          <w:bCs/>
          <w:iCs/>
          <w:sz w:val="24"/>
          <w:szCs w:val="24"/>
        </w:rPr>
        <w:t>”</w:t>
      </w:r>
      <w:r w:rsidR="00421392">
        <w:rPr>
          <w:rStyle w:val="FootnoteReference"/>
          <w:bCs/>
          <w:iCs/>
          <w:sz w:val="24"/>
          <w:szCs w:val="24"/>
        </w:rPr>
        <w:footnoteReference w:id="18"/>
      </w:r>
    </w:p>
    <w:p w14:paraId="6B7F5367" w14:textId="77777777" w:rsidR="00945FDE" w:rsidRDefault="00945FDE" w:rsidP="00492CCA">
      <w:pPr>
        <w:spacing w:line="360" w:lineRule="auto"/>
        <w:ind w:firstLine="720"/>
        <w:rPr>
          <w:sz w:val="24"/>
          <w:szCs w:val="24"/>
          <w:lang w:val="en"/>
        </w:rPr>
      </w:pPr>
    </w:p>
    <w:p w14:paraId="7E5DC418" w14:textId="3534D80F" w:rsidR="00945FDE" w:rsidRPr="00945FDE" w:rsidRDefault="00B40A53" w:rsidP="00945FDE">
      <w:pPr>
        <w:spacing w:line="360" w:lineRule="auto"/>
        <w:rPr>
          <w:b/>
          <w:sz w:val="24"/>
          <w:szCs w:val="24"/>
          <w:u w:val="single"/>
          <w:lang w:val="en"/>
        </w:rPr>
      </w:pPr>
      <w:r>
        <w:rPr>
          <w:b/>
          <w:sz w:val="24"/>
          <w:szCs w:val="24"/>
          <w:u w:val="single"/>
          <w:lang w:val="en"/>
        </w:rPr>
        <w:t>Protect forests from logging for c</w:t>
      </w:r>
      <w:r w:rsidR="00945FDE" w:rsidRPr="00945FDE">
        <w:rPr>
          <w:b/>
          <w:sz w:val="24"/>
          <w:szCs w:val="24"/>
          <w:u w:val="single"/>
          <w:lang w:val="en"/>
        </w:rPr>
        <w:t>limate mitigation</w:t>
      </w:r>
      <w:r>
        <w:rPr>
          <w:b/>
          <w:sz w:val="24"/>
          <w:szCs w:val="24"/>
          <w:u w:val="single"/>
          <w:lang w:val="en"/>
        </w:rPr>
        <w:t>, climate resilience, and biodiversity</w:t>
      </w:r>
    </w:p>
    <w:p w14:paraId="58352EAE" w14:textId="78F79487" w:rsidR="005C1101" w:rsidRDefault="00945FDE" w:rsidP="00945FDE">
      <w:pPr>
        <w:spacing w:line="360" w:lineRule="auto"/>
        <w:ind w:firstLine="720"/>
        <w:rPr>
          <w:sz w:val="24"/>
          <w:szCs w:val="24"/>
          <w:lang w:val="en"/>
        </w:rPr>
      </w:pPr>
      <w:r>
        <w:rPr>
          <w:sz w:val="24"/>
          <w:szCs w:val="24"/>
          <w:lang w:val="en"/>
        </w:rPr>
        <w:t>O</w:t>
      </w:r>
      <w:r w:rsidR="009975CB" w:rsidRPr="009975CB">
        <w:rPr>
          <w:sz w:val="24"/>
          <w:szCs w:val="24"/>
          <w:lang w:val="en"/>
        </w:rPr>
        <w:t xml:space="preserve">ld forests store much more carbon than </w:t>
      </w:r>
      <w:r>
        <w:rPr>
          <w:sz w:val="24"/>
          <w:szCs w:val="24"/>
          <w:lang w:val="en"/>
        </w:rPr>
        <w:t>logged</w:t>
      </w:r>
      <w:r w:rsidR="009975CB" w:rsidRPr="009975CB">
        <w:rPr>
          <w:sz w:val="24"/>
          <w:szCs w:val="24"/>
          <w:lang w:val="en"/>
        </w:rPr>
        <w:t xml:space="preserve"> forests, and they continue to sequester carbon over time.</w:t>
      </w:r>
      <w:r w:rsidR="009975CB" w:rsidRPr="009975CB">
        <w:rPr>
          <w:sz w:val="24"/>
          <w:szCs w:val="24"/>
          <w:vertAlign w:val="superscript"/>
          <w:lang w:val="en"/>
        </w:rPr>
        <w:footnoteReference w:id="19"/>
      </w:r>
      <w:r w:rsidR="009975CB" w:rsidRPr="009975CB">
        <w:rPr>
          <w:sz w:val="24"/>
          <w:szCs w:val="24"/>
          <w:vertAlign w:val="superscript"/>
          <w:lang w:val="en"/>
        </w:rPr>
        <w:t>,</w:t>
      </w:r>
      <w:r w:rsidR="009975CB" w:rsidRPr="009975CB">
        <w:rPr>
          <w:sz w:val="24"/>
          <w:szCs w:val="24"/>
          <w:vertAlign w:val="superscript"/>
          <w:lang w:val="en"/>
        </w:rPr>
        <w:footnoteReference w:id="20"/>
      </w:r>
      <w:r w:rsidR="009975CB" w:rsidRPr="009975CB">
        <w:rPr>
          <w:sz w:val="24"/>
          <w:szCs w:val="24"/>
          <w:vertAlign w:val="superscript"/>
          <w:lang w:val="en"/>
        </w:rPr>
        <w:t>,</w:t>
      </w:r>
      <w:r w:rsidR="009975CB" w:rsidRPr="009975CB">
        <w:rPr>
          <w:sz w:val="24"/>
          <w:szCs w:val="24"/>
          <w:vertAlign w:val="superscript"/>
          <w:lang w:val="en"/>
        </w:rPr>
        <w:footnoteReference w:id="21"/>
      </w:r>
      <w:r w:rsidR="009975CB" w:rsidRPr="009975CB">
        <w:rPr>
          <w:sz w:val="24"/>
          <w:szCs w:val="24"/>
          <w:lang w:val="en"/>
        </w:rPr>
        <w:t xml:space="preserve"> What’s more, the rate of carbon sequestration also increases </w:t>
      </w:r>
      <w:r w:rsidR="005C1101">
        <w:rPr>
          <w:sz w:val="24"/>
          <w:szCs w:val="24"/>
          <w:lang w:val="en"/>
        </w:rPr>
        <w:t>with</w:t>
      </w:r>
      <w:r w:rsidR="009975CB" w:rsidRPr="009975CB">
        <w:rPr>
          <w:sz w:val="24"/>
          <w:szCs w:val="24"/>
          <w:lang w:val="en"/>
        </w:rPr>
        <w:t xml:space="preserve"> tree age</w:t>
      </w:r>
      <w:r w:rsidR="009975CB" w:rsidRPr="009975CB">
        <w:rPr>
          <w:sz w:val="24"/>
          <w:szCs w:val="24"/>
          <w:vertAlign w:val="superscript"/>
          <w:lang w:val="en"/>
        </w:rPr>
        <w:footnoteReference w:id="22"/>
      </w:r>
      <w:r w:rsidR="005C1101">
        <w:rPr>
          <w:sz w:val="24"/>
          <w:szCs w:val="24"/>
          <w:lang w:val="en"/>
        </w:rPr>
        <w:t xml:space="preserve"> and with stand age.</w:t>
      </w:r>
      <w:r w:rsidR="005C1101">
        <w:rPr>
          <w:rStyle w:val="FootnoteReference"/>
          <w:sz w:val="24"/>
          <w:szCs w:val="24"/>
          <w:lang w:val="en"/>
        </w:rPr>
        <w:footnoteReference w:id="23"/>
      </w:r>
      <w:r>
        <w:rPr>
          <w:sz w:val="24"/>
          <w:szCs w:val="24"/>
          <w:lang w:val="en"/>
        </w:rPr>
        <w:t xml:space="preserve"> There is significant</w:t>
      </w:r>
      <w:r w:rsidR="009975CB" w:rsidRPr="009975CB">
        <w:rPr>
          <w:sz w:val="24"/>
          <w:szCs w:val="24"/>
          <w:lang w:val="en"/>
        </w:rPr>
        <w:t xml:space="preserve"> capacity for secondary forests to accumulate vast amounts of carbon in the centuries ahead if we allow them to grow to their full ecological potential, a practice now widely referred to as </w:t>
      </w:r>
      <w:r w:rsidR="009975CB" w:rsidRPr="009975CB">
        <w:rPr>
          <w:i/>
          <w:sz w:val="24"/>
          <w:szCs w:val="24"/>
          <w:lang w:val="en"/>
        </w:rPr>
        <w:t>proforestation</w:t>
      </w:r>
      <w:r w:rsidR="009975CB" w:rsidRPr="009975CB">
        <w:rPr>
          <w:sz w:val="24"/>
          <w:szCs w:val="24"/>
          <w:lang w:val="en"/>
        </w:rPr>
        <w:t>.</w:t>
      </w:r>
      <w:r w:rsidR="009975CB" w:rsidRPr="009975CB">
        <w:rPr>
          <w:sz w:val="24"/>
          <w:szCs w:val="24"/>
          <w:vertAlign w:val="superscript"/>
          <w:lang w:val="en"/>
        </w:rPr>
        <w:footnoteReference w:id="24"/>
      </w:r>
      <w:r w:rsidR="009975CB" w:rsidRPr="009975CB">
        <w:rPr>
          <w:sz w:val="24"/>
          <w:szCs w:val="24"/>
          <w:vertAlign w:val="superscript"/>
          <w:lang w:val="en"/>
        </w:rPr>
        <w:t>,</w:t>
      </w:r>
      <w:r w:rsidR="009975CB" w:rsidRPr="009975CB">
        <w:rPr>
          <w:sz w:val="24"/>
          <w:szCs w:val="24"/>
          <w:vertAlign w:val="superscript"/>
          <w:lang w:val="en"/>
        </w:rPr>
        <w:footnoteReference w:id="25"/>
      </w:r>
      <w:r w:rsidR="009975CB" w:rsidRPr="009975CB">
        <w:rPr>
          <w:sz w:val="24"/>
          <w:szCs w:val="24"/>
          <w:lang w:val="en"/>
        </w:rPr>
        <w:t xml:space="preserve"> Forests in temperate zones such as in the Eastern U.S. have a particularly high untapped capacity for carbon storage and sequestration because of high growth and low decay rates, along with exceptionally long periods </w:t>
      </w:r>
      <w:r w:rsidR="009975CB" w:rsidRPr="009975CB">
        <w:rPr>
          <w:sz w:val="24"/>
          <w:szCs w:val="24"/>
          <w:lang w:val="en"/>
        </w:rPr>
        <w:lastRenderedPageBreak/>
        <w:t>between stand replacing disturbance events, similar to the moist coastal forests of the Pacific Northwest. Further, because of recent recovery from an extensive history of timber harvesting and land conversion for agriculture in the 18th, 19th, and early 20th centuries, median forest age is about 75 years,</w:t>
      </w:r>
      <w:r w:rsidR="009975CB" w:rsidRPr="009975CB">
        <w:rPr>
          <w:sz w:val="24"/>
          <w:szCs w:val="24"/>
          <w:vertAlign w:val="superscript"/>
          <w:lang w:val="en"/>
        </w:rPr>
        <w:footnoteReference w:id="26"/>
      </w:r>
      <w:r w:rsidR="009975CB" w:rsidRPr="009975CB">
        <w:rPr>
          <w:sz w:val="24"/>
          <w:szCs w:val="24"/>
          <w:lang w:val="en"/>
        </w:rPr>
        <w:t xml:space="preserve"> which is only about 25–35% of the lifespan of many of the common tree species in these forests. Several global studies have highlighted the unique potential of eastern US temperate deciduous forests to contribute on the global stage to climate stabilization and resilience.</w:t>
      </w:r>
      <w:r w:rsidR="009975CB" w:rsidRPr="009975CB">
        <w:rPr>
          <w:sz w:val="24"/>
          <w:szCs w:val="24"/>
          <w:vertAlign w:val="superscript"/>
          <w:lang w:val="en"/>
        </w:rPr>
        <w:footnoteReference w:id="27"/>
      </w:r>
      <w:r w:rsidR="009975CB" w:rsidRPr="009975CB">
        <w:rPr>
          <w:sz w:val="24"/>
          <w:szCs w:val="24"/>
          <w:vertAlign w:val="superscript"/>
          <w:lang w:val="en"/>
        </w:rPr>
        <w:t>,</w:t>
      </w:r>
      <w:r w:rsidR="009975CB" w:rsidRPr="009975CB">
        <w:rPr>
          <w:sz w:val="24"/>
          <w:szCs w:val="24"/>
          <w:vertAlign w:val="superscript"/>
          <w:lang w:val="en"/>
        </w:rPr>
        <w:footnoteReference w:id="28"/>
      </w:r>
      <w:r w:rsidR="009975CB" w:rsidRPr="009975CB">
        <w:rPr>
          <w:sz w:val="24"/>
          <w:szCs w:val="24"/>
          <w:lang w:val="en"/>
        </w:rPr>
        <w:t xml:space="preserve"> </w:t>
      </w:r>
    </w:p>
    <w:p w14:paraId="031C2695" w14:textId="0B4C9E8F" w:rsidR="009975CB" w:rsidRPr="009975CB" w:rsidRDefault="009975CB" w:rsidP="00492CCA">
      <w:pPr>
        <w:spacing w:line="360" w:lineRule="auto"/>
        <w:ind w:firstLine="720"/>
        <w:rPr>
          <w:sz w:val="24"/>
          <w:szCs w:val="24"/>
          <w:lang w:val="en"/>
        </w:rPr>
      </w:pPr>
      <w:r w:rsidRPr="009975CB">
        <w:rPr>
          <w:sz w:val="24"/>
          <w:szCs w:val="24"/>
          <w:lang w:val="en"/>
        </w:rPr>
        <w:t xml:space="preserve">Northeast US secondary forests have the potential to increase carbon storage two to four-fold according to a 2011 paper: </w:t>
      </w:r>
    </w:p>
    <w:p w14:paraId="6A00E39D" w14:textId="0798E895" w:rsidR="009975CB" w:rsidRPr="009975CB" w:rsidRDefault="009975CB" w:rsidP="00492CCA">
      <w:pPr>
        <w:spacing w:line="360" w:lineRule="auto"/>
        <w:rPr>
          <w:b/>
          <w:i/>
          <w:sz w:val="24"/>
          <w:szCs w:val="24"/>
          <w:lang w:val="en"/>
        </w:rPr>
      </w:pPr>
      <w:r w:rsidRPr="009975CB">
        <w:rPr>
          <w:i/>
          <w:sz w:val="24"/>
          <w:szCs w:val="24"/>
          <w:lang w:val="en"/>
        </w:rPr>
        <w:t>“…</w:t>
      </w:r>
      <w:r w:rsidR="00945FDE">
        <w:rPr>
          <w:i/>
          <w:sz w:val="24"/>
          <w:szCs w:val="24"/>
          <w:lang w:val="en"/>
        </w:rPr>
        <w:t>[T]</w:t>
      </w:r>
      <w:r w:rsidRPr="009975CB">
        <w:rPr>
          <w:i/>
          <w:sz w:val="24"/>
          <w:szCs w:val="24"/>
          <w:lang w:val="en"/>
        </w:rPr>
        <w:t xml:space="preserve">here is a significant potential to increase total carbon storage in the Northeast’s northern hardwood-conifer forests. Young to mature secondary forests in the northeastern United States today have aboveground biomass (live and dead) levels of 107 Mg/ha on average (Turner et al. 1995, Birdsey and Lewis 2003). Thus, assuming a maximum potential aboveground biomass range for old-growth of approximately 250–450 Mg/ha, a range consistent with upper thresholds in our data set and the lower threshold observed at Hubbard Brook, </w:t>
      </w:r>
      <w:r w:rsidRPr="009975CB">
        <w:rPr>
          <w:b/>
          <w:i/>
          <w:sz w:val="24"/>
          <w:szCs w:val="24"/>
          <w:lang w:val="en"/>
        </w:rPr>
        <w:t>our results suggest a potential to increase in situ forest carbon storage by a factor of 2.3–4.2</w:t>
      </w:r>
      <w:r w:rsidRPr="009975CB">
        <w:rPr>
          <w:i/>
          <w:sz w:val="24"/>
          <w:szCs w:val="24"/>
          <w:lang w:val="en"/>
        </w:rPr>
        <w:t>, depending on site-specific variability. This would sequester an additional 72–172 Mg/ha of carbon [emphasis added].”</w:t>
      </w:r>
      <w:r w:rsidRPr="009975CB">
        <w:rPr>
          <w:i/>
          <w:sz w:val="24"/>
          <w:szCs w:val="24"/>
          <w:vertAlign w:val="superscript"/>
          <w:lang w:val="en"/>
        </w:rPr>
        <w:footnoteReference w:id="29"/>
      </w:r>
    </w:p>
    <w:p w14:paraId="42EAC5A7" w14:textId="7583BCE5" w:rsidR="005C1101" w:rsidRPr="00492CCA" w:rsidRDefault="005C1101" w:rsidP="00492CCA">
      <w:pPr>
        <w:spacing w:line="360" w:lineRule="auto"/>
        <w:ind w:firstLine="720"/>
        <w:rPr>
          <w:sz w:val="24"/>
          <w:szCs w:val="24"/>
        </w:rPr>
      </w:pPr>
      <w:r>
        <w:rPr>
          <w:sz w:val="24"/>
          <w:szCs w:val="24"/>
          <w:lang w:val="en"/>
        </w:rPr>
        <w:t xml:space="preserve">A </w:t>
      </w:r>
      <w:r w:rsidR="00945FDE">
        <w:rPr>
          <w:sz w:val="24"/>
          <w:szCs w:val="24"/>
          <w:lang w:val="en"/>
        </w:rPr>
        <w:t>2023</w:t>
      </w:r>
      <w:r>
        <w:rPr>
          <w:sz w:val="24"/>
          <w:szCs w:val="24"/>
          <w:lang w:val="en"/>
        </w:rPr>
        <w:t xml:space="preserve"> study</w:t>
      </w:r>
      <w:r w:rsidR="00945FDE">
        <w:rPr>
          <w:sz w:val="24"/>
          <w:szCs w:val="24"/>
          <w:lang w:val="en"/>
        </w:rPr>
        <w:t xml:space="preserve"> </w:t>
      </w:r>
      <w:r>
        <w:rPr>
          <w:sz w:val="24"/>
          <w:szCs w:val="24"/>
          <w:lang w:val="en"/>
        </w:rPr>
        <w:t>led by Richard Birdsey at the Woodwell Climate Research Cente</w:t>
      </w:r>
      <w:r w:rsidR="00945FDE">
        <w:rPr>
          <w:sz w:val="24"/>
          <w:szCs w:val="24"/>
          <w:lang w:val="en"/>
        </w:rPr>
        <w:t xml:space="preserve">r </w:t>
      </w:r>
      <w:r>
        <w:rPr>
          <w:sz w:val="24"/>
          <w:szCs w:val="24"/>
          <w:lang w:val="en"/>
        </w:rPr>
        <w:t xml:space="preserve">found that </w:t>
      </w:r>
      <w:r>
        <w:rPr>
          <w:sz w:val="24"/>
          <w:szCs w:val="24"/>
        </w:rPr>
        <w:t>“</w:t>
      </w:r>
      <w:r w:rsidRPr="005C1101">
        <w:rPr>
          <w:sz w:val="24"/>
          <w:szCs w:val="24"/>
        </w:rPr>
        <w:t>middle-aged Eastern U.S. forests could continue to accumulate carbon for many decades or several centuries in the absence of harvesting, with relatively low risk of natural disturbances</w:t>
      </w:r>
      <w:r>
        <w:rPr>
          <w:sz w:val="24"/>
          <w:szCs w:val="24"/>
        </w:rPr>
        <w:t>… [O]</w:t>
      </w:r>
      <w:r w:rsidRPr="005C1101">
        <w:rPr>
          <w:sz w:val="24"/>
          <w:szCs w:val="24"/>
        </w:rPr>
        <w:t>ur results indicate a potential increase of about 100% over current biomass stocks by 2100.</w:t>
      </w:r>
      <w:r>
        <w:rPr>
          <w:sz w:val="24"/>
          <w:szCs w:val="24"/>
        </w:rPr>
        <w:t>”</w:t>
      </w:r>
      <w:r>
        <w:rPr>
          <w:rStyle w:val="FootnoteReference"/>
          <w:sz w:val="24"/>
          <w:szCs w:val="24"/>
        </w:rPr>
        <w:footnoteReference w:id="30"/>
      </w:r>
    </w:p>
    <w:p w14:paraId="21442322" w14:textId="44D761D5" w:rsidR="009975CB" w:rsidRPr="009975CB" w:rsidRDefault="009975CB" w:rsidP="00492CCA">
      <w:pPr>
        <w:spacing w:line="360" w:lineRule="auto"/>
        <w:ind w:firstLine="720"/>
        <w:rPr>
          <w:sz w:val="24"/>
          <w:szCs w:val="24"/>
          <w:lang w:val="en"/>
        </w:rPr>
      </w:pPr>
      <w:r w:rsidRPr="009975CB">
        <w:rPr>
          <w:sz w:val="24"/>
          <w:szCs w:val="24"/>
          <w:lang w:val="en"/>
        </w:rPr>
        <w:t xml:space="preserve">In addition to their carbon benefits, old forests are also the most resilient to changes in the climate, produce the highest outputs of ecosystem services like clean water, and are superior </w:t>
      </w:r>
      <w:r w:rsidRPr="009975CB">
        <w:rPr>
          <w:sz w:val="24"/>
          <w:szCs w:val="24"/>
          <w:lang w:val="en"/>
        </w:rPr>
        <w:lastRenderedPageBreak/>
        <w:t>at reducing the impacts of droughts and floods. These services protect downstream communities, purify drinking water at low cost, and maintain base flows and low temperatures in rivers during hot summers for the benefit of fish and wildlife.</w:t>
      </w:r>
    </w:p>
    <w:p w14:paraId="1FC25DAE" w14:textId="0C40E7B0" w:rsidR="009975CB" w:rsidRPr="00492CCA" w:rsidRDefault="009975CB" w:rsidP="009975CB">
      <w:pPr>
        <w:spacing w:line="360" w:lineRule="auto"/>
        <w:rPr>
          <w:sz w:val="24"/>
          <w:szCs w:val="24"/>
          <w:lang w:val="en"/>
        </w:rPr>
      </w:pPr>
      <w:r w:rsidRPr="009975CB">
        <w:rPr>
          <w:sz w:val="24"/>
          <w:szCs w:val="24"/>
          <w:lang w:val="en"/>
        </w:rPr>
        <w:t xml:space="preserve"> </w:t>
      </w:r>
      <w:r w:rsidR="00492CCA">
        <w:rPr>
          <w:sz w:val="24"/>
          <w:szCs w:val="24"/>
          <w:lang w:val="en"/>
        </w:rPr>
        <w:tab/>
      </w:r>
      <w:r w:rsidRPr="009975CB">
        <w:rPr>
          <w:sz w:val="24"/>
          <w:szCs w:val="24"/>
          <w:lang w:val="en"/>
        </w:rPr>
        <w:t>In areas of the US where precipitation is on the rise due to climate change, frequent flooding and phosphorus-driven water quality degradation are among the costliest environmental crises. Mature and old forests naturally mitigate against flooding and drought by slowing, sinking, and storing water that would otherwise rapidly flow into our streams, rivers, and lakes.</w:t>
      </w:r>
      <w:r w:rsidRPr="009975CB">
        <w:rPr>
          <w:sz w:val="24"/>
          <w:szCs w:val="24"/>
          <w:vertAlign w:val="superscript"/>
          <w:lang w:val="en"/>
        </w:rPr>
        <w:footnoteReference w:id="31"/>
      </w:r>
      <w:r w:rsidRPr="009975CB">
        <w:rPr>
          <w:sz w:val="24"/>
          <w:szCs w:val="24"/>
          <w:lang w:val="en"/>
        </w:rPr>
        <w:t xml:space="preserve"> Scientists have also shown that old forests are exceptional at removing phosphorus, a nutrient that causes eutrophication and harmful algal blooms that threaten aquatic and human health.</w:t>
      </w:r>
      <w:r w:rsidRPr="009975CB">
        <w:rPr>
          <w:sz w:val="24"/>
          <w:szCs w:val="24"/>
          <w:vertAlign w:val="superscript"/>
          <w:lang w:val="en"/>
        </w:rPr>
        <w:footnoteReference w:id="32"/>
      </w:r>
    </w:p>
    <w:p w14:paraId="0C07778D" w14:textId="2598B197" w:rsidR="009975CB" w:rsidRPr="009975CB" w:rsidRDefault="009975CB" w:rsidP="009975CB">
      <w:pPr>
        <w:spacing w:line="360" w:lineRule="auto"/>
        <w:rPr>
          <w:sz w:val="24"/>
          <w:szCs w:val="24"/>
          <w:lang w:val="en"/>
        </w:rPr>
      </w:pPr>
      <w:r w:rsidRPr="009975CB">
        <w:rPr>
          <w:sz w:val="24"/>
          <w:szCs w:val="24"/>
          <w:lang w:val="en"/>
        </w:rPr>
        <w:t xml:space="preserve"> </w:t>
      </w:r>
      <w:r w:rsidR="00492CCA">
        <w:rPr>
          <w:sz w:val="24"/>
          <w:szCs w:val="24"/>
          <w:lang w:val="en"/>
        </w:rPr>
        <w:tab/>
      </w:r>
      <w:r w:rsidRPr="009975CB">
        <w:rPr>
          <w:sz w:val="24"/>
          <w:szCs w:val="24"/>
          <w:lang w:val="en"/>
        </w:rPr>
        <w:t xml:space="preserve">Protecting headwaters, many of which are located in </w:t>
      </w:r>
      <w:r w:rsidR="005C1101">
        <w:rPr>
          <w:sz w:val="24"/>
          <w:szCs w:val="24"/>
          <w:lang w:val="en"/>
        </w:rPr>
        <w:t>public lands</w:t>
      </w:r>
      <w:r w:rsidRPr="009975CB">
        <w:rPr>
          <w:sz w:val="24"/>
          <w:szCs w:val="24"/>
          <w:lang w:val="en"/>
        </w:rPr>
        <w:t>, has been identified by state governments as one of the top priorities to mitigate the effects of natural disasters and climate change.</w:t>
      </w:r>
      <w:r w:rsidRPr="009975CB">
        <w:rPr>
          <w:sz w:val="24"/>
          <w:szCs w:val="24"/>
          <w:vertAlign w:val="superscript"/>
          <w:lang w:val="en"/>
        </w:rPr>
        <w:footnoteReference w:id="33"/>
      </w:r>
      <w:r w:rsidRPr="009975CB">
        <w:rPr>
          <w:sz w:val="24"/>
          <w:szCs w:val="24"/>
          <w:lang w:val="en"/>
        </w:rPr>
        <w:t xml:space="preserve"> After Tropical Storm Irene ravaged the Northeast US in 2011, the Vermont Department of Forests, Parks, and Recreation commissioned a report entitled “Enhancing Flood Resiliency of Vermont State Lands.” According to the report:</w:t>
      </w:r>
    </w:p>
    <w:p w14:paraId="3A700E63" w14:textId="06724EF9" w:rsidR="009975CB" w:rsidRPr="00492CCA" w:rsidRDefault="009975CB" w:rsidP="00492CCA">
      <w:pPr>
        <w:spacing w:line="360" w:lineRule="auto"/>
        <w:rPr>
          <w:b/>
          <w:i/>
          <w:sz w:val="24"/>
          <w:szCs w:val="24"/>
          <w:vertAlign w:val="superscript"/>
          <w:lang w:val="en"/>
        </w:rPr>
      </w:pPr>
      <w:r w:rsidRPr="009975CB">
        <w:rPr>
          <w:i/>
          <w:sz w:val="24"/>
          <w:szCs w:val="24"/>
          <w:lang w:val="en"/>
        </w:rPr>
        <w:t>“There may be a tendency to assume that lands in forest cover are resilient to the effects of flooding simply by virtue of their forested status. However, forest cover does not necessarily equate to forest health and forest flood resilience. Headwater forests of Vermont include a legacy of human modifications that have left certain land areas with a heightened propensity to generate runoff, accelerate soil erosion, and sediment streams. These legacy impacts affect forest lands across the state... The quality of [today’s] forests is not the same as the pre-Settlement old growth forests. The legacy of early landscape development and a history of channel and floodplain modifications continue to impact water and sediment routing from the land.”</w:t>
      </w:r>
      <w:r w:rsidRPr="009975CB">
        <w:rPr>
          <w:i/>
          <w:sz w:val="24"/>
          <w:szCs w:val="24"/>
          <w:vertAlign w:val="superscript"/>
          <w:lang w:val="en"/>
        </w:rPr>
        <w:footnoteReference w:id="34"/>
      </w:r>
    </w:p>
    <w:p w14:paraId="77E4CF8B" w14:textId="77777777" w:rsidR="009975CB" w:rsidRPr="009975CB" w:rsidRDefault="009975CB" w:rsidP="00492CCA">
      <w:pPr>
        <w:spacing w:line="360" w:lineRule="auto"/>
        <w:ind w:firstLine="720"/>
        <w:rPr>
          <w:sz w:val="24"/>
          <w:szCs w:val="24"/>
          <w:lang w:val="en"/>
        </w:rPr>
      </w:pPr>
      <w:r w:rsidRPr="009975CB">
        <w:rPr>
          <w:sz w:val="24"/>
          <w:szCs w:val="24"/>
          <w:lang w:val="en"/>
        </w:rPr>
        <w:t>A recent peer-reviewed study of forests in the Northeastern US and upper Midwest found that:</w:t>
      </w:r>
    </w:p>
    <w:p w14:paraId="0AFE213A" w14:textId="47E68BA6" w:rsidR="009975CB" w:rsidRPr="00492CCA" w:rsidRDefault="009975CB" w:rsidP="00151968">
      <w:pPr>
        <w:spacing w:line="360" w:lineRule="auto"/>
        <w:rPr>
          <w:i/>
          <w:sz w:val="24"/>
          <w:szCs w:val="24"/>
          <w:lang w:val="en"/>
        </w:rPr>
      </w:pPr>
      <w:r w:rsidRPr="009975CB">
        <w:rPr>
          <w:i/>
          <w:sz w:val="24"/>
          <w:szCs w:val="24"/>
          <w:lang w:val="en"/>
        </w:rPr>
        <w:t xml:space="preserve">“[Older forests] simultaneously support high levels of carbon storage, timber growth, and species richness. Older forests also exhibit low climate sensitivity…compared to younger </w:t>
      </w:r>
      <w:r w:rsidRPr="009975CB">
        <w:rPr>
          <w:i/>
          <w:sz w:val="24"/>
          <w:szCs w:val="24"/>
          <w:lang w:val="en"/>
        </w:rPr>
        <w:lastRenderedPageBreak/>
        <w:t>forests… Strategies aimed at enhancing the representation of older forest conditions at landscape scales will help sustain [ecosystem services and biodiversity] in a changing world</w:t>
      </w:r>
      <w:r w:rsidR="00492CCA">
        <w:rPr>
          <w:i/>
          <w:sz w:val="24"/>
          <w:szCs w:val="24"/>
          <w:lang w:val="en"/>
        </w:rPr>
        <w:t xml:space="preserve">… </w:t>
      </w:r>
      <w:r w:rsidRPr="009975CB">
        <w:rPr>
          <w:i/>
          <w:sz w:val="24"/>
          <w:szCs w:val="24"/>
          <w:lang w:val="en"/>
        </w:rPr>
        <w:t xml:space="preserve">Although our analysis suggests that old forests exhibit the highest combined [ecosystem services and biodiversity (ESB)] performance, less than 0.2% of the investigated sites are currently occupied by forests older than 200 years. </w:t>
      </w:r>
      <w:r w:rsidRPr="009975CB">
        <w:rPr>
          <w:b/>
          <w:i/>
          <w:sz w:val="24"/>
          <w:szCs w:val="24"/>
          <w:lang w:val="en"/>
        </w:rPr>
        <w:t>This suggests a large potential to improve joint ESB outcomes in temperate and boreal forests of eastern North America by enhancing the representation of late</w:t>
      </w:r>
      <w:r w:rsidRPr="009975CB">
        <w:rPr>
          <w:rFonts w:ascii="Cambria Math" w:hAnsi="Cambria Math" w:cs="Cambria Math"/>
          <w:b/>
          <w:i/>
          <w:sz w:val="24"/>
          <w:szCs w:val="24"/>
          <w:lang w:val="en"/>
        </w:rPr>
        <w:t>‐</w:t>
      </w:r>
      <w:r w:rsidRPr="009975CB">
        <w:rPr>
          <w:b/>
          <w:i/>
          <w:sz w:val="24"/>
          <w:szCs w:val="24"/>
          <w:lang w:val="en"/>
        </w:rPr>
        <w:t>successional and older forest stand structures</w:t>
      </w:r>
      <w:r w:rsidRPr="009975CB">
        <w:rPr>
          <w:i/>
          <w:sz w:val="24"/>
          <w:szCs w:val="24"/>
          <w:lang w:val="en"/>
        </w:rPr>
        <w:t>…[emphasis added]”</w:t>
      </w:r>
      <w:r w:rsidRPr="009975CB">
        <w:rPr>
          <w:i/>
          <w:sz w:val="24"/>
          <w:szCs w:val="24"/>
          <w:vertAlign w:val="superscript"/>
          <w:lang w:val="en"/>
        </w:rPr>
        <w:footnoteReference w:id="35"/>
      </w:r>
    </w:p>
    <w:p w14:paraId="7EDD5B6E" w14:textId="72884880" w:rsidR="009975CB" w:rsidRPr="00492CCA" w:rsidRDefault="009975CB" w:rsidP="00492CCA">
      <w:pPr>
        <w:spacing w:line="360" w:lineRule="auto"/>
        <w:ind w:firstLine="720"/>
        <w:rPr>
          <w:b/>
          <w:sz w:val="24"/>
          <w:szCs w:val="24"/>
          <w:lang w:val="en"/>
        </w:rPr>
      </w:pPr>
      <w:r w:rsidRPr="009975CB">
        <w:rPr>
          <w:sz w:val="24"/>
          <w:szCs w:val="24"/>
          <w:lang w:val="en"/>
        </w:rPr>
        <w:t>Areas protected from extraction preserve and restore the greatest levels of biodiversity across the globe.</w:t>
      </w:r>
      <w:r w:rsidRPr="009975CB">
        <w:rPr>
          <w:sz w:val="24"/>
          <w:szCs w:val="24"/>
          <w:vertAlign w:val="superscript"/>
          <w:lang w:val="en"/>
        </w:rPr>
        <w:footnoteReference w:id="36"/>
      </w:r>
      <w:r w:rsidRPr="009975CB">
        <w:rPr>
          <w:sz w:val="24"/>
          <w:szCs w:val="24"/>
          <w:vertAlign w:val="superscript"/>
          <w:lang w:val="en"/>
        </w:rPr>
        <w:t>,</w:t>
      </w:r>
      <w:r w:rsidRPr="009975CB">
        <w:rPr>
          <w:sz w:val="24"/>
          <w:szCs w:val="24"/>
          <w:vertAlign w:val="superscript"/>
          <w:lang w:val="en"/>
        </w:rPr>
        <w:footnoteReference w:id="37"/>
      </w:r>
      <w:r w:rsidRPr="009975CB">
        <w:rPr>
          <w:sz w:val="24"/>
          <w:szCs w:val="24"/>
          <w:vertAlign w:val="superscript"/>
          <w:lang w:val="en"/>
        </w:rPr>
        <w:t>,</w:t>
      </w:r>
      <w:r w:rsidRPr="009975CB">
        <w:rPr>
          <w:sz w:val="24"/>
          <w:szCs w:val="24"/>
          <w:vertAlign w:val="superscript"/>
          <w:lang w:val="en"/>
        </w:rPr>
        <w:footnoteReference w:id="38"/>
      </w:r>
      <w:r w:rsidRPr="009975CB">
        <w:rPr>
          <w:sz w:val="24"/>
          <w:szCs w:val="24"/>
          <w:vertAlign w:val="superscript"/>
          <w:lang w:val="en"/>
        </w:rPr>
        <w:t>,</w:t>
      </w:r>
      <w:r w:rsidRPr="009975CB">
        <w:rPr>
          <w:sz w:val="24"/>
          <w:szCs w:val="24"/>
          <w:vertAlign w:val="superscript"/>
          <w:lang w:val="en"/>
        </w:rPr>
        <w:footnoteReference w:id="39"/>
      </w:r>
      <w:r w:rsidRPr="009975CB">
        <w:rPr>
          <w:sz w:val="24"/>
          <w:szCs w:val="24"/>
          <w:lang w:val="en"/>
        </w:rPr>
        <w:t xml:space="preserve"> Large blocks of intact forest minimize harmful vectors for the spread of invasive species, and allow natural disturbances to play out across a sufficiently large landscape to ensure that there is a mix of early and late successional habitats required by the full spectrum of forest-dependent species.</w:t>
      </w:r>
    </w:p>
    <w:p w14:paraId="43C7A996" w14:textId="42116193" w:rsidR="009975CB" w:rsidRPr="009975CB" w:rsidRDefault="009975CB" w:rsidP="00492CCA">
      <w:pPr>
        <w:spacing w:line="360" w:lineRule="auto"/>
        <w:ind w:firstLine="720"/>
        <w:rPr>
          <w:sz w:val="24"/>
          <w:szCs w:val="24"/>
          <w:lang w:val="en"/>
        </w:rPr>
      </w:pPr>
      <w:r w:rsidRPr="009975CB">
        <w:rPr>
          <w:sz w:val="24"/>
          <w:szCs w:val="24"/>
          <w:lang w:val="en"/>
        </w:rPr>
        <w:t>Decision-makers and the public should understand that</w:t>
      </w:r>
      <w:r w:rsidR="00B40A53">
        <w:rPr>
          <w:sz w:val="24"/>
          <w:szCs w:val="24"/>
          <w:lang w:val="en"/>
        </w:rPr>
        <w:t xml:space="preserve"> Massachusetts’</w:t>
      </w:r>
      <w:r w:rsidRPr="009975CB">
        <w:rPr>
          <w:sz w:val="24"/>
          <w:szCs w:val="24"/>
          <w:lang w:val="en"/>
        </w:rPr>
        <w:t xml:space="preserve"> old</w:t>
      </w:r>
      <w:r w:rsidR="00B40A53">
        <w:rPr>
          <w:sz w:val="24"/>
          <w:szCs w:val="24"/>
          <w:lang w:val="en"/>
        </w:rPr>
        <w:t xml:space="preserve">-growth </w:t>
      </w:r>
      <w:r w:rsidRPr="009975CB">
        <w:rPr>
          <w:sz w:val="24"/>
          <w:szCs w:val="24"/>
          <w:lang w:val="en"/>
        </w:rPr>
        <w:t>forests</w:t>
      </w:r>
      <w:r w:rsidR="00B40A53">
        <w:rPr>
          <w:sz w:val="24"/>
          <w:szCs w:val="24"/>
          <w:lang w:val="en"/>
        </w:rPr>
        <w:t xml:space="preserve"> </w:t>
      </w:r>
      <w:r w:rsidRPr="009975CB">
        <w:rPr>
          <w:sz w:val="24"/>
          <w:szCs w:val="24"/>
          <w:lang w:val="en"/>
        </w:rPr>
        <w:t xml:space="preserve">are </w:t>
      </w:r>
      <w:r w:rsidRPr="009975CB">
        <w:rPr>
          <w:i/>
          <w:sz w:val="24"/>
          <w:szCs w:val="24"/>
          <w:lang w:val="en"/>
        </w:rPr>
        <w:t>natural forests</w:t>
      </w:r>
      <w:r w:rsidRPr="009975CB">
        <w:rPr>
          <w:sz w:val="24"/>
          <w:szCs w:val="24"/>
          <w:lang w:val="en"/>
        </w:rPr>
        <w:t xml:space="preserve"> composed of trees of all age classes, standing dead and downed wood, and canopy gaps from natural disturbances including wind, ice, fire, and beavers. </w:t>
      </w:r>
      <w:r w:rsidR="00B40A53">
        <w:rPr>
          <w:sz w:val="24"/>
          <w:szCs w:val="24"/>
          <w:lang w:val="en"/>
        </w:rPr>
        <w:t>Much</w:t>
      </w:r>
      <w:r w:rsidRPr="009975CB">
        <w:rPr>
          <w:sz w:val="24"/>
          <w:szCs w:val="24"/>
          <w:lang w:val="en"/>
        </w:rPr>
        <w:t xml:space="preserve"> of </w:t>
      </w:r>
      <w:r w:rsidR="00B40A53">
        <w:rPr>
          <w:sz w:val="24"/>
          <w:szCs w:val="24"/>
          <w:lang w:val="en"/>
        </w:rPr>
        <w:t>Massachusetts’</w:t>
      </w:r>
      <w:r w:rsidRPr="009975CB">
        <w:rPr>
          <w:sz w:val="24"/>
          <w:szCs w:val="24"/>
          <w:lang w:val="en"/>
        </w:rPr>
        <w:t xml:space="preserve"> community of life evolved over millennia within these remarkable original forests alongside the </w:t>
      </w:r>
      <w:r w:rsidR="00B40A53">
        <w:rPr>
          <w:sz w:val="24"/>
          <w:szCs w:val="24"/>
          <w:lang w:val="en"/>
        </w:rPr>
        <w:t>region’s</w:t>
      </w:r>
      <w:r w:rsidRPr="009975CB">
        <w:rPr>
          <w:sz w:val="24"/>
          <w:szCs w:val="24"/>
          <w:lang w:val="en"/>
        </w:rPr>
        <w:t xml:space="preserve"> indigenous cultures. In just the blink of an eye, a combination of overhunting and habitat loss following European settlement led to the disappearance of wide-ranging carnivores and other </w:t>
      </w:r>
      <w:r w:rsidR="00B40A53">
        <w:rPr>
          <w:sz w:val="24"/>
          <w:szCs w:val="24"/>
          <w:lang w:val="en"/>
        </w:rPr>
        <w:t>species</w:t>
      </w:r>
      <w:r w:rsidRPr="009975CB">
        <w:rPr>
          <w:sz w:val="24"/>
          <w:szCs w:val="24"/>
          <w:lang w:val="en"/>
        </w:rPr>
        <w:t>. Many of the nation’s most imperiled bird</w:t>
      </w:r>
      <w:r w:rsidR="00B40A53">
        <w:rPr>
          <w:sz w:val="24"/>
          <w:szCs w:val="24"/>
          <w:lang w:val="en"/>
        </w:rPr>
        <w:t xml:space="preserve"> and bat</w:t>
      </w:r>
      <w:r w:rsidRPr="009975CB">
        <w:rPr>
          <w:sz w:val="24"/>
          <w:szCs w:val="24"/>
          <w:lang w:val="en"/>
        </w:rPr>
        <w:t xml:space="preserve"> species</w:t>
      </w:r>
      <w:r w:rsidR="00B40A53">
        <w:rPr>
          <w:sz w:val="24"/>
          <w:szCs w:val="24"/>
          <w:lang w:val="en"/>
        </w:rPr>
        <w:t>, including the federally endangered Northern Long-eared Bat,</w:t>
      </w:r>
      <w:r w:rsidRPr="009975CB">
        <w:rPr>
          <w:sz w:val="24"/>
          <w:szCs w:val="24"/>
          <w:lang w:val="en"/>
        </w:rPr>
        <w:t xml:space="preserve"> are adapted to interior forests and rely upon complex forest structure for their survival, including standing snags and large living trees.</w:t>
      </w:r>
      <w:r w:rsidRPr="009975CB">
        <w:rPr>
          <w:sz w:val="24"/>
          <w:szCs w:val="24"/>
          <w:vertAlign w:val="superscript"/>
          <w:lang w:val="en"/>
        </w:rPr>
        <w:footnoteReference w:id="40"/>
      </w:r>
      <w:r w:rsidRPr="009975CB">
        <w:rPr>
          <w:sz w:val="24"/>
          <w:szCs w:val="24"/>
          <w:lang w:val="en"/>
        </w:rPr>
        <w:t xml:space="preserve"> Indeed, the availability of dead, dying, and downed wood (increasingly removed from forests for biofuels, mass timber, or other uses of so-called “low-grade wood”) is critical for the health of many species.</w:t>
      </w:r>
      <w:r w:rsidRPr="009975CB">
        <w:rPr>
          <w:sz w:val="24"/>
          <w:szCs w:val="24"/>
          <w:vertAlign w:val="superscript"/>
          <w:lang w:val="en"/>
        </w:rPr>
        <w:footnoteReference w:id="41"/>
      </w:r>
    </w:p>
    <w:p w14:paraId="5DC1B8F4" w14:textId="47EFFE9D" w:rsidR="009975CB" w:rsidRDefault="009975CB" w:rsidP="00492CCA">
      <w:pPr>
        <w:spacing w:line="360" w:lineRule="auto"/>
        <w:ind w:firstLine="720"/>
        <w:rPr>
          <w:sz w:val="24"/>
          <w:szCs w:val="24"/>
          <w:lang w:val="en"/>
        </w:rPr>
      </w:pPr>
      <w:r w:rsidRPr="009975CB">
        <w:rPr>
          <w:sz w:val="24"/>
          <w:szCs w:val="24"/>
          <w:lang w:val="en"/>
        </w:rPr>
        <w:lastRenderedPageBreak/>
        <w:t xml:space="preserve">Significant national attention has focused on the value of protecting existing old growth forests. While such protections are overdue and critically important, we cannot meet climate goals by focusing on old growth stands alone, since they comprise a tiny fraction of North America’s forests after centuries of logging and conversion following European settlement. Fortunately, restoring old growth forests is a low cost, scientifically proven, rapidly deployable strategy that can be applied at scale. Especially in forest types with a low-frequency of high-intensity disturbances, </w:t>
      </w:r>
      <w:r w:rsidR="00151968">
        <w:rPr>
          <w:sz w:val="24"/>
          <w:szCs w:val="24"/>
          <w:lang w:val="en"/>
        </w:rPr>
        <w:t>including</w:t>
      </w:r>
      <w:r w:rsidRPr="009975CB">
        <w:rPr>
          <w:sz w:val="24"/>
          <w:szCs w:val="24"/>
          <w:lang w:val="en"/>
        </w:rPr>
        <w:t xml:space="preserve"> most of </w:t>
      </w:r>
      <w:r w:rsidR="00151968">
        <w:rPr>
          <w:sz w:val="24"/>
          <w:szCs w:val="24"/>
          <w:lang w:val="en"/>
        </w:rPr>
        <w:t>Massachusetts</w:t>
      </w:r>
      <w:r w:rsidRPr="009975CB">
        <w:rPr>
          <w:sz w:val="24"/>
          <w:szCs w:val="24"/>
          <w:lang w:val="en"/>
        </w:rPr>
        <w:t>, all that’s typically required to restore old forest conditions is time.</w:t>
      </w:r>
      <w:r w:rsidRPr="009975CB">
        <w:rPr>
          <w:sz w:val="24"/>
          <w:szCs w:val="24"/>
          <w:vertAlign w:val="superscript"/>
          <w:lang w:val="en"/>
        </w:rPr>
        <w:footnoteReference w:id="42"/>
      </w:r>
      <w:r w:rsidRPr="009975CB">
        <w:rPr>
          <w:sz w:val="24"/>
          <w:szCs w:val="24"/>
          <w:lang w:val="en"/>
        </w:rPr>
        <w:t xml:space="preserve"> </w:t>
      </w:r>
    </w:p>
    <w:p w14:paraId="5D079EB5" w14:textId="77777777" w:rsidR="00AD2A44" w:rsidRDefault="00AD2A44" w:rsidP="00492CCA">
      <w:pPr>
        <w:spacing w:line="360" w:lineRule="auto"/>
        <w:ind w:firstLine="720"/>
        <w:rPr>
          <w:sz w:val="24"/>
          <w:szCs w:val="24"/>
          <w:lang w:val="en"/>
        </w:rPr>
      </w:pPr>
    </w:p>
    <w:p w14:paraId="078C8F4F" w14:textId="77777777" w:rsidR="00AD2A44" w:rsidRDefault="00AD2A44" w:rsidP="00AD2A44">
      <w:pPr>
        <w:spacing w:line="360" w:lineRule="auto"/>
        <w:rPr>
          <w:b/>
          <w:bCs/>
          <w:sz w:val="24"/>
          <w:szCs w:val="24"/>
          <w:u w:val="single"/>
        </w:rPr>
      </w:pPr>
      <w:r w:rsidRPr="006C100E">
        <w:rPr>
          <w:b/>
          <w:bCs/>
          <w:sz w:val="24"/>
          <w:szCs w:val="24"/>
          <w:u w:val="single"/>
        </w:rPr>
        <w:t>Debunking carbon myths about timber harvest, tree planting, and biomass</w:t>
      </w:r>
    </w:p>
    <w:p w14:paraId="366286B1" w14:textId="77777777" w:rsidR="00AD2A44" w:rsidRPr="00C63FE8" w:rsidRDefault="00AD2A44" w:rsidP="00AD2A44">
      <w:pPr>
        <w:spacing w:line="360" w:lineRule="auto"/>
        <w:ind w:firstLine="720"/>
        <w:rPr>
          <w:b/>
          <w:bCs/>
          <w:sz w:val="24"/>
          <w:szCs w:val="24"/>
          <w:u w:val="single"/>
        </w:rPr>
      </w:pPr>
      <w:r w:rsidRPr="006C100E">
        <w:rPr>
          <w:sz w:val="24"/>
          <w:szCs w:val="24"/>
        </w:rPr>
        <w:t>In May 2020, a group of 200 climate scientists submitted a letter to US Congressional leadership to disprove claims that new varieties of forest products and biofuels are carbon neutral or effective at storing carbon:</w:t>
      </w:r>
    </w:p>
    <w:p w14:paraId="3A149652" w14:textId="36F37F23" w:rsidR="00AD2A44" w:rsidRPr="000A3D4A" w:rsidRDefault="00AD2A44" w:rsidP="00AD2A44">
      <w:pPr>
        <w:spacing w:line="360" w:lineRule="auto"/>
        <w:rPr>
          <w:i/>
          <w:sz w:val="24"/>
          <w:szCs w:val="24"/>
          <w:vertAlign w:val="superscript"/>
        </w:rPr>
      </w:pPr>
      <w:r w:rsidRPr="006C100E">
        <w:rPr>
          <w:i/>
          <w:sz w:val="24"/>
          <w:szCs w:val="24"/>
        </w:rPr>
        <w:t>“We find no scientific evidence to support increased logging to store more carbon in wood products, such as dimensional lumber or cross-laminated timber (CLT) for tall buildings, as a natural climate solution… Furthermore, the scientific evidence does not support the burning of wood in place of fossil fuels as a climate solution. Current science finds that burning trees for energy produces even more CO2 than burning coal, for equal electricity produced, and the considerable accumulated carbon debt from the delay in growing a replacement forest is not made up by planting trees or wood substitution… We need to increase growing forests to more rapidly close the gap between emissions and removal of CO2 by forests, while we simultaneously lower emissions from our energy, industrial and agricultural sectors.”</w:t>
      </w:r>
      <w:r w:rsidRPr="006C100E">
        <w:rPr>
          <w:i/>
          <w:sz w:val="24"/>
          <w:szCs w:val="24"/>
          <w:vertAlign w:val="superscript"/>
        </w:rPr>
        <w:footnoteReference w:id="43"/>
      </w:r>
      <w:r w:rsidRPr="006C100E">
        <w:rPr>
          <w:i/>
          <w:sz w:val="24"/>
          <w:szCs w:val="24"/>
          <w:vertAlign w:val="superscript"/>
        </w:rPr>
        <w:t>,</w:t>
      </w:r>
      <w:r w:rsidRPr="006C100E">
        <w:rPr>
          <w:i/>
          <w:sz w:val="24"/>
          <w:szCs w:val="24"/>
          <w:vertAlign w:val="superscript"/>
        </w:rPr>
        <w:footnoteReference w:id="44"/>
      </w:r>
    </w:p>
    <w:p w14:paraId="6504734C" w14:textId="77777777" w:rsidR="00AD2A44" w:rsidRPr="006C100E" w:rsidRDefault="00AD2A44" w:rsidP="00AD2A44">
      <w:pPr>
        <w:spacing w:line="360" w:lineRule="auto"/>
        <w:ind w:firstLine="720"/>
        <w:rPr>
          <w:sz w:val="24"/>
          <w:szCs w:val="24"/>
        </w:rPr>
      </w:pPr>
      <w:r w:rsidRPr="006C100E">
        <w:rPr>
          <w:sz w:val="24"/>
          <w:szCs w:val="24"/>
        </w:rPr>
        <w:t xml:space="preserve">Due to misrepresentation in reporting, the carbon impacts of timber harvest are vastly underappreciated by decision-makers and the general public. Timber harvest, wood product manufacturing, and even biomass burning are often considered carbon neutral because of an </w:t>
      </w:r>
      <w:r w:rsidRPr="006C100E">
        <w:rPr>
          <w:sz w:val="24"/>
          <w:szCs w:val="24"/>
        </w:rPr>
        <w:lastRenderedPageBreak/>
        <w:t xml:space="preserve">erroneous built-in assumption that forests will regrow at some point in the future, capturing the atmospheric carbon that was emitted previously. </w:t>
      </w:r>
    </w:p>
    <w:p w14:paraId="76C814C8" w14:textId="77777777" w:rsidR="00AD2A44" w:rsidRDefault="00AD2A44" w:rsidP="00AD2A44">
      <w:pPr>
        <w:spacing w:line="360" w:lineRule="auto"/>
        <w:ind w:firstLine="720"/>
        <w:rPr>
          <w:sz w:val="24"/>
          <w:szCs w:val="24"/>
        </w:rPr>
      </w:pPr>
      <w:r w:rsidRPr="006C100E">
        <w:rPr>
          <w:sz w:val="24"/>
          <w:szCs w:val="24"/>
        </w:rPr>
        <w:t>The truth is much more complicated, and much less favorable to the climate. Assumptions of carbon neutrality fail to account for the fact that it would likely take decades or centuries to reach carbon parity, when we only have a short period of time to reduce overall emissions. Furthermore, these assumptions ignore the forgone carbon sequestration that would have occurred had the forest remained intact.</w:t>
      </w:r>
      <w:r w:rsidRPr="006C100E">
        <w:rPr>
          <w:sz w:val="24"/>
          <w:szCs w:val="24"/>
          <w:vertAlign w:val="superscript"/>
        </w:rPr>
        <w:footnoteReference w:id="45"/>
      </w:r>
      <w:r w:rsidRPr="006C100E">
        <w:rPr>
          <w:sz w:val="24"/>
          <w:szCs w:val="24"/>
        </w:rPr>
        <w:t xml:space="preserve"> </w:t>
      </w:r>
      <w:r>
        <w:rPr>
          <w:sz w:val="24"/>
          <w:szCs w:val="24"/>
        </w:rPr>
        <w:t>In most cases, 30%</w:t>
      </w:r>
      <w:r w:rsidRPr="006C100E">
        <w:rPr>
          <w:sz w:val="24"/>
          <w:szCs w:val="24"/>
        </w:rPr>
        <w:t xml:space="preserve"> to </w:t>
      </w:r>
      <w:r>
        <w:rPr>
          <w:sz w:val="24"/>
          <w:szCs w:val="24"/>
        </w:rPr>
        <w:t>50</w:t>
      </w:r>
      <w:r w:rsidRPr="006C100E">
        <w:rPr>
          <w:sz w:val="24"/>
          <w:szCs w:val="24"/>
        </w:rPr>
        <w:t>% of stored forest carbon is lost immediately at the time of timber harvest</w:t>
      </w:r>
      <w:r>
        <w:rPr>
          <w:sz w:val="24"/>
          <w:szCs w:val="24"/>
        </w:rPr>
        <w:t xml:space="preserve"> in manufacturing and initial use.</w:t>
      </w:r>
      <w:r>
        <w:rPr>
          <w:rStyle w:val="FootnoteReference"/>
          <w:sz w:val="24"/>
          <w:szCs w:val="24"/>
        </w:rPr>
        <w:footnoteReference w:id="46"/>
      </w:r>
      <w:r>
        <w:rPr>
          <w:sz w:val="24"/>
          <w:szCs w:val="24"/>
        </w:rPr>
        <w:t xml:space="preserve"> Eighty-six percent of carbon lost from Northeast US forests, annually, stems from logging, and just 3% from conversion of forests to other land uses</w:t>
      </w:r>
      <w:r w:rsidRPr="006C100E">
        <w:rPr>
          <w:sz w:val="24"/>
          <w:szCs w:val="24"/>
        </w:rPr>
        <w:t>.</w:t>
      </w:r>
      <w:r w:rsidRPr="006C100E">
        <w:rPr>
          <w:sz w:val="24"/>
          <w:szCs w:val="24"/>
          <w:vertAlign w:val="superscript"/>
        </w:rPr>
        <w:footnoteReference w:id="47"/>
      </w:r>
      <w:r w:rsidRPr="006C100E">
        <w:rPr>
          <w:sz w:val="24"/>
          <w:szCs w:val="24"/>
        </w:rPr>
        <w:t xml:space="preserve"> Recent studies estimate that logging-related emissions in the US are now larger than those of the commercial and residential sectors, combined.</w:t>
      </w:r>
      <w:r w:rsidRPr="006C100E">
        <w:rPr>
          <w:sz w:val="24"/>
          <w:szCs w:val="24"/>
          <w:vertAlign w:val="superscript"/>
        </w:rPr>
        <w:footnoteReference w:id="48"/>
      </w:r>
      <w:r w:rsidRPr="006C100E">
        <w:rPr>
          <w:sz w:val="24"/>
          <w:szCs w:val="24"/>
        </w:rPr>
        <w:t xml:space="preserve"> </w:t>
      </w:r>
      <w:r>
        <w:rPr>
          <w:sz w:val="24"/>
          <w:szCs w:val="24"/>
        </w:rPr>
        <w:t xml:space="preserve">A </w:t>
      </w:r>
      <w:r w:rsidRPr="0009273E">
        <w:rPr>
          <w:sz w:val="24"/>
          <w:szCs w:val="24"/>
        </w:rPr>
        <w:t>recent paper found that the “</w:t>
      </w:r>
      <w:r w:rsidRPr="0009273E">
        <w:rPr>
          <w:iCs/>
          <w:sz w:val="24"/>
          <w:szCs w:val="24"/>
        </w:rPr>
        <w:t>substitution benefits of using wood versus more fossil fuel-intensive materials have been overestimated by at least an order of magnitude.”</w:t>
      </w:r>
      <w:r w:rsidRPr="0009273E">
        <w:rPr>
          <w:rStyle w:val="FootnoteReference"/>
          <w:iCs/>
          <w:sz w:val="24"/>
          <w:szCs w:val="24"/>
        </w:rPr>
        <w:footnoteReference w:id="49"/>
      </w:r>
      <w:r>
        <w:rPr>
          <w:iCs/>
          <w:sz w:val="24"/>
          <w:szCs w:val="24"/>
        </w:rPr>
        <w:t xml:space="preserve"> </w:t>
      </w:r>
    </w:p>
    <w:p w14:paraId="74D22541" w14:textId="77777777" w:rsidR="00AD2A44" w:rsidRDefault="00AD2A44" w:rsidP="00AD2A44">
      <w:pPr>
        <w:spacing w:line="360" w:lineRule="auto"/>
        <w:ind w:firstLine="720"/>
        <w:rPr>
          <w:sz w:val="24"/>
          <w:szCs w:val="24"/>
        </w:rPr>
      </w:pPr>
      <w:r>
        <w:rPr>
          <w:sz w:val="24"/>
          <w:szCs w:val="24"/>
        </w:rPr>
        <w:t>Meanwhile, w</w:t>
      </w:r>
      <w:r w:rsidRPr="006C100E">
        <w:rPr>
          <w:sz w:val="24"/>
          <w:szCs w:val="24"/>
        </w:rPr>
        <w:t>idely circulated reports on New England forest carbon flux, including one recently released by Clark University and The Nature Conservancy, fail to measure carbon lost from logging, instead taking a myopic view that only accounts for carbon lost when forest is converted to parking lots, homes, or other development.</w:t>
      </w:r>
      <w:r w:rsidRPr="006C100E">
        <w:rPr>
          <w:sz w:val="24"/>
          <w:szCs w:val="24"/>
          <w:vertAlign w:val="superscript"/>
        </w:rPr>
        <w:footnoteReference w:id="50"/>
      </w:r>
      <w:r w:rsidRPr="006C100E">
        <w:rPr>
          <w:sz w:val="24"/>
          <w:szCs w:val="24"/>
        </w:rPr>
        <w:t xml:space="preserve"> Such narrow assessments of forest management impacts are biased towards maintaining the status quo of timber harvest in New England, despite the fact that logging is the greatest driver of carbon loss in the region.</w:t>
      </w:r>
      <w:r w:rsidRPr="006C100E">
        <w:rPr>
          <w:sz w:val="24"/>
          <w:szCs w:val="24"/>
          <w:vertAlign w:val="superscript"/>
        </w:rPr>
        <w:footnoteReference w:id="51"/>
      </w:r>
    </w:p>
    <w:p w14:paraId="3CEC1E55" w14:textId="37DE0450" w:rsidR="00AD2A44" w:rsidRDefault="00AD2A44" w:rsidP="00AD2A44">
      <w:pPr>
        <w:spacing w:line="360" w:lineRule="auto"/>
        <w:ind w:firstLine="720"/>
        <w:rPr>
          <w:sz w:val="24"/>
          <w:szCs w:val="24"/>
        </w:rPr>
      </w:pPr>
      <w:r>
        <w:rPr>
          <w:sz w:val="24"/>
          <w:szCs w:val="24"/>
        </w:rPr>
        <w:t xml:space="preserve">Massachusetts does not need to use state lands to replicate or compete with the wood products produced by states like Maine or provinces like Quebec. Private lands provide the vast majority of wood products in New England, which allows us to manage state lands to maximize </w:t>
      </w:r>
      <w:r>
        <w:rPr>
          <w:sz w:val="24"/>
          <w:szCs w:val="24"/>
        </w:rPr>
        <w:lastRenderedPageBreak/>
        <w:t>values</w:t>
      </w:r>
      <w:r w:rsidR="00B40A53">
        <w:rPr>
          <w:sz w:val="24"/>
          <w:szCs w:val="24"/>
        </w:rPr>
        <w:t xml:space="preserve"> that are rare or absent in private forests</w:t>
      </w:r>
      <w:r>
        <w:rPr>
          <w:sz w:val="24"/>
          <w:szCs w:val="24"/>
        </w:rPr>
        <w:t xml:space="preserve">. </w:t>
      </w:r>
      <w:r w:rsidR="00FC7A8C">
        <w:rPr>
          <w:sz w:val="24"/>
          <w:szCs w:val="24"/>
        </w:rPr>
        <w:t xml:space="preserve">Just .3% of the total wood harvested from New England comes from </w:t>
      </w:r>
      <w:r w:rsidR="00B40A53">
        <w:rPr>
          <w:sz w:val="24"/>
          <w:szCs w:val="24"/>
        </w:rPr>
        <w:t>Massachusetts</w:t>
      </w:r>
      <w:r w:rsidR="00FC7A8C">
        <w:rPr>
          <w:sz w:val="24"/>
          <w:szCs w:val="24"/>
        </w:rPr>
        <w:t xml:space="preserve"> state lands, according to 2022 numbers from the USDA.</w:t>
      </w:r>
      <w:r w:rsidR="00FC7A8C">
        <w:rPr>
          <w:rStyle w:val="FootnoteReference"/>
          <w:sz w:val="24"/>
          <w:szCs w:val="24"/>
        </w:rPr>
        <w:footnoteReference w:id="52"/>
      </w:r>
    </w:p>
    <w:p w14:paraId="16DEA8A0" w14:textId="6561367A" w:rsidR="00AD2A44" w:rsidRPr="00FC7A8C" w:rsidRDefault="00AD2A44" w:rsidP="00FC7A8C">
      <w:pPr>
        <w:spacing w:line="360" w:lineRule="auto"/>
        <w:ind w:firstLine="720"/>
        <w:rPr>
          <w:sz w:val="24"/>
          <w:szCs w:val="24"/>
        </w:rPr>
      </w:pPr>
      <w:r w:rsidRPr="006C100E">
        <w:rPr>
          <w:sz w:val="24"/>
          <w:szCs w:val="24"/>
        </w:rPr>
        <w:t xml:space="preserve">Another myth worth busting is that of tree planting as a climate solution. </w:t>
      </w:r>
      <w:r>
        <w:rPr>
          <w:sz w:val="24"/>
          <w:szCs w:val="24"/>
        </w:rPr>
        <w:t>P</w:t>
      </w:r>
      <w:r w:rsidRPr="006C100E">
        <w:rPr>
          <w:sz w:val="24"/>
          <w:szCs w:val="24"/>
        </w:rPr>
        <w:t>lanting makes sense along highly eroded rivers, streams, and lakeshores, where buffers of plantings are critical for reducing erosion and nutrient runoff, especially in agricultural areas. Our cities and towns also benefit immensely from tree plantings, particularly in disadvantaged communities where shade and green space are often harder to come by.</w:t>
      </w:r>
      <w:r w:rsidR="00FC7A8C">
        <w:rPr>
          <w:sz w:val="24"/>
          <w:szCs w:val="24"/>
        </w:rPr>
        <w:t xml:space="preserve"> </w:t>
      </w:r>
      <w:r w:rsidRPr="006C100E">
        <w:rPr>
          <w:sz w:val="24"/>
          <w:szCs w:val="24"/>
        </w:rPr>
        <w:t>However, planting is commonly sold as a climate solution, when in fact its effectiveness as a carbon storage or biodiversity strategy is questionable at best.  Tree planting at scale sounds great, but it functions better as a public relations ploy than in practice. Planted trees have a high mortality rate, they require land that may be better used for other purposes, and they often become monocrop plantations that are biological deserts.</w:t>
      </w:r>
      <w:r w:rsidRPr="006C100E">
        <w:rPr>
          <w:sz w:val="24"/>
          <w:szCs w:val="24"/>
          <w:vertAlign w:val="superscript"/>
        </w:rPr>
        <w:footnoteReference w:id="53"/>
      </w:r>
      <w:r w:rsidRPr="006C100E">
        <w:rPr>
          <w:sz w:val="24"/>
          <w:szCs w:val="24"/>
        </w:rPr>
        <w:t xml:space="preserve"> Numerous recent studies confirm that it’s far superior to prioritize the protection of existing forests over tree planting as a climate or biodiversity solution.</w:t>
      </w:r>
      <w:r w:rsidRPr="006C100E">
        <w:rPr>
          <w:sz w:val="24"/>
          <w:szCs w:val="24"/>
          <w:vertAlign w:val="superscript"/>
        </w:rPr>
        <w:footnoteReference w:id="54"/>
      </w:r>
      <w:r w:rsidRPr="006C100E">
        <w:rPr>
          <w:sz w:val="24"/>
          <w:szCs w:val="24"/>
          <w:vertAlign w:val="superscript"/>
        </w:rPr>
        <w:t xml:space="preserve">, </w:t>
      </w:r>
      <w:r w:rsidRPr="006C100E">
        <w:rPr>
          <w:sz w:val="24"/>
          <w:szCs w:val="24"/>
          <w:vertAlign w:val="superscript"/>
        </w:rPr>
        <w:footnoteReference w:id="55"/>
      </w:r>
    </w:p>
    <w:p w14:paraId="197175F0" w14:textId="2CA3424F" w:rsidR="00AD2A44" w:rsidRPr="006C100E" w:rsidRDefault="00AD2A44" w:rsidP="00AD2A44">
      <w:pPr>
        <w:spacing w:line="360" w:lineRule="auto"/>
        <w:ind w:firstLine="720"/>
        <w:rPr>
          <w:sz w:val="24"/>
          <w:szCs w:val="24"/>
        </w:rPr>
      </w:pPr>
      <w:r>
        <w:rPr>
          <w:sz w:val="24"/>
          <w:szCs w:val="24"/>
        </w:rPr>
        <w:t>Harvesting and b</w:t>
      </w:r>
      <w:r w:rsidRPr="006C100E">
        <w:rPr>
          <w:sz w:val="24"/>
          <w:szCs w:val="24"/>
        </w:rPr>
        <w:t>urning biomass for electricity</w:t>
      </w:r>
      <w:r>
        <w:rPr>
          <w:sz w:val="24"/>
          <w:szCs w:val="24"/>
        </w:rPr>
        <w:t xml:space="preserve"> is another misguided use of forests,</w:t>
      </w:r>
      <w:r w:rsidRPr="006C100E">
        <w:rPr>
          <w:sz w:val="24"/>
          <w:szCs w:val="24"/>
        </w:rPr>
        <w:t xml:space="preserve"> releas</w:t>
      </w:r>
      <w:r>
        <w:rPr>
          <w:sz w:val="24"/>
          <w:szCs w:val="24"/>
        </w:rPr>
        <w:t>ing</w:t>
      </w:r>
      <w:r w:rsidRPr="006C100E">
        <w:rPr>
          <w:sz w:val="24"/>
          <w:szCs w:val="24"/>
        </w:rPr>
        <w:t xml:space="preserve"> 1.5 times more carbon than coal for an equivalent amount of energy.</w:t>
      </w:r>
      <w:r w:rsidRPr="006C100E">
        <w:rPr>
          <w:sz w:val="24"/>
          <w:szCs w:val="24"/>
          <w:vertAlign w:val="superscript"/>
        </w:rPr>
        <w:footnoteReference w:id="56"/>
      </w:r>
      <w:r w:rsidRPr="006C100E">
        <w:rPr>
          <w:sz w:val="24"/>
          <w:szCs w:val="24"/>
        </w:rPr>
        <w:t xml:space="preserve"> At a time when we need to be shifting to low carbon energy, burning biomass results in </w:t>
      </w:r>
      <w:r w:rsidRPr="006C100E">
        <w:rPr>
          <w:i/>
          <w:sz w:val="24"/>
          <w:szCs w:val="24"/>
        </w:rPr>
        <w:t>more</w:t>
      </w:r>
      <w:r w:rsidRPr="006C100E">
        <w:rPr>
          <w:sz w:val="24"/>
          <w:szCs w:val="24"/>
        </w:rPr>
        <w:t xml:space="preserve"> emissions of greenhouse gases, accelerating climate change.</w:t>
      </w:r>
      <w:r w:rsidRPr="006C100E">
        <w:rPr>
          <w:sz w:val="24"/>
          <w:szCs w:val="24"/>
          <w:vertAlign w:val="superscript"/>
        </w:rPr>
        <w:footnoteReference w:id="57"/>
      </w:r>
      <w:r w:rsidRPr="006C100E">
        <w:rPr>
          <w:sz w:val="24"/>
          <w:szCs w:val="24"/>
        </w:rPr>
        <w:t xml:space="preserve"> Af</w:t>
      </w:r>
      <w:r>
        <w:rPr>
          <w:sz w:val="24"/>
          <w:szCs w:val="24"/>
        </w:rPr>
        <w:t>t</w:t>
      </w:r>
      <w:r w:rsidRPr="006C100E">
        <w:rPr>
          <w:sz w:val="24"/>
          <w:szCs w:val="24"/>
        </w:rPr>
        <w:t>er harvesting and burning, it takes decades or centuries for forest carbon levels to be restored,</w:t>
      </w:r>
      <w:r w:rsidRPr="006C100E">
        <w:rPr>
          <w:sz w:val="24"/>
          <w:szCs w:val="24"/>
          <w:vertAlign w:val="superscript"/>
        </w:rPr>
        <w:footnoteReference w:id="58"/>
      </w:r>
      <w:r w:rsidRPr="006C100E">
        <w:rPr>
          <w:sz w:val="24"/>
          <w:szCs w:val="24"/>
        </w:rPr>
        <w:t xml:space="preserve"> and this is based on a shaky assumption that a forest is able to regrow and regain its former age and structural complexity, an assumption that something that is not supported with monitoring or enforcement. The reported carbon impacts of biomass electricity also often fail to measure the forgone carbon sequestration that would have taken place had the forest remained intact. </w:t>
      </w:r>
    </w:p>
    <w:p w14:paraId="30C630C2" w14:textId="77777777" w:rsidR="00AD2A44" w:rsidRPr="006C100E" w:rsidRDefault="00AD2A44" w:rsidP="00AD2A44">
      <w:pPr>
        <w:spacing w:line="360" w:lineRule="auto"/>
        <w:ind w:firstLine="720"/>
        <w:rPr>
          <w:b/>
          <w:i/>
          <w:sz w:val="24"/>
          <w:szCs w:val="24"/>
        </w:rPr>
      </w:pPr>
      <w:r w:rsidRPr="006C100E">
        <w:rPr>
          <w:sz w:val="24"/>
          <w:szCs w:val="24"/>
        </w:rPr>
        <w:lastRenderedPageBreak/>
        <w:t xml:space="preserve">Aside from the climate impacts, the human health issues of biomass burning are significant. The American Lung Association has issued a formal policy of opposition to biomass energy, writing: </w:t>
      </w:r>
    </w:p>
    <w:p w14:paraId="3E4961A3" w14:textId="77777777" w:rsidR="00AD2A44" w:rsidRPr="006C100E" w:rsidRDefault="00AD2A44" w:rsidP="00AD2A44">
      <w:pPr>
        <w:spacing w:line="360" w:lineRule="auto"/>
        <w:rPr>
          <w:sz w:val="24"/>
          <w:szCs w:val="24"/>
        </w:rPr>
      </w:pPr>
      <w:r w:rsidRPr="006C100E">
        <w:rPr>
          <w:i/>
          <w:sz w:val="24"/>
          <w:szCs w:val="24"/>
        </w:rPr>
        <w:t>“[We do] not support biomass combustion for electricity production, a category that includes wood, wood products, agricultural residues or forest wastes, and potentially highly toxic feedstocks, such as construction and demolition waste. Burning biomass can emit recognized air pollutants, including particulate matter and other carcinogens, which cause premature death and endanger respiratory health.”</w:t>
      </w:r>
      <w:r w:rsidRPr="006C100E">
        <w:rPr>
          <w:i/>
          <w:sz w:val="24"/>
          <w:szCs w:val="24"/>
          <w:vertAlign w:val="superscript"/>
        </w:rPr>
        <w:footnoteReference w:id="59"/>
      </w:r>
    </w:p>
    <w:p w14:paraId="203377EB" w14:textId="77777777" w:rsidR="00AD2A44" w:rsidRPr="006C100E" w:rsidRDefault="00AD2A44" w:rsidP="00AD2A44">
      <w:pPr>
        <w:spacing w:line="360" w:lineRule="auto"/>
        <w:ind w:firstLine="720"/>
        <w:rPr>
          <w:sz w:val="24"/>
          <w:szCs w:val="24"/>
        </w:rPr>
      </w:pPr>
      <w:r w:rsidRPr="006C100E">
        <w:rPr>
          <w:sz w:val="24"/>
          <w:szCs w:val="24"/>
        </w:rPr>
        <w:t>A 2017 study conducted in New England on the climate impacts of pellet stoves concluded that their benefits are tied to the amount of sawmill residues used in their manufacturing, and whether or not the overall amount of timber harvest increases due to their use:</w:t>
      </w:r>
    </w:p>
    <w:p w14:paraId="718C33B5" w14:textId="77777777" w:rsidR="00AD2A44" w:rsidRPr="00F76355" w:rsidRDefault="00AD2A44" w:rsidP="00AD2A44">
      <w:pPr>
        <w:spacing w:line="360" w:lineRule="auto"/>
        <w:rPr>
          <w:i/>
          <w:iCs/>
          <w:sz w:val="24"/>
          <w:szCs w:val="24"/>
        </w:rPr>
      </w:pPr>
      <w:r w:rsidRPr="006C100E">
        <w:rPr>
          <w:i/>
          <w:iCs/>
          <w:sz w:val="24"/>
          <w:szCs w:val="24"/>
        </w:rPr>
        <w:t>“An industry-average pellet feedstock mix (50% sawmill residues, 50% pulpwood) appeared to generate heat that was at least at parity with fossil-fuel heating alternatives when harvest levels remain unchanged due to pellet production. If harvest levels increase due to pellet production, using pellet heat increased GHG emissions. If baseline harvest levels drop (e.g., following the loss of low-grade markets), GHG emissions from pellet heat would at least remain stable relative to fossil alternatives.”</w:t>
      </w:r>
      <w:r w:rsidRPr="006C100E">
        <w:rPr>
          <w:sz w:val="24"/>
          <w:szCs w:val="24"/>
          <w:vertAlign w:val="superscript"/>
        </w:rPr>
        <w:footnoteReference w:id="60"/>
      </w:r>
    </w:p>
    <w:p w14:paraId="13218233" w14:textId="0B3AE561" w:rsidR="00AD2A44" w:rsidRPr="002E09E3" w:rsidRDefault="00AD2A44" w:rsidP="002E09E3">
      <w:pPr>
        <w:spacing w:line="360" w:lineRule="auto"/>
        <w:ind w:firstLine="720"/>
        <w:rPr>
          <w:sz w:val="24"/>
          <w:szCs w:val="24"/>
        </w:rPr>
      </w:pPr>
      <w:r w:rsidRPr="006C100E">
        <w:rPr>
          <w:sz w:val="24"/>
          <w:szCs w:val="24"/>
        </w:rPr>
        <w:t>It's hard to imagine a scenario where overall harvests would not go up with increased reliance on biomass electricity or pellet stoves. A recent letter from climate scientists to world leaders suggests that if the global community sourced “just an additional 2% of…energy from wood, it would need to double its commercial wood harvests.”</w:t>
      </w:r>
      <w:r w:rsidRPr="006C100E">
        <w:rPr>
          <w:sz w:val="24"/>
          <w:szCs w:val="24"/>
          <w:vertAlign w:val="superscript"/>
        </w:rPr>
        <w:footnoteReference w:id="61"/>
      </w:r>
      <w:r w:rsidRPr="006C100E">
        <w:rPr>
          <w:sz w:val="24"/>
          <w:szCs w:val="24"/>
        </w:rPr>
        <w:t xml:space="preserve"> In Europe, biomass electricity power plants constructed in the last decade have led to a 49% increase in harvested area and a 69% decline in forest biomass for the period of 2016–2018 relative to 2011–2015.</w:t>
      </w:r>
      <w:r w:rsidRPr="006C100E">
        <w:rPr>
          <w:sz w:val="24"/>
          <w:szCs w:val="24"/>
          <w:vertAlign w:val="superscript"/>
        </w:rPr>
        <w:footnoteReference w:id="62"/>
      </w:r>
    </w:p>
    <w:p w14:paraId="1C06EB8A" w14:textId="5F0DAB00" w:rsidR="009975CB" w:rsidRDefault="009975CB" w:rsidP="009975CB">
      <w:pPr>
        <w:spacing w:line="360" w:lineRule="auto"/>
        <w:rPr>
          <w:sz w:val="24"/>
          <w:szCs w:val="24"/>
          <w:lang w:val="en"/>
        </w:rPr>
      </w:pPr>
    </w:p>
    <w:p w14:paraId="2300A2C3" w14:textId="77777777" w:rsidR="00842A03" w:rsidRPr="00842A03" w:rsidRDefault="00842A03" w:rsidP="00842A03">
      <w:pPr>
        <w:spacing w:line="360" w:lineRule="auto"/>
        <w:rPr>
          <w:b/>
          <w:sz w:val="24"/>
          <w:szCs w:val="24"/>
        </w:rPr>
      </w:pPr>
      <w:r w:rsidRPr="00842A03">
        <w:rPr>
          <w:b/>
          <w:sz w:val="24"/>
          <w:szCs w:val="24"/>
          <w:lang w:val="en"/>
        </w:rPr>
        <w:t xml:space="preserve">QUESTION 2: </w:t>
      </w:r>
      <w:r w:rsidRPr="00842A03">
        <w:rPr>
          <w:b/>
          <w:sz w:val="24"/>
          <w:szCs w:val="24"/>
        </w:rPr>
        <w:t>What is your definition or concept of forest reserves? What, if any, is the role of human intervention in maintaining reserve conditions?</w:t>
      </w:r>
    </w:p>
    <w:p w14:paraId="55DC8CD6" w14:textId="775E7056" w:rsidR="00842A03" w:rsidRPr="00842A03" w:rsidRDefault="00842A03" w:rsidP="00842A03">
      <w:pPr>
        <w:spacing w:line="360" w:lineRule="auto"/>
        <w:rPr>
          <w:sz w:val="24"/>
          <w:szCs w:val="24"/>
        </w:rPr>
      </w:pPr>
      <w:r>
        <w:rPr>
          <w:sz w:val="24"/>
          <w:szCs w:val="24"/>
          <w:lang w:val="en"/>
        </w:rPr>
        <w:lastRenderedPageBreak/>
        <w:tab/>
        <w:t>Forest reserves, by definition, are areas that are protected from logging. The Collins Dictionary defines forest reserves as “</w:t>
      </w:r>
      <w:r w:rsidRPr="00842A03">
        <w:rPr>
          <w:sz w:val="24"/>
          <w:szCs w:val="24"/>
        </w:rPr>
        <w:t>an area of forest set aside and preserved by the government as a wilderness, national park, or the like</w:t>
      </w:r>
      <w:r>
        <w:rPr>
          <w:sz w:val="24"/>
          <w:szCs w:val="24"/>
        </w:rPr>
        <w:t>.”</w:t>
      </w:r>
      <w:r>
        <w:rPr>
          <w:rStyle w:val="FootnoteReference"/>
          <w:sz w:val="24"/>
          <w:szCs w:val="24"/>
        </w:rPr>
        <w:footnoteReference w:id="63"/>
      </w:r>
      <w:r>
        <w:rPr>
          <w:sz w:val="24"/>
          <w:szCs w:val="24"/>
        </w:rPr>
        <w:t xml:space="preserve"> The Massachusetts</w:t>
      </w:r>
      <w:r w:rsidR="0006113B">
        <w:rPr>
          <w:sz w:val="24"/>
          <w:szCs w:val="24"/>
        </w:rPr>
        <w:t xml:space="preserve"> Executive Office of Environmental Affairs previously defined forest reserves as </w:t>
      </w:r>
      <w:r w:rsidR="00AD2A44">
        <w:rPr>
          <w:sz w:val="24"/>
          <w:szCs w:val="24"/>
        </w:rPr>
        <w:t>“</w:t>
      </w:r>
      <w:r w:rsidR="00AD2A44" w:rsidRPr="00AD2A44">
        <w:rPr>
          <w:sz w:val="24"/>
          <w:szCs w:val="24"/>
        </w:rPr>
        <w:t>portions of state lands where commercial harvesting of wood products is excluded</w:t>
      </w:r>
      <w:r w:rsidR="00AD2A44">
        <w:rPr>
          <w:sz w:val="24"/>
          <w:szCs w:val="24"/>
        </w:rPr>
        <w:t>…”</w:t>
      </w:r>
      <w:r w:rsidR="00AD2A44">
        <w:rPr>
          <w:rStyle w:val="FootnoteReference"/>
          <w:sz w:val="24"/>
          <w:szCs w:val="24"/>
        </w:rPr>
        <w:footnoteReference w:id="64"/>
      </w:r>
      <w:r w:rsidR="00AD2A44">
        <w:rPr>
          <w:sz w:val="24"/>
          <w:szCs w:val="24"/>
        </w:rPr>
        <w:t xml:space="preserve"> We see no reason to change these definitions – doing so would only confuse and complicate management, and make it more difficult for Massachusetts to compare its own management practices with that of other jurisdictions.</w:t>
      </w:r>
    </w:p>
    <w:p w14:paraId="2A65F5FE" w14:textId="7C37A053" w:rsidR="00842A03" w:rsidRDefault="00842A03" w:rsidP="009975CB">
      <w:pPr>
        <w:spacing w:line="360" w:lineRule="auto"/>
        <w:rPr>
          <w:sz w:val="24"/>
          <w:szCs w:val="24"/>
          <w:lang w:val="en"/>
        </w:rPr>
      </w:pPr>
    </w:p>
    <w:p w14:paraId="34237507" w14:textId="679B3395" w:rsidR="00AD2A44" w:rsidRPr="00AD2A44" w:rsidRDefault="00AD2A44" w:rsidP="00AD2A44">
      <w:pPr>
        <w:spacing w:line="360" w:lineRule="auto"/>
        <w:rPr>
          <w:b/>
          <w:sz w:val="24"/>
          <w:szCs w:val="24"/>
        </w:rPr>
      </w:pPr>
      <w:r w:rsidRPr="00AD2A44">
        <w:rPr>
          <w:b/>
          <w:sz w:val="24"/>
          <w:szCs w:val="24"/>
        </w:rPr>
        <w:t>QUESTION 3: According to the Massachusetts Climate Change Assessment (2022) </w:t>
      </w:r>
      <w:r w:rsidRPr="00AD2A44">
        <w:rPr>
          <w:b/>
          <w:i/>
          <w:iCs/>
          <w:sz w:val="24"/>
          <w:szCs w:val="24"/>
        </w:rPr>
        <w:t>degraded forest health is expected due to warming temperatures, changing precipitation, increasing pest occurrence, and more frequent and intense storms</w:t>
      </w:r>
      <w:r w:rsidRPr="00AD2A44">
        <w:rPr>
          <w:b/>
          <w:sz w:val="24"/>
          <w:szCs w:val="24"/>
        </w:rPr>
        <w:t>. What types of forest vulnerability do you think require effort to preserve, protect, fortify and/or enhance our state forest lands? What management practices or approaches do you suggest to make the forests of Massachusetts more resilient to the conditions projected by the Climate Change Assessment?</w:t>
      </w:r>
    </w:p>
    <w:p w14:paraId="43D01D16" w14:textId="1A948267" w:rsidR="00B74BAA" w:rsidRDefault="00AD2A44" w:rsidP="009975CB">
      <w:pPr>
        <w:spacing w:line="360" w:lineRule="auto"/>
        <w:rPr>
          <w:sz w:val="24"/>
          <w:szCs w:val="24"/>
          <w:lang w:val="en"/>
        </w:rPr>
      </w:pPr>
      <w:r>
        <w:rPr>
          <w:sz w:val="24"/>
          <w:szCs w:val="24"/>
          <w:lang w:val="en"/>
        </w:rPr>
        <w:tab/>
      </w:r>
      <w:r w:rsidR="002E09E3">
        <w:rPr>
          <w:sz w:val="24"/>
          <w:szCs w:val="24"/>
          <w:lang w:val="en"/>
        </w:rPr>
        <w:t xml:space="preserve">We </w:t>
      </w:r>
      <w:r w:rsidR="00B74BAA">
        <w:rPr>
          <w:sz w:val="24"/>
          <w:szCs w:val="24"/>
          <w:lang w:val="en"/>
        </w:rPr>
        <w:t xml:space="preserve">strongly </w:t>
      </w:r>
      <w:r w:rsidR="002E09E3">
        <w:rPr>
          <w:sz w:val="24"/>
          <w:szCs w:val="24"/>
          <w:lang w:val="en"/>
        </w:rPr>
        <w:t>question</w:t>
      </w:r>
      <w:r w:rsidR="00B74BAA">
        <w:rPr>
          <w:sz w:val="24"/>
          <w:szCs w:val="24"/>
          <w:lang w:val="en"/>
        </w:rPr>
        <w:t xml:space="preserve"> and disagree with</w:t>
      </w:r>
      <w:r w:rsidR="002E09E3">
        <w:rPr>
          <w:sz w:val="24"/>
          <w:szCs w:val="24"/>
          <w:lang w:val="en"/>
        </w:rPr>
        <w:t xml:space="preserve"> the Massachusetts Climate Change Assessment’s finding </w:t>
      </w:r>
      <w:r w:rsidR="002E09E3" w:rsidRPr="002E09E3">
        <w:rPr>
          <w:sz w:val="24"/>
          <w:szCs w:val="24"/>
          <w:lang w:val="en"/>
        </w:rPr>
        <w:t>that “</w:t>
      </w:r>
      <w:r w:rsidR="002E09E3" w:rsidRPr="002E09E3">
        <w:rPr>
          <w:iCs/>
          <w:sz w:val="24"/>
          <w:szCs w:val="24"/>
        </w:rPr>
        <w:t>degraded forest health is expected due to warming temperatures, changing precipitation, increasing pest occurrence, and more frequent and intense storms</w:t>
      </w:r>
      <w:r w:rsidR="002E09E3">
        <w:rPr>
          <w:iCs/>
          <w:sz w:val="24"/>
          <w:szCs w:val="24"/>
        </w:rPr>
        <w:t>.” This statement conveys a fundamental misunderstanding of forest ecology. As stated previously in this comment letter, forest health increases as forests age, and tree mortality is essential to healthy forest composition, function, and processes. Tree mortality is only a problem from the perspective of someone who wants to harvest trees for wood products</w:t>
      </w:r>
      <w:r w:rsidR="00FC7A8C">
        <w:rPr>
          <w:iCs/>
          <w:sz w:val="24"/>
          <w:szCs w:val="24"/>
        </w:rPr>
        <w:t>. T</w:t>
      </w:r>
      <w:r w:rsidR="002E09E3">
        <w:rPr>
          <w:iCs/>
          <w:sz w:val="24"/>
          <w:szCs w:val="24"/>
        </w:rPr>
        <w:t>he Climate Change Assessment’s finding seems to have been written by someone looking through the lens of timber harvesting. If “</w:t>
      </w:r>
      <w:r w:rsidR="002E09E3" w:rsidRPr="00717F3D">
        <w:rPr>
          <w:bCs/>
          <w:sz w:val="24"/>
          <w:szCs w:val="24"/>
        </w:rPr>
        <w:t>Climate-Oriented Forest Management</w:t>
      </w:r>
      <w:r w:rsidR="002E09E3">
        <w:rPr>
          <w:bCs/>
          <w:sz w:val="24"/>
          <w:szCs w:val="24"/>
        </w:rPr>
        <w:t>” is the goal, however, then this finding is fundamentally biased and flawed.</w:t>
      </w:r>
      <w:r w:rsidR="00B74BAA">
        <w:rPr>
          <w:bCs/>
          <w:sz w:val="24"/>
          <w:szCs w:val="24"/>
        </w:rPr>
        <w:t xml:space="preserve"> </w:t>
      </w:r>
      <w:r w:rsidR="00B74BAA">
        <w:rPr>
          <w:sz w:val="24"/>
          <w:szCs w:val="24"/>
          <w:lang w:val="en"/>
        </w:rPr>
        <w:t xml:space="preserve">Recent studies have found that Massachusetts forests are at relatively low risk </w:t>
      </w:r>
      <w:r w:rsidR="00B74BAA">
        <w:rPr>
          <w:sz w:val="24"/>
          <w:szCs w:val="24"/>
          <w:lang w:val="en"/>
        </w:rPr>
        <w:lastRenderedPageBreak/>
        <w:t>for negative impacts from climate change.</w:t>
      </w:r>
      <w:r w:rsidR="00B74BAA">
        <w:rPr>
          <w:rStyle w:val="FootnoteReference"/>
          <w:sz w:val="24"/>
          <w:szCs w:val="24"/>
          <w:lang w:val="en"/>
        </w:rPr>
        <w:footnoteReference w:id="65"/>
      </w:r>
      <w:r w:rsidR="00B74BAA">
        <w:rPr>
          <w:sz w:val="24"/>
          <w:szCs w:val="24"/>
          <w:lang w:val="en"/>
        </w:rPr>
        <w:t xml:space="preserve"> In order to facilitate forest resilience, adaptation, and evolution in the face of a changing climate, managers should seek to maintain large, intact blocks where logging is prohibited.</w:t>
      </w:r>
    </w:p>
    <w:p w14:paraId="0F210362" w14:textId="4A74C00D" w:rsidR="002E09E3" w:rsidRPr="00B74BAA" w:rsidRDefault="00B74BAA" w:rsidP="00B74BAA">
      <w:pPr>
        <w:spacing w:line="360" w:lineRule="auto"/>
        <w:ind w:firstLine="720"/>
        <w:rPr>
          <w:bCs/>
          <w:sz w:val="24"/>
          <w:szCs w:val="24"/>
        </w:rPr>
      </w:pPr>
      <w:r>
        <w:rPr>
          <w:sz w:val="24"/>
          <w:szCs w:val="24"/>
          <w:lang w:val="en"/>
        </w:rPr>
        <w:t>It is logging – not wind, water, insects, fire, or disease – that poses a far greater threat to forest health from ecological, climate mitigation and resilience, and public health perspectives.</w:t>
      </w:r>
    </w:p>
    <w:p w14:paraId="6590F0D6" w14:textId="77777777" w:rsidR="00842A03" w:rsidRPr="009975CB" w:rsidRDefault="00842A03" w:rsidP="009975CB">
      <w:pPr>
        <w:spacing w:line="360" w:lineRule="auto"/>
        <w:rPr>
          <w:sz w:val="24"/>
          <w:szCs w:val="24"/>
          <w:lang w:val="en"/>
        </w:rPr>
      </w:pPr>
    </w:p>
    <w:p w14:paraId="27F15F8B" w14:textId="77777777" w:rsidR="00AD2A44" w:rsidRPr="006C100E" w:rsidRDefault="00AD2A44" w:rsidP="00AD2A44">
      <w:pPr>
        <w:spacing w:line="360" w:lineRule="auto"/>
        <w:rPr>
          <w:b/>
          <w:sz w:val="24"/>
          <w:szCs w:val="24"/>
          <w:u w:val="single"/>
        </w:rPr>
      </w:pPr>
      <w:r w:rsidRPr="006C100E">
        <w:rPr>
          <w:b/>
          <w:sz w:val="24"/>
          <w:szCs w:val="24"/>
          <w:u w:val="single"/>
        </w:rPr>
        <w:t>Conclusion</w:t>
      </w:r>
    </w:p>
    <w:p w14:paraId="71EB1D2E" w14:textId="77777777" w:rsidR="00AD2A44" w:rsidRPr="006C100E" w:rsidRDefault="00AD2A44" w:rsidP="00AD2A44">
      <w:pPr>
        <w:spacing w:line="360" w:lineRule="auto"/>
        <w:ind w:firstLine="720"/>
        <w:rPr>
          <w:sz w:val="24"/>
          <w:szCs w:val="24"/>
        </w:rPr>
      </w:pPr>
      <w:r w:rsidRPr="006C100E">
        <w:rPr>
          <w:sz w:val="24"/>
          <w:szCs w:val="24"/>
        </w:rPr>
        <w:t xml:space="preserve">Permanently protecting public forests to improve carbon storage, increase climate resilience, and support biodiversity is a low cost, rapidly scalable, and proven technology that </w:t>
      </w:r>
      <w:r>
        <w:rPr>
          <w:sz w:val="24"/>
          <w:szCs w:val="24"/>
        </w:rPr>
        <w:t>DCR</w:t>
      </w:r>
      <w:r w:rsidRPr="006C100E">
        <w:rPr>
          <w:sz w:val="24"/>
          <w:szCs w:val="24"/>
        </w:rPr>
        <w:t xml:space="preserve"> </w:t>
      </w:r>
      <w:r>
        <w:rPr>
          <w:sz w:val="24"/>
          <w:szCs w:val="24"/>
        </w:rPr>
        <w:t>has</w:t>
      </w:r>
      <w:r w:rsidRPr="006C100E">
        <w:rPr>
          <w:sz w:val="24"/>
          <w:szCs w:val="24"/>
        </w:rPr>
        <w:t xml:space="preserve"> the power to implement today. More than a century since New York amended its state constitution to protect the Adirondack and Catskill Forest Preserves as “forever wild,” few if any would question the foresight of the elected officials who put that bold vision in motion. Today, 10% of the Empire State’s forests are managed as wild forests. It’s long past time for the Bay State to keep pace with its western neighbor.</w:t>
      </w:r>
    </w:p>
    <w:p w14:paraId="031DC3E8" w14:textId="4773182B" w:rsidR="00AD2A44" w:rsidRPr="00AD2A44" w:rsidRDefault="00AD2A44" w:rsidP="00AD2A44">
      <w:pPr>
        <w:spacing w:line="360" w:lineRule="auto"/>
        <w:ind w:firstLine="720"/>
        <w:rPr>
          <w:sz w:val="24"/>
          <w:szCs w:val="24"/>
        </w:rPr>
      </w:pPr>
      <w:r w:rsidRPr="006C100E">
        <w:rPr>
          <w:sz w:val="24"/>
          <w:szCs w:val="24"/>
        </w:rPr>
        <w:t>Wild forests are only more valuable in today’s rapidly-changing world than they were a century ago, and the science supporting their protection and restoration has improved exponentially.</w:t>
      </w:r>
      <w:r>
        <w:rPr>
          <w:sz w:val="24"/>
          <w:szCs w:val="24"/>
        </w:rPr>
        <w:t xml:space="preserve"> </w:t>
      </w:r>
      <w:r w:rsidRPr="006C100E">
        <w:rPr>
          <w:sz w:val="24"/>
          <w:szCs w:val="24"/>
        </w:rPr>
        <w:t>If we fail to take bold action today, future generations will justifiably wonder why we were so timid in the face of the climate and extinction crises.</w:t>
      </w:r>
    </w:p>
    <w:p w14:paraId="7D59B357" w14:textId="57DE382C" w:rsidR="009975CB" w:rsidRPr="009975CB" w:rsidRDefault="009975CB" w:rsidP="00492CCA">
      <w:pPr>
        <w:spacing w:line="360" w:lineRule="auto"/>
        <w:ind w:firstLine="720"/>
        <w:rPr>
          <w:sz w:val="24"/>
          <w:szCs w:val="24"/>
        </w:rPr>
      </w:pPr>
      <w:r w:rsidRPr="009975CB">
        <w:rPr>
          <w:sz w:val="24"/>
          <w:szCs w:val="24"/>
          <w:lang w:val="en"/>
        </w:rPr>
        <w:t xml:space="preserve">To prevent additional climate and biodiversity catastrophe, the </w:t>
      </w:r>
      <w:r w:rsidR="00151968">
        <w:rPr>
          <w:sz w:val="24"/>
          <w:szCs w:val="24"/>
          <w:lang w:val="en"/>
        </w:rPr>
        <w:t>state of Massachusetts</w:t>
      </w:r>
      <w:r w:rsidRPr="009975CB">
        <w:rPr>
          <w:sz w:val="24"/>
          <w:szCs w:val="24"/>
          <w:lang w:val="en"/>
        </w:rPr>
        <w:t xml:space="preserve"> should </w:t>
      </w:r>
      <w:r w:rsidR="00151968">
        <w:rPr>
          <w:sz w:val="24"/>
          <w:szCs w:val="24"/>
          <w:lang w:val="en"/>
        </w:rPr>
        <w:t>immediately</w:t>
      </w:r>
      <w:r w:rsidRPr="009975CB">
        <w:rPr>
          <w:sz w:val="24"/>
          <w:szCs w:val="24"/>
          <w:lang w:val="en"/>
        </w:rPr>
        <w:t xml:space="preserve"> expand </w:t>
      </w:r>
      <w:r w:rsidR="00151968">
        <w:rPr>
          <w:sz w:val="24"/>
          <w:szCs w:val="24"/>
          <w:lang w:val="en"/>
        </w:rPr>
        <w:t>and strengthen protections for state public lands through rulemaking and other means</w:t>
      </w:r>
      <w:r w:rsidRPr="009975CB">
        <w:rPr>
          <w:sz w:val="24"/>
          <w:szCs w:val="24"/>
        </w:rPr>
        <w:t>.</w:t>
      </w:r>
    </w:p>
    <w:p w14:paraId="754219CC" w14:textId="77777777" w:rsidR="009975CB" w:rsidRPr="009975CB" w:rsidRDefault="009975CB" w:rsidP="009975CB">
      <w:pPr>
        <w:spacing w:line="360" w:lineRule="auto"/>
        <w:rPr>
          <w:sz w:val="24"/>
          <w:szCs w:val="24"/>
          <w:lang w:val="en"/>
        </w:rPr>
      </w:pPr>
    </w:p>
    <w:p w14:paraId="73921539" w14:textId="2A6E5CAA" w:rsidR="009975CB" w:rsidRPr="009975CB" w:rsidRDefault="009975CB" w:rsidP="00FC7A8C">
      <w:pPr>
        <w:rPr>
          <w:sz w:val="24"/>
          <w:szCs w:val="24"/>
          <w:lang w:val="en"/>
        </w:rPr>
      </w:pPr>
      <w:r w:rsidRPr="009975CB">
        <w:rPr>
          <w:sz w:val="24"/>
          <w:szCs w:val="24"/>
          <w:lang w:val="en"/>
        </w:rPr>
        <w:t>Sincerely,</w:t>
      </w:r>
    </w:p>
    <w:p w14:paraId="665EFF37" w14:textId="1B7325C8" w:rsidR="009975CB" w:rsidRDefault="009975CB" w:rsidP="00FC7A8C">
      <w:pPr>
        <w:rPr>
          <w:sz w:val="24"/>
          <w:szCs w:val="24"/>
        </w:rPr>
      </w:pPr>
    </w:p>
    <w:p w14:paraId="3276CEE4" w14:textId="77777777" w:rsidR="005F2083" w:rsidRDefault="005F2083" w:rsidP="00FC7A8C">
      <w:pPr>
        <w:rPr>
          <w:sz w:val="24"/>
          <w:szCs w:val="24"/>
        </w:rPr>
        <w:sectPr w:rsidR="005F2083" w:rsidSect="00BD1F14">
          <w:footerReference w:type="default" r:id="rId9"/>
          <w:headerReference w:type="first" r:id="rId10"/>
          <w:footerReference w:type="first" r:id="rId11"/>
          <w:pgSz w:w="12240" w:h="15840"/>
          <w:pgMar w:top="1440" w:right="1440" w:bottom="1440" w:left="1440" w:header="720" w:footer="720" w:gutter="0"/>
          <w:cols w:space="720"/>
          <w:titlePg/>
          <w:docGrid w:linePitch="360"/>
        </w:sectPr>
      </w:pPr>
    </w:p>
    <w:p w14:paraId="2B7D3C74" w14:textId="7D36981F" w:rsidR="00FC7A8C" w:rsidRPr="00B734FC" w:rsidRDefault="00FC7A8C" w:rsidP="00FC7A8C">
      <w:r w:rsidRPr="00B734FC">
        <w:t>/s/</w:t>
      </w:r>
    </w:p>
    <w:p w14:paraId="6571CCBA" w14:textId="77777777" w:rsidR="009975CB" w:rsidRPr="00B734FC" w:rsidRDefault="009975CB" w:rsidP="00FC7A8C">
      <w:r w:rsidRPr="00B734FC">
        <w:t>Zack Porter</w:t>
      </w:r>
    </w:p>
    <w:p w14:paraId="59C7DD0D" w14:textId="77777777" w:rsidR="009975CB" w:rsidRPr="00B734FC" w:rsidRDefault="009975CB" w:rsidP="00FC7A8C">
      <w:r w:rsidRPr="00B734FC">
        <w:t>Executive Director</w:t>
      </w:r>
    </w:p>
    <w:p w14:paraId="1B4F9619" w14:textId="4E5B6FC6" w:rsidR="00457B24" w:rsidRPr="00B734FC" w:rsidRDefault="009975CB" w:rsidP="00FC7A8C">
      <w:r w:rsidRPr="00B734FC">
        <w:t>Standing Trees</w:t>
      </w:r>
    </w:p>
    <w:p w14:paraId="24DBEE46" w14:textId="12EBD92C" w:rsidR="00FC7A8C" w:rsidRPr="00B734FC" w:rsidRDefault="00FC7A8C" w:rsidP="00FC7A8C">
      <w:r w:rsidRPr="00B734FC">
        <w:t>Montpelier, Vermont</w:t>
      </w:r>
      <w:r w:rsidR="005F2083" w:rsidRPr="00B734FC">
        <w:br/>
      </w:r>
    </w:p>
    <w:p w14:paraId="4A66E72B" w14:textId="51D1C5B0" w:rsidR="00FC7A8C" w:rsidRPr="00B734FC" w:rsidRDefault="00FC7A8C" w:rsidP="00FC7A8C">
      <w:r w:rsidRPr="00B734FC">
        <w:t xml:space="preserve">/s/ </w:t>
      </w:r>
    </w:p>
    <w:p w14:paraId="1B26076A" w14:textId="77777777" w:rsidR="00FC7A8C" w:rsidRPr="00B734FC" w:rsidRDefault="00FC7A8C" w:rsidP="00FC7A8C">
      <w:r w:rsidRPr="00B734FC">
        <w:t>Michael Kellett</w:t>
      </w:r>
    </w:p>
    <w:p w14:paraId="1CF73571" w14:textId="77777777" w:rsidR="00FC7A8C" w:rsidRPr="00B734FC" w:rsidRDefault="00FC7A8C" w:rsidP="00FC7A8C">
      <w:r w:rsidRPr="00B734FC">
        <w:t>Executive Director</w:t>
      </w:r>
    </w:p>
    <w:p w14:paraId="52C9F1E9" w14:textId="77777777" w:rsidR="00FC7A8C" w:rsidRPr="00B734FC" w:rsidRDefault="00FC7A8C" w:rsidP="005F2083">
      <w:pPr>
        <w:ind w:right="-150"/>
      </w:pPr>
      <w:r w:rsidRPr="00B734FC">
        <w:t>RESTORE: The North Woods</w:t>
      </w:r>
    </w:p>
    <w:p w14:paraId="28526AE3" w14:textId="77777777" w:rsidR="00FC7A8C" w:rsidRPr="00B734FC" w:rsidRDefault="00FC7A8C" w:rsidP="00FC7A8C">
      <w:r w:rsidRPr="00B734FC">
        <w:t>Concord, Massachusetts</w:t>
      </w:r>
    </w:p>
    <w:p w14:paraId="06614AB9" w14:textId="77777777" w:rsidR="005F2083" w:rsidRPr="00B734FC" w:rsidRDefault="005F2083" w:rsidP="00FC7A8C"/>
    <w:p w14:paraId="1FF831CB" w14:textId="3BCB6EAA" w:rsidR="00FC7A8C" w:rsidRPr="00B734FC" w:rsidRDefault="00FC7A8C" w:rsidP="00FC7A8C">
      <w:r w:rsidRPr="00B734FC">
        <w:t>/s/</w:t>
      </w:r>
    </w:p>
    <w:p w14:paraId="1C5ABFCF" w14:textId="1A8FB9ED" w:rsidR="00FC7A8C" w:rsidRPr="00B734FC" w:rsidRDefault="00FC7A8C" w:rsidP="00FC7A8C">
      <w:r w:rsidRPr="00B734FC">
        <w:t>Janet Sinclair</w:t>
      </w:r>
    </w:p>
    <w:p w14:paraId="5DB8FC9D" w14:textId="23DCF192" w:rsidR="00FC7A8C" w:rsidRPr="00B734FC" w:rsidRDefault="00FC7A8C" w:rsidP="00FC7A8C">
      <w:r w:rsidRPr="00B734FC">
        <w:t>Save Massachusetts Forests</w:t>
      </w:r>
      <w:r w:rsidR="00B734FC" w:rsidRPr="00B734FC">
        <w:t xml:space="preserve"> </w:t>
      </w:r>
      <w:r w:rsidRPr="00B734FC">
        <w:t>Concerned Citizens of Franklin County</w:t>
      </w:r>
    </w:p>
    <w:p w14:paraId="16DC7618" w14:textId="49704B77" w:rsidR="00FC7A8C" w:rsidRPr="00B734FC" w:rsidRDefault="00FC7A8C" w:rsidP="00FC7A8C">
      <w:r w:rsidRPr="00B734FC">
        <w:t>Greenfield, Massachusetts</w:t>
      </w:r>
    </w:p>
    <w:sectPr w:rsidR="00FC7A8C" w:rsidRPr="00B734FC" w:rsidSect="005F2083">
      <w:type w:val="continuous"/>
      <w:pgSz w:w="12240" w:h="15840"/>
      <w:pgMar w:top="1440" w:right="1440" w:bottom="1440" w:left="1440" w:header="720" w:footer="720" w:gutter="0"/>
      <w:cols w:num="3"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53897" w16cex:dateUtc="2022-06-28T15:21:00Z"/>
  <w16cex:commentExtensible w16cex:durableId="26653923" w16cex:dateUtc="2022-06-28T15:24:00Z"/>
  <w16cex:commentExtensible w16cex:durableId="2666938A" w16cex:dateUtc="2022-06-29T13:02:00Z"/>
  <w16cex:commentExtensible w16cex:durableId="2666BE05" w16cex:dateUtc="2022-06-29T16:03:00Z"/>
  <w16cex:commentExtensible w16cex:durableId="265D9423" w16cex:dateUtc="2022-06-22T17:14:00Z"/>
  <w16cex:commentExtensible w16cex:durableId="26656044" w16cex:dateUtc="2022-06-28T18:11:00Z"/>
  <w16cex:commentExtensible w16cex:durableId="2666962B" w16cex:dateUtc="2022-06-29T16:13:00Z"/>
  <w16cex:commentExtensible w16cex:durableId="266610F7" w16cex:dateUtc="2022-06-29T06:44:00Z"/>
  <w16cex:commentExtensible w16cex:durableId="2665D5FA" w16cex:dateUtc="2022-06-29T02: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BC725" w14:textId="77777777" w:rsidR="002338D4" w:rsidRDefault="002338D4" w:rsidP="00F13F3A">
      <w:r>
        <w:separator/>
      </w:r>
    </w:p>
    <w:p w14:paraId="5983CE66" w14:textId="77777777" w:rsidR="002338D4" w:rsidRDefault="002338D4" w:rsidP="00F13F3A"/>
  </w:endnote>
  <w:endnote w:type="continuationSeparator" w:id="0">
    <w:p w14:paraId="6FAC4552" w14:textId="77777777" w:rsidR="002338D4" w:rsidRDefault="002338D4" w:rsidP="00F13F3A">
      <w:r>
        <w:continuationSeparator/>
      </w:r>
    </w:p>
    <w:p w14:paraId="3EEC4869" w14:textId="77777777" w:rsidR="002338D4" w:rsidRDefault="002338D4" w:rsidP="00F13F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00000003" w:usb1="00000000" w:usb2="00000000" w:usb3="00000000" w:csb0="00000001" w:csb1="00000000"/>
  </w:font>
  <w:font w:name="Adobe Caslon Pro">
    <w:altName w:val="Palatino Linotype"/>
    <w:panose1 w:val="020B0604020202020204"/>
    <w:charset w:val="4D"/>
    <w:family w:val="roman"/>
    <w:notTrueType/>
    <w:pitch w:val="variable"/>
    <w:sig w:usb0="00000007" w:usb1="00000001" w:usb2="00000000" w:usb3="00000000" w:csb0="00000093" w:csb1="00000000"/>
  </w:font>
  <w:font w:name="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1915446"/>
      <w:docPartObj>
        <w:docPartGallery w:val="Page Numbers (Bottom of Page)"/>
        <w:docPartUnique/>
      </w:docPartObj>
    </w:sdtPr>
    <w:sdtEndPr>
      <w:rPr>
        <w:noProof/>
      </w:rPr>
    </w:sdtEndPr>
    <w:sdtContent>
      <w:p w14:paraId="05867255" w14:textId="77777777" w:rsidR="009975CB" w:rsidRPr="00BD1F14" w:rsidRDefault="009975CB" w:rsidP="00F13F3A">
        <w:pPr>
          <w:pStyle w:val="Footer"/>
          <w:jc w:val="center"/>
        </w:pPr>
        <w:r>
          <w:fldChar w:fldCharType="begin"/>
        </w:r>
        <w:r>
          <w:instrText xml:space="preserve"> PAGE   \* MERGEFORMAT </w:instrText>
        </w:r>
        <w:r>
          <w:fldChar w:fldCharType="separate"/>
        </w:r>
        <w:r>
          <w:rPr>
            <w:noProof/>
          </w:rPr>
          <w:t>22</w:t>
        </w:r>
        <w:r>
          <w:rPr>
            <w:noProof/>
          </w:rPr>
          <w:fldChar w:fldCharType="end"/>
        </w:r>
      </w:p>
    </w:sdtContent>
  </w:sdt>
  <w:p w14:paraId="11DCCA2C" w14:textId="77777777" w:rsidR="009975CB" w:rsidRDefault="009975CB" w:rsidP="00F13F3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13A9F" w14:textId="19B2AC1F" w:rsidR="009975CB" w:rsidRDefault="009975CB" w:rsidP="00A34CFD">
    <w:pPr>
      <w:pStyle w:val="Footer"/>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4BE52" w14:textId="77777777" w:rsidR="002338D4" w:rsidRDefault="002338D4" w:rsidP="00F13F3A">
      <w:r>
        <w:separator/>
      </w:r>
    </w:p>
    <w:p w14:paraId="47161CBE" w14:textId="77777777" w:rsidR="002338D4" w:rsidRDefault="002338D4" w:rsidP="00F13F3A"/>
  </w:footnote>
  <w:footnote w:type="continuationSeparator" w:id="0">
    <w:p w14:paraId="1FC6F418" w14:textId="77777777" w:rsidR="002338D4" w:rsidRDefault="002338D4" w:rsidP="00F13F3A">
      <w:r>
        <w:continuationSeparator/>
      </w:r>
    </w:p>
    <w:p w14:paraId="2E8EF0DF" w14:textId="77777777" w:rsidR="002338D4" w:rsidRDefault="002338D4" w:rsidP="00F13F3A"/>
  </w:footnote>
  <w:footnote w:id="1">
    <w:p w14:paraId="555D45EE" w14:textId="77777777" w:rsidR="00492CCA" w:rsidRDefault="00492CCA" w:rsidP="00492CCA">
      <w:pPr>
        <w:pStyle w:val="FootnoteText"/>
      </w:pPr>
      <w:r>
        <w:rPr>
          <w:rStyle w:val="FootnoteReference"/>
        </w:rPr>
        <w:footnoteRef/>
      </w:r>
      <w:r>
        <w:t xml:space="preserve"> </w:t>
      </w:r>
      <w:r w:rsidRPr="00421392">
        <w:t xml:space="preserve">Faison et al., </w:t>
      </w:r>
      <w:r w:rsidRPr="00421392">
        <w:rPr>
          <w:i/>
          <w:iCs/>
        </w:rPr>
        <w:t>The Importance of Natural Forest Stewardship in Adaptation Planning in the United States</w:t>
      </w:r>
      <w:r w:rsidRPr="00421392">
        <w:t xml:space="preserve">, 5 Conservation Science and Practice (Apr. 24, 2023), </w:t>
      </w:r>
      <w:r w:rsidRPr="00421392">
        <w:rPr>
          <w:i/>
          <w:iCs/>
        </w:rPr>
        <w:t xml:space="preserve">available at </w:t>
      </w:r>
      <w:hyperlink r:id="rId1" w:history="1">
        <w:r w:rsidRPr="00421392">
          <w:rPr>
            <w:rStyle w:val="Hyperlink"/>
          </w:rPr>
          <w:t>https://conbio.onlinelibrary.wiley.com/doi/10.1111/csp2.12935</w:t>
        </w:r>
      </w:hyperlink>
    </w:p>
  </w:footnote>
  <w:footnote w:id="2">
    <w:p w14:paraId="76509AB1" w14:textId="77777777" w:rsidR="00492CCA" w:rsidRPr="008B6F65" w:rsidRDefault="00492CCA" w:rsidP="00492CCA">
      <w:pPr>
        <w:pStyle w:val="FootnoteText"/>
      </w:pPr>
      <w:r w:rsidRPr="00E50190">
        <w:rPr>
          <w:rStyle w:val="FootnoteReference"/>
          <w:sz w:val="28"/>
        </w:rPr>
        <w:footnoteRef/>
      </w:r>
      <w:r w:rsidRPr="00E50190">
        <w:rPr>
          <w:sz w:val="28"/>
        </w:rPr>
        <w:t xml:space="preserve"> </w:t>
      </w:r>
      <w:r w:rsidRPr="008B6F65">
        <w:t>Picard, C.J., Winter, J.M., Cockburn, C. </w:t>
      </w:r>
      <w:r w:rsidRPr="008B6F65">
        <w:rPr>
          <w:i/>
          <w:iCs/>
        </w:rPr>
        <w:t>et al.</w:t>
      </w:r>
      <w:r w:rsidRPr="008B6F65">
        <w:t> Twenty-first century increases in total and extreme precipitation across the Northeastern USA. </w:t>
      </w:r>
      <w:r w:rsidRPr="008B6F65">
        <w:rPr>
          <w:i/>
          <w:iCs/>
        </w:rPr>
        <w:t>Climatic Change</w:t>
      </w:r>
      <w:r w:rsidRPr="008B6F65">
        <w:t> </w:t>
      </w:r>
      <w:r w:rsidRPr="008B6F65">
        <w:rPr>
          <w:b/>
          <w:bCs/>
        </w:rPr>
        <w:t>176</w:t>
      </w:r>
      <w:r w:rsidRPr="008B6F65">
        <w:t>, 72 (2023). https://doi.org/10.1007/s10584-023-03545-w</w:t>
      </w:r>
    </w:p>
    <w:p w14:paraId="0D4B7356" w14:textId="77777777" w:rsidR="00492CCA" w:rsidRDefault="00492CCA" w:rsidP="00492CCA">
      <w:pPr>
        <w:pStyle w:val="FootnoteText"/>
      </w:pPr>
    </w:p>
  </w:footnote>
  <w:footnote w:id="3">
    <w:p w14:paraId="30B7CD9B" w14:textId="77777777" w:rsidR="00151968" w:rsidRPr="003607DB" w:rsidRDefault="00151968" w:rsidP="00151968">
      <w:pPr>
        <w:pStyle w:val="FootnoteText"/>
        <w:rPr>
          <w:rFonts w:eastAsia="Calibri" w:cstheme="minorHAnsi"/>
        </w:rPr>
      </w:pPr>
      <w:r w:rsidRPr="003607DB">
        <w:rPr>
          <w:rStyle w:val="FootnoteReference"/>
          <w:rFonts w:cstheme="minorHAnsi"/>
        </w:rPr>
        <w:footnoteRef/>
      </w:r>
      <w:r w:rsidRPr="003607DB">
        <w:rPr>
          <w:rFonts w:cstheme="minorHAnsi"/>
        </w:rPr>
        <w:t xml:space="preserve"> </w:t>
      </w:r>
      <w:r w:rsidRPr="003F3EF9">
        <w:rPr>
          <w:bCs/>
          <w:color w:val="000000" w:themeColor="text1"/>
        </w:rPr>
        <w:t>“</w:t>
      </w:r>
      <w:hyperlink r:id="rId2" w:history="1">
        <w:r w:rsidRPr="00E92C44">
          <w:rPr>
            <w:rStyle w:val="Hyperlink"/>
            <w:bCs/>
          </w:rPr>
          <w:t>Intact Forests in the United States: Proforestation Mitigates Climate Change and Serves the Greatest Good</w:t>
        </w:r>
      </w:hyperlink>
      <w:r w:rsidRPr="003F3EF9">
        <w:rPr>
          <w:bCs/>
          <w:color w:val="000000" w:themeColor="text1"/>
        </w:rPr>
        <w:t>” (Moomaw et al, 2019)</w:t>
      </w:r>
    </w:p>
  </w:footnote>
  <w:footnote w:id="4">
    <w:p w14:paraId="16577E8A" w14:textId="77777777" w:rsidR="00151968" w:rsidRPr="003607DB" w:rsidRDefault="00151968" w:rsidP="00151968">
      <w:pPr>
        <w:pStyle w:val="FootnoteText"/>
        <w:rPr>
          <w:rFonts w:ascii="Calibri" w:eastAsia="Calibri" w:hAnsi="Calibri" w:cs="Calibri"/>
        </w:rPr>
      </w:pPr>
      <w:r w:rsidRPr="003607DB">
        <w:rPr>
          <w:rStyle w:val="FootnoteReference"/>
        </w:rPr>
        <w:footnoteRef/>
      </w:r>
      <w:r w:rsidRPr="003607DB">
        <w:t xml:space="preserve"> </w:t>
      </w:r>
      <w:r w:rsidRPr="003607DB">
        <w:rPr>
          <w:rFonts w:ascii="Calibri" w:eastAsia="Calibri" w:hAnsi="Calibri" w:cs="Calibri"/>
        </w:rPr>
        <w:t>“</w:t>
      </w:r>
      <w:hyperlink r:id="rId3" w:history="1">
        <w:r w:rsidRPr="008A5652">
          <w:rPr>
            <w:rStyle w:val="Hyperlink"/>
            <w:rFonts w:ascii="Calibri" w:eastAsia="Calibri" w:hAnsi="Calibri" w:cs="Calibri"/>
          </w:rPr>
          <w:t>Getting to 30x30: Guidelines for Decision-makers</w:t>
        </w:r>
      </w:hyperlink>
      <w:r w:rsidRPr="003607DB">
        <w:rPr>
          <w:rFonts w:ascii="Calibri" w:eastAsia="Calibri" w:hAnsi="Calibri" w:cs="Calibri"/>
        </w:rPr>
        <w:t>” (Rosa and Malcom, 2020)</w:t>
      </w:r>
    </w:p>
  </w:footnote>
  <w:footnote w:id="5">
    <w:p w14:paraId="359E35B2" w14:textId="77777777" w:rsidR="00151968" w:rsidRPr="00B57C76" w:rsidRDefault="00151968" w:rsidP="00151968">
      <w:pPr>
        <w:pStyle w:val="FootnoteText"/>
        <w:rPr>
          <w:color w:val="000000" w:themeColor="text1"/>
        </w:rPr>
      </w:pPr>
      <w:r w:rsidRPr="00B57C76">
        <w:rPr>
          <w:rStyle w:val="FootnoteReference"/>
          <w:color w:val="000000" w:themeColor="text1"/>
        </w:rPr>
        <w:footnoteRef/>
      </w:r>
      <w:r w:rsidRPr="00B57C76">
        <w:rPr>
          <w:color w:val="000000" w:themeColor="text1"/>
        </w:rPr>
        <w:t xml:space="preserve"> </w:t>
      </w:r>
      <w:r>
        <w:rPr>
          <w:color w:val="000000" w:themeColor="text1"/>
        </w:rPr>
        <w:t>“</w:t>
      </w:r>
      <w:hyperlink r:id="rId4" w:history="1">
        <w:r w:rsidRPr="00925113">
          <w:rPr>
            <w:rStyle w:val="Hyperlink"/>
          </w:rPr>
          <w:t>Wildlands and Woodlands, Farmlands and Communities: Broadening the Vision for New England</w:t>
        </w:r>
      </w:hyperlink>
      <w:r>
        <w:rPr>
          <w:color w:val="000000" w:themeColor="text1"/>
        </w:rPr>
        <w:t xml:space="preserve">” (Foster et al 2017) </w:t>
      </w:r>
    </w:p>
  </w:footnote>
  <w:footnote w:id="6">
    <w:p w14:paraId="117EC509" w14:textId="77777777" w:rsidR="00151968" w:rsidRPr="00B57C76" w:rsidRDefault="00151968" w:rsidP="00151968">
      <w:pPr>
        <w:pStyle w:val="FootnoteText"/>
        <w:rPr>
          <w:color w:val="000000" w:themeColor="text1"/>
        </w:rPr>
      </w:pPr>
      <w:r w:rsidRPr="00B57C76">
        <w:rPr>
          <w:rStyle w:val="FootnoteReference"/>
          <w:color w:val="000000" w:themeColor="text1"/>
        </w:rPr>
        <w:footnoteRef/>
      </w:r>
      <w:r w:rsidRPr="00B57C76">
        <w:rPr>
          <w:color w:val="000000" w:themeColor="text1"/>
        </w:rPr>
        <w:t xml:space="preserve"> </w:t>
      </w:r>
      <w:r>
        <w:rPr>
          <w:color w:val="000000" w:themeColor="text1"/>
        </w:rPr>
        <w:t>“</w:t>
      </w:r>
      <w:hyperlink r:id="rId5" w:history="1">
        <w:r w:rsidRPr="008A5652">
          <w:rPr>
            <w:rStyle w:val="Hyperlink"/>
          </w:rPr>
          <w:t>Conservation implications of limited Native American impacts in pre-contact New England</w:t>
        </w:r>
      </w:hyperlink>
      <w:r>
        <w:rPr>
          <w:color w:val="000000" w:themeColor="text1"/>
        </w:rPr>
        <w:t>”</w:t>
      </w:r>
      <w:r w:rsidRPr="00B57C76">
        <w:rPr>
          <w:color w:val="000000" w:themeColor="text1"/>
        </w:rPr>
        <w:t xml:space="preserve"> (Oswald et al, 2020)</w:t>
      </w:r>
    </w:p>
  </w:footnote>
  <w:footnote w:id="7">
    <w:p w14:paraId="475995CE" w14:textId="7E69801A" w:rsidR="00151968" w:rsidRPr="000A3D4A" w:rsidRDefault="00151968" w:rsidP="00151968">
      <w:pPr>
        <w:spacing w:line="257" w:lineRule="auto"/>
        <w:rPr>
          <w:rFonts w:ascii="Calibri" w:eastAsia="Calibri" w:hAnsi="Calibri" w:cs="Calibri"/>
          <w:sz w:val="20"/>
          <w:szCs w:val="20"/>
        </w:rPr>
      </w:pPr>
      <w:r w:rsidRPr="000A3D4A">
        <w:rPr>
          <w:rStyle w:val="FootnoteReference"/>
          <w:rFonts w:ascii="Calibri" w:hAnsi="Calibri"/>
          <w:sz w:val="20"/>
          <w:szCs w:val="20"/>
        </w:rPr>
        <w:footnoteRef/>
      </w:r>
      <w:r w:rsidRPr="000A3D4A">
        <w:rPr>
          <w:rFonts w:ascii="Calibri" w:hAnsi="Calibri"/>
          <w:sz w:val="20"/>
          <w:szCs w:val="20"/>
        </w:rPr>
        <w:t xml:space="preserve">  </w:t>
      </w:r>
      <w:r w:rsidR="00FA21D2" w:rsidRPr="00FA21D2">
        <w:rPr>
          <w:rFonts w:ascii="Calibri" w:eastAsia="Calibri" w:hAnsi="Calibri" w:cs="Calibri"/>
          <w:sz w:val="20"/>
          <w:szCs w:val="20"/>
        </w:rPr>
        <w:t xml:space="preserve">Zaino et al., Vt. Fish and Wildlife Dept., Vermont Conservation Design – Natural Community and Habitat Technical Report 16 (March 2018), </w:t>
      </w:r>
      <w:r w:rsidR="00FA21D2" w:rsidRPr="00FA21D2">
        <w:rPr>
          <w:rFonts w:ascii="Calibri" w:eastAsia="Calibri" w:hAnsi="Calibri" w:cs="Calibri"/>
          <w:i/>
          <w:iCs/>
          <w:sz w:val="20"/>
          <w:szCs w:val="20"/>
        </w:rPr>
        <w:t xml:space="preserve">available at </w:t>
      </w:r>
      <w:hyperlink r:id="rId6" w:history="1">
        <w:r w:rsidR="00FA21D2" w:rsidRPr="00FA21D2">
          <w:rPr>
            <w:rStyle w:val="Hyperlink"/>
            <w:rFonts w:ascii="Calibri" w:eastAsia="Calibri" w:hAnsi="Calibri" w:cs="Calibri"/>
            <w:sz w:val="20"/>
            <w:szCs w:val="20"/>
          </w:rPr>
          <w:t>https://vtfishandwildlife.com/sites/fishandwildlife/files/documents/Conserve/VT Conservation Landscape-level Design/Vermont Conservation Design--Natural-Community-and-Habitat-Technical-Report-March-2018.pdf</w:t>
        </w:r>
      </w:hyperlink>
    </w:p>
  </w:footnote>
  <w:footnote w:id="8">
    <w:p w14:paraId="52D4C7C4" w14:textId="77777777" w:rsidR="00151968" w:rsidRPr="000A3D4A" w:rsidRDefault="00151968" w:rsidP="00151968">
      <w:pPr>
        <w:pStyle w:val="FootnoteText"/>
        <w:rPr>
          <w:rFonts w:ascii="Calibri" w:hAnsi="Calibri"/>
        </w:rPr>
      </w:pPr>
      <w:r w:rsidRPr="000A3D4A">
        <w:rPr>
          <w:rStyle w:val="FootnoteReference"/>
          <w:rFonts w:ascii="Calibri" w:hAnsi="Calibri"/>
        </w:rPr>
        <w:footnoteRef/>
      </w:r>
      <w:r w:rsidRPr="000A3D4A">
        <w:rPr>
          <w:rFonts w:ascii="Calibri" w:hAnsi="Calibri"/>
        </w:rPr>
        <w:t xml:space="preserve"> “</w:t>
      </w:r>
      <w:hyperlink r:id="rId7" w:history="1">
        <w:r w:rsidRPr="000A3D4A">
          <w:rPr>
            <w:rStyle w:val="Hyperlink"/>
            <w:rFonts w:ascii="Calibri" w:hAnsi="Calibri"/>
          </w:rPr>
          <w:t>Vertebrates on the brink as indicators of biological annihilation and the sixth mass extinction</w:t>
        </w:r>
      </w:hyperlink>
      <w:r w:rsidRPr="000A3D4A">
        <w:rPr>
          <w:rFonts w:ascii="Calibri" w:hAnsi="Calibri"/>
        </w:rPr>
        <w:t>” (Ceballos et al 2020)</w:t>
      </w:r>
    </w:p>
  </w:footnote>
  <w:footnote w:id="9">
    <w:p w14:paraId="4800926E" w14:textId="77777777" w:rsidR="00151968" w:rsidRPr="000A3D4A" w:rsidRDefault="00151968" w:rsidP="00151968">
      <w:pPr>
        <w:pStyle w:val="FootnoteText"/>
        <w:rPr>
          <w:rFonts w:ascii="Calibri" w:hAnsi="Calibri"/>
        </w:rPr>
      </w:pPr>
      <w:r w:rsidRPr="000A3D4A">
        <w:rPr>
          <w:rStyle w:val="FootnoteReference"/>
          <w:rFonts w:ascii="Calibri" w:hAnsi="Calibri"/>
        </w:rPr>
        <w:footnoteRef/>
      </w:r>
      <w:r w:rsidRPr="000A3D4A">
        <w:rPr>
          <w:rFonts w:ascii="Calibri" w:hAnsi="Calibri"/>
        </w:rPr>
        <w:t xml:space="preserve"> “</w:t>
      </w:r>
      <w:hyperlink r:id="rId8" w:history="1">
        <w:r w:rsidRPr="000A3D4A">
          <w:rPr>
            <w:rStyle w:val="Hyperlink"/>
            <w:rFonts w:ascii="Calibri" w:hAnsi="Calibri"/>
          </w:rPr>
          <w:t>Climate Change 2021: The Physical Science Basis</w:t>
        </w:r>
      </w:hyperlink>
      <w:r w:rsidRPr="000A3D4A">
        <w:rPr>
          <w:rFonts w:ascii="Calibri" w:hAnsi="Calibri"/>
        </w:rPr>
        <w:t>” (Working Group I contribution to the Sixth Assessment Report of the Intergovernmental Panel on Climate Change)</w:t>
      </w:r>
    </w:p>
  </w:footnote>
  <w:footnote w:id="10">
    <w:p w14:paraId="58FE52D6" w14:textId="77777777" w:rsidR="00151968" w:rsidRPr="000A3D4A" w:rsidRDefault="00151968" w:rsidP="00151968">
      <w:pPr>
        <w:pStyle w:val="FootnoteText"/>
        <w:rPr>
          <w:rFonts w:ascii="Calibri" w:eastAsia="Calibri" w:hAnsi="Calibri" w:cs="Calibri"/>
        </w:rPr>
      </w:pPr>
      <w:r w:rsidRPr="000A3D4A">
        <w:rPr>
          <w:rStyle w:val="FootnoteReference"/>
          <w:rFonts w:ascii="Calibri" w:hAnsi="Calibri"/>
        </w:rPr>
        <w:footnoteRef/>
      </w:r>
      <w:r w:rsidRPr="000A3D4A">
        <w:rPr>
          <w:rFonts w:ascii="Calibri" w:hAnsi="Calibri"/>
        </w:rPr>
        <w:t xml:space="preserve"> </w:t>
      </w:r>
      <w:r w:rsidRPr="000A3D4A">
        <w:rPr>
          <w:rFonts w:ascii="Calibri" w:eastAsia="Calibri" w:hAnsi="Calibri" w:cs="Calibri"/>
        </w:rPr>
        <w:t>“</w:t>
      </w:r>
      <w:hyperlink r:id="rId9" w:history="1">
        <w:r w:rsidRPr="000A3D4A">
          <w:rPr>
            <w:rStyle w:val="Hyperlink"/>
            <w:rFonts w:ascii="Calibri" w:eastAsia="Calibri" w:hAnsi="Calibri" w:cs="Calibri"/>
          </w:rPr>
          <w:t>A Global Deal for Nature: Guiding principles, milestones, and targets</w:t>
        </w:r>
      </w:hyperlink>
      <w:r w:rsidRPr="000A3D4A">
        <w:rPr>
          <w:rFonts w:ascii="Calibri" w:eastAsia="Calibri" w:hAnsi="Calibri" w:cs="Calibri"/>
        </w:rPr>
        <w:t>” (Dinerstein et al, 2019)</w:t>
      </w:r>
    </w:p>
  </w:footnote>
  <w:footnote w:id="11">
    <w:p w14:paraId="2FBCC385" w14:textId="77777777" w:rsidR="00151968" w:rsidRPr="000A3D4A" w:rsidRDefault="00151968" w:rsidP="00151968">
      <w:pPr>
        <w:pStyle w:val="FootnoteText"/>
        <w:rPr>
          <w:rFonts w:ascii="Calibri" w:hAnsi="Calibri"/>
        </w:rPr>
      </w:pPr>
      <w:r w:rsidRPr="000A3D4A">
        <w:rPr>
          <w:rStyle w:val="FootnoteReference"/>
          <w:rFonts w:ascii="Calibri" w:hAnsi="Calibri"/>
        </w:rPr>
        <w:footnoteRef/>
      </w:r>
      <w:r w:rsidRPr="000A3D4A">
        <w:rPr>
          <w:rFonts w:ascii="Calibri" w:hAnsi="Calibri"/>
        </w:rPr>
        <w:t xml:space="preserve"> “Protecting Half the Planet and Transforming Human Systems Are Complementary Goals” (Crist et al 2021)</w:t>
      </w:r>
    </w:p>
  </w:footnote>
  <w:footnote w:id="12">
    <w:p w14:paraId="4FEEFC2D" w14:textId="77777777" w:rsidR="009975CB" w:rsidRDefault="009975CB" w:rsidP="009975CB">
      <w:pPr>
        <w:pStyle w:val="FootnoteText"/>
      </w:pPr>
      <w:r w:rsidRPr="00E50190">
        <w:rPr>
          <w:rStyle w:val="FootnoteReference"/>
          <w:sz w:val="28"/>
        </w:rPr>
        <w:footnoteRef/>
      </w:r>
      <w:r w:rsidRPr="00E50190">
        <w:rPr>
          <w:sz w:val="28"/>
        </w:rPr>
        <w:t xml:space="preserve"> </w:t>
      </w:r>
      <w:r>
        <w:t>Ibid</w:t>
      </w:r>
    </w:p>
  </w:footnote>
  <w:footnote w:id="13">
    <w:p w14:paraId="103E5971" w14:textId="77777777" w:rsidR="009975CB" w:rsidRPr="002D54BD" w:rsidRDefault="009975CB" w:rsidP="009975CB">
      <w:pPr>
        <w:pStyle w:val="FootnoteText"/>
        <w:rPr>
          <w:rFonts w:ascii="Calibri" w:hAnsi="Calibri" w:cs="Calibri"/>
        </w:rPr>
      </w:pPr>
      <w:r w:rsidRPr="00330DE7">
        <w:rPr>
          <w:rStyle w:val="FootnoteReference"/>
          <w:sz w:val="28"/>
        </w:rPr>
        <w:footnoteRef/>
      </w:r>
      <w:r w:rsidRPr="00330DE7">
        <w:rPr>
          <w:sz w:val="28"/>
        </w:rPr>
        <w:t xml:space="preserve"> </w:t>
      </w:r>
      <w:r>
        <w:t>Zheng, D. et al. “</w:t>
      </w:r>
      <w:r w:rsidRPr="00DB473B">
        <w:t xml:space="preserve">Relationships Between Major Ownerships, Forest Aboveground Biomass Distributions, and </w:t>
      </w:r>
      <w:r w:rsidRPr="002D54BD">
        <w:rPr>
          <w:rFonts w:ascii="Calibri" w:hAnsi="Calibri" w:cs="Calibri"/>
        </w:rPr>
        <w:t xml:space="preserve">Landscape Dynamics in the New England Region of USA.” </w:t>
      </w:r>
      <w:r w:rsidRPr="002D54BD">
        <w:rPr>
          <w:rFonts w:ascii="Calibri" w:hAnsi="Calibri" w:cs="Calibri"/>
          <w:i/>
        </w:rPr>
        <w:t>Environmental Management</w:t>
      </w:r>
      <w:r w:rsidRPr="002D54BD">
        <w:rPr>
          <w:rFonts w:ascii="Calibri" w:hAnsi="Calibri" w:cs="Calibri"/>
        </w:rPr>
        <w:t xml:space="preserve"> (2010) 45:377–386 DOI 10.1007/s00267-009-9408-3.</w:t>
      </w:r>
    </w:p>
  </w:footnote>
  <w:footnote w:id="14">
    <w:p w14:paraId="42F9F488" w14:textId="77777777" w:rsidR="009975CB" w:rsidRPr="002D54BD" w:rsidRDefault="009975CB" w:rsidP="009975CB">
      <w:pPr>
        <w:pStyle w:val="FootnoteText"/>
        <w:rPr>
          <w:rFonts w:ascii="Calibri" w:hAnsi="Calibri" w:cs="Calibri"/>
        </w:rPr>
      </w:pPr>
      <w:r w:rsidRPr="002D54BD">
        <w:rPr>
          <w:rStyle w:val="FootnoteReference"/>
          <w:rFonts w:ascii="Calibri" w:hAnsi="Calibri" w:cs="Calibri"/>
        </w:rPr>
        <w:footnoteRef/>
      </w:r>
      <w:r w:rsidRPr="002D54BD">
        <w:rPr>
          <w:rFonts w:ascii="Calibri" w:hAnsi="Calibri" w:cs="Calibri"/>
        </w:rPr>
        <w:t xml:space="preserve"> Ducey, Mark J. “Late-Successional and Old-Growth Forests in the Northeastern United States: Structure, Dynamics, and Prospects for Restoration.” </w:t>
      </w:r>
      <w:r w:rsidRPr="00A90D5E">
        <w:rPr>
          <w:rFonts w:ascii="Calibri" w:hAnsi="Calibri" w:cs="Calibri"/>
          <w:i/>
        </w:rPr>
        <w:t>Forests</w:t>
      </w:r>
      <w:r w:rsidRPr="002D54BD">
        <w:rPr>
          <w:rFonts w:ascii="Calibri" w:hAnsi="Calibri" w:cs="Calibri"/>
        </w:rPr>
        <w:t xml:space="preserve"> </w:t>
      </w:r>
      <w:r>
        <w:rPr>
          <w:rFonts w:ascii="Calibri" w:hAnsi="Calibri" w:cs="Calibri"/>
        </w:rPr>
        <w:t>(</w:t>
      </w:r>
      <w:r w:rsidRPr="002D54BD">
        <w:rPr>
          <w:rFonts w:ascii="Calibri" w:hAnsi="Calibri" w:cs="Calibri"/>
        </w:rPr>
        <w:t>2013</w:t>
      </w:r>
      <w:r>
        <w:rPr>
          <w:rFonts w:ascii="Calibri" w:hAnsi="Calibri" w:cs="Calibri"/>
        </w:rPr>
        <w:t>)</w:t>
      </w:r>
      <w:r w:rsidRPr="002D54BD">
        <w:rPr>
          <w:rFonts w:ascii="Calibri" w:hAnsi="Calibri" w:cs="Calibri"/>
        </w:rPr>
        <w:t xml:space="preserve"> 4, 1055-1086; doi:10.3390/f4041055.</w:t>
      </w:r>
    </w:p>
  </w:footnote>
  <w:footnote w:id="15">
    <w:p w14:paraId="343D0E27" w14:textId="77777777" w:rsidR="009975CB" w:rsidRPr="002D54BD" w:rsidRDefault="009975CB" w:rsidP="009975CB">
      <w:pPr>
        <w:pStyle w:val="FootnoteText"/>
        <w:rPr>
          <w:rFonts w:ascii="Calibri" w:hAnsi="Calibri" w:cs="Calibri"/>
        </w:rPr>
      </w:pPr>
      <w:r w:rsidRPr="002D54BD">
        <w:rPr>
          <w:rStyle w:val="FootnoteReference"/>
          <w:rFonts w:ascii="Calibri" w:hAnsi="Calibri" w:cs="Calibri"/>
        </w:rPr>
        <w:footnoteRef/>
      </w:r>
      <w:r w:rsidRPr="002D54BD">
        <w:rPr>
          <w:rFonts w:ascii="Calibri" w:hAnsi="Calibri" w:cs="Calibri"/>
        </w:rPr>
        <w:t xml:space="preserve"> DellaSala</w:t>
      </w:r>
      <w:r>
        <w:rPr>
          <w:rFonts w:ascii="Calibri" w:hAnsi="Calibri" w:cs="Calibri"/>
        </w:rPr>
        <w:t>,</w:t>
      </w:r>
      <w:r w:rsidRPr="002D54BD">
        <w:rPr>
          <w:rFonts w:ascii="Calibri" w:hAnsi="Calibri" w:cs="Calibri"/>
        </w:rPr>
        <w:t xml:space="preserve"> DA, et al. “Mature and old-growth forests contribute to large-scale conservation targets in the conterminous United States.” </w:t>
      </w:r>
      <w:r w:rsidRPr="002D54BD">
        <w:rPr>
          <w:rFonts w:ascii="Calibri" w:hAnsi="Calibri" w:cs="Calibri"/>
          <w:i/>
          <w:iCs/>
        </w:rPr>
        <w:t xml:space="preserve">Front. For. Glob. Change </w:t>
      </w:r>
      <w:r w:rsidRPr="002D54BD">
        <w:rPr>
          <w:rFonts w:ascii="Calibri" w:hAnsi="Calibri" w:cs="Calibri"/>
        </w:rPr>
        <w:t>(2022)</w:t>
      </w:r>
      <w:r w:rsidRPr="002D54BD">
        <w:rPr>
          <w:rFonts w:ascii="Calibri" w:hAnsi="Calibri" w:cs="Calibri"/>
          <w:i/>
          <w:iCs/>
        </w:rPr>
        <w:t xml:space="preserve"> </w:t>
      </w:r>
      <w:r w:rsidRPr="002D54BD">
        <w:rPr>
          <w:rFonts w:ascii="Calibri" w:hAnsi="Calibri" w:cs="Calibri"/>
        </w:rPr>
        <w:t>5:979528. doi: 10.3389/ffgc.2022.979528</w:t>
      </w:r>
    </w:p>
  </w:footnote>
  <w:footnote w:id="16">
    <w:p w14:paraId="2554CCBB" w14:textId="77777777" w:rsidR="009975CB" w:rsidRPr="002D54BD" w:rsidRDefault="009975CB" w:rsidP="009975CB">
      <w:pPr>
        <w:pStyle w:val="FootnoteText"/>
        <w:rPr>
          <w:rFonts w:ascii="Calibri" w:hAnsi="Calibri" w:cs="Calibri"/>
        </w:rPr>
      </w:pPr>
      <w:r w:rsidRPr="002D54BD">
        <w:rPr>
          <w:rStyle w:val="FootnoteReference"/>
          <w:rFonts w:ascii="Calibri" w:hAnsi="Calibri" w:cs="Calibri"/>
        </w:rPr>
        <w:footnoteRef/>
      </w:r>
      <w:r w:rsidRPr="002D54BD">
        <w:rPr>
          <w:rFonts w:ascii="Calibri" w:hAnsi="Calibri" w:cs="Calibri"/>
        </w:rPr>
        <w:t xml:space="preserve"> Davis, M.B. (ed.). </w:t>
      </w:r>
      <w:r>
        <w:rPr>
          <w:rFonts w:ascii="Calibri" w:hAnsi="Calibri" w:cs="Calibri"/>
        </w:rPr>
        <w:t>“</w:t>
      </w:r>
      <w:r w:rsidRPr="002D54BD">
        <w:rPr>
          <w:rFonts w:ascii="Calibri" w:hAnsi="Calibri" w:cs="Calibri"/>
        </w:rPr>
        <w:t>Eastern old-growth forests. Prospects for rediscovery and recovery.</w:t>
      </w:r>
      <w:r>
        <w:rPr>
          <w:rFonts w:ascii="Calibri" w:hAnsi="Calibri" w:cs="Calibri"/>
        </w:rPr>
        <w:t xml:space="preserve">” </w:t>
      </w:r>
      <w:r w:rsidRPr="002D54BD">
        <w:rPr>
          <w:rFonts w:ascii="Calibri" w:hAnsi="Calibri" w:cs="Calibri"/>
        </w:rPr>
        <w:t>(1996) Island Press: Washington, D.C.</w:t>
      </w:r>
    </w:p>
  </w:footnote>
  <w:footnote w:id="17">
    <w:p w14:paraId="23E11F8F" w14:textId="29A3F2EE" w:rsidR="009975CB" w:rsidRPr="00421392" w:rsidRDefault="009975CB" w:rsidP="009975CB">
      <w:pPr>
        <w:pStyle w:val="FootnoteText"/>
        <w:rPr>
          <w:rFonts w:ascii="Calibri" w:hAnsi="Calibri" w:cs="Calibri"/>
        </w:rPr>
      </w:pPr>
      <w:r w:rsidRPr="002D54BD">
        <w:rPr>
          <w:rStyle w:val="FootnoteReference"/>
          <w:rFonts w:ascii="Calibri" w:hAnsi="Calibri" w:cs="Calibri"/>
        </w:rPr>
        <w:footnoteRef/>
      </w:r>
      <w:r w:rsidRPr="002D54BD">
        <w:rPr>
          <w:rFonts w:ascii="Calibri" w:hAnsi="Calibri" w:cs="Calibri"/>
        </w:rPr>
        <w:t xml:space="preserve"> Kellett</w:t>
      </w:r>
      <w:r>
        <w:rPr>
          <w:rFonts w:ascii="Calibri" w:hAnsi="Calibri" w:cs="Calibri"/>
        </w:rPr>
        <w:t>,</w:t>
      </w:r>
      <w:r w:rsidRPr="002D54BD">
        <w:rPr>
          <w:rFonts w:ascii="Calibri" w:hAnsi="Calibri" w:cs="Calibri"/>
        </w:rPr>
        <w:t xml:space="preserve"> MJ </w:t>
      </w:r>
      <w:r>
        <w:rPr>
          <w:rFonts w:ascii="Calibri" w:hAnsi="Calibri" w:cs="Calibri"/>
        </w:rPr>
        <w:t>et al. “</w:t>
      </w:r>
      <w:r w:rsidRPr="002D54BD">
        <w:rPr>
          <w:rFonts w:ascii="Calibri" w:hAnsi="Calibri" w:cs="Calibri"/>
        </w:rPr>
        <w:t>Forest-clearing</w:t>
      </w:r>
      <w:r>
        <w:rPr>
          <w:rFonts w:ascii="Calibri" w:hAnsi="Calibri" w:cs="Calibri"/>
        </w:rPr>
        <w:t xml:space="preserve"> </w:t>
      </w:r>
      <w:r w:rsidRPr="002D54BD">
        <w:rPr>
          <w:rFonts w:ascii="Calibri" w:hAnsi="Calibri" w:cs="Calibri"/>
        </w:rPr>
        <w:t>to create early-successional habitats: Questionable benefits, significant costs.</w:t>
      </w:r>
      <w:r>
        <w:rPr>
          <w:rFonts w:ascii="Calibri" w:hAnsi="Calibri" w:cs="Calibri"/>
        </w:rPr>
        <w:t xml:space="preserve">” </w:t>
      </w:r>
      <w:r w:rsidRPr="002D54BD">
        <w:rPr>
          <w:rFonts w:ascii="Calibri" w:hAnsi="Calibri" w:cs="Calibri"/>
          <w:i/>
          <w:iCs/>
        </w:rPr>
        <w:t>Front. For. Glob. Change</w:t>
      </w:r>
      <w:r>
        <w:rPr>
          <w:rFonts w:ascii="Calibri" w:hAnsi="Calibri" w:cs="Calibri"/>
          <w:i/>
          <w:iCs/>
        </w:rPr>
        <w:t xml:space="preserve"> </w:t>
      </w:r>
      <w:r w:rsidRPr="002D54BD">
        <w:rPr>
          <w:rFonts w:ascii="Calibri" w:hAnsi="Calibri" w:cs="Calibri"/>
        </w:rPr>
        <w:t>(2023)</w:t>
      </w:r>
      <w:r w:rsidRPr="002D54BD">
        <w:rPr>
          <w:rFonts w:ascii="Calibri" w:hAnsi="Calibri" w:cs="Calibri"/>
          <w:i/>
          <w:iCs/>
        </w:rPr>
        <w:t xml:space="preserve"> </w:t>
      </w:r>
      <w:r w:rsidRPr="002D54BD">
        <w:rPr>
          <w:rFonts w:ascii="Calibri" w:hAnsi="Calibri" w:cs="Calibri"/>
        </w:rPr>
        <w:t>5:1073677. doi: 10.3389/ffgc.2022.1073677</w:t>
      </w:r>
      <w:r>
        <w:rPr>
          <w:rFonts w:ascii="Calibri" w:hAnsi="Calibri" w:cs="Calibri"/>
        </w:rPr>
        <w:t>.</w:t>
      </w:r>
    </w:p>
  </w:footnote>
  <w:footnote w:id="18">
    <w:p w14:paraId="3C836E4D" w14:textId="5A4A62F8" w:rsidR="00421392" w:rsidRDefault="00421392">
      <w:pPr>
        <w:pStyle w:val="FootnoteText"/>
      </w:pPr>
      <w:r>
        <w:rPr>
          <w:rStyle w:val="FootnoteReference"/>
        </w:rPr>
        <w:footnoteRef/>
      </w:r>
      <w:r>
        <w:t xml:space="preserve"> </w:t>
      </w:r>
      <w:r w:rsidRPr="00421392">
        <w:t>Duveneck, M. J., and Thompson, H. R. (2019). Social and biophysical determinants of future forest conditions in New England: Effects of a modern land-use regime. Glob. Environ. Change 55, 115–129. doi: 10.1016/j.gloenvcha. 2019.01.009</w:t>
      </w:r>
    </w:p>
  </w:footnote>
  <w:footnote w:id="19">
    <w:p w14:paraId="5F78C1B9" w14:textId="77777777" w:rsidR="009975CB" w:rsidRDefault="009975CB" w:rsidP="009975CB">
      <w:pPr>
        <w:rPr>
          <w:i/>
          <w:sz w:val="20"/>
          <w:szCs w:val="20"/>
        </w:rPr>
      </w:pPr>
      <w:r>
        <w:rPr>
          <w:vertAlign w:val="superscript"/>
        </w:rPr>
        <w:footnoteRef/>
      </w:r>
      <w:r>
        <w:rPr>
          <w:sz w:val="20"/>
          <w:szCs w:val="20"/>
        </w:rPr>
        <w:t xml:space="preserve"> Keith et al 2009, </w:t>
      </w:r>
      <w:hyperlink r:id="rId10">
        <w:r>
          <w:rPr>
            <w:i/>
            <w:color w:val="1155CC"/>
            <w:sz w:val="20"/>
            <w:szCs w:val="20"/>
            <w:u w:val="single"/>
          </w:rPr>
          <w:t>Re-evaluation of forest biomass carbon stocks and lessons from the world’s most carbon-dense forests</w:t>
        </w:r>
      </w:hyperlink>
    </w:p>
  </w:footnote>
  <w:footnote w:id="20">
    <w:p w14:paraId="36ACCB05" w14:textId="77777777" w:rsidR="009975CB" w:rsidRDefault="009975CB" w:rsidP="009975CB">
      <w:pPr>
        <w:rPr>
          <w:i/>
          <w:sz w:val="20"/>
          <w:szCs w:val="20"/>
          <w:vertAlign w:val="superscript"/>
        </w:rPr>
      </w:pPr>
      <w:r>
        <w:rPr>
          <w:vertAlign w:val="superscript"/>
        </w:rPr>
        <w:footnoteRef/>
      </w:r>
      <w:r>
        <w:rPr>
          <w:sz w:val="20"/>
          <w:szCs w:val="20"/>
          <w:vertAlign w:val="superscript"/>
        </w:rPr>
        <w:t xml:space="preserve"> </w:t>
      </w:r>
      <w:r>
        <w:rPr>
          <w:sz w:val="20"/>
          <w:szCs w:val="20"/>
        </w:rPr>
        <w:t xml:space="preserve">Luyssaert et al 2008, </w:t>
      </w:r>
      <w:hyperlink r:id="rId11">
        <w:r>
          <w:rPr>
            <w:i/>
            <w:color w:val="1155CC"/>
            <w:sz w:val="20"/>
            <w:szCs w:val="20"/>
            <w:u w:val="single"/>
          </w:rPr>
          <w:t>Old-growth forests as global carbon sinks</w:t>
        </w:r>
      </w:hyperlink>
    </w:p>
  </w:footnote>
  <w:footnote w:id="21">
    <w:p w14:paraId="1DF55F7A" w14:textId="77777777" w:rsidR="009975CB" w:rsidRDefault="009975CB" w:rsidP="009975CB">
      <w:pPr>
        <w:rPr>
          <w:i/>
          <w:sz w:val="20"/>
          <w:szCs w:val="20"/>
          <w:vertAlign w:val="superscript"/>
        </w:rPr>
      </w:pPr>
      <w:r>
        <w:rPr>
          <w:vertAlign w:val="superscript"/>
        </w:rPr>
        <w:footnoteRef/>
      </w:r>
      <w:r>
        <w:rPr>
          <w:sz w:val="20"/>
          <w:szCs w:val="20"/>
          <w:vertAlign w:val="superscript"/>
        </w:rPr>
        <w:t xml:space="preserve">   </w:t>
      </w:r>
      <w:r>
        <w:rPr>
          <w:sz w:val="20"/>
          <w:szCs w:val="20"/>
        </w:rPr>
        <w:t xml:space="preserve">Masino et al 2021, </w:t>
      </w:r>
      <w:hyperlink r:id="rId12">
        <w:r>
          <w:rPr>
            <w:i/>
            <w:color w:val="1155CC"/>
            <w:sz w:val="20"/>
            <w:szCs w:val="20"/>
            <w:u w:val="single"/>
          </w:rPr>
          <w:t>Older eastern white pine trees and stands sequester carbon for many decades and maximize cumulative carbon</w:t>
        </w:r>
      </w:hyperlink>
    </w:p>
  </w:footnote>
  <w:footnote w:id="22">
    <w:p w14:paraId="695C8AEF" w14:textId="77777777" w:rsidR="009975CB" w:rsidRDefault="009975CB" w:rsidP="009975CB">
      <w:pPr>
        <w:rPr>
          <w:i/>
          <w:sz w:val="20"/>
          <w:szCs w:val="20"/>
          <w:vertAlign w:val="superscript"/>
        </w:rPr>
      </w:pPr>
      <w:r>
        <w:rPr>
          <w:vertAlign w:val="superscript"/>
        </w:rPr>
        <w:footnoteRef/>
      </w:r>
      <w:r>
        <w:rPr>
          <w:sz w:val="20"/>
          <w:szCs w:val="20"/>
          <w:vertAlign w:val="superscript"/>
        </w:rPr>
        <w:t xml:space="preserve"> </w:t>
      </w:r>
      <w:r>
        <w:rPr>
          <w:sz w:val="20"/>
          <w:szCs w:val="20"/>
        </w:rPr>
        <w:t xml:space="preserve">Stephenson et al 2014, </w:t>
      </w:r>
      <w:hyperlink r:id="rId13">
        <w:r>
          <w:rPr>
            <w:i/>
            <w:color w:val="1155CC"/>
            <w:sz w:val="20"/>
            <w:szCs w:val="20"/>
            <w:u w:val="single"/>
          </w:rPr>
          <w:t>Rate of tree carbon accumulation increases continuously with tree size</w:t>
        </w:r>
      </w:hyperlink>
    </w:p>
  </w:footnote>
  <w:footnote w:id="23">
    <w:p w14:paraId="152D8C5E" w14:textId="6AFD2F47" w:rsidR="005C1101" w:rsidRDefault="005C1101">
      <w:pPr>
        <w:pStyle w:val="FootnoteText"/>
      </w:pPr>
      <w:r>
        <w:rPr>
          <w:rStyle w:val="FootnoteReference"/>
        </w:rPr>
        <w:footnoteRef/>
      </w:r>
      <w:r>
        <w:t xml:space="preserve"> </w:t>
      </w:r>
      <w:r w:rsidRPr="005C1101">
        <w:t xml:space="preserve">Faison et al., </w:t>
      </w:r>
      <w:r w:rsidRPr="005C1101">
        <w:rPr>
          <w:i/>
          <w:iCs/>
        </w:rPr>
        <w:t>Adaptation and Mitigation Capacity of Wildland Forests in the Northeastern United States</w:t>
      </w:r>
      <w:r w:rsidRPr="005C1101">
        <w:t>, 544 Forest Ecology &amp; Mgmt. (forthcoming Sept. 15, 2023)</w:t>
      </w:r>
    </w:p>
  </w:footnote>
  <w:footnote w:id="24">
    <w:p w14:paraId="1E4AD4D5" w14:textId="77777777" w:rsidR="009975CB" w:rsidRDefault="009975CB" w:rsidP="009975CB">
      <w:pPr>
        <w:rPr>
          <w:sz w:val="20"/>
          <w:szCs w:val="20"/>
        </w:rPr>
      </w:pPr>
      <w:r>
        <w:rPr>
          <w:vertAlign w:val="superscript"/>
        </w:rPr>
        <w:footnoteRef/>
      </w:r>
      <w:r>
        <w:rPr>
          <w:sz w:val="20"/>
          <w:szCs w:val="20"/>
        </w:rPr>
        <w:t xml:space="preserve"> Moomaw et al 2019, </w:t>
      </w:r>
      <w:hyperlink r:id="rId14">
        <w:r>
          <w:rPr>
            <w:i/>
            <w:color w:val="1155CC"/>
            <w:sz w:val="20"/>
            <w:szCs w:val="20"/>
            <w:u w:val="single"/>
          </w:rPr>
          <w:t>Intact Forests in the United States: Proforestation Mitigates Climate Change and Serves the Greatest Good</w:t>
        </w:r>
      </w:hyperlink>
    </w:p>
  </w:footnote>
  <w:footnote w:id="25">
    <w:p w14:paraId="37D3B955" w14:textId="77777777" w:rsidR="009975CB" w:rsidRDefault="009975CB" w:rsidP="009975CB">
      <w:pPr>
        <w:pStyle w:val="FootnoteText"/>
      </w:pPr>
      <w:r>
        <w:rPr>
          <w:rStyle w:val="FootnoteReference"/>
        </w:rPr>
        <w:footnoteRef/>
      </w:r>
      <w:r>
        <w:t xml:space="preserve"> </w:t>
      </w:r>
      <w:r w:rsidRPr="001C277B">
        <w:t xml:space="preserve">Faison, E.K. et al. “Adaptation and mitigation capacity of wildland forests in the northeastern United States.” </w:t>
      </w:r>
      <w:r w:rsidRPr="001C277B">
        <w:rPr>
          <w:i/>
          <w:iCs/>
        </w:rPr>
        <w:t xml:space="preserve">Forest Ecology and Management </w:t>
      </w:r>
      <w:r w:rsidRPr="001C277B">
        <w:t xml:space="preserve">(2023) 544: 121145. https://doi.org/10.1016/j.foreco.2023.121145. </w:t>
      </w:r>
    </w:p>
  </w:footnote>
  <w:footnote w:id="26">
    <w:p w14:paraId="5079D66F" w14:textId="77777777" w:rsidR="009975CB" w:rsidRDefault="009975CB" w:rsidP="009975CB">
      <w:pPr>
        <w:rPr>
          <w:sz w:val="20"/>
          <w:szCs w:val="20"/>
          <w:vertAlign w:val="superscript"/>
        </w:rPr>
      </w:pPr>
      <w:r>
        <w:rPr>
          <w:vertAlign w:val="superscript"/>
        </w:rPr>
        <w:footnoteRef/>
      </w:r>
      <w:r>
        <w:rPr>
          <w:sz w:val="20"/>
          <w:szCs w:val="20"/>
          <w:vertAlign w:val="superscript"/>
        </w:rPr>
        <w:t xml:space="preserve"> </w:t>
      </w:r>
      <w:r>
        <w:rPr>
          <w:sz w:val="20"/>
          <w:szCs w:val="20"/>
          <w:highlight w:val="white"/>
        </w:rPr>
        <w:t>Forest Inventory and Analysis National Program,</w:t>
      </w:r>
      <w:hyperlink r:id="rId15">
        <w:r>
          <w:rPr>
            <w:sz w:val="20"/>
            <w:szCs w:val="20"/>
            <w:highlight w:val="white"/>
          </w:rPr>
          <w:t xml:space="preserve"> </w:t>
        </w:r>
      </w:hyperlink>
      <w:hyperlink r:id="rId16">
        <w:r>
          <w:rPr>
            <w:color w:val="1155CC"/>
            <w:sz w:val="20"/>
            <w:szCs w:val="20"/>
            <w:highlight w:val="white"/>
            <w:u w:val="single"/>
          </w:rPr>
          <w:t>Forest Inventory EVALIDator web-application</w:t>
        </w:r>
      </w:hyperlink>
      <w:r>
        <w:rPr>
          <w:sz w:val="20"/>
          <w:szCs w:val="20"/>
          <w:highlight w:val="white"/>
        </w:rPr>
        <w:t xml:space="preserve"> Version 1.8.0.00. U.S. Department of Agriculture, Forest Service, Northern Research Station, US Forest Service (2019)</w:t>
      </w:r>
    </w:p>
  </w:footnote>
  <w:footnote w:id="27">
    <w:p w14:paraId="6D243105" w14:textId="77777777" w:rsidR="009975CB" w:rsidRDefault="009975CB" w:rsidP="009975CB">
      <w:pPr>
        <w:rPr>
          <w:i/>
          <w:sz w:val="20"/>
          <w:szCs w:val="20"/>
          <w:vertAlign w:val="superscript"/>
        </w:rPr>
      </w:pPr>
      <w:r>
        <w:rPr>
          <w:vertAlign w:val="superscript"/>
        </w:rPr>
        <w:footnoteRef/>
      </w:r>
      <w:r>
        <w:rPr>
          <w:sz w:val="20"/>
          <w:szCs w:val="20"/>
          <w:vertAlign w:val="superscript"/>
        </w:rPr>
        <w:t xml:space="preserve"> </w:t>
      </w:r>
      <w:r>
        <w:rPr>
          <w:sz w:val="20"/>
          <w:szCs w:val="20"/>
        </w:rPr>
        <w:t xml:space="preserve">Dinerstein et al 2020, </w:t>
      </w:r>
      <w:hyperlink r:id="rId17">
        <w:r>
          <w:rPr>
            <w:i/>
            <w:color w:val="1155CC"/>
            <w:sz w:val="20"/>
            <w:szCs w:val="20"/>
            <w:u w:val="single"/>
          </w:rPr>
          <w:t>A Global Safety Net to reverse biodiversity loss</w:t>
        </w:r>
      </w:hyperlink>
    </w:p>
  </w:footnote>
  <w:footnote w:id="28">
    <w:p w14:paraId="20797EB6" w14:textId="77777777" w:rsidR="009975CB" w:rsidRDefault="009975CB" w:rsidP="009975CB">
      <w:pPr>
        <w:rPr>
          <w:i/>
          <w:sz w:val="20"/>
          <w:szCs w:val="20"/>
          <w:vertAlign w:val="superscript"/>
        </w:rPr>
      </w:pPr>
      <w:r>
        <w:rPr>
          <w:vertAlign w:val="superscript"/>
        </w:rPr>
        <w:footnoteRef/>
      </w:r>
      <w:r>
        <w:rPr>
          <w:sz w:val="20"/>
          <w:szCs w:val="20"/>
          <w:vertAlign w:val="superscript"/>
        </w:rPr>
        <w:t xml:space="preserve"> </w:t>
      </w:r>
      <w:r>
        <w:rPr>
          <w:sz w:val="20"/>
          <w:szCs w:val="20"/>
        </w:rPr>
        <w:t xml:space="preserve">Jung et al, 2020, </w:t>
      </w:r>
      <w:hyperlink r:id="rId18">
        <w:r>
          <w:rPr>
            <w:i/>
            <w:color w:val="1155CC"/>
            <w:sz w:val="20"/>
            <w:szCs w:val="20"/>
            <w:u w:val="single"/>
          </w:rPr>
          <w:t>Areas of global importance for terrestrial biodiversity, carbon, and water</w:t>
        </w:r>
      </w:hyperlink>
    </w:p>
  </w:footnote>
  <w:footnote w:id="29">
    <w:p w14:paraId="6FFEC330" w14:textId="77777777" w:rsidR="009975CB" w:rsidRDefault="009975CB" w:rsidP="009975CB">
      <w:pPr>
        <w:rPr>
          <w:i/>
          <w:sz w:val="20"/>
          <w:szCs w:val="20"/>
        </w:rPr>
      </w:pPr>
      <w:r>
        <w:rPr>
          <w:vertAlign w:val="superscript"/>
        </w:rPr>
        <w:footnoteRef/>
      </w:r>
      <w:r>
        <w:rPr>
          <w:sz w:val="20"/>
          <w:szCs w:val="20"/>
        </w:rPr>
        <w:t xml:space="preserve"> Keeton et al 2011, </w:t>
      </w:r>
      <w:hyperlink r:id="rId19">
        <w:r>
          <w:rPr>
            <w:i/>
            <w:color w:val="1155CC"/>
            <w:sz w:val="20"/>
            <w:szCs w:val="20"/>
            <w:u w:val="single"/>
          </w:rPr>
          <w:t>Late-Successional Biomass Development in Northern Hardwood-Conifer Forests of the Northeastern United States</w:t>
        </w:r>
      </w:hyperlink>
    </w:p>
  </w:footnote>
  <w:footnote w:id="30">
    <w:p w14:paraId="2DA6E320" w14:textId="021AAEF6" w:rsidR="005C1101" w:rsidRDefault="005C1101" w:rsidP="005C1101">
      <w:pPr>
        <w:pStyle w:val="FootnoteText"/>
      </w:pPr>
      <w:r>
        <w:rPr>
          <w:rStyle w:val="FootnoteReference"/>
        </w:rPr>
        <w:footnoteRef/>
      </w:r>
      <w:r>
        <w:t xml:space="preserve"> Richard Birdsey, Andrea Castanho, Richard Houghton, Kathleen Savage, “Middle-aged forests in the Eastern U.S. have significant climate mitigation potential.” Forest Ecology and Management, Volume 548,</w:t>
      </w:r>
    </w:p>
    <w:p w14:paraId="29D9FCE7" w14:textId="7CFB87E3" w:rsidR="005C1101" w:rsidRDefault="005C1101" w:rsidP="005C1101">
      <w:pPr>
        <w:pStyle w:val="FootnoteText"/>
      </w:pPr>
      <w:r>
        <w:t xml:space="preserve">2023, 121373, ISSN 0378-1127. </w:t>
      </w:r>
      <w:hyperlink r:id="rId20" w:history="1">
        <w:r w:rsidRPr="00817369">
          <w:rPr>
            <w:rStyle w:val="Hyperlink"/>
          </w:rPr>
          <w:t>https://doi.org/10.1016/j.foreco.2023.121373</w:t>
        </w:r>
      </w:hyperlink>
      <w:r>
        <w:t xml:space="preserve">. </w:t>
      </w:r>
    </w:p>
  </w:footnote>
  <w:footnote w:id="31">
    <w:p w14:paraId="1B92F5AF" w14:textId="77777777" w:rsidR="009975CB" w:rsidRDefault="009975CB" w:rsidP="009975CB">
      <w:pPr>
        <w:rPr>
          <w:i/>
          <w:sz w:val="20"/>
          <w:szCs w:val="20"/>
          <w:vertAlign w:val="superscript"/>
        </w:rPr>
      </w:pPr>
      <w:r>
        <w:rPr>
          <w:vertAlign w:val="superscript"/>
        </w:rPr>
        <w:footnoteRef/>
      </w:r>
      <w:r>
        <w:rPr>
          <w:sz w:val="20"/>
          <w:szCs w:val="20"/>
          <w:vertAlign w:val="superscript"/>
        </w:rPr>
        <w:t xml:space="preserve"> </w:t>
      </w:r>
      <w:r>
        <w:rPr>
          <w:sz w:val="20"/>
          <w:szCs w:val="20"/>
        </w:rPr>
        <w:t xml:space="preserve">Underwood and Brynn 2015, </w:t>
      </w:r>
      <w:hyperlink r:id="rId21">
        <w:r>
          <w:rPr>
            <w:i/>
            <w:color w:val="1155CC"/>
            <w:sz w:val="20"/>
            <w:szCs w:val="20"/>
            <w:u w:val="single"/>
          </w:rPr>
          <w:t>Enhancing Flood Resiliency of Vermont State Lands</w:t>
        </w:r>
      </w:hyperlink>
    </w:p>
  </w:footnote>
  <w:footnote w:id="32">
    <w:p w14:paraId="6FE80E1E" w14:textId="77777777" w:rsidR="009975CB" w:rsidRDefault="009975CB" w:rsidP="009975CB">
      <w:pPr>
        <w:rPr>
          <w:sz w:val="20"/>
          <w:szCs w:val="20"/>
          <w:vertAlign w:val="superscript"/>
        </w:rPr>
      </w:pPr>
      <w:r>
        <w:rPr>
          <w:vertAlign w:val="superscript"/>
        </w:rPr>
        <w:footnoteRef/>
      </w:r>
      <w:r>
        <w:rPr>
          <w:sz w:val="20"/>
          <w:szCs w:val="20"/>
          <w:vertAlign w:val="superscript"/>
        </w:rPr>
        <w:t xml:space="preserve"> </w:t>
      </w:r>
      <w:r>
        <w:rPr>
          <w:sz w:val="20"/>
          <w:szCs w:val="20"/>
        </w:rPr>
        <w:t xml:space="preserve">Warren et al 2018, “Forest Stream Interactions in Eastern Old-Growth Forests” (in </w:t>
      </w:r>
      <w:r>
        <w:rPr>
          <w:i/>
          <w:sz w:val="20"/>
          <w:szCs w:val="20"/>
        </w:rPr>
        <w:t>Ecology and Recovery of Eastern Old Growth Forests</w:t>
      </w:r>
      <w:r>
        <w:rPr>
          <w:sz w:val="20"/>
          <w:szCs w:val="20"/>
        </w:rPr>
        <w:t>)</w:t>
      </w:r>
    </w:p>
  </w:footnote>
  <w:footnote w:id="33">
    <w:p w14:paraId="3472830B" w14:textId="77777777" w:rsidR="009975CB" w:rsidRDefault="009975CB" w:rsidP="009975CB">
      <w:pPr>
        <w:rPr>
          <w:sz w:val="20"/>
          <w:szCs w:val="20"/>
          <w:vertAlign w:val="superscript"/>
        </w:rPr>
      </w:pPr>
      <w:r>
        <w:rPr>
          <w:vertAlign w:val="superscript"/>
        </w:rPr>
        <w:footnoteRef/>
      </w:r>
      <w:r>
        <w:rPr>
          <w:sz w:val="20"/>
          <w:szCs w:val="20"/>
          <w:vertAlign w:val="superscript"/>
        </w:rPr>
        <w:t xml:space="preserve"> </w:t>
      </w:r>
      <w:hyperlink r:id="rId22">
        <w:r>
          <w:rPr>
            <w:color w:val="1155CC"/>
            <w:sz w:val="20"/>
            <w:szCs w:val="20"/>
            <w:u w:val="single"/>
          </w:rPr>
          <w:t>Vermont Stronger: Vermont Hazard Mitigation Plan</w:t>
        </w:r>
      </w:hyperlink>
      <w:r>
        <w:rPr>
          <w:sz w:val="20"/>
          <w:szCs w:val="20"/>
        </w:rPr>
        <w:t>, Vermont Emergency Management, 2018</w:t>
      </w:r>
    </w:p>
  </w:footnote>
  <w:footnote w:id="34">
    <w:p w14:paraId="281A1770" w14:textId="77777777" w:rsidR="009975CB" w:rsidRDefault="009975CB" w:rsidP="009975CB">
      <w:pPr>
        <w:rPr>
          <w:sz w:val="20"/>
          <w:szCs w:val="20"/>
          <w:vertAlign w:val="superscript"/>
        </w:rPr>
      </w:pPr>
      <w:r>
        <w:rPr>
          <w:vertAlign w:val="superscript"/>
        </w:rPr>
        <w:footnoteRef/>
      </w:r>
      <w:r>
        <w:rPr>
          <w:sz w:val="20"/>
          <w:szCs w:val="20"/>
          <w:vertAlign w:val="superscript"/>
        </w:rPr>
        <w:t xml:space="preserve"> </w:t>
      </w:r>
      <w:r>
        <w:rPr>
          <w:sz w:val="20"/>
          <w:szCs w:val="20"/>
        </w:rPr>
        <w:t>See Underwood and Brynn</w:t>
      </w:r>
      <w:r>
        <w:rPr>
          <w:sz w:val="20"/>
          <w:szCs w:val="20"/>
          <w:vertAlign w:val="superscript"/>
        </w:rPr>
        <w:t xml:space="preserve"> </w:t>
      </w:r>
    </w:p>
  </w:footnote>
  <w:footnote w:id="35">
    <w:p w14:paraId="0C01E062" w14:textId="77777777" w:rsidR="009975CB" w:rsidRDefault="009975CB" w:rsidP="009975CB">
      <w:pPr>
        <w:rPr>
          <w:i/>
          <w:sz w:val="20"/>
          <w:szCs w:val="20"/>
        </w:rPr>
      </w:pPr>
      <w:r>
        <w:rPr>
          <w:vertAlign w:val="superscript"/>
        </w:rPr>
        <w:footnoteRef/>
      </w:r>
      <w:r>
        <w:rPr>
          <w:sz w:val="20"/>
          <w:szCs w:val="20"/>
        </w:rPr>
        <w:t xml:space="preserve"> Thom et al 2019, </w:t>
      </w:r>
      <w:hyperlink r:id="rId23">
        <w:r>
          <w:rPr>
            <w:i/>
            <w:color w:val="1155CC"/>
            <w:sz w:val="20"/>
            <w:szCs w:val="20"/>
            <w:u w:val="single"/>
          </w:rPr>
          <w:t>The climate sensitivity of carbon, timber, and species richness covaries with forest age in boreal–temperate North America</w:t>
        </w:r>
      </w:hyperlink>
    </w:p>
  </w:footnote>
  <w:footnote w:id="36">
    <w:p w14:paraId="3F09C806" w14:textId="77777777" w:rsidR="009975CB" w:rsidRDefault="009975CB" w:rsidP="009975CB">
      <w:pPr>
        <w:rPr>
          <w:i/>
          <w:sz w:val="20"/>
          <w:szCs w:val="20"/>
        </w:rPr>
      </w:pPr>
      <w:r>
        <w:rPr>
          <w:vertAlign w:val="superscript"/>
        </w:rPr>
        <w:footnoteRef/>
      </w:r>
      <w:r>
        <w:rPr>
          <w:sz w:val="20"/>
          <w:szCs w:val="20"/>
        </w:rPr>
        <w:t xml:space="preserve"> Watson et al 2018, </w:t>
      </w:r>
      <w:hyperlink r:id="rId24">
        <w:r>
          <w:rPr>
            <w:i/>
            <w:color w:val="1155CC"/>
            <w:sz w:val="20"/>
            <w:szCs w:val="20"/>
            <w:u w:val="single"/>
          </w:rPr>
          <w:t>The exceptional value of intact forest ecosystems</w:t>
        </w:r>
      </w:hyperlink>
    </w:p>
  </w:footnote>
  <w:footnote w:id="37">
    <w:p w14:paraId="754B5F66" w14:textId="77777777" w:rsidR="009975CB" w:rsidRDefault="009975CB" w:rsidP="009975CB">
      <w:pPr>
        <w:rPr>
          <w:i/>
          <w:sz w:val="20"/>
          <w:szCs w:val="20"/>
        </w:rPr>
      </w:pPr>
      <w:r>
        <w:rPr>
          <w:vertAlign w:val="superscript"/>
        </w:rPr>
        <w:footnoteRef/>
      </w:r>
      <w:r>
        <w:rPr>
          <w:sz w:val="20"/>
          <w:szCs w:val="20"/>
        </w:rPr>
        <w:t xml:space="preserve"> DiMarco et al 2019, </w:t>
      </w:r>
      <w:hyperlink r:id="rId25">
        <w:r>
          <w:rPr>
            <w:i/>
            <w:color w:val="1155CC"/>
            <w:sz w:val="20"/>
            <w:szCs w:val="20"/>
            <w:u w:val="single"/>
          </w:rPr>
          <w:t>Wilderness areas halve the extinction risk of terrestrial biodiversity</w:t>
        </w:r>
      </w:hyperlink>
    </w:p>
  </w:footnote>
  <w:footnote w:id="38">
    <w:p w14:paraId="6797C85C" w14:textId="77777777" w:rsidR="009975CB" w:rsidRDefault="009975CB" w:rsidP="009975CB">
      <w:pPr>
        <w:rPr>
          <w:i/>
          <w:sz w:val="20"/>
          <w:szCs w:val="20"/>
        </w:rPr>
      </w:pPr>
      <w:r>
        <w:rPr>
          <w:vertAlign w:val="superscript"/>
        </w:rPr>
        <w:footnoteRef/>
      </w:r>
      <w:r>
        <w:rPr>
          <w:sz w:val="20"/>
          <w:szCs w:val="20"/>
        </w:rPr>
        <w:t xml:space="preserve"> Dinerstein et al 2020, </w:t>
      </w:r>
      <w:hyperlink r:id="rId26">
        <w:r>
          <w:rPr>
            <w:i/>
            <w:color w:val="1155CC"/>
            <w:sz w:val="20"/>
            <w:szCs w:val="20"/>
            <w:u w:val="single"/>
          </w:rPr>
          <w:t>A Global Safety Net to reverse biodiversity loss</w:t>
        </w:r>
      </w:hyperlink>
    </w:p>
  </w:footnote>
  <w:footnote w:id="39">
    <w:p w14:paraId="44EE5873" w14:textId="77777777" w:rsidR="009975CB" w:rsidRDefault="009975CB" w:rsidP="009975CB">
      <w:pPr>
        <w:rPr>
          <w:i/>
          <w:sz w:val="20"/>
          <w:szCs w:val="20"/>
        </w:rPr>
      </w:pPr>
      <w:r>
        <w:rPr>
          <w:vertAlign w:val="superscript"/>
        </w:rPr>
        <w:footnoteRef/>
      </w:r>
      <w:r>
        <w:rPr>
          <w:sz w:val="20"/>
          <w:szCs w:val="20"/>
        </w:rPr>
        <w:t xml:space="preserve"> Miller et al 2018, </w:t>
      </w:r>
      <w:hyperlink r:id="rId27">
        <w:r>
          <w:rPr>
            <w:i/>
            <w:color w:val="1155CC"/>
            <w:sz w:val="20"/>
            <w:szCs w:val="20"/>
            <w:u w:val="single"/>
          </w:rPr>
          <w:t>Eastern national parks protect greater tree species diversity than unprotected matrix forests</w:t>
        </w:r>
      </w:hyperlink>
    </w:p>
  </w:footnote>
  <w:footnote w:id="40">
    <w:p w14:paraId="06C40441" w14:textId="77777777" w:rsidR="009975CB" w:rsidRDefault="009975CB" w:rsidP="009975CB">
      <w:pPr>
        <w:rPr>
          <w:i/>
          <w:sz w:val="20"/>
          <w:szCs w:val="20"/>
        </w:rPr>
      </w:pPr>
      <w:r>
        <w:rPr>
          <w:vertAlign w:val="superscript"/>
        </w:rPr>
        <w:footnoteRef/>
      </w:r>
      <w:r>
        <w:rPr>
          <w:sz w:val="20"/>
          <w:szCs w:val="20"/>
        </w:rPr>
        <w:t xml:space="preserve"> Askins 2015, </w:t>
      </w:r>
      <w:hyperlink r:id="rId28">
        <w:r>
          <w:rPr>
            <w:i/>
            <w:color w:val="1155CC"/>
            <w:sz w:val="20"/>
            <w:szCs w:val="20"/>
            <w:u w:val="single"/>
          </w:rPr>
          <w:t>The Critical Importance of Large Expanses of Continuous Forest for Bird Conservation</w:t>
        </w:r>
      </w:hyperlink>
    </w:p>
  </w:footnote>
  <w:footnote w:id="41">
    <w:p w14:paraId="28E3E83D" w14:textId="77777777" w:rsidR="009975CB" w:rsidRDefault="009975CB" w:rsidP="009975CB">
      <w:pPr>
        <w:rPr>
          <w:i/>
          <w:sz w:val="20"/>
          <w:szCs w:val="20"/>
        </w:rPr>
      </w:pPr>
      <w:r>
        <w:rPr>
          <w:vertAlign w:val="superscript"/>
        </w:rPr>
        <w:footnoteRef/>
      </w:r>
      <w:r>
        <w:rPr>
          <w:sz w:val="20"/>
          <w:szCs w:val="20"/>
        </w:rPr>
        <w:t xml:space="preserve"> Thorn et al 2020, </w:t>
      </w:r>
      <w:hyperlink r:id="rId29">
        <w:r>
          <w:rPr>
            <w:i/>
            <w:color w:val="1155CC"/>
            <w:sz w:val="20"/>
            <w:szCs w:val="20"/>
            <w:u w:val="single"/>
          </w:rPr>
          <w:t>The living dead: acknowledging life after tree death to stop forest degradation</w:t>
        </w:r>
      </w:hyperlink>
    </w:p>
  </w:footnote>
  <w:footnote w:id="42">
    <w:p w14:paraId="4A512F98" w14:textId="77777777" w:rsidR="009975CB" w:rsidRDefault="009975CB" w:rsidP="009975CB">
      <w:pPr>
        <w:pStyle w:val="FootnoteText"/>
      </w:pPr>
      <w:r>
        <w:rPr>
          <w:rStyle w:val="FootnoteReference"/>
        </w:rPr>
        <w:footnoteRef/>
      </w:r>
      <w:r>
        <w:t xml:space="preserve"> </w:t>
      </w:r>
      <w:r w:rsidRPr="001C277B">
        <w:t xml:space="preserve">Faison E.K. et al. “The importance of natural forest stewardship in adaptation planning in the United States.” </w:t>
      </w:r>
      <w:r w:rsidRPr="001C277B">
        <w:rPr>
          <w:i/>
          <w:iCs/>
        </w:rPr>
        <w:t xml:space="preserve">Conservation Science and Practice </w:t>
      </w:r>
      <w:r w:rsidRPr="001C277B">
        <w:t>(2023) 5(6): e12935. https://doi.org/10.1111/csp2.12935.</w:t>
      </w:r>
    </w:p>
  </w:footnote>
  <w:footnote w:id="43">
    <w:p w14:paraId="4B7F5638" w14:textId="77777777" w:rsidR="00AD2A44" w:rsidRPr="007401C3" w:rsidRDefault="00AD2A44" w:rsidP="00AD2A44">
      <w:pPr>
        <w:pStyle w:val="FootnoteText"/>
        <w:rPr>
          <w:rFonts w:ascii="Calibri" w:hAnsi="Calibri"/>
        </w:rPr>
      </w:pPr>
      <w:r w:rsidRPr="007401C3">
        <w:rPr>
          <w:rStyle w:val="FootnoteReference"/>
          <w:rFonts w:ascii="Calibri" w:hAnsi="Calibri"/>
        </w:rPr>
        <w:footnoteRef/>
      </w:r>
      <w:r w:rsidRPr="007401C3">
        <w:rPr>
          <w:rFonts w:ascii="Calibri" w:hAnsi="Calibri"/>
        </w:rPr>
        <w:t xml:space="preserve"> Letter to Congressional leadership from “</w:t>
      </w:r>
      <w:hyperlink r:id="rId30" w:history="1">
        <w:r w:rsidRPr="007401C3">
          <w:rPr>
            <w:rStyle w:val="Hyperlink"/>
            <w:rFonts w:ascii="Calibri" w:hAnsi="Calibri"/>
          </w:rPr>
          <w:t>Scientists concerned about climate and biodiversity impact of logging</w:t>
        </w:r>
      </w:hyperlink>
      <w:r w:rsidRPr="007401C3">
        <w:rPr>
          <w:rFonts w:ascii="Calibri" w:hAnsi="Calibri"/>
        </w:rPr>
        <w:t>” (May 13, 2020).</w:t>
      </w:r>
    </w:p>
  </w:footnote>
  <w:footnote w:id="44">
    <w:p w14:paraId="6F1B9103" w14:textId="77777777" w:rsidR="00AD2A44" w:rsidRPr="007401C3" w:rsidRDefault="00AD2A44" w:rsidP="00AD2A44">
      <w:pPr>
        <w:pStyle w:val="FootnoteText"/>
        <w:rPr>
          <w:rFonts w:ascii="Calibri" w:hAnsi="Calibri"/>
        </w:rPr>
      </w:pPr>
      <w:r w:rsidRPr="007401C3">
        <w:rPr>
          <w:rStyle w:val="FootnoteReference"/>
          <w:rFonts w:ascii="Calibri" w:hAnsi="Calibri"/>
        </w:rPr>
        <w:footnoteRef/>
      </w:r>
      <w:r w:rsidRPr="007401C3">
        <w:rPr>
          <w:rFonts w:ascii="Calibri" w:hAnsi="Calibri"/>
        </w:rPr>
        <w:t xml:space="preserve"> For more on the false climate solutions of biofuels, mass timber, and other products, see:</w:t>
      </w:r>
      <w:r w:rsidRPr="007401C3">
        <w:rPr>
          <w:rFonts w:ascii="Calibri" w:hAnsi="Calibri" w:cstheme="minorHAnsi"/>
        </w:rPr>
        <w:t xml:space="preserve"> “</w:t>
      </w:r>
      <w:hyperlink r:id="rId31" w:history="1">
        <w:r w:rsidRPr="007401C3">
          <w:rPr>
            <w:rStyle w:val="Hyperlink"/>
            <w:rFonts w:ascii="Calibri" w:hAnsi="Calibri" w:cstheme="minorHAnsi"/>
          </w:rPr>
          <w:t>Not carbon neutral-Assessing the net emissions impacts of residues burned for bioenergy</w:t>
        </w:r>
      </w:hyperlink>
      <w:r w:rsidRPr="007401C3">
        <w:rPr>
          <w:rFonts w:ascii="Calibri" w:hAnsi="Calibri" w:cstheme="minorHAnsi"/>
        </w:rPr>
        <w:t>” (Booth 2018); “</w:t>
      </w:r>
      <w:hyperlink r:id="rId32" w:history="1">
        <w:r w:rsidRPr="007401C3">
          <w:rPr>
            <w:rStyle w:val="Hyperlink"/>
            <w:rFonts w:ascii="Calibri" w:hAnsi="Calibri" w:cstheme="minorHAnsi"/>
          </w:rPr>
          <w:t>GHG displacement factors of harvested wood products - the myth of substitution</w:t>
        </w:r>
      </w:hyperlink>
      <w:r w:rsidRPr="007401C3">
        <w:rPr>
          <w:rFonts w:ascii="Calibri" w:hAnsi="Calibri" w:cstheme="minorHAnsi"/>
        </w:rPr>
        <w:t>” (Leturcq 2020)</w:t>
      </w:r>
    </w:p>
  </w:footnote>
  <w:footnote w:id="45">
    <w:p w14:paraId="0F9704CC" w14:textId="77777777" w:rsidR="00AD2A44" w:rsidRPr="007401C3" w:rsidRDefault="00AD2A44" w:rsidP="00AD2A44">
      <w:pPr>
        <w:pStyle w:val="FootnoteText"/>
        <w:rPr>
          <w:rFonts w:ascii="Calibri" w:hAnsi="Calibri"/>
        </w:rPr>
      </w:pPr>
      <w:r w:rsidRPr="007401C3">
        <w:rPr>
          <w:rStyle w:val="FootnoteReference"/>
          <w:rFonts w:ascii="Calibri" w:hAnsi="Calibri"/>
        </w:rPr>
        <w:footnoteRef/>
      </w:r>
      <w:r w:rsidRPr="007401C3">
        <w:rPr>
          <w:rFonts w:ascii="Calibri" w:hAnsi="Calibri"/>
        </w:rPr>
        <w:t xml:space="preserve"> </w:t>
      </w:r>
      <w:r w:rsidRPr="007401C3">
        <w:rPr>
          <w:rFonts w:ascii="Calibri" w:hAnsi="Calibri" w:cstheme="minorHAnsi"/>
        </w:rPr>
        <w:t>“</w:t>
      </w:r>
      <w:hyperlink r:id="rId33" w:history="1">
        <w:r w:rsidRPr="007401C3">
          <w:rPr>
            <w:rStyle w:val="Hyperlink"/>
            <w:rFonts w:ascii="Calibri" w:hAnsi="Calibri" w:cstheme="minorHAnsi"/>
          </w:rPr>
          <w:t>Does replacing coal with wood lower CO2 emissions? Dynamic lifecycle analysis of wood bioenergy</w:t>
        </w:r>
      </w:hyperlink>
      <w:r w:rsidRPr="007401C3">
        <w:rPr>
          <w:rFonts w:ascii="Calibri" w:hAnsi="Calibri" w:cstheme="minorHAnsi"/>
        </w:rPr>
        <w:t>” (Sterman et al 2018)</w:t>
      </w:r>
    </w:p>
  </w:footnote>
  <w:footnote w:id="46">
    <w:p w14:paraId="2F9FBE62" w14:textId="77777777" w:rsidR="00AD2A44" w:rsidRPr="0009273E" w:rsidRDefault="00AD2A44" w:rsidP="00AD2A44">
      <w:pPr>
        <w:pStyle w:val="FootnoteText"/>
        <w:rPr>
          <w:rFonts w:ascii="Calibri" w:hAnsi="Calibri"/>
        </w:rPr>
      </w:pPr>
      <w:r w:rsidRPr="0009273E">
        <w:rPr>
          <w:rStyle w:val="FootnoteReference"/>
          <w:rFonts w:ascii="Calibri" w:hAnsi="Calibri"/>
        </w:rPr>
        <w:footnoteRef/>
      </w:r>
      <w:r w:rsidRPr="0009273E">
        <w:rPr>
          <w:rFonts w:ascii="Calibri" w:hAnsi="Calibri"/>
        </w:rPr>
        <w:t xml:space="preserve"> </w:t>
      </w:r>
      <w:hyperlink r:id="rId34" w:tgtFrame="_blank" w:history="1">
        <w:r w:rsidRPr="0009273E">
          <w:rPr>
            <w:rStyle w:val="Hyperlink"/>
            <w:rFonts w:ascii="Calibri" w:hAnsi="Calibri"/>
            <w:bCs/>
          </w:rPr>
          <w:t>"Effects of Partial Harvest on the Carbon Stores in Douglas-fir/Western Hemlock Forests: A Simulation Study"</w:t>
        </w:r>
      </w:hyperlink>
      <w:r w:rsidRPr="0009273E">
        <w:rPr>
          <w:rFonts w:ascii="Calibri" w:hAnsi="Calibri"/>
        </w:rPr>
        <w:t xml:space="preserve"> (Harmon 2009)</w:t>
      </w:r>
    </w:p>
  </w:footnote>
  <w:footnote w:id="47">
    <w:p w14:paraId="1E5778E4" w14:textId="77777777" w:rsidR="00AD2A44" w:rsidRPr="007401C3" w:rsidRDefault="00AD2A44" w:rsidP="00AD2A44">
      <w:pPr>
        <w:pStyle w:val="FootnoteText"/>
        <w:rPr>
          <w:rFonts w:ascii="Calibri" w:hAnsi="Calibri" w:cstheme="minorHAnsi"/>
        </w:rPr>
      </w:pPr>
      <w:r w:rsidRPr="007401C3">
        <w:rPr>
          <w:rStyle w:val="FootnoteReference"/>
          <w:rFonts w:ascii="Calibri" w:hAnsi="Calibri" w:cstheme="minorHAnsi"/>
        </w:rPr>
        <w:footnoteRef/>
      </w:r>
      <w:r w:rsidRPr="007401C3">
        <w:rPr>
          <w:rFonts w:ascii="Calibri" w:hAnsi="Calibri" w:cstheme="minorHAnsi"/>
        </w:rPr>
        <w:t xml:space="preserve"> “</w:t>
      </w:r>
      <w:hyperlink r:id="rId35" w:history="1">
        <w:r w:rsidRPr="007401C3">
          <w:rPr>
            <w:rStyle w:val="Hyperlink"/>
            <w:rFonts w:ascii="Calibri" w:hAnsi="Calibri" w:cstheme="minorHAnsi"/>
          </w:rPr>
          <w:t>Attribution of net carbon change by disturbance type across forest lands of the conterminous United States</w:t>
        </w:r>
      </w:hyperlink>
      <w:r w:rsidRPr="007401C3">
        <w:rPr>
          <w:rFonts w:ascii="Calibri" w:hAnsi="Calibri" w:cstheme="minorHAnsi"/>
        </w:rPr>
        <w:t>” (Harris et al, 2016)</w:t>
      </w:r>
    </w:p>
  </w:footnote>
  <w:footnote w:id="48">
    <w:p w14:paraId="1CC57AA7" w14:textId="77777777" w:rsidR="00AD2A44" w:rsidRPr="007401C3" w:rsidRDefault="00AD2A44" w:rsidP="00AD2A44">
      <w:pPr>
        <w:pStyle w:val="FootnoteText"/>
        <w:rPr>
          <w:rFonts w:ascii="Calibri" w:hAnsi="Calibri"/>
        </w:rPr>
      </w:pPr>
      <w:r w:rsidRPr="007401C3">
        <w:rPr>
          <w:rStyle w:val="FootnoteReference"/>
          <w:rFonts w:ascii="Calibri" w:hAnsi="Calibri"/>
        </w:rPr>
        <w:footnoteRef/>
      </w:r>
      <w:r w:rsidRPr="007401C3">
        <w:rPr>
          <w:rFonts w:ascii="Calibri" w:hAnsi="Calibri"/>
        </w:rPr>
        <w:t xml:space="preserve"> Letter to Congressional leadership from “</w:t>
      </w:r>
      <w:hyperlink r:id="rId36" w:history="1">
        <w:r w:rsidRPr="007401C3">
          <w:rPr>
            <w:rStyle w:val="Hyperlink"/>
            <w:rFonts w:ascii="Calibri" w:hAnsi="Calibri"/>
          </w:rPr>
          <w:t>Scientists concerned about climate and biodiversity impact of logging</w:t>
        </w:r>
      </w:hyperlink>
      <w:r w:rsidRPr="007401C3">
        <w:rPr>
          <w:rFonts w:ascii="Calibri" w:hAnsi="Calibri"/>
        </w:rPr>
        <w:t>” (May 13, 2020).</w:t>
      </w:r>
    </w:p>
  </w:footnote>
  <w:footnote w:id="49">
    <w:p w14:paraId="5EFF1881" w14:textId="77777777" w:rsidR="00AD2A44" w:rsidRPr="0009273E" w:rsidRDefault="00AD2A44" w:rsidP="00AD2A44">
      <w:pPr>
        <w:pStyle w:val="FootnoteText"/>
        <w:rPr>
          <w:rFonts w:ascii="Calibri" w:hAnsi="Calibri"/>
        </w:rPr>
      </w:pPr>
      <w:r w:rsidRPr="0009273E">
        <w:rPr>
          <w:rStyle w:val="FootnoteReference"/>
          <w:rFonts w:ascii="Calibri" w:hAnsi="Calibri"/>
        </w:rPr>
        <w:footnoteRef/>
      </w:r>
      <w:hyperlink r:id="rId37" w:tgtFrame="_blank" w:history="1">
        <w:r w:rsidRPr="0009273E">
          <w:rPr>
            <w:rStyle w:val="Hyperlink"/>
            <w:rFonts w:ascii="Calibri" w:hAnsi="Calibri"/>
            <w:bCs/>
          </w:rPr>
          <w:t>"Land use strategies to mitigate climate change in carbon dense temperate forests"</w:t>
        </w:r>
      </w:hyperlink>
      <w:r>
        <w:rPr>
          <w:rFonts w:ascii="Calibri" w:hAnsi="Calibri"/>
        </w:rPr>
        <w:t xml:space="preserve"> (</w:t>
      </w:r>
      <w:r w:rsidRPr="0009273E">
        <w:rPr>
          <w:rFonts w:ascii="Calibri" w:hAnsi="Calibri"/>
        </w:rPr>
        <w:t>Law et al 2018</w:t>
      </w:r>
      <w:r>
        <w:rPr>
          <w:rFonts w:ascii="Calibri" w:hAnsi="Calibri"/>
        </w:rPr>
        <w:t>)</w:t>
      </w:r>
    </w:p>
  </w:footnote>
  <w:footnote w:id="50">
    <w:p w14:paraId="7B5C03C5" w14:textId="77777777" w:rsidR="00AD2A44" w:rsidRPr="007401C3" w:rsidRDefault="00AD2A44" w:rsidP="00AD2A44">
      <w:pPr>
        <w:pStyle w:val="FootnoteText"/>
        <w:rPr>
          <w:rFonts w:ascii="Calibri" w:hAnsi="Calibri"/>
        </w:rPr>
      </w:pPr>
      <w:r w:rsidRPr="007401C3">
        <w:rPr>
          <w:rStyle w:val="FootnoteReference"/>
          <w:rFonts w:ascii="Calibri" w:hAnsi="Calibri"/>
        </w:rPr>
        <w:footnoteRef/>
      </w:r>
      <w:r w:rsidRPr="007401C3">
        <w:rPr>
          <w:rFonts w:ascii="Calibri" w:hAnsi="Calibri"/>
        </w:rPr>
        <w:t xml:space="preserve"> “</w:t>
      </w:r>
      <w:hyperlink r:id="rId38" w:history="1">
        <w:r w:rsidRPr="007401C3">
          <w:rPr>
            <w:rStyle w:val="Hyperlink"/>
            <w:rFonts w:ascii="Calibri" w:hAnsi="Calibri"/>
          </w:rPr>
          <w:t>Avoided Deforestation: A Climate Mitigation Opportunity in New England and New York</w:t>
        </w:r>
      </w:hyperlink>
      <w:r w:rsidRPr="007401C3">
        <w:rPr>
          <w:rFonts w:ascii="Calibri" w:hAnsi="Calibri"/>
        </w:rPr>
        <w:t>”, a report prepared for the United States Climate Alliance Natural and Working Lands Research Program (Williams et al 2021)</w:t>
      </w:r>
    </w:p>
  </w:footnote>
  <w:footnote w:id="51">
    <w:p w14:paraId="1409A6E3" w14:textId="77777777" w:rsidR="00AD2A44" w:rsidRPr="007401C3" w:rsidRDefault="00AD2A44" w:rsidP="00AD2A44">
      <w:pPr>
        <w:pStyle w:val="FootnoteText"/>
        <w:rPr>
          <w:rFonts w:ascii="Calibri" w:hAnsi="Calibri"/>
        </w:rPr>
      </w:pPr>
      <w:r w:rsidRPr="007401C3">
        <w:rPr>
          <w:rStyle w:val="FootnoteReference"/>
          <w:rFonts w:ascii="Calibri" w:hAnsi="Calibri"/>
        </w:rPr>
        <w:footnoteRef/>
      </w:r>
      <w:r w:rsidRPr="007401C3">
        <w:rPr>
          <w:rFonts w:ascii="Calibri" w:hAnsi="Calibri"/>
        </w:rPr>
        <w:t xml:space="preserve"> See Duveneck and Thompson 2019</w:t>
      </w:r>
    </w:p>
  </w:footnote>
  <w:footnote w:id="52">
    <w:p w14:paraId="5B58553E" w14:textId="63FE2098" w:rsidR="00FC7A8C" w:rsidRPr="00FC7A8C" w:rsidRDefault="00FC7A8C">
      <w:pPr>
        <w:pStyle w:val="FootnoteText"/>
      </w:pPr>
      <w:r w:rsidRPr="00FC7A8C">
        <w:rPr>
          <w:rStyle w:val="FootnoteReference"/>
          <w:sz w:val="28"/>
        </w:rPr>
        <w:footnoteRef/>
      </w:r>
      <w:r w:rsidRPr="00FC7A8C">
        <w:t xml:space="preserve"> Source</w:t>
      </w:r>
      <w:r w:rsidRPr="00FC7A8C">
        <w:rPr>
          <w:iCs/>
        </w:rPr>
        <w:t>: USDA Forest Service, Forest Inventory and Analysis Program, Tue Feb 15 15:09:37 GMT 2022. Forest Inventory EVALIDator web-application Version 1.8.0.01. St. Paul, MN: U.S. Department of Agriculture, Forest Service, Northern Research Station. [Available only on internet: </w:t>
      </w:r>
      <w:hyperlink r:id="rId39" w:history="1">
        <w:r w:rsidRPr="00FC7A8C">
          <w:rPr>
            <w:rStyle w:val="Hyperlink"/>
            <w:iCs/>
          </w:rPr>
          <w:t>http://apps.fs.usda.gov/Evalidator/evalidator.jsp</w:t>
        </w:r>
      </w:hyperlink>
      <w:r w:rsidRPr="00FC7A8C">
        <w:rPr>
          <w:iCs/>
        </w:rPr>
        <w:t>]</w:t>
      </w:r>
    </w:p>
  </w:footnote>
  <w:footnote w:id="53">
    <w:p w14:paraId="515411EE" w14:textId="77777777" w:rsidR="00AD2A44" w:rsidRPr="007401C3" w:rsidRDefault="00AD2A44" w:rsidP="00AD2A44">
      <w:pPr>
        <w:pStyle w:val="FootnoteText"/>
        <w:rPr>
          <w:rFonts w:ascii="Calibri" w:hAnsi="Calibri"/>
          <w:bCs/>
        </w:rPr>
      </w:pPr>
      <w:r w:rsidRPr="007401C3">
        <w:rPr>
          <w:rStyle w:val="FootnoteReference"/>
          <w:rFonts w:ascii="Calibri" w:hAnsi="Calibri"/>
        </w:rPr>
        <w:footnoteRef/>
      </w:r>
      <w:r w:rsidRPr="007401C3">
        <w:rPr>
          <w:rFonts w:ascii="Calibri" w:hAnsi="Calibri"/>
        </w:rPr>
        <w:t xml:space="preserve"> “</w:t>
      </w:r>
      <w:hyperlink r:id="rId40" w:history="1">
        <w:r w:rsidRPr="007401C3">
          <w:rPr>
            <w:rStyle w:val="Hyperlink"/>
            <w:rFonts w:ascii="Calibri" w:hAnsi="Calibri"/>
            <w:bCs/>
          </w:rPr>
          <w:t>Is planting trees as good for the Earth as everyone says</w:t>
        </w:r>
      </w:hyperlink>
      <w:r w:rsidRPr="007401C3">
        <w:rPr>
          <w:rFonts w:ascii="Calibri" w:hAnsi="Calibri"/>
          <w:bCs/>
        </w:rPr>
        <w:t xml:space="preserve">?” </w:t>
      </w:r>
      <w:r w:rsidRPr="007401C3">
        <w:rPr>
          <w:rFonts w:ascii="Calibri" w:hAnsi="Calibri"/>
          <w:bCs/>
          <w:i/>
        </w:rPr>
        <w:t>Mongabay</w:t>
      </w:r>
      <w:r w:rsidRPr="007401C3">
        <w:rPr>
          <w:rFonts w:ascii="Calibri" w:hAnsi="Calibri"/>
          <w:bCs/>
        </w:rPr>
        <w:t>, 13 May 2021</w:t>
      </w:r>
    </w:p>
  </w:footnote>
  <w:footnote w:id="54">
    <w:p w14:paraId="2140AB88" w14:textId="77777777" w:rsidR="00AD2A44" w:rsidRPr="007401C3" w:rsidRDefault="00AD2A44" w:rsidP="00AD2A44">
      <w:pPr>
        <w:pStyle w:val="FootnoteText"/>
        <w:rPr>
          <w:rFonts w:ascii="Calibri" w:hAnsi="Calibri"/>
        </w:rPr>
      </w:pPr>
      <w:r w:rsidRPr="007401C3">
        <w:rPr>
          <w:rStyle w:val="FootnoteReference"/>
          <w:rFonts w:ascii="Calibri" w:hAnsi="Calibri"/>
        </w:rPr>
        <w:footnoteRef/>
      </w:r>
      <w:r w:rsidRPr="007401C3">
        <w:rPr>
          <w:rFonts w:ascii="Calibri" w:hAnsi="Calibri"/>
        </w:rPr>
        <w:t xml:space="preserve"> </w:t>
      </w:r>
      <w:hyperlink r:id="rId41" w:history="1">
        <w:r w:rsidRPr="00565D8D">
          <w:rPr>
            <w:rStyle w:val="Hyperlink"/>
            <w:rFonts w:ascii="Calibri" w:hAnsi="Calibri"/>
          </w:rPr>
          <w:t>“Ten golden rules for reforestation to optimize carbon sequestration, biodiversity recovery and livelihood benefits” (Di Sacco et al 2021)</w:t>
        </w:r>
      </w:hyperlink>
    </w:p>
  </w:footnote>
  <w:footnote w:id="55">
    <w:p w14:paraId="4901529A" w14:textId="77777777" w:rsidR="00AD2A44" w:rsidRPr="007401C3" w:rsidRDefault="00AD2A44" w:rsidP="00AD2A44">
      <w:pPr>
        <w:pStyle w:val="FootnoteText"/>
        <w:rPr>
          <w:rFonts w:ascii="Calibri" w:hAnsi="Calibri"/>
        </w:rPr>
      </w:pPr>
      <w:r w:rsidRPr="007401C3">
        <w:rPr>
          <w:rStyle w:val="FootnoteReference"/>
          <w:rFonts w:ascii="Calibri" w:hAnsi="Calibri"/>
        </w:rPr>
        <w:footnoteRef/>
      </w:r>
      <w:r w:rsidRPr="007401C3">
        <w:rPr>
          <w:rFonts w:ascii="Calibri" w:hAnsi="Calibri"/>
        </w:rPr>
        <w:t xml:space="preserve"> </w:t>
      </w:r>
      <w:hyperlink r:id="rId42" w:history="1">
        <w:r w:rsidRPr="00565D8D">
          <w:rPr>
            <w:rStyle w:val="Hyperlink"/>
            <w:rFonts w:ascii="Calibri" w:hAnsi="Calibri"/>
          </w:rPr>
          <w:t>“Protect, manage and then restore lands for climate mitigation” (Cook-Patton et al 2021)</w:t>
        </w:r>
      </w:hyperlink>
    </w:p>
  </w:footnote>
  <w:footnote w:id="56">
    <w:p w14:paraId="52CAC1C0" w14:textId="77777777" w:rsidR="00AD2A44" w:rsidRPr="007401C3" w:rsidRDefault="00AD2A44" w:rsidP="00AD2A44">
      <w:pPr>
        <w:pStyle w:val="FootnoteText"/>
        <w:rPr>
          <w:rFonts w:ascii="Calibri" w:hAnsi="Calibri" w:cstheme="minorHAnsi"/>
        </w:rPr>
      </w:pPr>
      <w:r w:rsidRPr="007401C3">
        <w:rPr>
          <w:rStyle w:val="FootnoteReference"/>
          <w:rFonts w:ascii="Calibri" w:hAnsi="Calibri" w:cstheme="minorHAnsi"/>
        </w:rPr>
        <w:footnoteRef/>
      </w:r>
      <w:r w:rsidRPr="007401C3">
        <w:rPr>
          <w:rFonts w:ascii="Calibri" w:hAnsi="Calibri" w:cstheme="minorHAnsi"/>
        </w:rPr>
        <w:t xml:space="preserve"> </w:t>
      </w:r>
      <w:hyperlink r:id="rId43" w:history="1">
        <w:r w:rsidRPr="00565D8D">
          <w:rPr>
            <w:rStyle w:val="Hyperlink"/>
            <w:rFonts w:ascii="Calibri" w:hAnsi="Calibri" w:cstheme="minorHAnsi"/>
          </w:rPr>
          <w:t>“Does replacing coal with wood lower CO2 emissions? Dynamic lifecycle analysis of wood bioenergy” (Sterman et al 2018)</w:t>
        </w:r>
      </w:hyperlink>
    </w:p>
  </w:footnote>
  <w:footnote w:id="57">
    <w:p w14:paraId="4777BA7E" w14:textId="77777777" w:rsidR="00AD2A44" w:rsidRPr="007401C3" w:rsidRDefault="00AD2A44" w:rsidP="00AD2A44">
      <w:pPr>
        <w:pStyle w:val="FootnoteText"/>
        <w:widowControl w:val="0"/>
        <w:rPr>
          <w:rFonts w:ascii="Calibri" w:hAnsi="Calibri" w:cstheme="minorHAnsi"/>
        </w:rPr>
      </w:pPr>
      <w:r w:rsidRPr="007401C3">
        <w:rPr>
          <w:rStyle w:val="FootnoteReference"/>
          <w:rFonts w:ascii="Calibri" w:hAnsi="Calibri" w:cstheme="minorHAnsi"/>
        </w:rPr>
        <w:footnoteRef/>
      </w:r>
      <w:r w:rsidRPr="007401C3">
        <w:rPr>
          <w:rFonts w:ascii="Calibri" w:hAnsi="Calibri" w:cstheme="minorHAnsi"/>
        </w:rPr>
        <w:t xml:space="preserve"> “</w:t>
      </w:r>
      <w:hyperlink r:id="rId44" w:history="1">
        <w:r w:rsidRPr="007401C3">
          <w:rPr>
            <w:rStyle w:val="Hyperlink"/>
            <w:rFonts w:ascii="Calibri" w:hAnsi="Calibri" w:cstheme="minorHAnsi"/>
            <w:iCs/>
          </w:rPr>
          <w:t>Trees, Trash, and Toxics: How Biomass Energy Has Become the New Coal</w:t>
        </w:r>
      </w:hyperlink>
      <w:r w:rsidRPr="007401C3">
        <w:rPr>
          <w:rFonts w:ascii="Calibri" w:hAnsi="Calibri" w:cstheme="minorHAnsi"/>
          <w:iCs/>
        </w:rPr>
        <w:t>” (</w:t>
      </w:r>
      <w:r w:rsidRPr="007401C3">
        <w:rPr>
          <w:rFonts w:ascii="Calibri" w:hAnsi="Calibri" w:cstheme="minorHAnsi"/>
        </w:rPr>
        <w:t>Mary S. Booth, Partnership for Policy Integrity, April 2, 2014)</w:t>
      </w:r>
    </w:p>
  </w:footnote>
  <w:footnote w:id="58">
    <w:p w14:paraId="573A4226" w14:textId="77777777" w:rsidR="00AD2A44" w:rsidRPr="007401C3" w:rsidRDefault="00AD2A44" w:rsidP="00AD2A44">
      <w:pPr>
        <w:pStyle w:val="FootnoteText"/>
        <w:widowControl w:val="0"/>
        <w:rPr>
          <w:rFonts w:ascii="Calibri" w:hAnsi="Calibri" w:cs="Times New Roman"/>
          <w:i/>
          <w:iCs/>
          <w:sz w:val="22"/>
          <w:szCs w:val="22"/>
        </w:rPr>
      </w:pPr>
      <w:r w:rsidRPr="007401C3">
        <w:rPr>
          <w:rStyle w:val="FootnoteReference"/>
          <w:rFonts w:ascii="Calibri" w:hAnsi="Calibri" w:cstheme="minorHAnsi"/>
        </w:rPr>
        <w:footnoteRef/>
      </w:r>
      <w:r w:rsidRPr="007401C3">
        <w:rPr>
          <w:rFonts w:ascii="Calibri" w:hAnsi="Calibri" w:cstheme="minorHAnsi"/>
        </w:rPr>
        <w:t xml:space="preserve"> See</w:t>
      </w:r>
      <w:r w:rsidRPr="007401C3">
        <w:rPr>
          <w:rFonts w:ascii="Calibri" w:hAnsi="Calibri" w:cstheme="minorHAnsi"/>
          <w:i/>
          <w:iCs/>
        </w:rPr>
        <w:t xml:space="preserve"> </w:t>
      </w:r>
      <w:r w:rsidRPr="007401C3">
        <w:rPr>
          <w:rFonts w:ascii="Calibri" w:hAnsi="Calibri" w:cstheme="minorHAnsi"/>
        </w:rPr>
        <w:t>Sterman.</w:t>
      </w:r>
    </w:p>
  </w:footnote>
  <w:footnote w:id="59">
    <w:p w14:paraId="7108857E" w14:textId="77777777" w:rsidR="00AD2A44" w:rsidRPr="007401C3" w:rsidRDefault="00AD2A44" w:rsidP="00AD2A44">
      <w:pPr>
        <w:pStyle w:val="FootnoteText"/>
        <w:rPr>
          <w:rFonts w:ascii="Calibri" w:hAnsi="Calibri" w:cstheme="minorHAnsi"/>
        </w:rPr>
      </w:pPr>
      <w:r w:rsidRPr="007401C3">
        <w:rPr>
          <w:rStyle w:val="FootnoteReference"/>
          <w:rFonts w:ascii="Calibri" w:hAnsi="Calibri" w:cstheme="minorHAnsi"/>
        </w:rPr>
        <w:footnoteRef/>
      </w:r>
      <w:r w:rsidRPr="007401C3">
        <w:rPr>
          <w:rFonts w:ascii="Calibri" w:hAnsi="Calibri" w:cstheme="minorHAnsi"/>
        </w:rPr>
        <w:t xml:space="preserve"> “</w:t>
      </w:r>
      <w:hyperlink r:id="rId45" w:history="1">
        <w:r w:rsidRPr="007401C3">
          <w:rPr>
            <w:rStyle w:val="Hyperlink"/>
            <w:rFonts w:ascii="Calibri" w:hAnsi="Calibri" w:cstheme="minorHAnsi"/>
          </w:rPr>
          <w:t>Public Policy Position on Energy and Transportation</w:t>
        </w:r>
      </w:hyperlink>
      <w:r w:rsidRPr="007401C3">
        <w:rPr>
          <w:rFonts w:ascii="Calibri" w:hAnsi="Calibri" w:cstheme="minorHAnsi"/>
        </w:rPr>
        <w:t>” (American Lung Association, Revised June 22, 2019)</w:t>
      </w:r>
    </w:p>
  </w:footnote>
  <w:footnote w:id="60">
    <w:p w14:paraId="6EF61CDF" w14:textId="77777777" w:rsidR="00AD2A44" w:rsidRPr="007401C3" w:rsidRDefault="00AD2A44" w:rsidP="00AD2A44">
      <w:pPr>
        <w:pStyle w:val="FootnoteText"/>
        <w:rPr>
          <w:rFonts w:ascii="Calibri" w:hAnsi="Calibri"/>
        </w:rPr>
      </w:pPr>
      <w:r w:rsidRPr="007401C3">
        <w:rPr>
          <w:rStyle w:val="FootnoteReference"/>
          <w:rFonts w:ascii="Calibri" w:hAnsi="Calibri"/>
        </w:rPr>
        <w:footnoteRef/>
      </w:r>
      <w:r w:rsidRPr="007401C3">
        <w:rPr>
          <w:rFonts w:ascii="Calibri" w:hAnsi="Calibri"/>
        </w:rPr>
        <w:t xml:space="preserve"> </w:t>
      </w:r>
      <w:r w:rsidRPr="007401C3">
        <w:rPr>
          <w:rFonts w:ascii="Calibri" w:hAnsi="Calibri" w:cstheme="minorHAnsi"/>
        </w:rPr>
        <w:t>“</w:t>
      </w:r>
      <w:hyperlink r:id="rId46" w:history="1">
        <w:r w:rsidRPr="007401C3">
          <w:rPr>
            <w:rStyle w:val="Hyperlink"/>
            <w:rFonts w:ascii="Calibri" w:hAnsi="Calibri" w:cstheme="minorHAnsi"/>
          </w:rPr>
          <w:t>Greenhouse gas emissions of local wood pellet heat from northeastern US forests</w:t>
        </w:r>
      </w:hyperlink>
      <w:r w:rsidRPr="007401C3">
        <w:rPr>
          <w:rFonts w:ascii="Calibri" w:hAnsi="Calibri" w:cstheme="minorHAnsi"/>
        </w:rPr>
        <w:t>” (Buchholz et al 2017)</w:t>
      </w:r>
    </w:p>
  </w:footnote>
  <w:footnote w:id="61">
    <w:p w14:paraId="72BE78A4" w14:textId="77777777" w:rsidR="00AD2A44" w:rsidRPr="007401C3" w:rsidRDefault="00AD2A44" w:rsidP="00AD2A44">
      <w:pPr>
        <w:pStyle w:val="FootnoteText"/>
        <w:widowControl w:val="0"/>
        <w:rPr>
          <w:rFonts w:ascii="Calibri" w:hAnsi="Calibri" w:cstheme="minorHAnsi"/>
          <w:highlight w:val="yellow"/>
        </w:rPr>
      </w:pPr>
      <w:r w:rsidRPr="007401C3">
        <w:rPr>
          <w:rStyle w:val="FootnoteReference"/>
          <w:rFonts w:ascii="Calibri" w:hAnsi="Calibri" w:cstheme="minorHAnsi"/>
        </w:rPr>
        <w:footnoteRef/>
      </w:r>
      <w:r w:rsidRPr="007401C3">
        <w:rPr>
          <w:rFonts w:ascii="Calibri" w:hAnsi="Calibri" w:cstheme="minorHAnsi"/>
        </w:rPr>
        <w:t xml:space="preserve"> “</w:t>
      </w:r>
      <w:hyperlink r:id="rId47" w:history="1">
        <w:r w:rsidRPr="007401C3">
          <w:rPr>
            <w:rStyle w:val="Hyperlink"/>
            <w:rFonts w:ascii="Calibri" w:hAnsi="Calibri" w:cstheme="minorHAnsi"/>
            <w:iCs/>
          </w:rPr>
          <w:t>Letter Regarding Use of Forests for Bioenergy</w:t>
        </w:r>
      </w:hyperlink>
    </w:p>
  </w:footnote>
  <w:footnote w:id="62">
    <w:p w14:paraId="10271F7F" w14:textId="77777777" w:rsidR="00AD2A44" w:rsidRPr="007401C3" w:rsidRDefault="00AD2A44" w:rsidP="00AD2A44">
      <w:pPr>
        <w:pStyle w:val="FootnoteText"/>
        <w:widowControl w:val="0"/>
        <w:rPr>
          <w:rFonts w:ascii="Calibri" w:hAnsi="Calibri" w:cstheme="minorHAnsi"/>
        </w:rPr>
      </w:pPr>
      <w:r w:rsidRPr="007401C3">
        <w:rPr>
          <w:rStyle w:val="FootnoteReference"/>
          <w:rFonts w:ascii="Calibri" w:hAnsi="Calibri" w:cstheme="minorHAnsi"/>
        </w:rPr>
        <w:footnoteRef/>
      </w:r>
      <w:r w:rsidRPr="007401C3">
        <w:rPr>
          <w:rFonts w:ascii="Calibri" w:hAnsi="Calibri" w:cstheme="minorHAnsi"/>
        </w:rPr>
        <w:t xml:space="preserve"> “</w:t>
      </w:r>
      <w:hyperlink r:id="rId48" w:history="1">
        <w:r w:rsidRPr="007401C3">
          <w:rPr>
            <w:rStyle w:val="Hyperlink"/>
            <w:rFonts w:ascii="Calibri" w:hAnsi="Calibri" w:cstheme="minorHAnsi"/>
          </w:rPr>
          <w:t>Abrupt increase in harvested forest area over Europe after 2015</w:t>
        </w:r>
      </w:hyperlink>
      <w:r w:rsidRPr="007401C3">
        <w:rPr>
          <w:rFonts w:ascii="Calibri" w:hAnsi="Calibri" w:cstheme="minorHAnsi"/>
        </w:rPr>
        <w:t xml:space="preserve">” (Ceccherini et al 2020). </w:t>
      </w:r>
    </w:p>
  </w:footnote>
  <w:footnote w:id="63">
    <w:p w14:paraId="785FAD12" w14:textId="6004DC34" w:rsidR="00842A03" w:rsidRDefault="00842A03">
      <w:pPr>
        <w:pStyle w:val="FootnoteText"/>
      </w:pPr>
      <w:r>
        <w:rPr>
          <w:rStyle w:val="FootnoteReference"/>
        </w:rPr>
        <w:footnoteRef/>
      </w:r>
      <w:r>
        <w:t xml:space="preserve"> See: </w:t>
      </w:r>
      <w:r w:rsidRPr="00842A03">
        <w:t>https://www.collinsdictionary.com/us/dictionary/english/forest-reserve</w:t>
      </w:r>
    </w:p>
  </w:footnote>
  <w:footnote w:id="64">
    <w:p w14:paraId="7D08808F" w14:textId="5506E31A" w:rsidR="00AD2A44" w:rsidRDefault="00AD2A44">
      <w:pPr>
        <w:pStyle w:val="FootnoteText"/>
      </w:pPr>
      <w:r>
        <w:rPr>
          <w:rStyle w:val="FootnoteReference"/>
        </w:rPr>
        <w:footnoteRef/>
      </w:r>
      <w:r>
        <w:t xml:space="preserve"> See: </w:t>
      </w:r>
      <w:r w:rsidRPr="00AD2A44">
        <w:t>https://www.mass.gov/doc/download-the-what-are-forest-reserves-report/download#:~:text=Forest%20reserves%20are%20portions%20of,missing%20from%20sustainably%20harvested%20sites.</w:t>
      </w:r>
    </w:p>
  </w:footnote>
  <w:footnote w:id="65">
    <w:p w14:paraId="05F7A6E0" w14:textId="77777777" w:rsidR="00B74BAA" w:rsidRPr="00B74BAA" w:rsidRDefault="00B74BAA" w:rsidP="00B74BAA">
      <w:pPr>
        <w:pStyle w:val="FootnoteText"/>
      </w:pPr>
      <w:r w:rsidRPr="00B74BAA">
        <w:rPr>
          <w:rStyle w:val="FootnoteReference"/>
          <w:sz w:val="28"/>
        </w:rPr>
        <w:footnoteRef/>
      </w:r>
      <w:r w:rsidRPr="00B74BAA">
        <w:rPr>
          <w:sz w:val="28"/>
        </w:rPr>
        <w:t xml:space="preserve"> </w:t>
      </w:r>
      <w:r w:rsidRPr="00B74BAA">
        <w:t>Anderegg, W.R.L., Chegwidden, O.S., Badgley, G., Trugman, A.T., Cullenward, D., Abatzoglou, J.T., et al. (2022) Future climate risks from stress, insects and fire across US forests. </w:t>
      </w:r>
      <w:r w:rsidRPr="00B74BAA">
        <w:rPr>
          <w:i/>
          <w:iCs/>
        </w:rPr>
        <w:t>Ecology Letters</w:t>
      </w:r>
      <w:r w:rsidRPr="00B74BAA">
        <w:t>, 25, 1510–1520. Available from: </w:t>
      </w:r>
      <w:hyperlink r:id="rId49" w:history="1">
        <w:r w:rsidRPr="00B74BAA">
          <w:rPr>
            <w:rStyle w:val="Hyperlink"/>
          </w:rPr>
          <w:t>https://doi.org/10.1111/ele.14018</w:t>
        </w:r>
      </w:hyperlink>
    </w:p>
    <w:p w14:paraId="08C99E2B" w14:textId="77777777" w:rsidR="00B74BAA" w:rsidRPr="00B74BAA" w:rsidRDefault="00B74BAA" w:rsidP="00B74BAA">
      <w:pPr>
        <w:pStyle w:val="FootnoteText"/>
      </w:pPr>
    </w:p>
    <w:p w14:paraId="3D638398" w14:textId="261EC763" w:rsidR="00B74BAA" w:rsidRDefault="00B74BA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88556" w14:textId="77777777" w:rsidR="009975CB" w:rsidRDefault="009975CB" w:rsidP="00DA0AD7">
    <w:pPr>
      <w:pStyle w:val="Header"/>
      <w:jc w:val="right"/>
      <w:rPr>
        <w:i/>
        <w:color w:val="406328"/>
        <w:sz w:val="21"/>
      </w:rPr>
    </w:pPr>
    <w:r>
      <w:rPr>
        <w:i/>
        <w:noProof/>
        <w:color w:val="406328"/>
        <w:sz w:val="21"/>
      </w:rPr>
      <w:drawing>
        <wp:anchor distT="0" distB="0" distL="114300" distR="114300" simplePos="0" relativeHeight="251659264" behindDoc="0" locked="0" layoutInCell="1" allowOverlap="1" wp14:anchorId="27DBE2C5" wp14:editId="39977283">
          <wp:simplePos x="0" y="0"/>
          <wp:positionH relativeFrom="column">
            <wp:posOffset>-183727</wp:posOffset>
          </wp:positionH>
          <wp:positionV relativeFrom="paragraph">
            <wp:posOffset>-4480</wp:posOffset>
          </wp:positionV>
          <wp:extent cx="1380564" cy="828338"/>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anding Trees Logo.png"/>
                  <pic:cNvPicPr/>
                </pic:nvPicPr>
                <pic:blipFill>
                  <a:blip r:embed="rId1">
                    <a:extLst>
                      <a:ext uri="{28A0092B-C50C-407E-A947-70E740481C1C}">
                        <a14:useLocalDpi xmlns:a14="http://schemas.microsoft.com/office/drawing/2010/main" val="0"/>
                      </a:ext>
                    </a:extLst>
                  </a:blip>
                  <a:stretch>
                    <a:fillRect/>
                  </a:stretch>
                </pic:blipFill>
                <pic:spPr>
                  <a:xfrm>
                    <a:off x="0" y="0"/>
                    <a:ext cx="1380564" cy="828338"/>
                  </a:xfrm>
                  <a:prstGeom prst="rect">
                    <a:avLst/>
                  </a:prstGeom>
                </pic:spPr>
              </pic:pic>
            </a:graphicData>
          </a:graphic>
          <wp14:sizeRelH relativeFrom="page">
            <wp14:pctWidth>0</wp14:pctWidth>
          </wp14:sizeRelH>
          <wp14:sizeRelV relativeFrom="page">
            <wp14:pctHeight>0</wp14:pctHeight>
          </wp14:sizeRelV>
        </wp:anchor>
      </w:drawing>
    </w:r>
    <w:r w:rsidRPr="00F77C17">
      <w:rPr>
        <w:i/>
        <w:color w:val="406328"/>
        <w:sz w:val="21"/>
      </w:rPr>
      <w:t>Protecting and restoring forests on New England’s public lands</w:t>
    </w:r>
  </w:p>
  <w:p w14:paraId="3BAF081F" w14:textId="77777777" w:rsidR="009975CB" w:rsidRPr="00F77C17" w:rsidRDefault="009975CB" w:rsidP="009D238B">
    <w:pPr>
      <w:pStyle w:val="Header"/>
      <w:jc w:val="right"/>
      <w:rPr>
        <w:i/>
        <w:color w:val="406328"/>
        <w:sz w:val="21"/>
      </w:rPr>
    </w:pPr>
    <w:r>
      <w:rPr>
        <w:i/>
        <w:color w:val="406328"/>
        <w:sz w:val="21"/>
      </w:rPr>
      <w:t>PO Box 132, Montpelier, VT 05601  - 802.552.0160</w:t>
    </w:r>
  </w:p>
  <w:p w14:paraId="143829CE" w14:textId="40101E55" w:rsidR="009975CB" w:rsidRPr="00DA0AD7" w:rsidRDefault="009975CB" w:rsidP="00DA0A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8757AD"/>
    <w:multiLevelType w:val="multilevel"/>
    <w:tmpl w:val="992E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C63218"/>
    <w:multiLevelType w:val="hybridMultilevel"/>
    <w:tmpl w:val="0E16A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FA43BD"/>
    <w:multiLevelType w:val="hybridMultilevel"/>
    <w:tmpl w:val="3E687026"/>
    <w:lvl w:ilvl="0" w:tplc="FC18DF64">
      <w:start w:val="1"/>
      <w:numFmt w:val="upperRoman"/>
      <w:lvlText w:val="%1."/>
      <w:lvlJc w:val="left"/>
      <w:pPr>
        <w:ind w:left="0" w:firstLine="0"/>
      </w:pPr>
    </w:lvl>
    <w:lvl w:ilvl="1" w:tplc="70B66632">
      <w:start w:val="1"/>
      <w:numFmt w:val="upperLetter"/>
      <w:lvlText w:val="%2."/>
      <w:lvlJc w:val="left"/>
      <w:pPr>
        <w:ind w:left="720" w:firstLine="0"/>
      </w:pPr>
    </w:lvl>
    <w:lvl w:ilvl="2" w:tplc="545CE350">
      <w:start w:val="1"/>
      <w:numFmt w:val="decimal"/>
      <w:pStyle w:val="Heading3"/>
      <w:lvlText w:val="%3."/>
      <w:lvlJc w:val="left"/>
      <w:pPr>
        <w:ind w:left="1440" w:firstLine="0"/>
      </w:pPr>
    </w:lvl>
    <w:lvl w:ilvl="3" w:tplc="1A743D72">
      <w:start w:val="1"/>
      <w:numFmt w:val="lowerLetter"/>
      <w:pStyle w:val="Heading4"/>
      <w:lvlText w:val="%4)"/>
      <w:lvlJc w:val="left"/>
      <w:pPr>
        <w:ind w:left="2160" w:firstLine="0"/>
      </w:pPr>
    </w:lvl>
    <w:lvl w:ilvl="4" w:tplc="A4D2AEF8">
      <w:start w:val="1"/>
      <w:numFmt w:val="decimal"/>
      <w:pStyle w:val="Heading5"/>
      <w:lvlText w:val="(%5)"/>
      <w:lvlJc w:val="left"/>
      <w:pPr>
        <w:ind w:left="2880" w:firstLine="0"/>
      </w:pPr>
    </w:lvl>
    <w:lvl w:ilvl="5" w:tplc="D1EE4FE2">
      <w:start w:val="1"/>
      <w:numFmt w:val="lowerLetter"/>
      <w:pStyle w:val="Heading6"/>
      <w:lvlText w:val="(%6)"/>
      <w:lvlJc w:val="left"/>
      <w:pPr>
        <w:ind w:left="3600" w:firstLine="0"/>
      </w:pPr>
    </w:lvl>
    <w:lvl w:ilvl="6" w:tplc="081C5604">
      <w:start w:val="1"/>
      <w:numFmt w:val="lowerRoman"/>
      <w:pStyle w:val="Heading7"/>
      <w:lvlText w:val="(%7)"/>
      <w:lvlJc w:val="left"/>
      <w:pPr>
        <w:ind w:left="4320" w:firstLine="0"/>
      </w:pPr>
    </w:lvl>
    <w:lvl w:ilvl="7" w:tplc="4A20151C">
      <w:start w:val="1"/>
      <w:numFmt w:val="lowerLetter"/>
      <w:pStyle w:val="Heading8"/>
      <w:lvlText w:val="(%8)"/>
      <w:lvlJc w:val="left"/>
      <w:pPr>
        <w:ind w:left="5040" w:firstLine="0"/>
      </w:pPr>
    </w:lvl>
    <w:lvl w:ilvl="8" w:tplc="2E8041A6">
      <w:start w:val="1"/>
      <w:numFmt w:val="lowerRoman"/>
      <w:pStyle w:val="Heading9"/>
      <w:lvlText w:val="(%9)"/>
      <w:lvlJc w:val="left"/>
      <w:pPr>
        <w:ind w:left="5760" w:firstLine="0"/>
      </w:pPr>
    </w:lvl>
  </w:abstractNum>
  <w:abstractNum w:abstractNumId="3" w15:restartNumberingAfterBreak="0">
    <w:nsid w:val="4DBF54B9"/>
    <w:multiLevelType w:val="hybridMultilevel"/>
    <w:tmpl w:val="252EB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8326D0"/>
    <w:multiLevelType w:val="hybridMultilevel"/>
    <w:tmpl w:val="27425FE8"/>
    <w:lvl w:ilvl="0" w:tplc="9C0856A2">
      <w:start w:val="1"/>
      <w:numFmt w:val="upperLetter"/>
      <w:pStyle w:val="Heading2"/>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E91E1D"/>
    <w:multiLevelType w:val="multilevel"/>
    <w:tmpl w:val="CFC08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5"/>
  </w:num>
  <w:num w:numId="5">
    <w:abstractNumId w:val="0"/>
  </w:num>
  <w:num w:numId="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C0C"/>
    <w:rsid w:val="000005BC"/>
    <w:rsid w:val="00001EB4"/>
    <w:rsid w:val="0000239E"/>
    <w:rsid w:val="0000392A"/>
    <w:rsid w:val="00004505"/>
    <w:rsid w:val="00004792"/>
    <w:rsid w:val="00004A9E"/>
    <w:rsid w:val="000053D5"/>
    <w:rsid w:val="00005762"/>
    <w:rsid w:val="00006EEE"/>
    <w:rsid w:val="0001183D"/>
    <w:rsid w:val="000120F0"/>
    <w:rsid w:val="00014436"/>
    <w:rsid w:val="000148CB"/>
    <w:rsid w:val="0001601D"/>
    <w:rsid w:val="000171E1"/>
    <w:rsid w:val="0001744A"/>
    <w:rsid w:val="00017650"/>
    <w:rsid w:val="00017C24"/>
    <w:rsid w:val="00020A26"/>
    <w:rsid w:val="00024C20"/>
    <w:rsid w:val="00026252"/>
    <w:rsid w:val="000271CA"/>
    <w:rsid w:val="000271D0"/>
    <w:rsid w:val="00027BF6"/>
    <w:rsid w:val="000310EA"/>
    <w:rsid w:val="0003220F"/>
    <w:rsid w:val="00033B80"/>
    <w:rsid w:val="00033F2D"/>
    <w:rsid w:val="0003570F"/>
    <w:rsid w:val="00041004"/>
    <w:rsid w:val="0004141C"/>
    <w:rsid w:val="0004283A"/>
    <w:rsid w:val="00043907"/>
    <w:rsid w:val="00044896"/>
    <w:rsid w:val="00046855"/>
    <w:rsid w:val="00046ADD"/>
    <w:rsid w:val="0005038C"/>
    <w:rsid w:val="000527BC"/>
    <w:rsid w:val="00053AB1"/>
    <w:rsid w:val="00060F58"/>
    <w:rsid w:val="0006113B"/>
    <w:rsid w:val="0006248A"/>
    <w:rsid w:val="00070329"/>
    <w:rsid w:val="00070B5D"/>
    <w:rsid w:val="00071E52"/>
    <w:rsid w:val="0007300A"/>
    <w:rsid w:val="00077FAF"/>
    <w:rsid w:val="00081D2B"/>
    <w:rsid w:val="00082569"/>
    <w:rsid w:val="00083863"/>
    <w:rsid w:val="000853C6"/>
    <w:rsid w:val="0008681C"/>
    <w:rsid w:val="00087D8C"/>
    <w:rsid w:val="00091568"/>
    <w:rsid w:val="00091F75"/>
    <w:rsid w:val="0009273E"/>
    <w:rsid w:val="00092B86"/>
    <w:rsid w:val="0009311E"/>
    <w:rsid w:val="00094515"/>
    <w:rsid w:val="00095810"/>
    <w:rsid w:val="000961E0"/>
    <w:rsid w:val="000A05D7"/>
    <w:rsid w:val="000A3D4A"/>
    <w:rsid w:val="000A5707"/>
    <w:rsid w:val="000B018A"/>
    <w:rsid w:val="000B0D1E"/>
    <w:rsid w:val="000B111E"/>
    <w:rsid w:val="000B28D5"/>
    <w:rsid w:val="000B5E96"/>
    <w:rsid w:val="000B7457"/>
    <w:rsid w:val="000C018D"/>
    <w:rsid w:val="000C2171"/>
    <w:rsid w:val="000C41FD"/>
    <w:rsid w:val="000C4692"/>
    <w:rsid w:val="000C7E73"/>
    <w:rsid w:val="000D1DC3"/>
    <w:rsid w:val="000D362D"/>
    <w:rsid w:val="000D3ED8"/>
    <w:rsid w:val="000D429E"/>
    <w:rsid w:val="000D4D06"/>
    <w:rsid w:val="000D6691"/>
    <w:rsid w:val="000E0749"/>
    <w:rsid w:val="000E0899"/>
    <w:rsid w:val="000E0BE3"/>
    <w:rsid w:val="000E3316"/>
    <w:rsid w:val="000E576C"/>
    <w:rsid w:val="000E5A8E"/>
    <w:rsid w:val="000E6361"/>
    <w:rsid w:val="000F05F3"/>
    <w:rsid w:val="000F1062"/>
    <w:rsid w:val="000F1C36"/>
    <w:rsid w:val="000F20C0"/>
    <w:rsid w:val="000F225D"/>
    <w:rsid w:val="000F23AD"/>
    <w:rsid w:val="000F51B0"/>
    <w:rsid w:val="0010181F"/>
    <w:rsid w:val="00101A21"/>
    <w:rsid w:val="001100D7"/>
    <w:rsid w:val="00110B3A"/>
    <w:rsid w:val="00111A92"/>
    <w:rsid w:val="00111B7E"/>
    <w:rsid w:val="00112F99"/>
    <w:rsid w:val="0011712B"/>
    <w:rsid w:val="00117318"/>
    <w:rsid w:val="001216E2"/>
    <w:rsid w:val="0012372C"/>
    <w:rsid w:val="0012388F"/>
    <w:rsid w:val="0012511C"/>
    <w:rsid w:val="00125B78"/>
    <w:rsid w:val="0012713A"/>
    <w:rsid w:val="00130DFF"/>
    <w:rsid w:val="00131E33"/>
    <w:rsid w:val="00132914"/>
    <w:rsid w:val="00135D3A"/>
    <w:rsid w:val="0014269D"/>
    <w:rsid w:val="00142BA8"/>
    <w:rsid w:val="0014315B"/>
    <w:rsid w:val="001449BB"/>
    <w:rsid w:val="00151968"/>
    <w:rsid w:val="00152E9E"/>
    <w:rsid w:val="001548F6"/>
    <w:rsid w:val="00155712"/>
    <w:rsid w:val="00157D7F"/>
    <w:rsid w:val="00157DA7"/>
    <w:rsid w:val="0016142A"/>
    <w:rsid w:val="00163226"/>
    <w:rsid w:val="001634AD"/>
    <w:rsid w:val="00163845"/>
    <w:rsid w:val="001641C9"/>
    <w:rsid w:val="00175961"/>
    <w:rsid w:val="0017750E"/>
    <w:rsid w:val="001820FE"/>
    <w:rsid w:val="001823C7"/>
    <w:rsid w:val="00185001"/>
    <w:rsid w:val="001853F9"/>
    <w:rsid w:val="00187002"/>
    <w:rsid w:val="001904A8"/>
    <w:rsid w:val="00191883"/>
    <w:rsid w:val="00191F3D"/>
    <w:rsid w:val="001923CD"/>
    <w:rsid w:val="00194F35"/>
    <w:rsid w:val="00196386"/>
    <w:rsid w:val="001A0981"/>
    <w:rsid w:val="001A2273"/>
    <w:rsid w:val="001A4CDA"/>
    <w:rsid w:val="001A4EE1"/>
    <w:rsid w:val="001A6F4B"/>
    <w:rsid w:val="001B18DE"/>
    <w:rsid w:val="001B315B"/>
    <w:rsid w:val="001B562E"/>
    <w:rsid w:val="001B60D8"/>
    <w:rsid w:val="001C01B3"/>
    <w:rsid w:val="001C1A56"/>
    <w:rsid w:val="001C1CE4"/>
    <w:rsid w:val="001C4560"/>
    <w:rsid w:val="001C615B"/>
    <w:rsid w:val="001C6EDA"/>
    <w:rsid w:val="001D2BA3"/>
    <w:rsid w:val="001D3BEE"/>
    <w:rsid w:val="001D4638"/>
    <w:rsid w:val="001D6DD8"/>
    <w:rsid w:val="001D7D40"/>
    <w:rsid w:val="001E33E7"/>
    <w:rsid w:val="001E68BD"/>
    <w:rsid w:val="001E6B40"/>
    <w:rsid w:val="001F0F53"/>
    <w:rsid w:val="001F1DE1"/>
    <w:rsid w:val="001F3093"/>
    <w:rsid w:val="001F3260"/>
    <w:rsid w:val="001F51CD"/>
    <w:rsid w:val="001F6EB3"/>
    <w:rsid w:val="0020058B"/>
    <w:rsid w:val="00201E47"/>
    <w:rsid w:val="0020244F"/>
    <w:rsid w:val="00203299"/>
    <w:rsid w:val="00203B86"/>
    <w:rsid w:val="00206D3F"/>
    <w:rsid w:val="00207D40"/>
    <w:rsid w:val="00207F57"/>
    <w:rsid w:val="00212C27"/>
    <w:rsid w:val="002140EE"/>
    <w:rsid w:val="00216D07"/>
    <w:rsid w:val="002174C1"/>
    <w:rsid w:val="00217C00"/>
    <w:rsid w:val="00221F32"/>
    <w:rsid w:val="00225C15"/>
    <w:rsid w:val="00225E85"/>
    <w:rsid w:val="002338D4"/>
    <w:rsid w:val="00234DE9"/>
    <w:rsid w:val="002352DF"/>
    <w:rsid w:val="00235EC0"/>
    <w:rsid w:val="00240895"/>
    <w:rsid w:val="00240B1A"/>
    <w:rsid w:val="002476E9"/>
    <w:rsid w:val="00247FBC"/>
    <w:rsid w:val="00251A93"/>
    <w:rsid w:val="00252583"/>
    <w:rsid w:val="00252C9D"/>
    <w:rsid w:val="002533C3"/>
    <w:rsid w:val="00261353"/>
    <w:rsid w:val="00263099"/>
    <w:rsid w:val="002709DB"/>
    <w:rsid w:val="00273424"/>
    <w:rsid w:val="00273D63"/>
    <w:rsid w:val="00273E8F"/>
    <w:rsid w:val="00274A61"/>
    <w:rsid w:val="0027586E"/>
    <w:rsid w:val="002769D4"/>
    <w:rsid w:val="00276B64"/>
    <w:rsid w:val="002817B6"/>
    <w:rsid w:val="00282BDD"/>
    <w:rsid w:val="00283381"/>
    <w:rsid w:val="00283682"/>
    <w:rsid w:val="002836E4"/>
    <w:rsid w:val="002836F7"/>
    <w:rsid w:val="0028389A"/>
    <w:rsid w:val="00283BD0"/>
    <w:rsid w:val="002879D3"/>
    <w:rsid w:val="00287CAE"/>
    <w:rsid w:val="002923A8"/>
    <w:rsid w:val="002937A4"/>
    <w:rsid w:val="0029637D"/>
    <w:rsid w:val="002979BF"/>
    <w:rsid w:val="002A0DFE"/>
    <w:rsid w:val="002A234A"/>
    <w:rsid w:val="002A252B"/>
    <w:rsid w:val="002A39D5"/>
    <w:rsid w:val="002A407B"/>
    <w:rsid w:val="002A7D6C"/>
    <w:rsid w:val="002B27BE"/>
    <w:rsid w:val="002B29CD"/>
    <w:rsid w:val="002B556D"/>
    <w:rsid w:val="002B5C92"/>
    <w:rsid w:val="002C099E"/>
    <w:rsid w:val="002C0D01"/>
    <w:rsid w:val="002C162A"/>
    <w:rsid w:val="002D2198"/>
    <w:rsid w:val="002D35DB"/>
    <w:rsid w:val="002D3722"/>
    <w:rsid w:val="002D5DEE"/>
    <w:rsid w:val="002E09E3"/>
    <w:rsid w:val="002E0C6F"/>
    <w:rsid w:val="002E0D3B"/>
    <w:rsid w:val="002E3039"/>
    <w:rsid w:val="002E3D48"/>
    <w:rsid w:val="002E59AA"/>
    <w:rsid w:val="002E61ED"/>
    <w:rsid w:val="002E729F"/>
    <w:rsid w:val="002E7517"/>
    <w:rsid w:val="002F18A8"/>
    <w:rsid w:val="002F2491"/>
    <w:rsid w:val="002F2929"/>
    <w:rsid w:val="002F4A49"/>
    <w:rsid w:val="002F5B61"/>
    <w:rsid w:val="002F6248"/>
    <w:rsid w:val="003023C6"/>
    <w:rsid w:val="00303111"/>
    <w:rsid w:val="0030397D"/>
    <w:rsid w:val="00304A30"/>
    <w:rsid w:val="00310D34"/>
    <w:rsid w:val="00314E76"/>
    <w:rsid w:val="00316D03"/>
    <w:rsid w:val="0032075E"/>
    <w:rsid w:val="00321475"/>
    <w:rsid w:val="00322900"/>
    <w:rsid w:val="00323AE5"/>
    <w:rsid w:val="00326DAB"/>
    <w:rsid w:val="00330DE7"/>
    <w:rsid w:val="0033320D"/>
    <w:rsid w:val="003355F6"/>
    <w:rsid w:val="0033594F"/>
    <w:rsid w:val="00335F41"/>
    <w:rsid w:val="0033638F"/>
    <w:rsid w:val="003364B8"/>
    <w:rsid w:val="003372C6"/>
    <w:rsid w:val="003417C4"/>
    <w:rsid w:val="0034248F"/>
    <w:rsid w:val="00345577"/>
    <w:rsid w:val="0034626B"/>
    <w:rsid w:val="00347844"/>
    <w:rsid w:val="00347E2C"/>
    <w:rsid w:val="00351E7D"/>
    <w:rsid w:val="00353001"/>
    <w:rsid w:val="00354AC9"/>
    <w:rsid w:val="00355D41"/>
    <w:rsid w:val="0036081F"/>
    <w:rsid w:val="00362AE4"/>
    <w:rsid w:val="00363138"/>
    <w:rsid w:val="00366EF5"/>
    <w:rsid w:val="00372440"/>
    <w:rsid w:val="00373FBE"/>
    <w:rsid w:val="003757AD"/>
    <w:rsid w:val="00376605"/>
    <w:rsid w:val="00382A12"/>
    <w:rsid w:val="003849CB"/>
    <w:rsid w:val="00392BA3"/>
    <w:rsid w:val="003952F9"/>
    <w:rsid w:val="00396797"/>
    <w:rsid w:val="003A0BF8"/>
    <w:rsid w:val="003A3EA4"/>
    <w:rsid w:val="003A4ABB"/>
    <w:rsid w:val="003A596E"/>
    <w:rsid w:val="003B0FEE"/>
    <w:rsid w:val="003B3755"/>
    <w:rsid w:val="003B5976"/>
    <w:rsid w:val="003C3EB6"/>
    <w:rsid w:val="003C7B22"/>
    <w:rsid w:val="003D021A"/>
    <w:rsid w:val="003D21D2"/>
    <w:rsid w:val="003D22FA"/>
    <w:rsid w:val="003D3045"/>
    <w:rsid w:val="003D315E"/>
    <w:rsid w:val="003D3253"/>
    <w:rsid w:val="003D799B"/>
    <w:rsid w:val="003F09EA"/>
    <w:rsid w:val="003F3F6E"/>
    <w:rsid w:val="004008D2"/>
    <w:rsid w:val="00400A3B"/>
    <w:rsid w:val="0040539C"/>
    <w:rsid w:val="004056C8"/>
    <w:rsid w:val="004100FA"/>
    <w:rsid w:val="00410850"/>
    <w:rsid w:val="004136AC"/>
    <w:rsid w:val="00415268"/>
    <w:rsid w:val="00421392"/>
    <w:rsid w:val="00423F46"/>
    <w:rsid w:val="004247E0"/>
    <w:rsid w:val="00426DC6"/>
    <w:rsid w:val="00430BFF"/>
    <w:rsid w:val="004324A2"/>
    <w:rsid w:val="004356DF"/>
    <w:rsid w:val="00436B05"/>
    <w:rsid w:val="004431AC"/>
    <w:rsid w:val="00443B2D"/>
    <w:rsid w:val="00446951"/>
    <w:rsid w:val="00446F10"/>
    <w:rsid w:val="00447218"/>
    <w:rsid w:val="00447E88"/>
    <w:rsid w:val="00451833"/>
    <w:rsid w:val="00451CFF"/>
    <w:rsid w:val="00452688"/>
    <w:rsid w:val="00452D58"/>
    <w:rsid w:val="00453093"/>
    <w:rsid w:val="004544FE"/>
    <w:rsid w:val="00455F84"/>
    <w:rsid w:val="0045740E"/>
    <w:rsid w:val="00457B24"/>
    <w:rsid w:val="00460C92"/>
    <w:rsid w:val="0046175C"/>
    <w:rsid w:val="00461BAA"/>
    <w:rsid w:val="00462D61"/>
    <w:rsid w:val="00462DB6"/>
    <w:rsid w:val="00463C76"/>
    <w:rsid w:val="00464F3B"/>
    <w:rsid w:val="0046529D"/>
    <w:rsid w:val="00465F29"/>
    <w:rsid w:val="0046633B"/>
    <w:rsid w:val="004672AA"/>
    <w:rsid w:val="004674F5"/>
    <w:rsid w:val="00467745"/>
    <w:rsid w:val="0047022B"/>
    <w:rsid w:val="0047222E"/>
    <w:rsid w:val="00472AB6"/>
    <w:rsid w:val="00472E46"/>
    <w:rsid w:val="00475371"/>
    <w:rsid w:val="0048015A"/>
    <w:rsid w:val="004805F9"/>
    <w:rsid w:val="00480A8E"/>
    <w:rsid w:val="00483DC5"/>
    <w:rsid w:val="004854E3"/>
    <w:rsid w:val="004859E2"/>
    <w:rsid w:val="0048749D"/>
    <w:rsid w:val="00490143"/>
    <w:rsid w:val="00490D79"/>
    <w:rsid w:val="00491D6B"/>
    <w:rsid w:val="00492CCA"/>
    <w:rsid w:val="004A0010"/>
    <w:rsid w:val="004A0F61"/>
    <w:rsid w:val="004A34F0"/>
    <w:rsid w:val="004A590A"/>
    <w:rsid w:val="004A680D"/>
    <w:rsid w:val="004A77C5"/>
    <w:rsid w:val="004B2F8F"/>
    <w:rsid w:val="004B3D2A"/>
    <w:rsid w:val="004B54E1"/>
    <w:rsid w:val="004B5E84"/>
    <w:rsid w:val="004B6C0D"/>
    <w:rsid w:val="004B79A6"/>
    <w:rsid w:val="004C1C19"/>
    <w:rsid w:val="004C2C92"/>
    <w:rsid w:val="004C4314"/>
    <w:rsid w:val="004C63C7"/>
    <w:rsid w:val="004C79A4"/>
    <w:rsid w:val="004D1FC7"/>
    <w:rsid w:val="004D288D"/>
    <w:rsid w:val="004D3752"/>
    <w:rsid w:val="004D4B0E"/>
    <w:rsid w:val="004D7BDA"/>
    <w:rsid w:val="004E4053"/>
    <w:rsid w:val="004E7B2B"/>
    <w:rsid w:val="004F0803"/>
    <w:rsid w:val="004F0A7A"/>
    <w:rsid w:val="004F333E"/>
    <w:rsid w:val="004F42A2"/>
    <w:rsid w:val="004F4543"/>
    <w:rsid w:val="004F4AA3"/>
    <w:rsid w:val="00500C8F"/>
    <w:rsid w:val="005023D9"/>
    <w:rsid w:val="00503747"/>
    <w:rsid w:val="005040B8"/>
    <w:rsid w:val="00504DA3"/>
    <w:rsid w:val="00505147"/>
    <w:rsid w:val="00505DE1"/>
    <w:rsid w:val="00506726"/>
    <w:rsid w:val="00515690"/>
    <w:rsid w:val="0051721C"/>
    <w:rsid w:val="00523B7F"/>
    <w:rsid w:val="005318B9"/>
    <w:rsid w:val="0053211F"/>
    <w:rsid w:val="00536250"/>
    <w:rsid w:val="0054046D"/>
    <w:rsid w:val="00544064"/>
    <w:rsid w:val="0054751C"/>
    <w:rsid w:val="00550CC3"/>
    <w:rsid w:val="00550FB9"/>
    <w:rsid w:val="005513D4"/>
    <w:rsid w:val="00553B28"/>
    <w:rsid w:val="00554CF1"/>
    <w:rsid w:val="00554E25"/>
    <w:rsid w:val="00560E3E"/>
    <w:rsid w:val="00561BDA"/>
    <w:rsid w:val="005648F9"/>
    <w:rsid w:val="00565C36"/>
    <w:rsid w:val="00565D8D"/>
    <w:rsid w:val="005670D2"/>
    <w:rsid w:val="005759AC"/>
    <w:rsid w:val="005762C3"/>
    <w:rsid w:val="005916F9"/>
    <w:rsid w:val="00593094"/>
    <w:rsid w:val="005949AE"/>
    <w:rsid w:val="00595D2E"/>
    <w:rsid w:val="005978E3"/>
    <w:rsid w:val="005A530A"/>
    <w:rsid w:val="005A6DE2"/>
    <w:rsid w:val="005A7D85"/>
    <w:rsid w:val="005B32B4"/>
    <w:rsid w:val="005B629E"/>
    <w:rsid w:val="005B7C7E"/>
    <w:rsid w:val="005C0354"/>
    <w:rsid w:val="005C106D"/>
    <w:rsid w:val="005C1101"/>
    <w:rsid w:val="005C27AB"/>
    <w:rsid w:val="005C397B"/>
    <w:rsid w:val="005C537F"/>
    <w:rsid w:val="005C5BB6"/>
    <w:rsid w:val="005D2540"/>
    <w:rsid w:val="005D3A19"/>
    <w:rsid w:val="005D5307"/>
    <w:rsid w:val="005D607C"/>
    <w:rsid w:val="005D740A"/>
    <w:rsid w:val="005D7685"/>
    <w:rsid w:val="005D7AFB"/>
    <w:rsid w:val="005E057E"/>
    <w:rsid w:val="005E399B"/>
    <w:rsid w:val="005E50A7"/>
    <w:rsid w:val="005F2083"/>
    <w:rsid w:val="005F2706"/>
    <w:rsid w:val="005F27BD"/>
    <w:rsid w:val="005F3CF2"/>
    <w:rsid w:val="005F4155"/>
    <w:rsid w:val="005F6BDB"/>
    <w:rsid w:val="005F6E42"/>
    <w:rsid w:val="0060066C"/>
    <w:rsid w:val="00600A8C"/>
    <w:rsid w:val="00600DD1"/>
    <w:rsid w:val="00602077"/>
    <w:rsid w:val="006056B6"/>
    <w:rsid w:val="00606F41"/>
    <w:rsid w:val="006079EB"/>
    <w:rsid w:val="00610A7A"/>
    <w:rsid w:val="00612122"/>
    <w:rsid w:val="006146AE"/>
    <w:rsid w:val="00614BFE"/>
    <w:rsid w:val="00615C0C"/>
    <w:rsid w:val="0061655E"/>
    <w:rsid w:val="00617ECB"/>
    <w:rsid w:val="00621838"/>
    <w:rsid w:val="00621B3C"/>
    <w:rsid w:val="00622A9B"/>
    <w:rsid w:val="00623583"/>
    <w:rsid w:val="00626401"/>
    <w:rsid w:val="00632BE6"/>
    <w:rsid w:val="006344FA"/>
    <w:rsid w:val="00634928"/>
    <w:rsid w:val="00636B41"/>
    <w:rsid w:val="00636C7C"/>
    <w:rsid w:val="006400FA"/>
    <w:rsid w:val="006427E2"/>
    <w:rsid w:val="00642A5B"/>
    <w:rsid w:val="00643805"/>
    <w:rsid w:val="006440FA"/>
    <w:rsid w:val="006442F6"/>
    <w:rsid w:val="00646D1D"/>
    <w:rsid w:val="00650B5F"/>
    <w:rsid w:val="00651823"/>
    <w:rsid w:val="00651B47"/>
    <w:rsid w:val="00655A74"/>
    <w:rsid w:val="0065613D"/>
    <w:rsid w:val="0065617B"/>
    <w:rsid w:val="006564E0"/>
    <w:rsid w:val="00656767"/>
    <w:rsid w:val="006575D1"/>
    <w:rsid w:val="006626E3"/>
    <w:rsid w:val="00665068"/>
    <w:rsid w:val="00665FD8"/>
    <w:rsid w:val="00666F38"/>
    <w:rsid w:val="0067014E"/>
    <w:rsid w:val="0067391D"/>
    <w:rsid w:val="006752E2"/>
    <w:rsid w:val="00676E09"/>
    <w:rsid w:val="0067725A"/>
    <w:rsid w:val="006772BB"/>
    <w:rsid w:val="006779D0"/>
    <w:rsid w:val="00677DD1"/>
    <w:rsid w:val="00680428"/>
    <w:rsid w:val="006817C1"/>
    <w:rsid w:val="00681EEE"/>
    <w:rsid w:val="00682081"/>
    <w:rsid w:val="0068471F"/>
    <w:rsid w:val="00685CCF"/>
    <w:rsid w:val="00686602"/>
    <w:rsid w:val="00686D2F"/>
    <w:rsid w:val="00690256"/>
    <w:rsid w:val="006903E2"/>
    <w:rsid w:val="00690C82"/>
    <w:rsid w:val="00691278"/>
    <w:rsid w:val="00697C31"/>
    <w:rsid w:val="006A15D9"/>
    <w:rsid w:val="006A1B6A"/>
    <w:rsid w:val="006A3190"/>
    <w:rsid w:val="006A6689"/>
    <w:rsid w:val="006A6CC8"/>
    <w:rsid w:val="006A6CDC"/>
    <w:rsid w:val="006A742D"/>
    <w:rsid w:val="006A7B7F"/>
    <w:rsid w:val="006B0F02"/>
    <w:rsid w:val="006B449E"/>
    <w:rsid w:val="006C0B36"/>
    <w:rsid w:val="006C100E"/>
    <w:rsid w:val="006C2593"/>
    <w:rsid w:val="006C603A"/>
    <w:rsid w:val="006C6322"/>
    <w:rsid w:val="006D1FE1"/>
    <w:rsid w:val="006D251A"/>
    <w:rsid w:val="006D49CB"/>
    <w:rsid w:val="006D55F1"/>
    <w:rsid w:val="006E08A6"/>
    <w:rsid w:val="006E0B11"/>
    <w:rsid w:val="006E20C2"/>
    <w:rsid w:val="006F13EC"/>
    <w:rsid w:val="006F1403"/>
    <w:rsid w:val="006F1EB7"/>
    <w:rsid w:val="006F2F04"/>
    <w:rsid w:val="006F3743"/>
    <w:rsid w:val="006F5F50"/>
    <w:rsid w:val="006F6930"/>
    <w:rsid w:val="00700931"/>
    <w:rsid w:val="00702FD9"/>
    <w:rsid w:val="007057E7"/>
    <w:rsid w:val="0070725B"/>
    <w:rsid w:val="00711901"/>
    <w:rsid w:val="00711F82"/>
    <w:rsid w:val="00713EFB"/>
    <w:rsid w:val="00715DB1"/>
    <w:rsid w:val="00716E8A"/>
    <w:rsid w:val="00717F3D"/>
    <w:rsid w:val="00720C0A"/>
    <w:rsid w:val="00721109"/>
    <w:rsid w:val="0072248B"/>
    <w:rsid w:val="00722685"/>
    <w:rsid w:val="0072344E"/>
    <w:rsid w:val="007241F0"/>
    <w:rsid w:val="00724A66"/>
    <w:rsid w:val="0072758E"/>
    <w:rsid w:val="0072762F"/>
    <w:rsid w:val="00730406"/>
    <w:rsid w:val="007306EA"/>
    <w:rsid w:val="007321D0"/>
    <w:rsid w:val="00734C1D"/>
    <w:rsid w:val="00737ACA"/>
    <w:rsid w:val="007401C3"/>
    <w:rsid w:val="007401D5"/>
    <w:rsid w:val="00740E13"/>
    <w:rsid w:val="00745C88"/>
    <w:rsid w:val="0074600D"/>
    <w:rsid w:val="00746B3E"/>
    <w:rsid w:val="00752782"/>
    <w:rsid w:val="0075618E"/>
    <w:rsid w:val="007609B6"/>
    <w:rsid w:val="007612AC"/>
    <w:rsid w:val="00766620"/>
    <w:rsid w:val="0076723D"/>
    <w:rsid w:val="007674C9"/>
    <w:rsid w:val="0076772A"/>
    <w:rsid w:val="00773825"/>
    <w:rsid w:val="00774C94"/>
    <w:rsid w:val="00777260"/>
    <w:rsid w:val="00781546"/>
    <w:rsid w:val="007824F0"/>
    <w:rsid w:val="00784A38"/>
    <w:rsid w:val="00784B36"/>
    <w:rsid w:val="007873A1"/>
    <w:rsid w:val="007901CA"/>
    <w:rsid w:val="007918A7"/>
    <w:rsid w:val="0079196B"/>
    <w:rsid w:val="00797199"/>
    <w:rsid w:val="007974E3"/>
    <w:rsid w:val="007A01BF"/>
    <w:rsid w:val="007A0E43"/>
    <w:rsid w:val="007A16F1"/>
    <w:rsid w:val="007A2D8B"/>
    <w:rsid w:val="007A5A30"/>
    <w:rsid w:val="007A5D2D"/>
    <w:rsid w:val="007A75C9"/>
    <w:rsid w:val="007A7780"/>
    <w:rsid w:val="007B0C1B"/>
    <w:rsid w:val="007B131B"/>
    <w:rsid w:val="007B13A8"/>
    <w:rsid w:val="007B2DFD"/>
    <w:rsid w:val="007B3F3B"/>
    <w:rsid w:val="007B4A93"/>
    <w:rsid w:val="007B55F6"/>
    <w:rsid w:val="007B5B7E"/>
    <w:rsid w:val="007B6BD4"/>
    <w:rsid w:val="007B7923"/>
    <w:rsid w:val="007B7A7F"/>
    <w:rsid w:val="007C38F1"/>
    <w:rsid w:val="007C3EF9"/>
    <w:rsid w:val="007C675F"/>
    <w:rsid w:val="007D2932"/>
    <w:rsid w:val="007D3669"/>
    <w:rsid w:val="007D6B09"/>
    <w:rsid w:val="007E0A34"/>
    <w:rsid w:val="007E1AA6"/>
    <w:rsid w:val="007F032D"/>
    <w:rsid w:val="007F155B"/>
    <w:rsid w:val="007F4336"/>
    <w:rsid w:val="007F5E29"/>
    <w:rsid w:val="007F5F98"/>
    <w:rsid w:val="007F60B8"/>
    <w:rsid w:val="007F69C7"/>
    <w:rsid w:val="00800A7C"/>
    <w:rsid w:val="008025B0"/>
    <w:rsid w:val="008028FB"/>
    <w:rsid w:val="00802E8E"/>
    <w:rsid w:val="00804A21"/>
    <w:rsid w:val="00805FC8"/>
    <w:rsid w:val="00806063"/>
    <w:rsid w:val="0080758A"/>
    <w:rsid w:val="00811564"/>
    <w:rsid w:val="00811841"/>
    <w:rsid w:val="008126AD"/>
    <w:rsid w:val="00823714"/>
    <w:rsid w:val="00825610"/>
    <w:rsid w:val="0082592F"/>
    <w:rsid w:val="008267B1"/>
    <w:rsid w:val="008307F8"/>
    <w:rsid w:val="0083325F"/>
    <w:rsid w:val="00836597"/>
    <w:rsid w:val="008419B0"/>
    <w:rsid w:val="00842A03"/>
    <w:rsid w:val="00843565"/>
    <w:rsid w:val="008435DB"/>
    <w:rsid w:val="00845122"/>
    <w:rsid w:val="008463A1"/>
    <w:rsid w:val="0085123E"/>
    <w:rsid w:val="00851999"/>
    <w:rsid w:val="00851B08"/>
    <w:rsid w:val="00852077"/>
    <w:rsid w:val="008535E4"/>
    <w:rsid w:val="008570C3"/>
    <w:rsid w:val="00857F79"/>
    <w:rsid w:val="008614C9"/>
    <w:rsid w:val="00861A48"/>
    <w:rsid w:val="00861ADC"/>
    <w:rsid w:val="00861B3D"/>
    <w:rsid w:val="00862D6E"/>
    <w:rsid w:val="00864A90"/>
    <w:rsid w:val="0086695A"/>
    <w:rsid w:val="00866DB6"/>
    <w:rsid w:val="00871591"/>
    <w:rsid w:val="00873DEE"/>
    <w:rsid w:val="00875BD0"/>
    <w:rsid w:val="008775D3"/>
    <w:rsid w:val="00880F0D"/>
    <w:rsid w:val="00882682"/>
    <w:rsid w:val="008838D1"/>
    <w:rsid w:val="0088467C"/>
    <w:rsid w:val="00884A60"/>
    <w:rsid w:val="00885276"/>
    <w:rsid w:val="00885555"/>
    <w:rsid w:val="00885B30"/>
    <w:rsid w:val="00886359"/>
    <w:rsid w:val="00886605"/>
    <w:rsid w:val="00886EE3"/>
    <w:rsid w:val="00887E5C"/>
    <w:rsid w:val="00887E8E"/>
    <w:rsid w:val="00892F6D"/>
    <w:rsid w:val="00896793"/>
    <w:rsid w:val="00896E10"/>
    <w:rsid w:val="00897C58"/>
    <w:rsid w:val="008A0BA2"/>
    <w:rsid w:val="008A2015"/>
    <w:rsid w:val="008A249D"/>
    <w:rsid w:val="008A3DD4"/>
    <w:rsid w:val="008A5DD6"/>
    <w:rsid w:val="008A62E8"/>
    <w:rsid w:val="008B0457"/>
    <w:rsid w:val="008B6FFD"/>
    <w:rsid w:val="008C2B04"/>
    <w:rsid w:val="008C33CB"/>
    <w:rsid w:val="008C6495"/>
    <w:rsid w:val="008D0881"/>
    <w:rsid w:val="008D6543"/>
    <w:rsid w:val="008E1A50"/>
    <w:rsid w:val="008E249C"/>
    <w:rsid w:val="008E30C0"/>
    <w:rsid w:val="008E3A56"/>
    <w:rsid w:val="008E4B8A"/>
    <w:rsid w:val="008E4E77"/>
    <w:rsid w:val="008F0516"/>
    <w:rsid w:val="008F17E9"/>
    <w:rsid w:val="008F1D32"/>
    <w:rsid w:val="008F238E"/>
    <w:rsid w:val="008F36D6"/>
    <w:rsid w:val="008F4500"/>
    <w:rsid w:val="008F4AAC"/>
    <w:rsid w:val="008F61E0"/>
    <w:rsid w:val="00901C1D"/>
    <w:rsid w:val="00901C79"/>
    <w:rsid w:val="009021A0"/>
    <w:rsid w:val="00903B83"/>
    <w:rsid w:val="009041B1"/>
    <w:rsid w:val="00906AB8"/>
    <w:rsid w:val="00911039"/>
    <w:rsid w:val="00911F00"/>
    <w:rsid w:val="00911F73"/>
    <w:rsid w:val="00912219"/>
    <w:rsid w:val="009123D4"/>
    <w:rsid w:val="00913602"/>
    <w:rsid w:val="00913CFD"/>
    <w:rsid w:val="00913FE9"/>
    <w:rsid w:val="009150C9"/>
    <w:rsid w:val="00916E6B"/>
    <w:rsid w:val="0091714D"/>
    <w:rsid w:val="00923F02"/>
    <w:rsid w:val="00925DF9"/>
    <w:rsid w:val="009263A9"/>
    <w:rsid w:val="00926781"/>
    <w:rsid w:val="00930B33"/>
    <w:rsid w:val="00930DA9"/>
    <w:rsid w:val="009313CB"/>
    <w:rsid w:val="0093187C"/>
    <w:rsid w:val="00933362"/>
    <w:rsid w:val="00936CD1"/>
    <w:rsid w:val="009416F6"/>
    <w:rsid w:val="00943A9B"/>
    <w:rsid w:val="00943D58"/>
    <w:rsid w:val="00945122"/>
    <w:rsid w:val="00945FDE"/>
    <w:rsid w:val="00950F0B"/>
    <w:rsid w:val="009513A4"/>
    <w:rsid w:val="00952E86"/>
    <w:rsid w:val="00955DD3"/>
    <w:rsid w:val="00956292"/>
    <w:rsid w:val="00962ABE"/>
    <w:rsid w:val="00963D29"/>
    <w:rsid w:val="009667C3"/>
    <w:rsid w:val="00966E82"/>
    <w:rsid w:val="00970765"/>
    <w:rsid w:val="0097137C"/>
    <w:rsid w:val="00972C0E"/>
    <w:rsid w:val="00972C5B"/>
    <w:rsid w:val="00973219"/>
    <w:rsid w:val="009747DB"/>
    <w:rsid w:val="00975EEB"/>
    <w:rsid w:val="009773EF"/>
    <w:rsid w:val="00977FF7"/>
    <w:rsid w:val="00980390"/>
    <w:rsid w:val="00980426"/>
    <w:rsid w:val="00982D73"/>
    <w:rsid w:val="00984FD5"/>
    <w:rsid w:val="009851E7"/>
    <w:rsid w:val="00990769"/>
    <w:rsid w:val="009937AD"/>
    <w:rsid w:val="009946A9"/>
    <w:rsid w:val="00994D8B"/>
    <w:rsid w:val="00996F0C"/>
    <w:rsid w:val="0099701B"/>
    <w:rsid w:val="009975C2"/>
    <w:rsid w:val="009975CB"/>
    <w:rsid w:val="009A3089"/>
    <w:rsid w:val="009A3A0D"/>
    <w:rsid w:val="009A5158"/>
    <w:rsid w:val="009A5E07"/>
    <w:rsid w:val="009B3D74"/>
    <w:rsid w:val="009B66AC"/>
    <w:rsid w:val="009B7740"/>
    <w:rsid w:val="009C354E"/>
    <w:rsid w:val="009C4173"/>
    <w:rsid w:val="009C4228"/>
    <w:rsid w:val="009C4BC0"/>
    <w:rsid w:val="009C50E2"/>
    <w:rsid w:val="009C607E"/>
    <w:rsid w:val="009C733B"/>
    <w:rsid w:val="009D238B"/>
    <w:rsid w:val="009D332D"/>
    <w:rsid w:val="009D5019"/>
    <w:rsid w:val="009D5C7D"/>
    <w:rsid w:val="009D7D51"/>
    <w:rsid w:val="009E0506"/>
    <w:rsid w:val="009E06FA"/>
    <w:rsid w:val="009E1109"/>
    <w:rsid w:val="009E6D56"/>
    <w:rsid w:val="009E7A4E"/>
    <w:rsid w:val="009F011F"/>
    <w:rsid w:val="009F01D4"/>
    <w:rsid w:val="009F1C17"/>
    <w:rsid w:val="009F70A3"/>
    <w:rsid w:val="00A03A2F"/>
    <w:rsid w:val="00A03BC7"/>
    <w:rsid w:val="00A04148"/>
    <w:rsid w:val="00A06FBF"/>
    <w:rsid w:val="00A12034"/>
    <w:rsid w:val="00A125A2"/>
    <w:rsid w:val="00A16982"/>
    <w:rsid w:val="00A16B63"/>
    <w:rsid w:val="00A20615"/>
    <w:rsid w:val="00A219E9"/>
    <w:rsid w:val="00A23506"/>
    <w:rsid w:val="00A24D3E"/>
    <w:rsid w:val="00A25748"/>
    <w:rsid w:val="00A27BED"/>
    <w:rsid w:val="00A33674"/>
    <w:rsid w:val="00A34CFD"/>
    <w:rsid w:val="00A361C0"/>
    <w:rsid w:val="00A3714F"/>
    <w:rsid w:val="00A37209"/>
    <w:rsid w:val="00A40228"/>
    <w:rsid w:val="00A4199B"/>
    <w:rsid w:val="00A41BE6"/>
    <w:rsid w:val="00A43D56"/>
    <w:rsid w:val="00A4771B"/>
    <w:rsid w:val="00A47746"/>
    <w:rsid w:val="00A47EA5"/>
    <w:rsid w:val="00A50BD5"/>
    <w:rsid w:val="00A52189"/>
    <w:rsid w:val="00A52803"/>
    <w:rsid w:val="00A53BD4"/>
    <w:rsid w:val="00A5666F"/>
    <w:rsid w:val="00A741C8"/>
    <w:rsid w:val="00A74409"/>
    <w:rsid w:val="00A75982"/>
    <w:rsid w:val="00A76756"/>
    <w:rsid w:val="00A810A1"/>
    <w:rsid w:val="00A83017"/>
    <w:rsid w:val="00A87450"/>
    <w:rsid w:val="00A91F1C"/>
    <w:rsid w:val="00A93277"/>
    <w:rsid w:val="00A95597"/>
    <w:rsid w:val="00A95BFC"/>
    <w:rsid w:val="00A95D20"/>
    <w:rsid w:val="00AA36FF"/>
    <w:rsid w:val="00AA4822"/>
    <w:rsid w:val="00AA7E03"/>
    <w:rsid w:val="00AB0F02"/>
    <w:rsid w:val="00AB1DE1"/>
    <w:rsid w:val="00AB21A6"/>
    <w:rsid w:val="00AB2573"/>
    <w:rsid w:val="00AB47B6"/>
    <w:rsid w:val="00AB4858"/>
    <w:rsid w:val="00AB48BE"/>
    <w:rsid w:val="00AB6C89"/>
    <w:rsid w:val="00AB70CE"/>
    <w:rsid w:val="00AB71B9"/>
    <w:rsid w:val="00AB7493"/>
    <w:rsid w:val="00AC0772"/>
    <w:rsid w:val="00AC14AD"/>
    <w:rsid w:val="00AC356F"/>
    <w:rsid w:val="00AC6707"/>
    <w:rsid w:val="00AC678C"/>
    <w:rsid w:val="00AD0DFB"/>
    <w:rsid w:val="00AD0EBF"/>
    <w:rsid w:val="00AD165F"/>
    <w:rsid w:val="00AD24B0"/>
    <w:rsid w:val="00AD24BD"/>
    <w:rsid w:val="00AD2759"/>
    <w:rsid w:val="00AD2871"/>
    <w:rsid w:val="00AD2A44"/>
    <w:rsid w:val="00AD2DF7"/>
    <w:rsid w:val="00AD4BD0"/>
    <w:rsid w:val="00AD6691"/>
    <w:rsid w:val="00AE0ED3"/>
    <w:rsid w:val="00AE36C7"/>
    <w:rsid w:val="00AE4449"/>
    <w:rsid w:val="00AF0C20"/>
    <w:rsid w:val="00AF4173"/>
    <w:rsid w:val="00AF54F9"/>
    <w:rsid w:val="00AF76A9"/>
    <w:rsid w:val="00B00464"/>
    <w:rsid w:val="00B00BAF"/>
    <w:rsid w:val="00B01117"/>
    <w:rsid w:val="00B0269F"/>
    <w:rsid w:val="00B02C3E"/>
    <w:rsid w:val="00B04058"/>
    <w:rsid w:val="00B0763D"/>
    <w:rsid w:val="00B12C5D"/>
    <w:rsid w:val="00B130B5"/>
    <w:rsid w:val="00B16038"/>
    <w:rsid w:val="00B171A9"/>
    <w:rsid w:val="00B22417"/>
    <w:rsid w:val="00B2497D"/>
    <w:rsid w:val="00B251ED"/>
    <w:rsid w:val="00B257FB"/>
    <w:rsid w:val="00B25E48"/>
    <w:rsid w:val="00B27011"/>
    <w:rsid w:val="00B3016C"/>
    <w:rsid w:val="00B34AEE"/>
    <w:rsid w:val="00B40428"/>
    <w:rsid w:val="00B40783"/>
    <w:rsid w:val="00B40A53"/>
    <w:rsid w:val="00B43523"/>
    <w:rsid w:val="00B45DF3"/>
    <w:rsid w:val="00B50D7A"/>
    <w:rsid w:val="00B515CF"/>
    <w:rsid w:val="00B53EE3"/>
    <w:rsid w:val="00B5599C"/>
    <w:rsid w:val="00B55C7F"/>
    <w:rsid w:val="00B5763B"/>
    <w:rsid w:val="00B61A63"/>
    <w:rsid w:val="00B63CDE"/>
    <w:rsid w:val="00B648CC"/>
    <w:rsid w:val="00B66CE2"/>
    <w:rsid w:val="00B6779B"/>
    <w:rsid w:val="00B734FC"/>
    <w:rsid w:val="00B74BAA"/>
    <w:rsid w:val="00B750FC"/>
    <w:rsid w:val="00B76FE4"/>
    <w:rsid w:val="00B77015"/>
    <w:rsid w:val="00B802B9"/>
    <w:rsid w:val="00B80854"/>
    <w:rsid w:val="00B81361"/>
    <w:rsid w:val="00B82F06"/>
    <w:rsid w:val="00B84BDE"/>
    <w:rsid w:val="00B84C72"/>
    <w:rsid w:val="00B8638C"/>
    <w:rsid w:val="00B871FB"/>
    <w:rsid w:val="00B90A04"/>
    <w:rsid w:val="00B929A6"/>
    <w:rsid w:val="00B92DD2"/>
    <w:rsid w:val="00B95EE3"/>
    <w:rsid w:val="00B96BFA"/>
    <w:rsid w:val="00BA1A81"/>
    <w:rsid w:val="00BA5834"/>
    <w:rsid w:val="00BA5BE1"/>
    <w:rsid w:val="00BA5F3F"/>
    <w:rsid w:val="00BA7462"/>
    <w:rsid w:val="00BA79B5"/>
    <w:rsid w:val="00BB0D3F"/>
    <w:rsid w:val="00BB252B"/>
    <w:rsid w:val="00BB306F"/>
    <w:rsid w:val="00BB3A67"/>
    <w:rsid w:val="00BB3F1B"/>
    <w:rsid w:val="00BB74FE"/>
    <w:rsid w:val="00BC0858"/>
    <w:rsid w:val="00BC37D5"/>
    <w:rsid w:val="00BC43EB"/>
    <w:rsid w:val="00BC4EEA"/>
    <w:rsid w:val="00BC62FB"/>
    <w:rsid w:val="00BC6E39"/>
    <w:rsid w:val="00BD0A41"/>
    <w:rsid w:val="00BD1F14"/>
    <w:rsid w:val="00BD5995"/>
    <w:rsid w:val="00BE15DC"/>
    <w:rsid w:val="00BE27CF"/>
    <w:rsid w:val="00BE3AEE"/>
    <w:rsid w:val="00BE7B63"/>
    <w:rsid w:val="00BF0498"/>
    <w:rsid w:val="00BF4405"/>
    <w:rsid w:val="00BF4EA8"/>
    <w:rsid w:val="00BF5A3D"/>
    <w:rsid w:val="00BF62C0"/>
    <w:rsid w:val="00BF6E31"/>
    <w:rsid w:val="00C0009E"/>
    <w:rsid w:val="00C0074E"/>
    <w:rsid w:val="00C008B5"/>
    <w:rsid w:val="00C00B2C"/>
    <w:rsid w:val="00C01322"/>
    <w:rsid w:val="00C01FA0"/>
    <w:rsid w:val="00C065BB"/>
    <w:rsid w:val="00C07004"/>
    <w:rsid w:val="00C076A9"/>
    <w:rsid w:val="00C10517"/>
    <w:rsid w:val="00C172B6"/>
    <w:rsid w:val="00C23727"/>
    <w:rsid w:val="00C271A4"/>
    <w:rsid w:val="00C27CAF"/>
    <w:rsid w:val="00C315DB"/>
    <w:rsid w:val="00C34BDA"/>
    <w:rsid w:val="00C36D83"/>
    <w:rsid w:val="00C44675"/>
    <w:rsid w:val="00C44C13"/>
    <w:rsid w:val="00C45438"/>
    <w:rsid w:val="00C50BFE"/>
    <w:rsid w:val="00C512C8"/>
    <w:rsid w:val="00C51E8B"/>
    <w:rsid w:val="00C53042"/>
    <w:rsid w:val="00C558A4"/>
    <w:rsid w:val="00C5681B"/>
    <w:rsid w:val="00C63FE8"/>
    <w:rsid w:val="00C647A7"/>
    <w:rsid w:val="00C64FB8"/>
    <w:rsid w:val="00C65135"/>
    <w:rsid w:val="00C657F4"/>
    <w:rsid w:val="00C67741"/>
    <w:rsid w:val="00C707F5"/>
    <w:rsid w:val="00C73257"/>
    <w:rsid w:val="00C76E20"/>
    <w:rsid w:val="00C776D5"/>
    <w:rsid w:val="00C802F5"/>
    <w:rsid w:val="00C80D8C"/>
    <w:rsid w:val="00C81D16"/>
    <w:rsid w:val="00C83062"/>
    <w:rsid w:val="00C8570E"/>
    <w:rsid w:val="00C85845"/>
    <w:rsid w:val="00C87CE0"/>
    <w:rsid w:val="00C928C5"/>
    <w:rsid w:val="00C92C00"/>
    <w:rsid w:val="00C92F86"/>
    <w:rsid w:val="00C9556C"/>
    <w:rsid w:val="00C957F5"/>
    <w:rsid w:val="00CA033F"/>
    <w:rsid w:val="00CA1C1B"/>
    <w:rsid w:val="00CA2B3D"/>
    <w:rsid w:val="00CA3F3D"/>
    <w:rsid w:val="00CA4E31"/>
    <w:rsid w:val="00CB040E"/>
    <w:rsid w:val="00CB2BA7"/>
    <w:rsid w:val="00CB2BA9"/>
    <w:rsid w:val="00CB365D"/>
    <w:rsid w:val="00CB3CC7"/>
    <w:rsid w:val="00CB6879"/>
    <w:rsid w:val="00CC1A73"/>
    <w:rsid w:val="00CC25B5"/>
    <w:rsid w:val="00CC3302"/>
    <w:rsid w:val="00CC5432"/>
    <w:rsid w:val="00CC79A4"/>
    <w:rsid w:val="00CD0883"/>
    <w:rsid w:val="00CD3682"/>
    <w:rsid w:val="00CD5DA1"/>
    <w:rsid w:val="00CE0426"/>
    <w:rsid w:val="00CE09B8"/>
    <w:rsid w:val="00CE2023"/>
    <w:rsid w:val="00CE329D"/>
    <w:rsid w:val="00CE5739"/>
    <w:rsid w:val="00CE74D4"/>
    <w:rsid w:val="00CF09D5"/>
    <w:rsid w:val="00CF5FE8"/>
    <w:rsid w:val="00D0191C"/>
    <w:rsid w:val="00D01F47"/>
    <w:rsid w:val="00D02E7F"/>
    <w:rsid w:val="00D03C66"/>
    <w:rsid w:val="00D03EE3"/>
    <w:rsid w:val="00D04E84"/>
    <w:rsid w:val="00D06378"/>
    <w:rsid w:val="00D06CDE"/>
    <w:rsid w:val="00D07695"/>
    <w:rsid w:val="00D07F7B"/>
    <w:rsid w:val="00D10AC6"/>
    <w:rsid w:val="00D114ED"/>
    <w:rsid w:val="00D132C9"/>
    <w:rsid w:val="00D139AF"/>
    <w:rsid w:val="00D14256"/>
    <w:rsid w:val="00D147AC"/>
    <w:rsid w:val="00D14939"/>
    <w:rsid w:val="00D151C8"/>
    <w:rsid w:val="00D1552A"/>
    <w:rsid w:val="00D15906"/>
    <w:rsid w:val="00D16232"/>
    <w:rsid w:val="00D23C91"/>
    <w:rsid w:val="00D26789"/>
    <w:rsid w:val="00D27DB7"/>
    <w:rsid w:val="00D3216F"/>
    <w:rsid w:val="00D34C58"/>
    <w:rsid w:val="00D35541"/>
    <w:rsid w:val="00D37058"/>
    <w:rsid w:val="00D37EAB"/>
    <w:rsid w:val="00D4394C"/>
    <w:rsid w:val="00D46671"/>
    <w:rsid w:val="00D47917"/>
    <w:rsid w:val="00D5079B"/>
    <w:rsid w:val="00D52D43"/>
    <w:rsid w:val="00D54CC5"/>
    <w:rsid w:val="00D60375"/>
    <w:rsid w:val="00D6133D"/>
    <w:rsid w:val="00D61A0B"/>
    <w:rsid w:val="00D623BF"/>
    <w:rsid w:val="00D642D0"/>
    <w:rsid w:val="00D722EB"/>
    <w:rsid w:val="00D7232F"/>
    <w:rsid w:val="00D7239A"/>
    <w:rsid w:val="00D74D1B"/>
    <w:rsid w:val="00D759E3"/>
    <w:rsid w:val="00D77155"/>
    <w:rsid w:val="00D77538"/>
    <w:rsid w:val="00D816EB"/>
    <w:rsid w:val="00D85660"/>
    <w:rsid w:val="00D87555"/>
    <w:rsid w:val="00D87B03"/>
    <w:rsid w:val="00D87BAB"/>
    <w:rsid w:val="00D904AB"/>
    <w:rsid w:val="00D91C63"/>
    <w:rsid w:val="00D94FD2"/>
    <w:rsid w:val="00D952C0"/>
    <w:rsid w:val="00D95541"/>
    <w:rsid w:val="00D9663B"/>
    <w:rsid w:val="00DA0AD7"/>
    <w:rsid w:val="00DA173B"/>
    <w:rsid w:val="00DA2659"/>
    <w:rsid w:val="00DA2920"/>
    <w:rsid w:val="00DA7EA7"/>
    <w:rsid w:val="00DB0A14"/>
    <w:rsid w:val="00DB4845"/>
    <w:rsid w:val="00DB6709"/>
    <w:rsid w:val="00DC06B6"/>
    <w:rsid w:val="00DC30E5"/>
    <w:rsid w:val="00DC529F"/>
    <w:rsid w:val="00DC6127"/>
    <w:rsid w:val="00DC65ED"/>
    <w:rsid w:val="00DC6C47"/>
    <w:rsid w:val="00DC7F64"/>
    <w:rsid w:val="00DD1917"/>
    <w:rsid w:val="00DD220C"/>
    <w:rsid w:val="00DD24C7"/>
    <w:rsid w:val="00DD4C9B"/>
    <w:rsid w:val="00DD7EB5"/>
    <w:rsid w:val="00DE1851"/>
    <w:rsid w:val="00DE4FA3"/>
    <w:rsid w:val="00DE6B7D"/>
    <w:rsid w:val="00DF343E"/>
    <w:rsid w:val="00DF5B95"/>
    <w:rsid w:val="00DF664D"/>
    <w:rsid w:val="00DF7966"/>
    <w:rsid w:val="00E0057B"/>
    <w:rsid w:val="00E023D7"/>
    <w:rsid w:val="00E02E84"/>
    <w:rsid w:val="00E0411B"/>
    <w:rsid w:val="00E043AA"/>
    <w:rsid w:val="00E0571E"/>
    <w:rsid w:val="00E05C8D"/>
    <w:rsid w:val="00E06182"/>
    <w:rsid w:val="00E064C9"/>
    <w:rsid w:val="00E06B0A"/>
    <w:rsid w:val="00E14F7D"/>
    <w:rsid w:val="00E14FDC"/>
    <w:rsid w:val="00E1599A"/>
    <w:rsid w:val="00E21C24"/>
    <w:rsid w:val="00E2280D"/>
    <w:rsid w:val="00E24C97"/>
    <w:rsid w:val="00E26335"/>
    <w:rsid w:val="00E264A2"/>
    <w:rsid w:val="00E26500"/>
    <w:rsid w:val="00E303D2"/>
    <w:rsid w:val="00E303E0"/>
    <w:rsid w:val="00E31AA4"/>
    <w:rsid w:val="00E36548"/>
    <w:rsid w:val="00E37C44"/>
    <w:rsid w:val="00E416E5"/>
    <w:rsid w:val="00E4265C"/>
    <w:rsid w:val="00E4704E"/>
    <w:rsid w:val="00E50190"/>
    <w:rsid w:val="00E5161A"/>
    <w:rsid w:val="00E5367C"/>
    <w:rsid w:val="00E54E83"/>
    <w:rsid w:val="00E55F17"/>
    <w:rsid w:val="00E57177"/>
    <w:rsid w:val="00E608A5"/>
    <w:rsid w:val="00E60B64"/>
    <w:rsid w:val="00E61BD1"/>
    <w:rsid w:val="00E63985"/>
    <w:rsid w:val="00E63D81"/>
    <w:rsid w:val="00E7007F"/>
    <w:rsid w:val="00E73D8E"/>
    <w:rsid w:val="00E73F3F"/>
    <w:rsid w:val="00E748D3"/>
    <w:rsid w:val="00E74A79"/>
    <w:rsid w:val="00E74C40"/>
    <w:rsid w:val="00E77E99"/>
    <w:rsid w:val="00E800DD"/>
    <w:rsid w:val="00E80B5C"/>
    <w:rsid w:val="00E8227F"/>
    <w:rsid w:val="00E85B8F"/>
    <w:rsid w:val="00E929E5"/>
    <w:rsid w:val="00E92B62"/>
    <w:rsid w:val="00E93487"/>
    <w:rsid w:val="00E93C61"/>
    <w:rsid w:val="00E953DC"/>
    <w:rsid w:val="00E97670"/>
    <w:rsid w:val="00EA011C"/>
    <w:rsid w:val="00EA020A"/>
    <w:rsid w:val="00EA0496"/>
    <w:rsid w:val="00EA064F"/>
    <w:rsid w:val="00EA0A63"/>
    <w:rsid w:val="00EA217C"/>
    <w:rsid w:val="00EA277A"/>
    <w:rsid w:val="00EA2AEF"/>
    <w:rsid w:val="00EA4C4A"/>
    <w:rsid w:val="00EB0172"/>
    <w:rsid w:val="00EB35CA"/>
    <w:rsid w:val="00EB3FE4"/>
    <w:rsid w:val="00EB4B9B"/>
    <w:rsid w:val="00EB533D"/>
    <w:rsid w:val="00EB556A"/>
    <w:rsid w:val="00EB676A"/>
    <w:rsid w:val="00EC0A1F"/>
    <w:rsid w:val="00EC22AB"/>
    <w:rsid w:val="00EC2FBB"/>
    <w:rsid w:val="00EC36B2"/>
    <w:rsid w:val="00EC5284"/>
    <w:rsid w:val="00ED0950"/>
    <w:rsid w:val="00ED38AD"/>
    <w:rsid w:val="00ED4A48"/>
    <w:rsid w:val="00ED4B62"/>
    <w:rsid w:val="00ED7D0B"/>
    <w:rsid w:val="00EE0756"/>
    <w:rsid w:val="00EE10DB"/>
    <w:rsid w:val="00EE1B16"/>
    <w:rsid w:val="00EE5950"/>
    <w:rsid w:val="00EE5E7D"/>
    <w:rsid w:val="00EE6F0C"/>
    <w:rsid w:val="00EE757F"/>
    <w:rsid w:val="00EE77AD"/>
    <w:rsid w:val="00EE7EB4"/>
    <w:rsid w:val="00EF1E40"/>
    <w:rsid w:val="00EF3C93"/>
    <w:rsid w:val="00EF5D7E"/>
    <w:rsid w:val="00F011F7"/>
    <w:rsid w:val="00F027D2"/>
    <w:rsid w:val="00F03811"/>
    <w:rsid w:val="00F047B7"/>
    <w:rsid w:val="00F04E1F"/>
    <w:rsid w:val="00F05BB3"/>
    <w:rsid w:val="00F05ED2"/>
    <w:rsid w:val="00F106C9"/>
    <w:rsid w:val="00F12062"/>
    <w:rsid w:val="00F13F3A"/>
    <w:rsid w:val="00F1414B"/>
    <w:rsid w:val="00F170E8"/>
    <w:rsid w:val="00F17E95"/>
    <w:rsid w:val="00F22259"/>
    <w:rsid w:val="00F22511"/>
    <w:rsid w:val="00F2557B"/>
    <w:rsid w:val="00F301BD"/>
    <w:rsid w:val="00F36633"/>
    <w:rsid w:val="00F40AAB"/>
    <w:rsid w:val="00F41B68"/>
    <w:rsid w:val="00F41DCE"/>
    <w:rsid w:val="00F42C16"/>
    <w:rsid w:val="00F45696"/>
    <w:rsid w:val="00F46C85"/>
    <w:rsid w:val="00F50354"/>
    <w:rsid w:val="00F50F41"/>
    <w:rsid w:val="00F51297"/>
    <w:rsid w:val="00F52E47"/>
    <w:rsid w:val="00F54AA1"/>
    <w:rsid w:val="00F5547E"/>
    <w:rsid w:val="00F5573E"/>
    <w:rsid w:val="00F5665B"/>
    <w:rsid w:val="00F61E32"/>
    <w:rsid w:val="00F64355"/>
    <w:rsid w:val="00F65D62"/>
    <w:rsid w:val="00F66EED"/>
    <w:rsid w:val="00F707B4"/>
    <w:rsid w:val="00F72E4D"/>
    <w:rsid w:val="00F7305F"/>
    <w:rsid w:val="00F7390A"/>
    <w:rsid w:val="00F74AD5"/>
    <w:rsid w:val="00F76129"/>
    <w:rsid w:val="00F76355"/>
    <w:rsid w:val="00F779B9"/>
    <w:rsid w:val="00F80355"/>
    <w:rsid w:val="00F80BAA"/>
    <w:rsid w:val="00F82D4C"/>
    <w:rsid w:val="00F857B7"/>
    <w:rsid w:val="00F86D30"/>
    <w:rsid w:val="00F92E32"/>
    <w:rsid w:val="00F94902"/>
    <w:rsid w:val="00F9495A"/>
    <w:rsid w:val="00FA0D7B"/>
    <w:rsid w:val="00FA0E14"/>
    <w:rsid w:val="00FA1155"/>
    <w:rsid w:val="00FA1167"/>
    <w:rsid w:val="00FA1CB5"/>
    <w:rsid w:val="00FA21D2"/>
    <w:rsid w:val="00FA3E5D"/>
    <w:rsid w:val="00FA4AFD"/>
    <w:rsid w:val="00FA70DD"/>
    <w:rsid w:val="00FA7392"/>
    <w:rsid w:val="00FB043D"/>
    <w:rsid w:val="00FB24A4"/>
    <w:rsid w:val="00FB3D08"/>
    <w:rsid w:val="00FB56C8"/>
    <w:rsid w:val="00FB5701"/>
    <w:rsid w:val="00FB5984"/>
    <w:rsid w:val="00FB7621"/>
    <w:rsid w:val="00FC2B57"/>
    <w:rsid w:val="00FC42E2"/>
    <w:rsid w:val="00FC4DBE"/>
    <w:rsid w:val="00FC55CC"/>
    <w:rsid w:val="00FC6818"/>
    <w:rsid w:val="00FC7A8C"/>
    <w:rsid w:val="00FD12F2"/>
    <w:rsid w:val="00FE1E6C"/>
    <w:rsid w:val="00FE3051"/>
    <w:rsid w:val="00FE3139"/>
    <w:rsid w:val="00FE5B30"/>
    <w:rsid w:val="00FF0785"/>
    <w:rsid w:val="00FF4030"/>
    <w:rsid w:val="00FF4033"/>
    <w:rsid w:val="0A3F8C99"/>
    <w:rsid w:val="0F887202"/>
    <w:rsid w:val="277DE7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3F005A"/>
  <w15:docId w15:val="{0D24E298-0D58-9643-A04B-B4605136D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3F3A"/>
    <w:rPr>
      <w:rFonts w:ascii="Times New Roman" w:hAnsi="Times New Roman" w:cs="Times New Roman"/>
    </w:rPr>
  </w:style>
  <w:style w:type="paragraph" w:styleId="Heading1">
    <w:name w:val="heading 1"/>
    <w:basedOn w:val="Normal"/>
    <w:next w:val="Normal"/>
    <w:link w:val="Heading1Char"/>
    <w:autoRedefine/>
    <w:uiPriority w:val="9"/>
    <w:qFormat/>
    <w:rsid w:val="00A03BC7"/>
    <w:pPr>
      <w:keepNext/>
      <w:keepLines/>
      <w:shd w:val="clear" w:color="auto" w:fill="FFFFFF"/>
      <w:spacing w:after="240"/>
      <w:contextualSpacing/>
      <w:textAlignment w:val="baseline"/>
      <w:outlineLvl w:val="0"/>
    </w:pPr>
    <w:rPr>
      <w:rFonts w:eastAsiaTheme="majorEastAsia"/>
      <w:b/>
      <w:color w:val="000000" w:themeColor="text1"/>
      <w:sz w:val="20"/>
      <w:szCs w:val="20"/>
    </w:rPr>
  </w:style>
  <w:style w:type="paragraph" w:styleId="Heading2">
    <w:name w:val="heading 2"/>
    <w:basedOn w:val="Normal"/>
    <w:next w:val="Normal"/>
    <w:link w:val="Heading2Char"/>
    <w:autoRedefine/>
    <w:uiPriority w:val="9"/>
    <w:unhideWhenUsed/>
    <w:qFormat/>
    <w:rsid w:val="00EB35CA"/>
    <w:pPr>
      <w:keepNext/>
      <w:keepLines/>
      <w:numPr>
        <w:numId w:val="2"/>
      </w:numPr>
      <w:spacing w:before="200" w:line="480" w:lineRule="auto"/>
      <w:outlineLvl w:val="1"/>
    </w:pPr>
    <w:rPr>
      <w:rFonts w:eastAsiaTheme="majorEastAsia"/>
      <w:b/>
      <w:bCs/>
    </w:rPr>
  </w:style>
  <w:style w:type="paragraph" w:styleId="Heading3">
    <w:name w:val="heading 3"/>
    <w:basedOn w:val="Normal"/>
    <w:next w:val="Normal"/>
    <w:link w:val="Heading3Char"/>
    <w:autoRedefine/>
    <w:uiPriority w:val="9"/>
    <w:unhideWhenUsed/>
    <w:qFormat/>
    <w:rsid w:val="004008D2"/>
    <w:pPr>
      <w:keepNext/>
      <w:keepLines/>
      <w:numPr>
        <w:ilvl w:val="2"/>
        <w:numId w:val="1"/>
      </w:numPr>
      <w:spacing w:before="200"/>
      <w:outlineLvl w:val="2"/>
    </w:pPr>
    <w:rPr>
      <w:rFonts w:eastAsiaTheme="majorEastAsia"/>
      <w:b/>
      <w:iCs/>
    </w:rPr>
  </w:style>
  <w:style w:type="paragraph" w:styleId="Heading4">
    <w:name w:val="heading 4"/>
    <w:basedOn w:val="Normal"/>
    <w:next w:val="Normal"/>
    <w:link w:val="Heading4Char"/>
    <w:autoRedefine/>
    <w:uiPriority w:val="9"/>
    <w:unhideWhenUsed/>
    <w:qFormat/>
    <w:rsid w:val="00875BD0"/>
    <w:pPr>
      <w:keepNext/>
      <w:keepLines/>
      <w:numPr>
        <w:ilvl w:val="3"/>
        <w:numId w:val="1"/>
      </w:numPr>
      <w:spacing w:before="120"/>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semiHidden/>
    <w:unhideWhenUsed/>
    <w:qFormat/>
    <w:rsid w:val="007A778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A778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A778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A778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A778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3BC7"/>
    <w:rPr>
      <w:rFonts w:ascii="Times New Roman" w:eastAsiaTheme="majorEastAsia" w:hAnsi="Times New Roman" w:cs="Times New Roman"/>
      <w:b/>
      <w:color w:val="000000" w:themeColor="text1"/>
      <w:sz w:val="20"/>
      <w:szCs w:val="20"/>
      <w:shd w:val="clear" w:color="auto" w:fill="FFFFFF"/>
    </w:rPr>
  </w:style>
  <w:style w:type="character" w:customStyle="1" w:styleId="Heading2Char">
    <w:name w:val="Heading 2 Char"/>
    <w:basedOn w:val="DefaultParagraphFont"/>
    <w:link w:val="Heading2"/>
    <w:uiPriority w:val="9"/>
    <w:rsid w:val="00EB35CA"/>
    <w:rPr>
      <w:rFonts w:ascii="Times New Roman" w:eastAsiaTheme="majorEastAsia" w:hAnsi="Times New Roman" w:cs="Times New Roman"/>
      <w:b/>
      <w:bCs/>
    </w:rPr>
  </w:style>
  <w:style w:type="character" w:customStyle="1" w:styleId="Heading3Char">
    <w:name w:val="Heading 3 Char"/>
    <w:basedOn w:val="DefaultParagraphFont"/>
    <w:link w:val="Heading3"/>
    <w:uiPriority w:val="9"/>
    <w:rsid w:val="004008D2"/>
    <w:rPr>
      <w:rFonts w:ascii="Times New Roman" w:eastAsiaTheme="majorEastAsia" w:hAnsi="Times New Roman" w:cs="Times New Roman"/>
      <w:b/>
      <w:iCs/>
    </w:rPr>
  </w:style>
  <w:style w:type="character" w:customStyle="1" w:styleId="Heading4Char">
    <w:name w:val="Heading 4 Char"/>
    <w:basedOn w:val="DefaultParagraphFont"/>
    <w:link w:val="Heading4"/>
    <w:uiPriority w:val="9"/>
    <w:rsid w:val="00875BD0"/>
    <w:rPr>
      <w:rFonts w:asciiTheme="majorHAnsi" w:eastAsiaTheme="majorEastAsia" w:hAnsiTheme="majorHAnsi" w:cstheme="majorBidi"/>
      <w:b/>
      <w:bCs/>
      <w:i/>
      <w:iCs/>
      <w:sz w:val="24"/>
      <w:szCs w:val="24"/>
    </w:rPr>
  </w:style>
  <w:style w:type="paragraph" w:styleId="BalloonText">
    <w:name w:val="Balloon Text"/>
    <w:basedOn w:val="Normal"/>
    <w:link w:val="BalloonTextChar"/>
    <w:uiPriority w:val="99"/>
    <w:semiHidden/>
    <w:unhideWhenUsed/>
    <w:rsid w:val="0048015A"/>
    <w:rPr>
      <w:rFonts w:ascii="Tahoma" w:hAnsi="Tahoma" w:cs="Tahoma"/>
      <w:sz w:val="16"/>
      <w:szCs w:val="16"/>
    </w:rPr>
  </w:style>
  <w:style w:type="character" w:customStyle="1" w:styleId="BalloonTextChar">
    <w:name w:val="Balloon Text Char"/>
    <w:basedOn w:val="DefaultParagraphFont"/>
    <w:link w:val="BalloonText"/>
    <w:uiPriority w:val="99"/>
    <w:semiHidden/>
    <w:rsid w:val="0048015A"/>
    <w:rPr>
      <w:rFonts w:ascii="Tahoma" w:hAnsi="Tahoma" w:cs="Tahoma"/>
      <w:sz w:val="16"/>
      <w:szCs w:val="16"/>
    </w:rPr>
  </w:style>
  <w:style w:type="paragraph" w:styleId="Header">
    <w:name w:val="header"/>
    <w:basedOn w:val="Normal"/>
    <w:link w:val="HeaderChar"/>
    <w:uiPriority w:val="99"/>
    <w:unhideWhenUsed/>
    <w:rsid w:val="002A0DFE"/>
    <w:pPr>
      <w:tabs>
        <w:tab w:val="center" w:pos="4680"/>
        <w:tab w:val="right" w:pos="9360"/>
      </w:tabs>
    </w:pPr>
  </w:style>
  <w:style w:type="character" w:customStyle="1" w:styleId="HeaderChar">
    <w:name w:val="Header Char"/>
    <w:basedOn w:val="DefaultParagraphFont"/>
    <w:link w:val="Header"/>
    <w:uiPriority w:val="99"/>
    <w:rsid w:val="002A0DFE"/>
  </w:style>
  <w:style w:type="paragraph" w:styleId="Footer">
    <w:name w:val="footer"/>
    <w:basedOn w:val="Normal"/>
    <w:link w:val="FooterChar"/>
    <w:uiPriority w:val="99"/>
    <w:unhideWhenUsed/>
    <w:rsid w:val="002A0DFE"/>
    <w:pPr>
      <w:tabs>
        <w:tab w:val="center" w:pos="4680"/>
        <w:tab w:val="right" w:pos="9360"/>
      </w:tabs>
    </w:pPr>
  </w:style>
  <w:style w:type="character" w:customStyle="1" w:styleId="FooterChar">
    <w:name w:val="Footer Char"/>
    <w:basedOn w:val="DefaultParagraphFont"/>
    <w:link w:val="Footer"/>
    <w:uiPriority w:val="99"/>
    <w:rsid w:val="002A0DFE"/>
  </w:style>
  <w:style w:type="paragraph" w:customStyle="1" w:styleId="Letterhead">
    <w:name w:val="Letterhead"/>
    <w:basedOn w:val="Normal"/>
    <w:link w:val="LetterheadChar"/>
    <w:qFormat/>
    <w:rsid w:val="00F13F3A"/>
    <w:pPr>
      <w:widowControl w:val="0"/>
      <w:spacing w:line="200" w:lineRule="exact"/>
      <w:jc w:val="right"/>
    </w:pPr>
    <w:rPr>
      <w:rFonts w:ascii="Adobe Caslon Pro" w:hAnsi="Adobe Caslon Pro"/>
      <w:sz w:val="16"/>
    </w:rPr>
  </w:style>
  <w:style w:type="character" w:customStyle="1" w:styleId="LetterheadChar">
    <w:name w:val="Letterhead Char"/>
    <w:basedOn w:val="DefaultParagraphFont"/>
    <w:link w:val="Letterhead"/>
    <w:rsid w:val="00F13F3A"/>
    <w:rPr>
      <w:rFonts w:ascii="Adobe Caslon Pro" w:hAnsi="Adobe Caslon Pro"/>
      <w:sz w:val="16"/>
    </w:rPr>
  </w:style>
  <w:style w:type="paragraph" w:styleId="FootnoteText">
    <w:name w:val="footnote text"/>
    <w:basedOn w:val="Normal"/>
    <w:link w:val="FootnoteTextChar"/>
    <w:uiPriority w:val="99"/>
    <w:unhideWhenUsed/>
    <w:rsid w:val="00875BD0"/>
    <w:rPr>
      <w:rFonts w:ascii="Times" w:hAnsi="Times" w:cstheme="minorBidi"/>
      <w:sz w:val="20"/>
      <w:szCs w:val="24"/>
    </w:rPr>
  </w:style>
  <w:style w:type="character" w:customStyle="1" w:styleId="FootnoteTextChar">
    <w:name w:val="Footnote Text Char"/>
    <w:basedOn w:val="DefaultParagraphFont"/>
    <w:link w:val="FootnoteText"/>
    <w:uiPriority w:val="99"/>
    <w:rsid w:val="00875BD0"/>
    <w:rPr>
      <w:rFonts w:ascii="Times" w:hAnsi="Times"/>
      <w:sz w:val="20"/>
      <w:szCs w:val="24"/>
    </w:rPr>
  </w:style>
  <w:style w:type="character" w:styleId="FootnoteReference">
    <w:name w:val="footnote reference"/>
    <w:basedOn w:val="DefaultParagraphFont"/>
    <w:uiPriority w:val="99"/>
    <w:unhideWhenUsed/>
    <w:rsid w:val="00875BD0"/>
    <w:rPr>
      <w:vertAlign w:val="superscript"/>
    </w:rPr>
  </w:style>
  <w:style w:type="paragraph" w:styleId="ListParagraph">
    <w:name w:val="List Paragraph"/>
    <w:basedOn w:val="Normal"/>
    <w:uiPriority w:val="34"/>
    <w:qFormat/>
    <w:rsid w:val="00875BD0"/>
    <w:pPr>
      <w:ind w:left="720"/>
      <w:contextualSpacing/>
    </w:pPr>
    <w:rPr>
      <w:rFonts w:cstheme="minorBidi"/>
      <w:sz w:val="24"/>
      <w:szCs w:val="24"/>
    </w:rPr>
  </w:style>
  <w:style w:type="character" w:styleId="CommentReference">
    <w:name w:val="annotation reference"/>
    <w:basedOn w:val="DefaultParagraphFont"/>
    <w:uiPriority w:val="99"/>
    <w:semiHidden/>
    <w:unhideWhenUsed/>
    <w:rsid w:val="00875BD0"/>
    <w:rPr>
      <w:sz w:val="16"/>
      <w:szCs w:val="16"/>
    </w:rPr>
  </w:style>
  <w:style w:type="paragraph" w:styleId="CommentText">
    <w:name w:val="annotation text"/>
    <w:basedOn w:val="Normal"/>
    <w:link w:val="CommentTextChar"/>
    <w:uiPriority w:val="99"/>
    <w:unhideWhenUsed/>
    <w:rsid w:val="00875BD0"/>
    <w:rPr>
      <w:rFonts w:cstheme="minorBidi"/>
      <w:sz w:val="20"/>
      <w:szCs w:val="20"/>
    </w:rPr>
  </w:style>
  <w:style w:type="character" w:customStyle="1" w:styleId="CommentTextChar">
    <w:name w:val="Comment Text Char"/>
    <w:basedOn w:val="DefaultParagraphFont"/>
    <w:link w:val="CommentText"/>
    <w:uiPriority w:val="99"/>
    <w:rsid w:val="00875BD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75BD0"/>
    <w:rPr>
      <w:b/>
      <w:bCs/>
    </w:rPr>
  </w:style>
  <w:style w:type="character" w:customStyle="1" w:styleId="CommentSubjectChar">
    <w:name w:val="Comment Subject Char"/>
    <w:basedOn w:val="CommentTextChar"/>
    <w:link w:val="CommentSubject"/>
    <w:uiPriority w:val="99"/>
    <w:semiHidden/>
    <w:rsid w:val="00875BD0"/>
    <w:rPr>
      <w:rFonts w:ascii="Times New Roman" w:hAnsi="Times New Roman"/>
      <w:b/>
      <w:bCs/>
      <w:sz w:val="20"/>
      <w:szCs w:val="20"/>
    </w:rPr>
  </w:style>
  <w:style w:type="paragraph" w:customStyle="1" w:styleId="Times">
    <w:name w:val="Times"/>
    <w:basedOn w:val="NoSpacing"/>
    <w:link w:val="TimesChar"/>
    <w:qFormat/>
    <w:rsid w:val="00E63D81"/>
    <w:rPr>
      <w:rFonts w:cstheme="minorBidi"/>
      <w:sz w:val="24"/>
    </w:rPr>
  </w:style>
  <w:style w:type="paragraph" w:styleId="NoSpacing">
    <w:name w:val="No Spacing"/>
    <w:uiPriority w:val="1"/>
    <w:qFormat/>
    <w:rsid w:val="00E63D81"/>
    <w:rPr>
      <w:rFonts w:ascii="Times New Roman" w:hAnsi="Times New Roman" w:cs="Times New Roman"/>
    </w:rPr>
  </w:style>
  <w:style w:type="character" w:customStyle="1" w:styleId="TimesChar">
    <w:name w:val="Times Char"/>
    <w:basedOn w:val="DefaultParagraphFont"/>
    <w:link w:val="Times"/>
    <w:rsid w:val="00E63D81"/>
    <w:rPr>
      <w:rFonts w:ascii="Times New Roman" w:hAnsi="Times New Roman"/>
      <w:sz w:val="24"/>
    </w:rPr>
  </w:style>
  <w:style w:type="character" w:styleId="Hyperlink">
    <w:name w:val="Hyperlink"/>
    <w:basedOn w:val="DefaultParagraphFont"/>
    <w:uiPriority w:val="99"/>
    <w:unhideWhenUsed/>
    <w:rsid w:val="00D27DB7"/>
    <w:rPr>
      <w:color w:val="0000FF" w:themeColor="hyperlink"/>
      <w:u w:val="single"/>
    </w:rPr>
  </w:style>
  <w:style w:type="character" w:styleId="FollowedHyperlink">
    <w:name w:val="FollowedHyperlink"/>
    <w:basedOn w:val="DefaultParagraphFont"/>
    <w:uiPriority w:val="99"/>
    <w:semiHidden/>
    <w:unhideWhenUsed/>
    <w:rsid w:val="00D27DB7"/>
    <w:rPr>
      <w:color w:val="800080" w:themeColor="followedHyperlink"/>
      <w:u w:val="single"/>
    </w:rPr>
  </w:style>
  <w:style w:type="paragraph" w:styleId="NormalWeb">
    <w:name w:val="Normal (Web)"/>
    <w:basedOn w:val="Normal"/>
    <w:uiPriority w:val="99"/>
    <w:unhideWhenUsed/>
    <w:rsid w:val="00FA0D7B"/>
    <w:pPr>
      <w:spacing w:before="100" w:beforeAutospacing="1" w:after="100" w:afterAutospacing="1"/>
    </w:pPr>
    <w:rPr>
      <w:rFonts w:eastAsia="Times New Roman"/>
      <w:sz w:val="24"/>
      <w:szCs w:val="24"/>
    </w:rPr>
  </w:style>
  <w:style w:type="paragraph" w:customStyle="1" w:styleId="paragraph">
    <w:name w:val="paragraph"/>
    <w:basedOn w:val="Normal"/>
    <w:rsid w:val="00F22259"/>
    <w:pPr>
      <w:spacing w:before="100" w:beforeAutospacing="1" w:after="100" w:afterAutospacing="1"/>
    </w:pPr>
    <w:rPr>
      <w:sz w:val="20"/>
      <w:szCs w:val="20"/>
    </w:rPr>
  </w:style>
  <w:style w:type="character" w:customStyle="1" w:styleId="normaltextrun">
    <w:name w:val="normaltextrun"/>
    <w:basedOn w:val="DefaultParagraphFont"/>
    <w:rsid w:val="00F22259"/>
  </w:style>
  <w:style w:type="character" w:customStyle="1" w:styleId="eop">
    <w:name w:val="eop"/>
    <w:basedOn w:val="DefaultParagraphFont"/>
    <w:rsid w:val="00F22259"/>
  </w:style>
  <w:style w:type="character" w:customStyle="1" w:styleId="Heading5Char">
    <w:name w:val="Heading 5 Char"/>
    <w:basedOn w:val="DefaultParagraphFont"/>
    <w:link w:val="Heading5"/>
    <w:uiPriority w:val="9"/>
    <w:semiHidden/>
    <w:rsid w:val="007A778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A778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A778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A778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A7780"/>
    <w:rPr>
      <w:rFonts w:asciiTheme="majorHAnsi" w:eastAsiaTheme="majorEastAsia" w:hAnsiTheme="majorHAnsi" w:cstheme="majorBidi"/>
      <w:i/>
      <w:iCs/>
      <w:color w:val="404040" w:themeColor="text1" w:themeTint="BF"/>
      <w:sz w:val="20"/>
      <w:szCs w:val="20"/>
    </w:rPr>
  </w:style>
  <w:style w:type="character" w:styleId="UnresolvedMention">
    <w:name w:val="Unresolved Mention"/>
    <w:basedOn w:val="DefaultParagraphFont"/>
    <w:uiPriority w:val="99"/>
    <w:semiHidden/>
    <w:unhideWhenUsed/>
    <w:rsid w:val="000B5E96"/>
    <w:rPr>
      <w:color w:val="605E5C"/>
      <w:shd w:val="clear" w:color="auto" w:fill="E1DFDD"/>
    </w:rPr>
  </w:style>
  <w:style w:type="character" w:styleId="Emphasis">
    <w:name w:val="Emphasis"/>
    <w:basedOn w:val="DefaultParagraphFont"/>
    <w:uiPriority w:val="20"/>
    <w:qFormat/>
    <w:rsid w:val="001A4EE1"/>
    <w:rPr>
      <w:i/>
      <w:iCs/>
    </w:rPr>
  </w:style>
  <w:style w:type="character" w:customStyle="1" w:styleId="cohovertext">
    <w:name w:val="co_hovertext"/>
    <w:basedOn w:val="DefaultParagraphFont"/>
    <w:rsid w:val="004859E2"/>
  </w:style>
  <w:style w:type="paragraph" w:customStyle="1" w:styleId="psection-2">
    <w:name w:val="psection-2"/>
    <w:basedOn w:val="Normal"/>
    <w:rsid w:val="004859E2"/>
    <w:pPr>
      <w:spacing w:before="100" w:beforeAutospacing="1" w:after="100" w:afterAutospacing="1"/>
    </w:pPr>
    <w:rPr>
      <w:rFonts w:eastAsia="Times New Roman"/>
      <w:sz w:val="24"/>
      <w:szCs w:val="24"/>
    </w:rPr>
  </w:style>
  <w:style w:type="paragraph" w:customStyle="1" w:styleId="psection-3">
    <w:name w:val="psection-3"/>
    <w:basedOn w:val="Normal"/>
    <w:rsid w:val="004859E2"/>
    <w:pPr>
      <w:spacing w:before="100" w:beforeAutospacing="1" w:after="100" w:afterAutospacing="1"/>
    </w:pPr>
    <w:rPr>
      <w:rFonts w:eastAsia="Times New Roman"/>
      <w:sz w:val="24"/>
      <w:szCs w:val="24"/>
    </w:rPr>
  </w:style>
  <w:style w:type="character" w:customStyle="1" w:styleId="enumxml">
    <w:name w:val="enumxml"/>
    <w:basedOn w:val="DefaultParagraphFont"/>
    <w:rsid w:val="004859E2"/>
  </w:style>
  <w:style w:type="paragraph" w:styleId="Revision">
    <w:name w:val="Revision"/>
    <w:hidden/>
    <w:uiPriority w:val="99"/>
    <w:semiHidden/>
    <w:rsid w:val="00B257FB"/>
    <w:rPr>
      <w:rFonts w:ascii="Times New Roman" w:hAnsi="Times New Roman" w:cs="Times New Roman"/>
    </w:rPr>
  </w:style>
  <w:style w:type="table" w:styleId="TableGrid">
    <w:name w:val="Table Grid"/>
    <w:basedOn w:val="TableNormal"/>
    <w:uiPriority w:val="59"/>
    <w:rsid w:val="008F45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630">
      <w:bodyDiv w:val="1"/>
      <w:marLeft w:val="0"/>
      <w:marRight w:val="0"/>
      <w:marTop w:val="0"/>
      <w:marBottom w:val="0"/>
      <w:divBdr>
        <w:top w:val="none" w:sz="0" w:space="0" w:color="auto"/>
        <w:left w:val="none" w:sz="0" w:space="0" w:color="auto"/>
        <w:bottom w:val="none" w:sz="0" w:space="0" w:color="auto"/>
        <w:right w:val="none" w:sz="0" w:space="0" w:color="auto"/>
      </w:divBdr>
      <w:divsChild>
        <w:div w:id="502015219">
          <w:marLeft w:val="0"/>
          <w:marRight w:val="0"/>
          <w:marTop w:val="0"/>
          <w:marBottom w:val="0"/>
          <w:divBdr>
            <w:top w:val="none" w:sz="0" w:space="0" w:color="auto"/>
            <w:left w:val="none" w:sz="0" w:space="0" w:color="auto"/>
            <w:bottom w:val="none" w:sz="0" w:space="0" w:color="auto"/>
            <w:right w:val="none" w:sz="0" w:space="0" w:color="auto"/>
          </w:divBdr>
          <w:divsChild>
            <w:div w:id="1685664992">
              <w:marLeft w:val="0"/>
              <w:marRight w:val="0"/>
              <w:marTop w:val="0"/>
              <w:marBottom w:val="0"/>
              <w:divBdr>
                <w:top w:val="none" w:sz="0" w:space="0" w:color="auto"/>
                <w:left w:val="none" w:sz="0" w:space="0" w:color="auto"/>
                <w:bottom w:val="none" w:sz="0" w:space="0" w:color="auto"/>
                <w:right w:val="none" w:sz="0" w:space="0" w:color="auto"/>
              </w:divBdr>
              <w:divsChild>
                <w:div w:id="96654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34409">
      <w:bodyDiv w:val="1"/>
      <w:marLeft w:val="0"/>
      <w:marRight w:val="0"/>
      <w:marTop w:val="0"/>
      <w:marBottom w:val="0"/>
      <w:divBdr>
        <w:top w:val="none" w:sz="0" w:space="0" w:color="auto"/>
        <w:left w:val="none" w:sz="0" w:space="0" w:color="auto"/>
        <w:bottom w:val="none" w:sz="0" w:space="0" w:color="auto"/>
        <w:right w:val="none" w:sz="0" w:space="0" w:color="auto"/>
      </w:divBdr>
    </w:div>
    <w:div w:id="59715549">
      <w:bodyDiv w:val="1"/>
      <w:marLeft w:val="0"/>
      <w:marRight w:val="0"/>
      <w:marTop w:val="0"/>
      <w:marBottom w:val="0"/>
      <w:divBdr>
        <w:top w:val="none" w:sz="0" w:space="0" w:color="auto"/>
        <w:left w:val="none" w:sz="0" w:space="0" w:color="auto"/>
        <w:bottom w:val="none" w:sz="0" w:space="0" w:color="auto"/>
        <w:right w:val="none" w:sz="0" w:space="0" w:color="auto"/>
      </w:divBdr>
    </w:div>
    <w:div w:id="69621172">
      <w:bodyDiv w:val="1"/>
      <w:marLeft w:val="0"/>
      <w:marRight w:val="0"/>
      <w:marTop w:val="0"/>
      <w:marBottom w:val="0"/>
      <w:divBdr>
        <w:top w:val="none" w:sz="0" w:space="0" w:color="auto"/>
        <w:left w:val="none" w:sz="0" w:space="0" w:color="auto"/>
        <w:bottom w:val="none" w:sz="0" w:space="0" w:color="auto"/>
        <w:right w:val="none" w:sz="0" w:space="0" w:color="auto"/>
      </w:divBdr>
    </w:div>
    <w:div w:id="89619729">
      <w:bodyDiv w:val="1"/>
      <w:marLeft w:val="0"/>
      <w:marRight w:val="0"/>
      <w:marTop w:val="0"/>
      <w:marBottom w:val="0"/>
      <w:divBdr>
        <w:top w:val="none" w:sz="0" w:space="0" w:color="auto"/>
        <w:left w:val="none" w:sz="0" w:space="0" w:color="auto"/>
        <w:bottom w:val="none" w:sz="0" w:space="0" w:color="auto"/>
        <w:right w:val="none" w:sz="0" w:space="0" w:color="auto"/>
      </w:divBdr>
      <w:divsChild>
        <w:div w:id="719134679">
          <w:marLeft w:val="0"/>
          <w:marRight w:val="0"/>
          <w:marTop w:val="0"/>
          <w:marBottom w:val="0"/>
          <w:divBdr>
            <w:top w:val="none" w:sz="0" w:space="0" w:color="auto"/>
            <w:left w:val="none" w:sz="0" w:space="0" w:color="auto"/>
            <w:bottom w:val="none" w:sz="0" w:space="0" w:color="auto"/>
            <w:right w:val="none" w:sz="0" w:space="0" w:color="auto"/>
          </w:divBdr>
          <w:divsChild>
            <w:div w:id="1560282584">
              <w:marLeft w:val="0"/>
              <w:marRight w:val="0"/>
              <w:marTop w:val="0"/>
              <w:marBottom w:val="0"/>
              <w:divBdr>
                <w:top w:val="none" w:sz="0" w:space="0" w:color="auto"/>
                <w:left w:val="none" w:sz="0" w:space="0" w:color="auto"/>
                <w:bottom w:val="none" w:sz="0" w:space="0" w:color="auto"/>
                <w:right w:val="none" w:sz="0" w:space="0" w:color="auto"/>
              </w:divBdr>
              <w:divsChild>
                <w:div w:id="11305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65510">
      <w:bodyDiv w:val="1"/>
      <w:marLeft w:val="0"/>
      <w:marRight w:val="0"/>
      <w:marTop w:val="0"/>
      <w:marBottom w:val="0"/>
      <w:divBdr>
        <w:top w:val="none" w:sz="0" w:space="0" w:color="auto"/>
        <w:left w:val="none" w:sz="0" w:space="0" w:color="auto"/>
        <w:bottom w:val="none" w:sz="0" w:space="0" w:color="auto"/>
        <w:right w:val="none" w:sz="0" w:space="0" w:color="auto"/>
      </w:divBdr>
    </w:div>
    <w:div w:id="152990983">
      <w:bodyDiv w:val="1"/>
      <w:marLeft w:val="0"/>
      <w:marRight w:val="0"/>
      <w:marTop w:val="0"/>
      <w:marBottom w:val="0"/>
      <w:divBdr>
        <w:top w:val="none" w:sz="0" w:space="0" w:color="auto"/>
        <w:left w:val="none" w:sz="0" w:space="0" w:color="auto"/>
        <w:bottom w:val="none" w:sz="0" w:space="0" w:color="auto"/>
        <w:right w:val="none" w:sz="0" w:space="0" w:color="auto"/>
      </w:divBdr>
      <w:divsChild>
        <w:div w:id="265845008">
          <w:marLeft w:val="0"/>
          <w:marRight w:val="0"/>
          <w:marTop w:val="0"/>
          <w:marBottom w:val="0"/>
          <w:divBdr>
            <w:top w:val="none" w:sz="0" w:space="0" w:color="auto"/>
            <w:left w:val="none" w:sz="0" w:space="0" w:color="auto"/>
            <w:bottom w:val="none" w:sz="0" w:space="0" w:color="auto"/>
            <w:right w:val="none" w:sz="0" w:space="0" w:color="auto"/>
          </w:divBdr>
          <w:divsChild>
            <w:div w:id="1639993246">
              <w:marLeft w:val="0"/>
              <w:marRight w:val="0"/>
              <w:marTop w:val="0"/>
              <w:marBottom w:val="0"/>
              <w:divBdr>
                <w:top w:val="none" w:sz="0" w:space="0" w:color="auto"/>
                <w:left w:val="none" w:sz="0" w:space="0" w:color="auto"/>
                <w:bottom w:val="none" w:sz="0" w:space="0" w:color="auto"/>
                <w:right w:val="none" w:sz="0" w:space="0" w:color="auto"/>
              </w:divBdr>
              <w:divsChild>
                <w:div w:id="44080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2289">
      <w:bodyDiv w:val="1"/>
      <w:marLeft w:val="0"/>
      <w:marRight w:val="0"/>
      <w:marTop w:val="0"/>
      <w:marBottom w:val="0"/>
      <w:divBdr>
        <w:top w:val="none" w:sz="0" w:space="0" w:color="auto"/>
        <w:left w:val="none" w:sz="0" w:space="0" w:color="auto"/>
        <w:bottom w:val="none" w:sz="0" w:space="0" w:color="auto"/>
        <w:right w:val="none" w:sz="0" w:space="0" w:color="auto"/>
      </w:divBdr>
      <w:divsChild>
        <w:div w:id="907571552">
          <w:marLeft w:val="0"/>
          <w:marRight w:val="0"/>
          <w:marTop w:val="0"/>
          <w:marBottom w:val="0"/>
          <w:divBdr>
            <w:top w:val="none" w:sz="0" w:space="0" w:color="auto"/>
            <w:left w:val="none" w:sz="0" w:space="0" w:color="auto"/>
            <w:bottom w:val="none" w:sz="0" w:space="0" w:color="auto"/>
            <w:right w:val="none" w:sz="0" w:space="0" w:color="auto"/>
          </w:divBdr>
          <w:divsChild>
            <w:div w:id="194344109">
              <w:marLeft w:val="0"/>
              <w:marRight w:val="0"/>
              <w:marTop w:val="0"/>
              <w:marBottom w:val="0"/>
              <w:divBdr>
                <w:top w:val="none" w:sz="0" w:space="0" w:color="auto"/>
                <w:left w:val="none" w:sz="0" w:space="0" w:color="auto"/>
                <w:bottom w:val="none" w:sz="0" w:space="0" w:color="auto"/>
                <w:right w:val="none" w:sz="0" w:space="0" w:color="auto"/>
              </w:divBdr>
              <w:divsChild>
                <w:div w:id="7296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17622">
      <w:bodyDiv w:val="1"/>
      <w:marLeft w:val="0"/>
      <w:marRight w:val="0"/>
      <w:marTop w:val="0"/>
      <w:marBottom w:val="0"/>
      <w:divBdr>
        <w:top w:val="none" w:sz="0" w:space="0" w:color="auto"/>
        <w:left w:val="none" w:sz="0" w:space="0" w:color="auto"/>
        <w:bottom w:val="none" w:sz="0" w:space="0" w:color="auto"/>
        <w:right w:val="none" w:sz="0" w:space="0" w:color="auto"/>
      </w:divBdr>
      <w:divsChild>
        <w:div w:id="1707560632">
          <w:marLeft w:val="0"/>
          <w:marRight w:val="0"/>
          <w:marTop w:val="0"/>
          <w:marBottom w:val="0"/>
          <w:divBdr>
            <w:top w:val="none" w:sz="0" w:space="0" w:color="auto"/>
            <w:left w:val="none" w:sz="0" w:space="0" w:color="auto"/>
            <w:bottom w:val="none" w:sz="0" w:space="0" w:color="auto"/>
            <w:right w:val="none" w:sz="0" w:space="0" w:color="auto"/>
          </w:divBdr>
          <w:divsChild>
            <w:div w:id="1588229711">
              <w:marLeft w:val="0"/>
              <w:marRight w:val="0"/>
              <w:marTop w:val="0"/>
              <w:marBottom w:val="0"/>
              <w:divBdr>
                <w:top w:val="none" w:sz="0" w:space="0" w:color="auto"/>
                <w:left w:val="none" w:sz="0" w:space="0" w:color="auto"/>
                <w:bottom w:val="none" w:sz="0" w:space="0" w:color="auto"/>
                <w:right w:val="none" w:sz="0" w:space="0" w:color="auto"/>
              </w:divBdr>
              <w:divsChild>
                <w:div w:id="642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3580">
      <w:bodyDiv w:val="1"/>
      <w:marLeft w:val="0"/>
      <w:marRight w:val="0"/>
      <w:marTop w:val="0"/>
      <w:marBottom w:val="0"/>
      <w:divBdr>
        <w:top w:val="none" w:sz="0" w:space="0" w:color="auto"/>
        <w:left w:val="none" w:sz="0" w:space="0" w:color="auto"/>
        <w:bottom w:val="none" w:sz="0" w:space="0" w:color="auto"/>
        <w:right w:val="none" w:sz="0" w:space="0" w:color="auto"/>
      </w:divBdr>
      <w:divsChild>
        <w:div w:id="111754630">
          <w:marLeft w:val="0"/>
          <w:marRight w:val="0"/>
          <w:marTop w:val="0"/>
          <w:marBottom w:val="0"/>
          <w:divBdr>
            <w:top w:val="none" w:sz="0" w:space="0" w:color="auto"/>
            <w:left w:val="none" w:sz="0" w:space="0" w:color="auto"/>
            <w:bottom w:val="none" w:sz="0" w:space="0" w:color="auto"/>
            <w:right w:val="none" w:sz="0" w:space="0" w:color="auto"/>
          </w:divBdr>
        </w:div>
        <w:div w:id="244917644">
          <w:marLeft w:val="0"/>
          <w:marRight w:val="0"/>
          <w:marTop w:val="0"/>
          <w:marBottom w:val="0"/>
          <w:divBdr>
            <w:top w:val="none" w:sz="0" w:space="0" w:color="auto"/>
            <w:left w:val="none" w:sz="0" w:space="0" w:color="auto"/>
            <w:bottom w:val="none" w:sz="0" w:space="0" w:color="auto"/>
            <w:right w:val="none" w:sz="0" w:space="0" w:color="auto"/>
          </w:divBdr>
        </w:div>
        <w:div w:id="466096193">
          <w:marLeft w:val="0"/>
          <w:marRight w:val="0"/>
          <w:marTop w:val="0"/>
          <w:marBottom w:val="0"/>
          <w:divBdr>
            <w:top w:val="none" w:sz="0" w:space="0" w:color="auto"/>
            <w:left w:val="none" w:sz="0" w:space="0" w:color="auto"/>
            <w:bottom w:val="none" w:sz="0" w:space="0" w:color="auto"/>
            <w:right w:val="none" w:sz="0" w:space="0" w:color="auto"/>
          </w:divBdr>
        </w:div>
        <w:div w:id="506869885">
          <w:marLeft w:val="0"/>
          <w:marRight w:val="0"/>
          <w:marTop w:val="0"/>
          <w:marBottom w:val="0"/>
          <w:divBdr>
            <w:top w:val="none" w:sz="0" w:space="0" w:color="auto"/>
            <w:left w:val="none" w:sz="0" w:space="0" w:color="auto"/>
            <w:bottom w:val="none" w:sz="0" w:space="0" w:color="auto"/>
            <w:right w:val="none" w:sz="0" w:space="0" w:color="auto"/>
          </w:divBdr>
        </w:div>
        <w:div w:id="691419682">
          <w:marLeft w:val="0"/>
          <w:marRight w:val="0"/>
          <w:marTop w:val="0"/>
          <w:marBottom w:val="0"/>
          <w:divBdr>
            <w:top w:val="none" w:sz="0" w:space="0" w:color="auto"/>
            <w:left w:val="none" w:sz="0" w:space="0" w:color="auto"/>
            <w:bottom w:val="none" w:sz="0" w:space="0" w:color="auto"/>
            <w:right w:val="none" w:sz="0" w:space="0" w:color="auto"/>
          </w:divBdr>
        </w:div>
        <w:div w:id="715400071">
          <w:marLeft w:val="0"/>
          <w:marRight w:val="0"/>
          <w:marTop w:val="0"/>
          <w:marBottom w:val="0"/>
          <w:divBdr>
            <w:top w:val="none" w:sz="0" w:space="0" w:color="auto"/>
            <w:left w:val="none" w:sz="0" w:space="0" w:color="auto"/>
            <w:bottom w:val="none" w:sz="0" w:space="0" w:color="auto"/>
            <w:right w:val="none" w:sz="0" w:space="0" w:color="auto"/>
          </w:divBdr>
        </w:div>
        <w:div w:id="752362443">
          <w:marLeft w:val="0"/>
          <w:marRight w:val="0"/>
          <w:marTop w:val="0"/>
          <w:marBottom w:val="0"/>
          <w:divBdr>
            <w:top w:val="none" w:sz="0" w:space="0" w:color="auto"/>
            <w:left w:val="none" w:sz="0" w:space="0" w:color="auto"/>
            <w:bottom w:val="none" w:sz="0" w:space="0" w:color="auto"/>
            <w:right w:val="none" w:sz="0" w:space="0" w:color="auto"/>
          </w:divBdr>
        </w:div>
        <w:div w:id="776102279">
          <w:marLeft w:val="0"/>
          <w:marRight w:val="0"/>
          <w:marTop w:val="0"/>
          <w:marBottom w:val="0"/>
          <w:divBdr>
            <w:top w:val="none" w:sz="0" w:space="0" w:color="auto"/>
            <w:left w:val="none" w:sz="0" w:space="0" w:color="auto"/>
            <w:bottom w:val="none" w:sz="0" w:space="0" w:color="auto"/>
            <w:right w:val="none" w:sz="0" w:space="0" w:color="auto"/>
          </w:divBdr>
        </w:div>
        <w:div w:id="856113618">
          <w:marLeft w:val="0"/>
          <w:marRight w:val="0"/>
          <w:marTop w:val="0"/>
          <w:marBottom w:val="0"/>
          <w:divBdr>
            <w:top w:val="none" w:sz="0" w:space="0" w:color="auto"/>
            <w:left w:val="none" w:sz="0" w:space="0" w:color="auto"/>
            <w:bottom w:val="none" w:sz="0" w:space="0" w:color="auto"/>
            <w:right w:val="none" w:sz="0" w:space="0" w:color="auto"/>
          </w:divBdr>
        </w:div>
        <w:div w:id="1067875670">
          <w:marLeft w:val="0"/>
          <w:marRight w:val="0"/>
          <w:marTop w:val="0"/>
          <w:marBottom w:val="0"/>
          <w:divBdr>
            <w:top w:val="none" w:sz="0" w:space="0" w:color="auto"/>
            <w:left w:val="none" w:sz="0" w:space="0" w:color="auto"/>
            <w:bottom w:val="none" w:sz="0" w:space="0" w:color="auto"/>
            <w:right w:val="none" w:sz="0" w:space="0" w:color="auto"/>
          </w:divBdr>
        </w:div>
        <w:div w:id="1281839187">
          <w:marLeft w:val="0"/>
          <w:marRight w:val="0"/>
          <w:marTop w:val="0"/>
          <w:marBottom w:val="0"/>
          <w:divBdr>
            <w:top w:val="none" w:sz="0" w:space="0" w:color="auto"/>
            <w:left w:val="none" w:sz="0" w:space="0" w:color="auto"/>
            <w:bottom w:val="none" w:sz="0" w:space="0" w:color="auto"/>
            <w:right w:val="none" w:sz="0" w:space="0" w:color="auto"/>
          </w:divBdr>
        </w:div>
        <w:div w:id="1786803499">
          <w:marLeft w:val="0"/>
          <w:marRight w:val="0"/>
          <w:marTop w:val="0"/>
          <w:marBottom w:val="0"/>
          <w:divBdr>
            <w:top w:val="none" w:sz="0" w:space="0" w:color="auto"/>
            <w:left w:val="none" w:sz="0" w:space="0" w:color="auto"/>
            <w:bottom w:val="none" w:sz="0" w:space="0" w:color="auto"/>
            <w:right w:val="none" w:sz="0" w:space="0" w:color="auto"/>
          </w:divBdr>
        </w:div>
        <w:div w:id="1814330228">
          <w:marLeft w:val="0"/>
          <w:marRight w:val="0"/>
          <w:marTop w:val="0"/>
          <w:marBottom w:val="0"/>
          <w:divBdr>
            <w:top w:val="none" w:sz="0" w:space="0" w:color="auto"/>
            <w:left w:val="none" w:sz="0" w:space="0" w:color="auto"/>
            <w:bottom w:val="none" w:sz="0" w:space="0" w:color="auto"/>
            <w:right w:val="none" w:sz="0" w:space="0" w:color="auto"/>
          </w:divBdr>
        </w:div>
        <w:div w:id="2026899234">
          <w:marLeft w:val="0"/>
          <w:marRight w:val="0"/>
          <w:marTop w:val="0"/>
          <w:marBottom w:val="0"/>
          <w:divBdr>
            <w:top w:val="none" w:sz="0" w:space="0" w:color="auto"/>
            <w:left w:val="none" w:sz="0" w:space="0" w:color="auto"/>
            <w:bottom w:val="none" w:sz="0" w:space="0" w:color="auto"/>
            <w:right w:val="none" w:sz="0" w:space="0" w:color="auto"/>
          </w:divBdr>
        </w:div>
      </w:divsChild>
    </w:div>
    <w:div w:id="210844853">
      <w:bodyDiv w:val="1"/>
      <w:marLeft w:val="0"/>
      <w:marRight w:val="0"/>
      <w:marTop w:val="0"/>
      <w:marBottom w:val="0"/>
      <w:divBdr>
        <w:top w:val="none" w:sz="0" w:space="0" w:color="auto"/>
        <w:left w:val="none" w:sz="0" w:space="0" w:color="auto"/>
        <w:bottom w:val="none" w:sz="0" w:space="0" w:color="auto"/>
        <w:right w:val="none" w:sz="0" w:space="0" w:color="auto"/>
      </w:divBdr>
    </w:div>
    <w:div w:id="244152339">
      <w:bodyDiv w:val="1"/>
      <w:marLeft w:val="0"/>
      <w:marRight w:val="0"/>
      <w:marTop w:val="0"/>
      <w:marBottom w:val="0"/>
      <w:divBdr>
        <w:top w:val="none" w:sz="0" w:space="0" w:color="auto"/>
        <w:left w:val="none" w:sz="0" w:space="0" w:color="auto"/>
        <w:bottom w:val="none" w:sz="0" w:space="0" w:color="auto"/>
        <w:right w:val="none" w:sz="0" w:space="0" w:color="auto"/>
      </w:divBdr>
    </w:div>
    <w:div w:id="281570552">
      <w:bodyDiv w:val="1"/>
      <w:marLeft w:val="0"/>
      <w:marRight w:val="0"/>
      <w:marTop w:val="0"/>
      <w:marBottom w:val="0"/>
      <w:divBdr>
        <w:top w:val="none" w:sz="0" w:space="0" w:color="auto"/>
        <w:left w:val="none" w:sz="0" w:space="0" w:color="auto"/>
        <w:bottom w:val="none" w:sz="0" w:space="0" w:color="auto"/>
        <w:right w:val="none" w:sz="0" w:space="0" w:color="auto"/>
      </w:divBdr>
    </w:div>
    <w:div w:id="326834546">
      <w:bodyDiv w:val="1"/>
      <w:marLeft w:val="0"/>
      <w:marRight w:val="0"/>
      <w:marTop w:val="0"/>
      <w:marBottom w:val="0"/>
      <w:divBdr>
        <w:top w:val="none" w:sz="0" w:space="0" w:color="auto"/>
        <w:left w:val="none" w:sz="0" w:space="0" w:color="auto"/>
        <w:bottom w:val="none" w:sz="0" w:space="0" w:color="auto"/>
        <w:right w:val="none" w:sz="0" w:space="0" w:color="auto"/>
      </w:divBdr>
      <w:divsChild>
        <w:div w:id="1644575482">
          <w:marLeft w:val="0"/>
          <w:marRight w:val="0"/>
          <w:marTop w:val="0"/>
          <w:marBottom w:val="0"/>
          <w:divBdr>
            <w:top w:val="none" w:sz="0" w:space="0" w:color="auto"/>
            <w:left w:val="none" w:sz="0" w:space="0" w:color="auto"/>
            <w:bottom w:val="none" w:sz="0" w:space="0" w:color="auto"/>
            <w:right w:val="none" w:sz="0" w:space="0" w:color="auto"/>
          </w:divBdr>
          <w:divsChild>
            <w:div w:id="1758673970">
              <w:marLeft w:val="0"/>
              <w:marRight w:val="0"/>
              <w:marTop w:val="0"/>
              <w:marBottom w:val="0"/>
              <w:divBdr>
                <w:top w:val="none" w:sz="0" w:space="0" w:color="auto"/>
                <w:left w:val="none" w:sz="0" w:space="0" w:color="auto"/>
                <w:bottom w:val="none" w:sz="0" w:space="0" w:color="auto"/>
                <w:right w:val="none" w:sz="0" w:space="0" w:color="auto"/>
              </w:divBdr>
              <w:divsChild>
                <w:div w:id="38707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908383">
      <w:bodyDiv w:val="1"/>
      <w:marLeft w:val="0"/>
      <w:marRight w:val="0"/>
      <w:marTop w:val="0"/>
      <w:marBottom w:val="0"/>
      <w:divBdr>
        <w:top w:val="none" w:sz="0" w:space="0" w:color="auto"/>
        <w:left w:val="none" w:sz="0" w:space="0" w:color="auto"/>
        <w:bottom w:val="none" w:sz="0" w:space="0" w:color="auto"/>
        <w:right w:val="none" w:sz="0" w:space="0" w:color="auto"/>
      </w:divBdr>
    </w:div>
    <w:div w:id="341125862">
      <w:bodyDiv w:val="1"/>
      <w:marLeft w:val="0"/>
      <w:marRight w:val="0"/>
      <w:marTop w:val="0"/>
      <w:marBottom w:val="0"/>
      <w:divBdr>
        <w:top w:val="none" w:sz="0" w:space="0" w:color="auto"/>
        <w:left w:val="none" w:sz="0" w:space="0" w:color="auto"/>
        <w:bottom w:val="none" w:sz="0" w:space="0" w:color="auto"/>
        <w:right w:val="none" w:sz="0" w:space="0" w:color="auto"/>
      </w:divBdr>
      <w:divsChild>
        <w:div w:id="1635481700">
          <w:marLeft w:val="0"/>
          <w:marRight w:val="0"/>
          <w:marTop w:val="0"/>
          <w:marBottom w:val="0"/>
          <w:divBdr>
            <w:top w:val="none" w:sz="0" w:space="0" w:color="auto"/>
            <w:left w:val="none" w:sz="0" w:space="0" w:color="auto"/>
            <w:bottom w:val="none" w:sz="0" w:space="0" w:color="auto"/>
            <w:right w:val="none" w:sz="0" w:space="0" w:color="auto"/>
          </w:divBdr>
        </w:div>
        <w:div w:id="1239630818">
          <w:marLeft w:val="0"/>
          <w:marRight w:val="0"/>
          <w:marTop w:val="0"/>
          <w:marBottom w:val="0"/>
          <w:divBdr>
            <w:top w:val="none" w:sz="0" w:space="0" w:color="auto"/>
            <w:left w:val="none" w:sz="0" w:space="0" w:color="auto"/>
            <w:bottom w:val="none" w:sz="0" w:space="0" w:color="auto"/>
            <w:right w:val="none" w:sz="0" w:space="0" w:color="auto"/>
          </w:divBdr>
        </w:div>
        <w:div w:id="1648702617">
          <w:marLeft w:val="0"/>
          <w:marRight w:val="0"/>
          <w:marTop w:val="0"/>
          <w:marBottom w:val="0"/>
          <w:divBdr>
            <w:top w:val="none" w:sz="0" w:space="0" w:color="auto"/>
            <w:left w:val="none" w:sz="0" w:space="0" w:color="auto"/>
            <w:bottom w:val="none" w:sz="0" w:space="0" w:color="auto"/>
            <w:right w:val="none" w:sz="0" w:space="0" w:color="auto"/>
          </w:divBdr>
        </w:div>
        <w:div w:id="1983580104">
          <w:marLeft w:val="0"/>
          <w:marRight w:val="0"/>
          <w:marTop w:val="0"/>
          <w:marBottom w:val="0"/>
          <w:divBdr>
            <w:top w:val="none" w:sz="0" w:space="0" w:color="auto"/>
            <w:left w:val="none" w:sz="0" w:space="0" w:color="auto"/>
            <w:bottom w:val="none" w:sz="0" w:space="0" w:color="auto"/>
            <w:right w:val="none" w:sz="0" w:space="0" w:color="auto"/>
          </w:divBdr>
        </w:div>
      </w:divsChild>
    </w:div>
    <w:div w:id="348139044">
      <w:bodyDiv w:val="1"/>
      <w:marLeft w:val="0"/>
      <w:marRight w:val="0"/>
      <w:marTop w:val="0"/>
      <w:marBottom w:val="0"/>
      <w:divBdr>
        <w:top w:val="none" w:sz="0" w:space="0" w:color="auto"/>
        <w:left w:val="none" w:sz="0" w:space="0" w:color="auto"/>
        <w:bottom w:val="none" w:sz="0" w:space="0" w:color="auto"/>
        <w:right w:val="none" w:sz="0" w:space="0" w:color="auto"/>
      </w:divBdr>
    </w:div>
    <w:div w:id="364259152">
      <w:bodyDiv w:val="1"/>
      <w:marLeft w:val="0"/>
      <w:marRight w:val="0"/>
      <w:marTop w:val="0"/>
      <w:marBottom w:val="0"/>
      <w:divBdr>
        <w:top w:val="none" w:sz="0" w:space="0" w:color="auto"/>
        <w:left w:val="none" w:sz="0" w:space="0" w:color="auto"/>
        <w:bottom w:val="none" w:sz="0" w:space="0" w:color="auto"/>
        <w:right w:val="none" w:sz="0" w:space="0" w:color="auto"/>
      </w:divBdr>
    </w:div>
    <w:div w:id="378626475">
      <w:bodyDiv w:val="1"/>
      <w:marLeft w:val="0"/>
      <w:marRight w:val="0"/>
      <w:marTop w:val="0"/>
      <w:marBottom w:val="0"/>
      <w:divBdr>
        <w:top w:val="none" w:sz="0" w:space="0" w:color="auto"/>
        <w:left w:val="none" w:sz="0" w:space="0" w:color="auto"/>
        <w:bottom w:val="none" w:sz="0" w:space="0" w:color="auto"/>
        <w:right w:val="none" w:sz="0" w:space="0" w:color="auto"/>
      </w:divBdr>
    </w:div>
    <w:div w:id="416750415">
      <w:bodyDiv w:val="1"/>
      <w:marLeft w:val="0"/>
      <w:marRight w:val="0"/>
      <w:marTop w:val="0"/>
      <w:marBottom w:val="0"/>
      <w:divBdr>
        <w:top w:val="none" w:sz="0" w:space="0" w:color="auto"/>
        <w:left w:val="none" w:sz="0" w:space="0" w:color="auto"/>
        <w:bottom w:val="none" w:sz="0" w:space="0" w:color="auto"/>
        <w:right w:val="none" w:sz="0" w:space="0" w:color="auto"/>
      </w:divBdr>
    </w:div>
    <w:div w:id="434325775">
      <w:bodyDiv w:val="1"/>
      <w:marLeft w:val="0"/>
      <w:marRight w:val="0"/>
      <w:marTop w:val="0"/>
      <w:marBottom w:val="0"/>
      <w:divBdr>
        <w:top w:val="none" w:sz="0" w:space="0" w:color="auto"/>
        <w:left w:val="none" w:sz="0" w:space="0" w:color="auto"/>
        <w:bottom w:val="none" w:sz="0" w:space="0" w:color="auto"/>
        <w:right w:val="none" w:sz="0" w:space="0" w:color="auto"/>
      </w:divBdr>
    </w:div>
    <w:div w:id="448742838">
      <w:bodyDiv w:val="1"/>
      <w:marLeft w:val="0"/>
      <w:marRight w:val="0"/>
      <w:marTop w:val="0"/>
      <w:marBottom w:val="0"/>
      <w:divBdr>
        <w:top w:val="none" w:sz="0" w:space="0" w:color="auto"/>
        <w:left w:val="none" w:sz="0" w:space="0" w:color="auto"/>
        <w:bottom w:val="none" w:sz="0" w:space="0" w:color="auto"/>
        <w:right w:val="none" w:sz="0" w:space="0" w:color="auto"/>
      </w:divBdr>
    </w:div>
    <w:div w:id="539365036">
      <w:bodyDiv w:val="1"/>
      <w:marLeft w:val="0"/>
      <w:marRight w:val="0"/>
      <w:marTop w:val="0"/>
      <w:marBottom w:val="0"/>
      <w:divBdr>
        <w:top w:val="none" w:sz="0" w:space="0" w:color="auto"/>
        <w:left w:val="none" w:sz="0" w:space="0" w:color="auto"/>
        <w:bottom w:val="none" w:sz="0" w:space="0" w:color="auto"/>
        <w:right w:val="none" w:sz="0" w:space="0" w:color="auto"/>
      </w:divBdr>
      <w:divsChild>
        <w:div w:id="578634068">
          <w:marLeft w:val="0"/>
          <w:marRight w:val="0"/>
          <w:marTop w:val="0"/>
          <w:marBottom w:val="0"/>
          <w:divBdr>
            <w:top w:val="none" w:sz="0" w:space="0" w:color="auto"/>
            <w:left w:val="none" w:sz="0" w:space="0" w:color="auto"/>
            <w:bottom w:val="none" w:sz="0" w:space="0" w:color="auto"/>
            <w:right w:val="none" w:sz="0" w:space="0" w:color="auto"/>
          </w:divBdr>
        </w:div>
        <w:div w:id="634680005">
          <w:marLeft w:val="0"/>
          <w:marRight w:val="0"/>
          <w:marTop w:val="0"/>
          <w:marBottom w:val="0"/>
          <w:divBdr>
            <w:top w:val="none" w:sz="0" w:space="0" w:color="auto"/>
            <w:left w:val="none" w:sz="0" w:space="0" w:color="auto"/>
            <w:bottom w:val="none" w:sz="0" w:space="0" w:color="auto"/>
            <w:right w:val="none" w:sz="0" w:space="0" w:color="auto"/>
          </w:divBdr>
        </w:div>
      </w:divsChild>
    </w:div>
    <w:div w:id="580020860">
      <w:bodyDiv w:val="1"/>
      <w:marLeft w:val="0"/>
      <w:marRight w:val="0"/>
      <w:marTop w:val="0"/>
      <w:marBottom w:val="0"/>
      <w:divBdr>
        <w:top w:val="none" w:sz="0" w:space="0" w:color="auto"/>
        <w:left w:val="none" w:sz="0" w:space="0" w:color="auto"/>
        <w:bottom w:val="none" w:sz="0" w:space="0" w:color="auto"/>
        <w:right w:val="none" w:sz="0" w:space="0" w:color="auto"/>
      </w:divBdr>
      <w:divsChild>
        <w:div w:id="1306661340">
          <w:marLeft w:val="0"/>
          <w:marRight w:val="0"/>
          <w:marTop w:val="0"/>
          <w:marBottom w:val="0"/>
          <w:divBdr>
            <w:top w:val="none" w:sz="0" w:space="0" w:color="auto"/>
            <w:left w:val="none" w:sz="0" w:space="0" w:color="auto"/>
            <w:bottom w:val="none" w:sz="0" w:space="0" w:color="auto"/>
            <w:right w:val="none" w:sz="0" w:space="0" w:color="auto"/>
          </w:divBdr>
        </w:div>
      </w:divsChild>
    </w:div>
    <w:div w:id="615874500">
      <w:bodyDiv w:val="1"/>
      <w:marLeft w:val="0"/>
      <w:marRight w:val="0"/>
      <w:marTop w:val="0"/>
      <w:marBottom w:val="0"/>
      <w:divBdr>
        <w:top w:val="none" w:sz="0" w:space="0" w:color="auto"/>
        <w:left w:val="none" w:sz="0" w:space="0" w:color="auto"/>
        <w:bottom w:val="none" w:sz="0" w:space="0" w:color="auto"/>
        <w:right w:val="none" w:sz="0" w:space="0" w:color="auto"/>
      </w:divBdr>
    </w:div>
    <w:div w:id="664213525">
      <w:bodyDiv w:val="1"/>
      <w:marLeft w:val="0"/>
      <w:marRight w:val="0"/>
      <w:marTop w:val="0"/>
      <w:marBottom w:val="0"/>
      <w:divBdr>
        <w:top w:val="none" w:sz="0" w:space="0" w:color="auto"/>
        <w:left w:val="none" w:sz="0" w:space="0" w:color="auto"/>
        <w:bottom w:val="none" w:sz="0" w:space="0" w:color="auto"/>
        <w:right w:val="none" w:sz="0" w:space="0" w:color="auto"/>
      </w:divBdr>
      <w:divsChild>
        <w:div w:id="1638416273">
          <w:marLeft w:val="0"/>
          <w:marRight w:val="0"/>
          <w:marTop w:val="0"/>
          <w:marBottom w:val="0"/>
          <w:divBdr>
            <w:top w:val="none" w:sz="0" w:space="0" w:color="auto"/>
            <w:left w:val="none" w:sz="0" w:space="0" w:color="auto"/>
            <w:bottom w:val="none" w:sz="0" w:space="0" w:color="auto"/>
            <w:right w:val="none" w:sz="0" w:space="0" w:color="auto"/>
          </w:divBdr>
          <w:divsChild>
            <w:div w:id="1133518526">
              <w:marLeft w:val="0"/>
              <w:marRight w:val="0"/>
              <w:marTop w:val="0"/>
              <w:marBottom w:val="0"/>
              <w:divBdr>
                <w:top w:val="none" w:sz="0" w:space="0" w:color="auto"/>
                <w:left w:val="none" w:sz="0" w:space="0" w:color="auto"/>
                <w:bottom w:val="none" w:sz="0" w:space="0" w:color="auto"/>
                <w:right w:val="none" w:sz="0" w:space="0" w:color="auto"/>
              </w:divBdr>
              <w:divsChild>
                <w:div w:id="69330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399269">
      <w:bodyDiv w:val="1"/>
      <w:marLeft w:val="0"/>
      <w:marRight w:val="0"/>
      <w:marTop w:val="0"/>
      <w:marBottom w:val="0"/>
      <w:divBdr>
        <w:top w:val="none" w:sz="0" w:space="0" w:color="auto"/>
        <w:left w:val="none" w:sz="0" w:space="0" w:color="auto"/>
        <w:bottom w:val="none" w:sz="0" w:space="0" w:color="auto"/>
        <w:right w:val="none" w:sz="0" w:space="0" w:color="auto"/>
      </w:divBdr>
    </w:div>
    <w:div w:id="693766817">
      <w:bodyDiv w:val="1"/>
      <w:marLeft w:val="0"/>
      <w:marRight w:val="0"/>
      <w:marTop w:val="0"/>
      <w:marBottom w:val="0"/>
      <w:divBdr>
        <w:top w:val="none" w:sz="0" w:space="0" w:color="auto"/>
        <w:left w:val="none" w:sz="0" w:space="0" w:color="auto"/>
        <w:bottom w:val="none" w:sz="0" w:space="0" w:color="auto"/>
        <w:right w:val="none" w:sz="0" w:space="0" w:color="auto"/>
      </w:divBdr>
    </w:div>
    <w:div w:id="740718764">
      <w:bodyDiv w:val="1"/>
      <w:marLeft w:val="0"/>
      <w:marRight w:val="0"/>
      <w:marTop w:val="0"/>
      <w:marBottom w:val="0"/>
      <w:divBdr>
        <w:top w:val="none" w:sz="0" w:space="0" w:color="auto"/>
        <w:left w:val="none" w:sz="0" w:space="0" w:color="auto"/>
        <w:bottom w:val="none" w:sz="0" w:space="0" w:color="auto"/>
        <w:right w:val="none" w:sz="0" w:space="0" w:color="auto"/>
      </w:divBdr>
      <w:divsChild>
        <w:div w:id="2004240243">
          <w:marLeft w:val="0"/>
          <w:marRight w:val="0"/>
          <w:marTop w:val="0"/>
          <w:marBottom w:val="0"/>
          <w:divBdr>
            <w:top w:val="none" w:sz="0" w:space="0" w:color="auto"/>
            <w:left w:val="none" w:sz="0" w:space="0" w:color="auto"/>
            <w:bottom w:val="none" w:sz="0" w:space="0" w:color="auto"/>
            <w:right w:val="none" w:sz="0" w:space="0" w:color="auto"/>
          </w:divBdr>
          <w:divsChild>
            <w:div w:id="1135634329">
              <w:marLeft w:val="0"/>
              <w:marRight w:val="0"/>
              <w:marTop w:val="0"/>
              <w:marBottom w:val="0"/>
              <w:divBdr>
                <w:top w:val="none" w:sz="0" w:space="0" w:color="auto"/>
                <w:left w:val="none" w:sz="0" w:space="0" w:color="auto"/>
                <w:bottom w:val="none" w:sz="0" w:space="0" w:color="auto"/>
                <w:right w:val="none" w:sz="0" w:space="0" w:color="auto"/>
              </w:divBdr>
              <w:divsChild>
                <w:div w:id="143297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834311">
      <w:bodyDiv w:val="1"/>
      <w:marLeft w:val="0"/>
      <w:marRight w:val="0"/>
      <w:marTop w:val="0"/>
      <w:marBottom w:val="0"/>
      <w:divBdr>
        <w:top w:val="none" w:sz="0" w:space="0" w:color="auto"/>
        <w:left w:val="none" w:sz="0" w:space="0" w:color="auto"/>
        <w:bottom w:val="none" w:sz="0" w:space="0" w:color="auto"/>
        <w:right w:val="none" w:sz="0" w:space="0" w:color="auto"/>
      </w:divBdr>
      <w:divsChild>
        <w:div w:id="390662095">
          <w:marLeft w:val="0"/>
          <w:marRight w:val="0"/>
          <w:marTop w:val="0"/>
          <w:marBottom w:val="0"/>
          <w:divBdr>
            <w:top w:val="none" w:sz="0" w:space="0" w:color="auto"/>
            <w:left w:val="none" w:sz="0" w:space="0" w:color="auto"/>
            <w:bottom w:val="none" w:sz="0" w:space="0" w:color="auto"/>
            <w:right w:val="none" w:sz="0" w:space="0" w:color="auto"/>
          </w:divBdr>
          <w:divsChild>
            <w:div w:id="778331968">
              <w:marLeft w:val="0"/>
              <w:marRight w:val="0"/>
              <w:marTop w:val="0"/>
              <w:marBottom w:val="0"/>
              <w:divBdr>
                <w:top w:val="none" w:sz="0" w:space="0" w:color="auto"/>
                <w:left w:val="none" w:sz="0" w:space="0" w:color="auto"/>
                <w:bottom w:val="none" w:sz="0" w:space="0" w:color="auto"/>
                <w:right w:val="none" w:sz="0" w:space="0" w:color="auto"/>
              </w:divBdr>
              <w:divsChild>
                <w:div w:id="121781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970140">
      <w:bodyDiv w:val="1"/>
      <w:marLeft w:val="0"/>
      <w:marRight w:val="0"/>
      <w:marTop w:val="0"/>
      <w:marBottom w:val="0"/>
      <w:divBdr>
        <w:top w:val="none" w:sz="0" w:space="0" w:color="auto"/>
        <w:left w:val="none" w:sz="0" w:space="0" w:color="auto"/>
        <w:bottom w:val="none" w:sz="0" w:space="0" w:color="auto"/>
        <w:right w:val="none" w:sz="0" w:space="0" w:color="auto"/>
      </w:divBdr>
      <w:divsChild>
        <w:div w:id="1776948040">
          <w:marLeft w:val="0"/>
          <w:marRight w:val="0"/>
          <w:marTop w:val="0"/>
          <w:marBottom w:val="0"/>
          <w:divBdr>
            <w:top w:val="none" w:sz="0" w:space="0" w:color="auto"/>
            <w:left w:val="none" w:sz="0" w:space="0" w:color="auto"/>
            <w:bottom w:val="none" w:sz="0" w:space="0" w:color="auto"/>
            <w:right w:val="none" w:sz="0" w:space="0" w:color="auto"/>
          </w:divBdr>
          <w:divsChild>
            <w:div w:id="1322006815">
              <w:marLeft w:val="0"/>
              <w:marRight w:val="0"/>
              <w:marTop w:val="0"/>
              <w:marBottom w:val="0"/>
              <w:divBdr>
                <w:top w:val="none" w:sz="0" w:space="0" w:color="auto"/>
                <w:left w:val="none" w:sz="0" w:space="0" w:color="auto"/>
                <w:bottom w:val="none" w:sz="0" w:space="0" w:color="auto"/>
                <w:right w:val="none" w:sz="0" w:space="0" w:color="auto"/>
              </w:divBdr>
              <w:divsChild>
                <w:div w:id="21287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820824">
      <w:bodyDiv w:val="1"/>
      <w:marLeft w:val="0"/>
      <w:marRight w:val="0"/>
      <w:marTop w:val="0"/>
      <w:marBottom w:val="0"/>
      <w:divBdr>
        <w:top w:val="none" w:sz="0" w:space="0" w:color="auto"/>
        <w:left w:val="none" w:sz="0" w:space="0" w:color="auto"/>
        <w:bottom w:val="none" w:sz="0" w:space="0" w:color="auto"/>
        <w:right w:val="none" w:sz="0" w:space="0" w:color="auto"/>
      </w:divBdr>
      <w:divsChild>
        <w:div w:id="109710308">
          <w:marLeft w:val="0"/>
          <w:marRight w:val="0"/>
          <w:marTop w:val="0"/>
          <w:marBottom w:val="0"/>
          <w:divBdr>
            <w:top w:val="none" w:sz="0" w:space="0" w:color="auto"/>
            <w:left w:val="none" w:sz="0" w:space="0" w:color="auto"/>
            <w:bottom w:val="none" w:sz="0" w:space="0" w:color="auto"/>
            <w:right w:val="none" w:sz="0" w:space="0" w:color="auto"/>
          </w:divBdr>
          <w:divsChild>
            <w:div w:id="108163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476658">
      <w:bodyDiv w:val="1"/>
      <w:marLeft w:val="0"/>
      <w:marRight w:val="0"/>
      <w:marTop w:val="0"/>
      <w:marBottom w:val="0"/>
      <w:divBdr>
        <w:top w:val="none" w:sz="0" w:space="0" w:color="auto"/>
        <w:left w:val="none" w:sz="0" w:space="0" w:color="auto"/>
        <w:bottom w:val="none" w:sz="0" w:space="0" w:color="auto"/>
        <w:right w:val="none" w:sz="0" w:space="0" w:color="auto"/>
      </w:divBdr>
    </w:div>
    <w:div w:id="817840216">
      <w:bodyDiv w:val="1"/>
      <w:marLeft w:val="0"/>
      <w:marRight w:val="0"/>
      <w:marTop w:val="0"/>
      <w:marBottom w:val="0"/>
      <w:divBdr>
        <w:top w:val="none" w:sz="0" w:space="0" w:color="auto"/>
        <w:left w:val="none" w:sz="0" w:space="0" w:color="auto"/>
        <w:bottom w:val="none" w:sz="0" w:space="0" w:color="auto"/>
        <w:right w:val="none" w:sz="0" w:space="0" w:color="auto"/>
      </w:divBdr>
      <w:divsChild>
        <w:div w:id="660548446">
          <w:marLeft w:val="0"/>
          <w:marRight w:val="0"/>
          <w:marTop w:val="0"/>
          <w:marBottom w:val="0"/>
          <w:divBdr>
            <w:top w:val="none" w:sz="0" w:space="0" w:color="auto"/>
            <w:left w:val="none" w:sz="0" w:space="0" w:color="auto"/>
            <w:bottom w:val="none" w:sz="0" w:space="0" w:color="auto"/>
            <w:right w:val="none" w:sz="0" w:space="0" w:color="auto"/>
          </w:divBdr>
          <w:divsChild>
            <w:div w:id="587421897">
              <w:marLeft w:val="0"/>
              <w:marRight w:val="0"/>
              <w:marTop w:val="0"/>
              <w:marBottom w:val="0"/>
              <w:divBdr>
                <w:top w:val="none" w:sz="0" w:space="0" w:color="auto"/>
                <w:left w:val="none" w:sz="0" w:space="0" w:color="auto"/>
                <w:bottom w:val="none" w:sz="0" w:space="0" w:color="auto"/>
                <w:right w:val="none" w:sz="0" w:space="0" w:color="auto"/>
              </w:divBdr>
            </w:div>
          </w:divsChild>
        </w:div>
        <w:div w:id="289823481">
          <w:marLeft w:val="0"/>
          <w:marRight w:val="0"/>
          <w:marTop w:val="0"/>
          <w:marBottom w:val="0"/>
          <w:divBdr>
            <w:top w:val="none" w:sz="0" w:space="0" w:color="auto"/>
            <w:left w:val="none" w:sz="0" w:space="0" w:color="auto"/>
            <w:bottom w:val="none" w:sz="0" w:space="0" w:color="auto"/>
            <w:right w:val="none" w:sz="0" w:space="0" w:color="auto"/>
          </w:divBdr>
          <w:divsChild>
            <w:div w:id="128322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21554">
      <w:bodyDiv w:val="1"/>
      <w:marLeft w:val="0"/>
      <w:marRight w:val="0"/>
      <w:marTop w:val="0"/>
      <w:marBottom w:val="0"/>
      <w:divBdr>
        <w:top w:val="none" w:sz="0" w:space="0" w:color="auto"/>
        <w:left w:val="none" w:sz="0" w:space="0" w:color="auto"/>
        <w:bottom w:val="none" w:sz="0" w:space="0" w:color="auto"/>
        <w:right w:val="none" w:sz="0" w:space="0" w:color="auto"/>
      </w:divBdr>
    </w:div>
    <w:div w:id="836961167">
      <w:bodyDiv w:val="1"/>
      <w:marLeft w:val="0"/>
      <w:marRight w:val="0"/>
      <w:marTop w:val="0"/>
      <w:marBottom w:val="0"/>
      <w:divBdr>
        <w:top w:val="none" w:sz="0" w:space="0" w:color="auto"/>
        <w:left w:val="none" w:sz="0" w:space="0" w:color="auto"/>
        <w:bottom w:val="none" w:sz="0" w:space="0" w:color="auto"/>
        <w:right w:val="none" w:sz="0" w:space="0" w:color="auto"/>
      </w:divBdr>
      <w:divsChild>
        <w:div w:id="152720401">
          <w:marLeft w:val="0"/>
          <w:marRight w:val="0"/>
          <w:marTop w:val="0"/>
          <w:marBottom w:val="0"/>
          <w:divBdr>
            <w:top w:val="none" w:sz="0" w:space="0" w:color="auto"/>
            <w:left w:val="none" w:sz="0" w:space="0" w:color="auto"/>
            <w:bottom w:val="none" w:sz="0" w:space="0" w:color="auto"/>
            <w:right w:val="none" w:sz="0" w:space="0" w:color="auto"/>
          </w:divBdr>
        </w:div>
      </w:divsChild>
    </w:div>
    <w:div w:id="847715881">
      <w:bodyDiv w:val="1"/>
      <w:marLeft w:val="0"/>
      <w:marRight w:val="0"/>
      <w:marTop w:val="0"/>
      <w:marBottom w:val="0"/>
      <w:divBdr>
        <w:top w:val="none" w:sz="0" w:space="0" w:color="auto"/>
        <w:left w:val="none" w:sz="0" w:space="0" w:color="auto"/>
        <w:bottom w:val="none" w:sz="0" w:space="0" w:color="auto"/>
        <w:right w:val="none" w:sz="0" w:space="0" w:color="auto"/>
      </w:divBdr>
      <w:divsChild>
        <w:div w:id="181553669">
          <w:marLeft w:val="0"/>
          <w:marRight w:val="0"/>
          <w:marTop w:val="0"/>
          <w:marBottom w:val="0"/>
          <w:divBdr>
            <w:top w:val="none" w:sz="0" w:space="0" w:color="auto"/>
            <w:left w:val="none" w:sz="0" w:space="0" w:color="auto"/>
            <w:bottom w:val="none" w:sz="0" w:space="0" w:color="auto"/>
            <w:right w:val="none" w:sz="0" w:space="0" w:color="auto"/>
          </w:divBdr>
          <w:divsChild>
            <w:div w:id="579561586">
              <w:marLeft w:val="0"/>
              <w:marRight w:val="0"/>
              <w:marTop w:val="0"/>
              <w:marBottom w:val="0"/>
              <w:divBdr>
                <w:top w:val="none" w:sz="0" w:space="0" w:color="auto"/>
                <w:left w:val="none" w:sz="0" w:space="0" w:color="auto"/>
                <w:bottom w:val="none" w:sz="0" w:space="0" w:color="auto"/>
                <w:right w:val="none" w:sz="0" w:space="0" w:color="auto"/>
              </w:divBdr>
              <w:divsChild>
                <w:div w:id="47783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3786">
      <w:bodyDiv w:val="1"/>
      <w:marLeft w:val="0"/>
      <w:marRight w:val="0"/>
      <w:marTop w:val="0"/>
      <w:marBottom w:val="0"/>
      <w:divBdr>
        <w:top w:val="none" w:sz="0" w:space="0" w:color="auto"/>
        <w:left w:val="none" w:sz="0" w:space="0" w:color="auto"/>
        <w:bottom w:val="none" w:sz="0" w:space="0" w:color="auto"/>
        <w:right w:val="none" w:sz="0" w:space="0" w:color="auto"/>
      </w:divBdr>
    </w:div>
    <w:div w:id="868640825">
      <w:bodyDiv w:val="1"/>
      <w:marLeft w:val="0"/>
      <w:marRight w:val="0"/>
      <w:marTop w:val="0"/>
      <w:marBottom w:val="0"/>
      <w:divBdr>
        <w:top w:val="none" w:sz="0" w:space="0" w:color="auto"/>
        <w:left w:val="none" w:sz="0" w:space="0" w:color="auto"/>
        <w:bottom w:val="none" w:sz="0" w:space="0" w:color="auto"/>
        <w:right w:val="none" w:sz="0" w:space="0" w:color="auto"/>
      </w:divBdr>
    </w:div>
    <w:div w:id="922837435">
      <w:bodyDiv w:val="1"/>
      <w:marLeft w:val="0"/>
      <w:marRight w:val="0"/>
      <w:marTop w:val="0"/>
      <w:marBottom w:val="0"/>
      <w:divBdr>
        <w:top w:val="none" w:sz="0" w:space="0" w:color="auto"/>
        <w:left w:val="none" w:sz="0" w:space="0" w:color="auto"/>
        <w:bottom w:val="none" w:sz="0" w:space="0" w:color="auto"/>
        <w:right w:val="none" w:sz="0" w:space="0" w:color="auto"/>
      </w:divBdr>
    </w:div>
    <w:div w:id="925303931">
      <w:bodyDiv w:val="1"/>
      <w:marLeft w:val="0"/>
      <w:marRight w:val="0"/>
      <w:marTop w:val="0"/>
      <w:marBottom w:val="0"/>
      <w:divBdr>
        <w:top w:val="none" w:sz="0" w:space="0" w:color="auto"/>
        <w:left w:val="none" w:sz="0" w:space="0" w:color="auto"/>
        <w:bottom w:val="none" w:sz="0" w:space="0" w:color="auto"/>
        <w:right w:val="none" w:sz="0" w:space="0" w:color="auto"/>
      </w:divBdr>
    </w:div>
    <w:div w:id="934900087">
      <w:bodyDiv w:val="1"/>
      <w:marLeft w:val="0"/>
      <w:marRight w:val="0"/>
      <w:marTop w:val="0"/>
      <w:marBottom w:val="0"/>
      <w:divBdr>
        <w:top w:val="none" w:sz="0" w:space="0" w:color="auto"/>
        <w:left w:val="none" w:sz="0" w:space="0" w:color="auto"/>
        <w:bottom w:val="none" w:sz="0" w:space="0" w:color="auto"/>
        <w:right w:val="none" w:sz="0" w:space="0" w:color="auto"/>
      </w:divBdr>
    </w:div>
    <w:div w:id="959842154">
      <w:bodyDiv w:val="1"/>
      <w:marLeft w:val="0"/>
      <w:marRight w:val="0"/>
      <w:marTop w:val="0"/>
      <w:marBottom w:val="0"/>
      <w:divBdr>
        <w:top w:val="none" w:sz="0" w:space="0" w:color="auto"/>
        <w:left w:val="none" w:sz="0" w:space="0" w:color="auto"/>
        <w:bottom w:val="none" w:sz="0" w:space="0" w:color="auto"/>
        <w:right w:val="none" w:sz="0" w:space="0" w:color="auto"/>
      </w:divBdr>
    </w:div>
    <w:div w:id="972249111">
      <w:bodyDiv w:val="1"/>
      <w:marLeft w:val="0"/>
      <w:marRight w:val="0"/>
      <w:marTop w:val="0"/>
      <w:marBottom w:val="0"/>
      <w:divBdr>
        <w:top w:val="none" w:sz="0" w:space="0" w:color="auto"/>
        <w:left w:val="none" w:sz="0" w:space="0" w:color="auto"/>
        <w:bottom w:val="none" w:sz="0" w:space="0" w:color="auto"/>
        <w:right w:val="none" w:sz="0" w:space="0" w:color="auto"/>
      </w:divBdr>
      <w:divsChild>
        <w:div w:id="1997879942">
          <w:marLeft w:val="0"/>
          <w:marRight w:val="0"/>
          <w:marTop w:val="0"/>
          <w:marBottom w:val="0"/>
          <w:divBdr>
            <w:top w:val="none" w:sz="0" w:space="0" w:color="auto"/>
            <w:left w:val="none" w:sz="0" w:space="0" w:color="auto"/>
            <w:bottom w:val="none" w:sz="0" w:space="0" w:color="auto"/>
            <w:right w:val="none" w:sz="0" w:space="0" w:color="auto"/>
          </w:divBdr>
          <w:divsChild>
            <w:div w:id="341133343">
              <w:marLeft w:val="0"/>
              <w:marRight w:val="0"/>
              <w:marTop w:val="0"/>
              <w:marBottom w:val="0"/>
              <w:divBdr>
                <w:top w:val="none" w:sz="0" w:space="0" w:color="auto"/>
                <w:left w:val="none" w:sz="0" w:space="0" w:color="auto"/>
                <w:bottom w:val="none" w:sz="0" w:space="0" w:color="auto"/>
                <w:right w:val="none" w:sz="0" w:space="0" w:color="auto"/>
              </w:divBdr>
              <w:divsChild>
                <w:div w:id="21732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743695">
      <w:bodyDiv w:val="1"/>
      <w:marLeft w:val="0"/>
      <w:marRight w:val="0"/>
      <w:marTop w:val="0"/>
      <w:marBottom w:val="0"/>
      <w:divBdr>
        <w:top w:val="none" w:sz="0" w:space="0" w:color="auto"/>
        <w:left w:val="none" w:sz="0" w:space="0" w:color="auto"/>
        <w:bottom w:val="none" w:sz="0" w:space="0" w:color="auto"/>
        <w:right w:val="none" w:sz="0" w:space="0" w:color="auto"/>
      </w:divBdr>
      <w:divsChild>
        <w:div w:id="596836826">
          <w:marLeft w:val="0"/>
          <w:marRight w:val="0"/>
          <w:marTop w:val="0"/>
          <w:marBottom w:val="0"/>
          <w:divBdr>
            <w:top w:val="none" w:sz="0" w:space="0" w:color="auto"/>
            <w:left w:val="none" w:sz="0" w:space="0" w:color="auto"/>
            <w:bottom w:val="none" w:sz="0" w:space="0" w:color="auto"/>
            <w:right w:val="none" w:sz="0" w:space="0" w:color="auto"/>
          </w:divBdr>
          <w:divsChild>
            <w:div w:id="333916544">
              <w:marLeft w:val="0"/>
              <w:marRight w:val="0"/>
              <w:marTop w:val="0"/>
              <w:marBottom w:val="0"/>
              <w:divBdr>
                <w:top w:val="none" w:sz="0" w:space="0" w:color="auto"/>
                <w:left w:val="none" w:sz="0" w:space="0" w:color="auto"/>
                <w:bottom w:val="none" w:sz="0" w:space="0" w:color="auto"/>
                <w:right w:val="none" w:sz="0" w:space="0" w:color="auto"/>
              </w:divBdr>
            </w:div>
          </w:divsChild>
        </w:div>
        <w:div w:id="1963222448">
          <w:marLeft w:val="0"/>
          <w:marRight w:val="0"/>
          <w:marTop w:val="0"/>
          <w:marBottom w:val="0"/>
          <w:divBdr>
            <w:top w:val="none" w:sz="0" w:space="0" w:color="auto"/>
            <w:left w:val="none" w:sz="0" w:space="0" w:color="auto"/>
            <w:bottom w:val="none" w:sz="0" w:space="0" w:color="auto"/>
            <w:right w:val="none" w:sz="0" w:space="0" w:color="auto"/>
          </w:divBdr>
          <w:divsChild>
            <w:div w:id="16798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92649">
      <w:bodyDiv w:val="1"/>
      <w:marLeft w:val="0"/>
      <w:marRight w:val="0"/>
      <w:marTop w:val="0"/>
      <w:marBottom w:val="0"/>
      <w:divBdr>
        <w:top w:val="none" w:sz="0" w:space="0" w:color="auto"/>
        <w:left w:val="none" w:sz="0" w:space="0" w:color="auto"/>
        <w:bottom w:val="none" w:sz="0" w:space="0" w:color="auto"/>
        <w:right w:val="none" w:sz="0" w:space="0" w:color="auto"/>
      </w:divBdr>
      <w:divsChild>
        <w:div w:id="22177699">
          <w:marLeft w:val="0"/>
          <w:marRight w:val="0"/>
          <w:marTop w:val="0"/>
          <w:marBottom w:val="0"/>
          <w:divBdr>
            <w:top w:val="none" w:sz="0" w:space="0" w:color="auto"/>
            <w:left w:val="none" w:sz="0" w:space="0" w:color="auto"/>
            <w:bottom w:val="none" w:sz="0" w:space="0" w:color="auto"/>
            <w:right w:val="none" w:sz="0" w:space="0" w:color="auto"/>
          </w:divBdr>
        </w:div>
        <w:div w:id="1892424508">
          <w:marLeft w:val="0"/>
          <w:marRight w:val="0"/>
          <w:marTop w:val="0"/>
          <w:marBottom w:val="0"/>
          <w:divBdr>
            <w:top w:val="none" w:sz="0" w:space="0" w:color="auto"/>
            <w:left w:val="none" w:sz="0" w:space="0" w:color="auto"/>
            <w:bottom w:val="none" w:sz="0" w:space="0" w:color="auto"/>
            <w:right w:val="none" w:sz="0" w:space="0" w:color="auto"/>
          </w:divBdr>
        </w:div>
        <w:div w:id="1384404112">
          <w:marLeft w:val="0"/>
          <w:marRight w:val="0"/>
          <w:marTop w:val="0"/>
          <w:marBottom w:val="0"/>
          <w:divBdr>
            <w:top w:val="none" w:sz="0" w:space="0" w:color="auto"/>
            <w:left w:val="none" w:sz="0" w:space="0" w:color="auto"/>
            <w:bottom w:val="none" w:sz="0" w:space="0" w:color="auto"/>
            <w:right w:val="none" w:sz="0" w:space="0" w:color="auto"/>
          </w:divBdr>
        </w:div>
      </w:divsChild>
    </w:div>
    <w:div w:id="1070036263">
      <w:bodyDiv w:val="1"/>
      <w:marLeft w:val="0"/>
      <w:marRight w:val="0"/>
      <w:marTop w:val="0"/>
      <w:marBottom w:val="0"/>
      <w:divBdr>
        <w:top w:val="none" w:sz="0" w:space="0" w:color="auto"/>
        <w:left w:val="none" w:sz="0" w:space="0" w:color="auto"/>
        <w:bottom w:val="none" w:sz="0" w:space="0" w:color="auto"/>
        <w:right w:val="none" w:sz="0" w:space="0" w:color="auto"/>
      </w:divBdr>
    </w:div>
    <w:div w:id="1085226460">
      <w:bodyDiv w:val="1"/>
      <w:marLeft w:val="0"/>
      <w:marRight w:val="0"/>
      <w:marTop w:val="0"/>
      <w:marBottom w:val="0"/>
      <w:divBdr>
        <w:top w:val="none" w:sz="0" w:space="0" w:color="auto"/>
        <w:left w:val="none" w:sz="0" w:space="0" w:color="auto"/>
        <w:bottom w:val="none" w:sz="0" w:space="0" w:color="auto"/>
        <w:right w:val="none" w:sz="0" w:space="0" w:color="auto"/>
      </w:divBdr>
      <w:divsChild>
        <w:div w:id="258829591">
          <w:marLeft w:val="0"/>
          <w:marRight w:val="0"/>
          <w:marTop w:val="0"/>
          <w:marBottom w:val="0"/>
          <w:divBdr>
            <w:top w:val="none" w:sz="0" w:space="0" w:color="auto"/>
            <w:left w:val="none" w:sz="0" w:space="0" w:color="auto"/>
            <w:bottom w:val="none" w:sz="0" w:space="0" w:color="auto"/>
            <w:right w:val="none" w:sz="0" w:space="0" w:color="auto"/>
          </w:divBdr>
          <w:divsChild>
            <w:div w:id="2022270413">
              <w:marLeft w:val="0"/>
              <w:marRight w:val="0"/>
              <w:marTop w:val="0"/>
              <w:marBottom w:val="0"/>
              <w:divBdr>
                <w:top w:val="none" w:sz="0" w:space="0" w:color="auto"/>
                <w:left w:val="none" w:sz="0" w:space="0" w:color="auto"/>
                <w:bottom w:val="none" w:sz="0" w:space="0" w:color="auto"/>
                <w:right w:val="none" w:sz="0" w:space="0" w:color="auto"/>
              </w:divBdr>
              <w:divsChild>
                <w:div w:id="22075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911263">
      <w:bodyDiv w:val="1"/>
      <w:marLeft w:val="0"/>
      <w:marRight w:val="0"/>
      <w:marTop w:val="0"/>
      <w:marBottom w:val="0"/>
      <w:divBdr>
        <w:top w:val="none" w:sz="0" w:space="0" w:color="auto"/>
        <w:left w:val="none" w:sz="0" w:space="0" w:color="auto"/>
        <w:bottom w:val="none" w:sz="0" w:space="0" w:color="auto"/>
        <w:right w:val="none" w:sz="0" w:space="0" w:color="auto"/>
      </w:divBdr>
    </w:div>
    <w:div w:id="1301576093">
      <w:bodyDiv w:val="1"/>
      <w:marLeft w:val="0"/>
      <w:marRight w:val="0"/>
      <w:marTop w:val="0"/>
      <w:marBottom w:val="0"/>
      <w:divBdr>
        <w:top w:val="none" w:sz="0" w:space="0" w:color="auto"/>
        <w:left w:val="none" w:sz="0" w:space="0" w:color="auto"/>
        <w:bottom w:val="none" w:sz="0" w:space="0" w:color="auto"/>
        <w:right w:val="none" w:sz="0" w:space="0" w:color="auto"/>
      </w:divBdr>
      <w:divsChild>
        <w:div w:id="23792252">
          <w:marLeft w:val="0"/>
          <w:marRight w:val="0"/>
          <w:marTop w:val="0"/>
          <w:marBottom w:val="0"/>
          <w:divBdr>
            <w:top w:val="none" w:sz="0" w:space="0" w:color="auto"/>
            <w:left w:val="none" w:sz="0" w:space="0" w:color="auto"/>
            <w:bottom w:val="none" w:sz="0" w:space="0" w:color="auto"/>
            <w:right w:val="none" w:sz="0" w:space="0" w:color="auto"/>
          </w:divBdr>
          <w:divsChild>
            <w:div w:id="1040209619">
              <w:marLeft w:val="0"/>
              <w:marRight w:val="0"/>
              <w:marTop w:val="0"/>
              <w:marBottom w:val="0"/>
              <w:divBdr>
                <w:top w:val="none" w:sz="0" w:space="0" w:color="auto"/>
                <w:left w:val="none" w:sz="0" w:space="0" w:color="auto"/>
                <w:bottom w:val="none" w:sz="0" w:space="0" w:color="auto"/>
                <w:right w:val="none" w:sz="0" w:space="0" w:color="auto"/>
              </w:divBdr>
              <w:divsChild>
                <w:div w:id="136251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74752">
      <w:bodyDiv w:val="1"/>
      <w:marLeft w:val="0"/>
      <w:marRight w:val="0"/>
      <w:marTop w:val="0"/>
      <w:marBottom w:val="0"/>
      <w:divBdr>
        <w:top w:val="none" w:sz="0" w:space="0" w:color="auto"/>
        <w:left w:val="none" w:sz="0" w:space="0" w:color="auto"/>
        <w:bottom w:val="none" w:sz="0" w:space="0" w:color="auto"/>
        <w:right w:val="none" w:sz="0" w:space="0" w:color="auto"/>
      </w:divBdr>
    </w:div>
    <w:div w:id="1344285925">
      <w:bodyDiv w:val="1"/>
      <w:marLeft w:val="0"/>
      <w:marRight w:val="0"/>
      <w:marTop w:val="0"/>
      <w:marBottom w:val="0"/>
      <w:divBdr>
        <w:top w:val="none" w:sz="0" w:space="0" w:color="auto"/>
        <w:left w:val="none" w:sz="0" w:space="0" w:color="auto"/>
        <w:bottom w:val="none" w:sz="0" w:space="0" w:color="auto"/>
        <w:right w:val="none" w:sz="0" w:space="0" w:color="auto"/>
      </w:divBdr>
    </w:div>
    <w:div w:id="1428162257">
      <w:bodyDiv w:val="1"/>
      <w:marLeft w:val="0"/>
      <w:marRight w:val="0"/>
      <w:marTop w:val="0"/>
      <w:marBottom w:val="0"/>
      <w:divBdr>
        <w:top w:val="none" w:sz="0" w:space="0" w:color="auto"/>
        <w:left w:val="none" w:sz="0" w:space="0" w:color="auto"/>
        <w:bottom w:val="none" w:sz="0" w:space="0" w:color="auto"/>
        <w:right w:val="none" w:sz="0" w:space="0" w:color="auto"/>
      </w:divBdr>
      <w:divsChild>
        <w:div w:id="1057512530">
          <w:marLeft w:val="0"/>
          <w:marRight w:val="0"/>
          <w:marTop w:val="0"/>
          <w:marBottom w:val="0"/>
          <w:divBdr>
            <w:top w:val="none" w:sz="0" w:space="0" w:color="auto"/>
            <w:left w:val="none" w:sz="0" w:space="0" w:color="auto"/>
            <w:bottom w:val="none" w:sz="0" w:space="0" w:color="auto"/>
            <w:right w:val="none" w:sz="0" w:space="0" w:color="auto"/>
          </w:divBdr>
          <w:divsChild>
            <w:div w:id="1683778449">
              <w:marLeft w:val="0"/>
              <w:marRight w:val="0"/>
              <w:marTop w:val="0"/>
              <w:marBottom w:val="0"/>
              <w:divBdr>
                <w:top w:val="none" w:sz="0" w:space="0" w:color="auto"/>
                <w:left w:val="none" w:sz="0" w:space="0" w:color="auto"/>
                <w:bottom w:val="none" w:sz="0" w:space="0" w:color="auto"/>
                <w:right w:val="none" w:sz="0" w:space="0" w:color="auto"/>
              </w:divBdr>
              <w:divsChild>
                <w:div w:id="149969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773780">
      <w:bodyDiv w:val="1"/>
      <w:marLeft w:val="0"/>
      <w:marRight w:val="0"/>
      <w:marTop w:val="0"/>
      <w:marBottom w:val="0"/>
      <w:divBdr>
        <w:top w:val="none" w:sz="0" w:space="0" w:color="auto"/>
        <w:left w:val="none" w:sz="0" w:space="0" w:color="auto"/>
        <w:bottom w:val="none" w:sz="0" w:space="0" w:color="auto"/>
        <w:right w:val="none" w:sz="0" w:space="0" w:color="auto"/>
      </w:divBdr>
    </w:div>
    <w:div w:id="1448157902">
      <w:bodyDiv w:val="1"/>
      <w:marLeft w:val="0"/>
      <w:marRight w:val="0"/>
      <w:marTop w:val="0"/>
      <w:marBottom w:val="0"/>
      <w:divBdr>
        <w:top w:val="none" w:sz="0" w:space="0" w:color="auto"/>
        <w:left w:val="none" w:sz="0" w:space="0" w:color="auto"/>
        <w:bottom w:val="none" w:sz="0" w:space="0" w:color="auto"/>
        <w:right w:val="none" w:sz="0" w:space="0" w:color="auto"/>
      </w:divBdr>
      <w:divsChild>
        <w:div w:id="538856397">
          <w:marLeft w:val="0"/>
          <w:marRight w:val="0"/>
          <w:marTop w:val="0"/>
          <w:marBottom w:val="0"/>
          <w:divBdr>
            <w:top w:val="none" w:sz="0" w:space="0" w:color="auto"/>
            <w:left w:val="none" w:sz="0" w:space="0" w:color="auto"/>
            <w:bottom w:val="none" w:sz="0" w:space="0" w:color="auto"/>
            <w:right w:val="none" w:sz="0" w:space="0" w:color="auto"/>
          </w:divBdr>
        </w:div>
        <w:div w:id="407961969">
          <w:marLeft w:val="0"/>
          <w:marRight w:val="0"/>
          <w:marTop w:val="0"/>
          <w:marBottom w:val="0"/>
          <w:divBdr>
            <w:top w:val="none" w:sz="0" w:space="0" w:color="auto"/>
            <w:left w:val="none" w:sz="0" w:space="0" w:color="auto"/>
            <w:bottom w:val="none" w:sz="0" w:space="0" w:color="auto"/>
            <w:right w:val="none" w:sz="0" w:space="0" w:color="auto"/>
          </w:divBdr>
        </w:div>
      </w:divsChild>
    </w:div>
    <w:div w:id="1508642019">
      <w:bodyDiv w:val="1"/>
      <w:marLeft w:val="0"/>
      <w:marRight w:val="0"/>
      <w:marTop w:val="0"/>
      <w:marBottom w:val="0"/>
      <w:divBdr>
        <w:top w:val="none" w:sz="0" w:space="0" w:color="auto"/>
        <w:left w:val="none" w:sz="0" w:space="0" w:color="auto"/>
        <w:bottom w:val="none" w:sz="0" w:space="0" w:color="auto"/>
        <w:right w:val="none" w:sz="0" w:space="0" w:color="auto"/>
      </w:divBdr>
      <w:divsChild>
        <w:div w:id="35278989">
          <w:marLeft w:val="0"/>
          <w:marRight w:val="0"/>
          <w:marTop w:val="0"/>
          <w:marBottom w:val="0"/>
          <w:divBdr>
            <w:top w:val="none" w:sz="0" w:space="0" w:color="auto"/>
            <w:left w:val="none" w:sz="0" w:space="0" w:color="auto"/>
            <w:bottom w:val="none" w:sz="0" w:space="0" w:color="auto"/>
            <w:right w:val="none" w:sz="0" w:space="0" w:color="auto"/>
          </w:divBdr>
        </w:div>
        <w:div w:id="1315060348">
          <w:marLeft w:val="0"/>
          <w:marRight w:val="0"/>
          <w:marTop w:val="0"/>
          <w:marBottom w:val="0"/>
          <w:divBdr>
            <w:top w:val="none" w:sz="0" w:space="0" w:color="auto"/>
            <w:left w:val="none" w:sz="0" w:space="0" w:color="auto"/>
            <w:bottom w:val="none" w:sz="0" w:space="0" w:color="auto"/>
            <w:right w:val="none" w:sz="0" w:space="0" w:color="auto"/>
          </w:divBdr>
        </w:div>
        <w:div w:id="950010262">
          <w:marLeft w:val="0"/>
          <w:marRight w:val="0"/>
          <w:marTop w:val="0"/>
          <w:marBottom w:val="0"/>
          <w:divBdr>
            <w:top w:val="none" w:sz="0" w:space="0" w:color="auto"/>
            <w:left w:val="none" w:sz="0" w:space="0" w:color="auto"/>
            <w:bottom w:val="none" w:sz="0" w:space="0" w:color="auto"/>
            <w:right w:val="none" w:sz="0" w:space="0" w:color="auto"/>
          </w:divBdr>
        </w:div>
      </w:divsChild>
    </w:div>
    <w:div w:id="1537810620">
      <w:bodyDiv w:val="1"/>
      <w:marLeft w:val="0"/>
      <w:marRight w:val="0"/>
      <w:marTop w:val="0"/>
      <w:marBottom w:val="0"/>
      <w:divBdr>
        <w:top w:val="none" w:sz="0" w:space="0" w:color="auto"/>
        <w:left w:val="none" w:sz="0" w:space="0" w:color="auto"/>
        <w:bottom w:val="none" w:sz="0" w:space="0" w:color="auto"/>
        <w:right w:val="none" w:sz="0" w:space="0" w:color="auto"/>
      </w:divBdr>
    </w:div>
    <w:div w:id="1548374902">
      <w:bodyDiv w:val="1"/>
      <w:marLeft w:val="0"/>
      <w:marRight w:val="0"/>
      <w:marTop w:val="0"/>
      <w:marBottom w:val="0"/>
      <w:divBdr>
        <w:top w:val="none" w:sz="0" w:space="0" w:color="auto"/>
        <w:left w:val="none" w:sz="0" w:space="0" w:color="auto"/>
        <w:bottom w:val="none" w:sz="0" w:space="0" w:color="auto"/>
        <w:right w:val="none" w:sz="0" w:space="0" w:color="auto"/>
      </w:divBdr>
    </w:div>
    <w:div w:id="1554346878">
      <w:bodyDiv w:val="1"/>
      <w:marLeft w:val="0"/>
      <w:marRight w:val="0"/>
      <w:marTop w:val="0"/>
      <w:marBottom w:val="0"/>
      <w:divBdr>
        <w:top w:val="none" w:sz="0" w:space="0" w:color="auto"/>
        <w:left w:val="none" w:sz="0" w:space="0" w:color="auto"/>
        <w:bottom w:val="none" w:sz="0" w:space="0" w:color="auto"/>
        <w:right w:val="none" w:sz="0" w:space="0" w:color="auto"/>
      </w:divBdr>
    </w:div>
    <w:div w:id="1561210274">
      <w:bodyDiv w:val="1"/>
      <w:marLeft w:val="0"/>
      <w:marRight w:val="0"/>
      <w:marTop w:val="0"/>
      <w:marBottom w:val="0"/>
      <w:divBdr>
        <w:top w:val="none" w:sz="0" w:space="0" w:color="auto"/>
        <w:left w:val="none" w:sz="0" w:space="0" w:color="auto"/>
        <w:bottom w:val="none" w:sz="0" w:space="0" w:color="auto"/>
        <w:right w:val="none" w:sz="0" w:space="0" w:color="auto"/>
      </w:divBdr>
      <w:divsChild>
        <w:div w:id="668485382">
          <w:marLeft w:val="0"/>
          <w:marRight w:val="0"/>
          <w:marTop w:val="0"/>
          <w:marBottom w:val="0"/>
          <w:divBdr>
            <w:top w:val="none" w:sz="0" w:space="0" w:color="auto"/>
            <w:left w:val="none" w:sz="0" w:space="0" w:color="auto"/>
            <w:bottom w:val="none" w:sz="0" w:space="0" w:color="auto"/>
            <w:right w:val="none" w:sz="0" w:space="0" w:color="auto"/>
          </w:divBdr>
          <w:divsChild>
            <w:div w:id="1807507120">
              <w:marLeft w:val="0"/>
              <w:marRight w:val="0"/>
              <w:marTop w:val="0"/>
              <w:marBottom w:val="0"/>
              <w:divBdr>
                <w:top w:val="none" w:sz="0" w:space="0" w:color="auto"/>
                <w:left w:val="none" w:sz="0" w:space="0" w:color="auto"/>
                <w:bottom w:val="none" w:sz="0" w:space="0" w:color="auto"/>
                <w:right w:val="none" w:sz="0" w:space="0" w:color="auto"/>
              </w:divBdr>
              <w:divsChild>
                <w:div w:id="2596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624864">
      <w:bodyDiv w:val="1"/>
      <w:marLeft w:val="0"/>
      <w:marRight w:val="0"/>
      <w:marTop w:val="0"/>
      <w:marBottom w:val="0"/>
      <w:divBdr>
        <w:top w:val="none" w:sz="0" w:space="0" w:color="auto"/>
        <w:left w:val="none" w:sz="0" w:space="0" w:color="auto"/>
        <w:bottom w:val="none" w:sz="0" w:space="0" w:color="auto"/>
        <w:right w:val="none" w:sz="0" w:space="0" w:color="auto"/>
      </w:divBdr>
    </w:div>
    <w:div w:id="1616598139">
      <w:bodyDiv w:val="1"/>
      <w:marLeft w:val="0"/>
      <w:marRight w:val="0"/>
      <w:marTop w:val="0"/>
      <w:marBottom w:val="0"/>
      <w:divBdr>
        <w:top w:val="none" w:sz="0" w:space="0" w:color="auto"/>
        <w:left w:val="none" w:sz="0" w:space="0" w:color="auto"/>
        <w:bottom w:val="none" w:sz="0" w:space="0" w:color="auto"/>
        <w:right w:val="none" w:sz="0" w:space="0" w:color="auto"/>
      </w:divBdr>
    </w:div>
    <w:div w:id="1636444561">
      <w:bodyDiv w:val="1"/>
      <w:marLeft w:val="0"/>
      <w:marRight w:val="0"/>
      <w:marTop w:val="0"/>
      <w:marBottom w:val="0"/>
      <w:divBdr>
        <w:top w:val="none" w:sz="0" w:space="0" w:color="auto"/>
        <w:left w:val="none" w:sz="0" w:space="0" w:color="auto"/>
        <w:bottom w:val="none" w:sz="0" w:space="0" w:color="auto"/>
        <w:right w:val="none" w:sz="0" w:space="0" w:color="auto"/>
      </w:divBdr>
      <w:divsChild>
        <w:div w:id="1793204422">
          <w:marLeft w:val="0"/>
          <w:marRight w:val="0"/>
          <w:marTop w:val="0"/>
          <w:marBottom w:val="0"/>
          <w:divBdr>
            <w:top w:val="none" w:sz="0" w:space="0" w:color="auto"/>
            <w:left w:val="none" w:sz="0" w:space="0" w:color="auto"/>
            <w:bottom w:val="none" w:sz="0" w:space="0" w:color="auto"/>
            <w:right w:val="none" w:sz="0" w:space="0" w:color="auto"/>
          </w:divBdr>
          <w:divsChild>
            <w:div w:id="871697738">
              <w:marLeft w:val="0"/>
              <w:marRight w:val="0"/>
              <w:marTop w:val="0"/>
              <w:marBottom w:val="0"/>
              <w:divBdr>
                <w:top w:val="none" w:sz="0" w:space="0" w:color="auto"/>
                <w:left w:val="none" w:sz="0" w:space="0" w:color="auto"/>
                <w:bottom w:val="none" w:sz="0" w:space="0" w:color="auto"/>
                <w:right w:val="none" w:sz="0" w:space="0" w:color="auto"/>
              </w:divBdr>
              <w:divsChild>
                <w:div w:id="2754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347001">
      <w:bodyDiv w:val="1"/>
      <w:marLeft w:val="0"/>
      <w:marRight w:val="0"/>
      <w:marTop w:val="0"/>
      <w:marBottom w:val="0"/>
      <w:divBdr>
        <w:top w:val="none" w:sz="0" w:space="0" w:color="auto"/>
        <w:left w:val="none" w:sz="0" w:space="0" w:color="auto"/>
        <w:bottom w:val="none" w:sz="0" w:space="0" w:color="auto"/>
        <w:right w:val="none" w:sz="0" w:space="0" w:color="auto"/>
      </w:divBdr>
    </w:div>
    <w:div w:id="1649433403">
      <w:bodyDiv w:val="1"/>
      <w:marLeft w:val="0"/>
      <w:marRight w:val="0"/>
      <w:marTop w:val="0"/>
      <w:marBottom w:val="0"/>
      <w:divBdr>
        <w:top w:val="none" w:sz="0" w:space="0" w:color="auto"/>
        <w:left w:val="none" w:sz="0" w:space="0" w:color="auto"/>
        <w:bottom w:val="none" w:sz="0" w:space="0" w:color="auto"/>
        <w:right w:val="none" w:sz="0" w:space="0" w:color="auto"/>
      </w:divBdr>
      <w:divsChild>
        <w:div w:id="1034036212">
          <w:marLeft w:val="0"/>
          <w:marRight w:val="0"/>
          <w:marTop w:val="0"/>
          <w:marBottom w:val="0"/>
          <w:divBdr>
            <w:top w:val="none" w:sz="0" w:space="0" w:color="auto"/>
            <w:left w:val="none" w:sz="0" w:space="0" w:color="auto"/>
            <w:bottom w:val="none" w:sz="0" w:space="0" w:color="auto"/>
            <w:right w:val="none" w:sz="0" w:space="0" w:color="auto"/>
          </w:divBdr>
          <w:divsChild>
            <w:div w:id="45569385">
              <w:marLeft w:val="0"/>
              <w:marRight w:val="0"/>
              <w:marTop w:val="0"/>
              <w:marBottom w:val="0"/>
              <w:divBdr>
                <w:top w:val="none" w:sz="0" w:space="0" w:color="auto"/>
                <w:left w:val="none" w:sz="0" w:space="0" w:color="auto"/>
                <w:bottom w:val="none" w:sz="0" w:space="0" w:color="auto"/>
                <w:right w:val="none" w:sz="0" w:space="0" w:color="auto"/>
              </w:divBdr>
              <w:divsChild>
                <w:div w:id="15665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248460">
      <w:bodyDiv w:val="1"/>
      <w:marLeft w:val="0"/>
      <w:marRight w:val="0"/>
      <w:marTop w:val="0"/>
      <w:marBottom w:val="0"/>
      <w:divBdr>
        <w:top w:val="none" w:sz="0" w:space="0" w:color="auto"/>
        <w:left w:val="none" w:sz="0" w:space="0" w:color="auto"/>
        <w:bottom w:val="none" w:sz="0" w:space="0" w:color="auto"/>
        <w:right w:val="none" w:sz="0" w:space="0" w:color="auto"/>
      </w:divBdr>
    </w:div>
    <w:div w:id="1690064272">
      <w:bodyDiv w:val="1"/>
      <w:marLeft w:val="0"/>
      <w:marRight w:val="0"/>
      <w:marTop w:val="0"/>
      <w:marBottom w:val="0"/>
      <w:divBdr>
        <w:top w:val="none" w:sz="0" w:space="0" w:color="auto"/>
        <w:left w:val="none" w:sz="0" w:space="0" w:color="auto"/>
        <w:bottom w:val="none" w:sz="0" w:space="0" w:color="auto"/>
        <w:right w:val="none" w:sz="0" w:space="0" w:color="auto"/>
      </w:divBdr>
      <w:divsChild>
        <w:div w:id="989017077">
          <w:marLeft w:val="0"/>
          <w:marRight w:val="0"/>
          <w:marTop w:val="0"/>
          <w:marBottom w:val="0"/>
          <w:divBdr>
            <w:top w:val="none" w:sz="0" w:space="0" w:color="auto"/>
            <w:left w:val="none" w:sz="0" w:space="0" w:color="auto"/>
            <w:bottom w:val="none" w:sz="0" w:space="0" w:color="auto"/>
            <w:right w:val="none" w:sz="0" w:space="0" w:color="auto"/>
          </w:divBdr>
          <w:divsChild>
            <w:div w:id="331026351">
              <w:marLeft w:val="0"/>
              <w:marRight w:val="0"/>
              <w:marTop w:val="0"/>
              <w:marBottom w:val="0"/>
              <w:divBdr>
                <w:top w:val="none" w:sz="0" w:space="0" w:color="auto"/>
                <w:left w:val="none" w:sz="0" w:space="0" w:color="auto"/>
                <w:bottom w:val="none" w:sz="0" w:space="0" w:color="auto"/>
                <w:right w:val="none" w:sz="0" w:space="0" w:color="auto"/>
              </w:divBdr>
              <w:divsChild>
                <w:div w:id="44292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39867">
      <w:bodyDiv w:val="1"/>
      <w:marLeft w:val="0"/>
      <w:marRight w:val="0"/>
      <w:marTop w:val="0"/>
      <w:marBottom w:val="0"/>
      <w:divBdr>
        <w:top w:val="none" w:sz="0" w:space="0" w:color="auto"/>
        <w:left w:val="none" w:sz="0" w:space="0" w:color="auto"/>
        <w:bottom w:val="none" w:sz="0" w:space="0" w:color="auto"/>
        <w:right w:val="none" w:sz="0" w:space="0" w:color="auto"/>
      </w:divBdr>
      <w:divsChild>
        <w:div w:id="779883033">
          <w:marLeft w:val="0"/>
          <w:marRight w:val="0"/>
          <w:marTop w:val="0"/>
          <w:marBottom w:val="0"/>
          <w:divBdr>
            <w:top w:val="none" w:sz="0" w:space="0" w:color="auto"/>
            <w:left w:val="none" w:sz="0" w:space="0" w:color="auto"/>
            <w:bottom w:val="none" w:sz="0" w:space="0" w:color="auto"/>
            <w:right w:val="none" w:sz="0" w:space="0" w:color="auto"/>
          </w:divBdr>
          <w:divsChild>
            <w:div w:id="1540824170">
              <w:marLeft w:val="0"/>
              <w:marRight w:val="0"/>
              <w:marTop w:val="0"/>
              <w:marBottom w:val="0"/>
              <w:divBdr>
                <w:top w:val="none" w:sz="0" w:space="0" w:color="auto"/>
                <w:left w:val="none" w:sz="0" w:space="0" w:color="auto"/>
                <w:bottom w:val="none" w:sz="0" w:space="0" w:color="auto"/>
                <w:right w:val="none" w:sz="0" w:space="0" w:color="auto"/>
              </w:divBdr>
              <w:divsChild>
                <w:div w:id="105408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217508">
      <w:bodyDiv w:val="1"/>
      <w:marLeft w:val="0"/>
      <w:marRight w:val="0"/>
      <w:marTop w:val="0"/>
      <w:marBottom w:val="0"/>
      <w:divBdr>
        <w:top w:val="none" w:sz="0" w:space="0" w:color="auto"/>
        <w:left w:val="none" w:sz="0" w:space="0" w:color="auto"/>
        <w:bottom w:val="none" w:sz="0" w:space="0" w:color="auto"/>
        <w:right w:val="none" w:sz="0" w:space="0" w:color="auto"/>
      </w:divBdr>
    </w:div>
    <w:div w:id="1823157256">
      <w:bodyDiv w:val="1"/>
      <w:marLeft w:val="0"/>
      <w:marRight w:val="0"/>
      <w:marTop w:val="0"/>
      <w:marBottom w:val="0"/>
      <w:divBdr>
        <w:top w:val="none" w:sz="0" w:space="0" w:color="auto"/>
        <w:left w:val="none" w:sz="0" w:space="0" w:color="auto"/>
        <w:bottom w:val="none" w:sz="0" w:space="0" w:color="auto"/>
        <w:right w:val="none" w:sz="0" w:space="0" w:color="auto"/>
      </w:divBdr>
    </w:div>
    <w:div w:id="1830360067">
      <w:bodyDiv w:val="1"/>
      <w:marLeft w:val="0"/>
      <w:marRight w:val="0"/>
      <w:marTop w:val="0"/>
      <w:marBottom w:val="0"/>
      <w:divBdr>
        <w:top w:val="none" w:sz="0" w:space="0" w:color="auto"/>
        <w:left w:val="none" w:sz="0" w:space="0" w:color="auto"/>
        <w:bottom w:val="none" w:sz="0" w:space="0" w:color="auto"/>
        <w:right w:val="none" w:sz="0" w:space="0" w:color="auto"/>
      </w:divBdr>
    </w:div>
    <w:div w:id="1860314626">
      <w:bodyDiv w:val="1"/>
      <w:marLeft w:val="0"/>
      <w:marRight w:val="0"/>
      <w:marTop w:val="0"/>
      <w:marBottom w:val="0"/>
      <w:divBdr>
        <w:top w:val="none" w:sz="0" w:space="0" w:color="auto"/>
        <w:left w:val="none" w:sz="0" w:space="0" w:color="auto"/>
        <w:bottom w:val="none" w:sz="0" w:space="0" w:color="auto"/>
        <w:right w:val="none" w:sz="0" w:space="0" w:color="auto"/>
      </w:divBdr>
      <w:divsChild>
        <w:div w:id="515926410">
          <w:marLeft w:val="0"/>
          <w:marRight w:val="0"/>
          <w:marTop w:val="0"/>
          <w:marBottom w:val="0"/>
          <w:divBdr>
            <w:top w:val="none" w:sz="0" w:space="0" w:color="auto"/>
            <w:left w:val="none" w:sz="0" w:space="0" w:color="auto"/>
            <w:bottom w:val="none" w:sz="0" w:space="0" w:color="auto"/>
            <w:right w:val="none" w:sz="0" w:space="0" w:color="auto"/>
          </w:divBdr>
          <w:divsChild>
            <w:div w:id="2000695420">
              <w:marLeft w:val="0"/>
              <w:marRight w:val="0"/>
              <w:marTop w:val="0"/>
              <w:marBottom w:val="0"/>
              <w:divBdr>
                <w:top w:val="none" w:sz="0" w:space="0" w:color="auto"/>
                <w:left w:val="none" w:sz="0" w:space="0" w:color="auto"/>
                <w:bottom w:val="none" w:sz="0" w:space="0" w:color="auto"/>
                <w:right w:val="none" w:sz="0" w:space="0" w:color="auto"/>
              </w:divBdr>
              <w:divsChild>
                <w:div w:id="10839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334164">
      <w:bodyDiv w:val="1"/>
      <w:marLeft w:val="0"/>
      <w:marRight w:val="0"/>
      <w:marTop w:val="0"/>
      <w:marBottom w:val="0"/>
      <w:divBdr>
        <w:top w:val="none" w:sz="0" w:space="0" w:color="auto"/>
        <w:left w:val="none" w:sz="0" w:space="0" w:color="auto"/>
        <w:bottom w:val="none" w:sz="0" w:space="0" w:color="auto"/>
        <w:right w:val="none" w:sz="0" w:space="0" w:color="auto"/>
      </w:divBdr>
    </w:div>
    <w:div w:id="1927106686">
      <w:bodyDiv w:val="1"/>
      <w:marLeft w:val="0"/>
      <w:marRight w:val="0"/>
      <w:marTop w:val="0"/>
      <w:marBottom w:val="0"/>
      <w:divBdr>
        <w:top w:val="none" w:sz="0" w:space="0" w:color="auto"/>
        <w:left w:val="none" w:sz="0" w:space="0" w:color="auto"/>
        <w:bottom w:val="none" w:sz="0" w:space="0" w:color="auto"/>
        <w:right w:val="none" w:sz="0" w:space="0" w:color="auto"/>
      </w:divBdr>
    </w:div>
    <w:div w:id="1928423624">
      <w:bodyDiv w:val="1"/>
      <w:marLeft w:val="0"/>
      <w:marRight w:val="0"/>
      <w:marTop w:val="0"/>
      <w:marBottom w:val="0"/>
      <w:divBdr>
        <w:top w:val="none" w:sz="0" w:space="0" w:color="auto"/>
        <w:left w:val="none" w:sz="0" w:space="0" w:color="auto"/>
        <w:bottom w:val="none" w:sz="0" w:space="0" w:color="auto"/>
        <w:right w:val="none" w:sz="0" w:space="0" w:color="auto"/>
      </w:divBdr>
      <w:divsChild>
        <w:div w:id="897789391">
          <w:marLeft w:val="0"/>
          <w:marRight w:val="0"/>
          <w:marTop w:val="0"/>
          <w:marBottom w:val="0"/>
          <w:divBdr>
            <w:top w:val="none" w:sz="0" w:space="0" w:color="auto"/>
            <w:left w:val="none" w:sz="0" w:space="0" w:color="auto"/>
            <w:bottom w:val="none" w:sz="0" w:space="0" w:color="auto"/>
            <w:right w:val="none" w:sz="0" w:space="0" w:color="auto"/>
          </w:divBdr>
          <w:divsChild>
            <w:div w:id="58327091">
              <w:marLeft w:val="0"/>
              <w:marRight w:val="0"/>
              <w:marTop w:val="0"/>
              <w:marBottom w:val="0"/>
              <w:divBdr>
                <w:top w:val="none" w:sz="0" w:space="0" w:color="auto"/>
                <w:left w:val="none" w:sz="0" w:space="0" w:color="auto"/>
                <w:bottom w:val="none" w:sz="0" w:space="0" w:color="auto"/>
                <w:right w:val="none" w:sz="0" w:space="0" w:color="auto"/>
              </w:divBdr>
              <w:divsChild>
                <w:div w:id="14720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610226">
      <w:bodyDiv w:val="1"/>
      <w:marLeft w:val="0"/>
      <w:marRight w:val="0"/>
      <w:marTop w:val="0"/>
      <w:marBottom w:val="0"/>
      <w:divBdr>
        <w:top w:val="none" w:sz="0" w:space="0" w:color="auto"/>
        <w:left w:val="none" w:sz="0" w:space="0" w:color="auto"/>
        <w:bottom w:val="none" w:sz="0" w:space="0" w:color="auto"/>
        <w:right w:val="none" w:sz="0" w:space="0" w:color="auto"/>
      </w:divBdr>
      <w:divsChild>
        <w:div w:id="451486648">
          <w:marLeft w:val="0"/>
          <w:marRight w:val="0"/>
          <w:marTop w:val="0"/>
          <w:marBottom w:val="0"/>
          <w:divBdr>
            <w:top w:val="none" w:sz="0" w:space="0" w:color="auto"/>
            <w:left w:val="none" w:sz="0" w:space="0" w:color="auto"/>
            <w:bottom w:val="none" w:sz="0" w:space="0" w:color="auto"/>
            <w:right w:val="none" w:sz="0" w:space="0" w:color="auto"/>
          </w:divBdr>
        </w:div>
        <w:div w:id="1420758366">
          <w:marLeft w:val="0"/>
          <w:marRight w:val="0"/>
          <w:marTop w:val="0"/>
          <w:marBottom w:val="0"/>
          <w:divBdr>
            <w:top w:val="none" w:sz="0" w:space="0" w:color="auto"/>
            <w:left w:val="none" w:sz="0" w:space="0" w:color="auto"/>
            <w:bottom w:val="none" w:sz="0" w:space="0" w:color="auto"/>
            <w:right w:val="none" w:sz="0" w:space="0" w:color="auto"/>
          </w:divBdr>
        </w:div>
        <w:div w:id="1617908631">
          <w:marLeft w:val="0"/>
          <w:marRight w:val="0"/>
          <w:marTop w:val="0"/>
          <w:marBottom w:val="0"/>
          <w:divBdr>
            <w:top w:val="none" w:sz="0" w:space="0" w:color="auto"/>
            <w:left w:val="none" w:sz="0" w:space="0" w:color="auto"/>
            <w:bottom w:val="none" w:sz="0" w:space="0" w:color="auto"/>
            <w:right w:val="none" w:sz="0" w:space="0" w:color="auto"/>
          </w:divBdr>
        </w:div>
        <w:div w:id="2004889253">
          <w:marLeft w:val="0"/>
          <w:marRight w:val="0"/>
          <w:marTop w:val="0"/>
          <w:marBottom w:val="0"/>
          <w:divBdr>
            <w:top w:val="none" w:sz="0" w:space="0" w:color="auto"/>
            <w:left w:val="none" w:sz="0" w:space="0" w:color="auto"/>
            <w:bottom w:val="none" w:sz="0" w:space="0" w:color="auto"/>
            <w:right w:val="none" w:sz="0" w:space="0" w:color="auto"/>
          </w:divBdr>
        </w:div>
      </w:divsChild>
    </w:div>
    <w:div w:id="1948273674">
      <w:bodyDiv w:val="1"/>
      <w:marLeft w:val="0"/>
      <w:marRight w:val="0"/>
      <w:marTop w:val="0"/>
      <w:marBottom w:val="0"/>
      <w:divBdr>
        <w:top w:val="none" w:sz="0" w:space="0" w:color="auto"/>
        <w:left w:val="none" w:sz="0" w:space="0" w:color="auto"/>
        <w:bottom w:val="none" w:sz="0" w:space="0" w:color="auto"/>
        <w:right w:val="none" w:sz="0" w:space="0" w:color="auto"/>
      </w:divBdr>
      <w:divsChild>
        <w:div w:id="657348200">
          <w:marLeft w:val="0"/>
          <w:marRight w:val="0"/>
          <w:marTop w:val="0"/>
          <w:marBottom w:val="0"/>
          <w:divBdr>
            <w:top w:val="none" w:sz="0" w:space="0" w:color="auto"/>
            <w:left w:val="none" w:sz="0" w:space="0" w:color="auto"/>
            <w:bottom w:val="none" w:sz="0" w:space="0" w:color="auto"/>
            <w:right w:val="none" w:sz="0" w:space="0" w:color="auto"/>
          </w:divBdr>
          <w:divsChild>
            <w:div w:id="536352771">
              <w:marLeft w:val="0"/>
              <w:marRight w:val="0"/>
              <w:marTop w:val="0"/>
              <w:marBottom w:val="0"/>
              <w:divBdr>
                <w:top w:val="none" w:sz="0" w:space="0" w:color="auto"/>
                <w:left w:val="none" w:sz="0" w:space="0" w:color="auto"/>
                <w:bottom w:val="none" w:sz="0" w:space="0" w:color="auto"/>
                <w:right w:val="none" w:sz="0" w:space="0" w:color="auto"/>
              </w:divBdr>
              <w:divsChild>
                <w:div w:id="129232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601856">
      <w:bodyDiv w:val="1"/>
      <w:marLeft w:val="0"/>
      <w:marRight w:val="0"/>
      <w:marTop w:val="0"/>
      <w:marBottom w:val="0"/>
      <w:divBdr>
        <w:top w:val="none" w:sz="0" w:space="0" w:color="auto"/>
        <w:left w:val="none" w:sz="0" w:space="0" w:color="auto"/>
        <w:bottom w:val="none" w:sz="0" w:space="0" w:color="auto"/>
        <w:right w:val="none" w:sz="0" w:space="0" w:color="auto"/>
      </w:divBdr>
    </w:div>
    <w:div w:id="1966738590">
      <w:bodyDiv w:val="1"/>
      <w:marLeft w:val="0"/>
      <w:marRight w:val="0"/>
      <w:marTop w:val="0"/>
      <w:marBottom w:val="0"/>
      <w:divBdr>
        <w:top w:val="none" w:sz="0" w:space="0" w:color="auto"/>
        <w:left w:val="none" w:sz="0" w:space="0" w:color="auto"/>
        <w:bottom w:val="none" w:sz="0" w:space="0" w:color="auto"/>
        <w:right w:val="none" w:sz="0" w:space="0" w:color="auto"/>
      </w:divBdr>
      <w:divsChild>
        <w:div w:id="89199100">
          <w:marLeft w:val="0"/>
          <w:marRight w:val="0"/>
          <w:marTop w:val="0"/>
          <w:marBottom w:val="0"/>
          <w:divBdr>
            <w:top w:val="none" w:sz="0" w:space="0" w:color="auto"/>
            <w:left w:val="none" w:sz="0" w:space="0" w:color="auto"/>
            <w:bottom w:val="none" w:sz="0" w:space="0" w:color="auto"/>
            <w:right w:val="none" w:sz="0" w:space="0" w:color="auto"/>
          </w:divBdr>
          <w:divsChild>
            <w:div w:id="1657026567">
              <w:marLeft w:val="0"/>
              <w:marRight w:val="0"/>
              <w:marTop w:val="0"/>
              <w:marBottom w:val="0"/>
              <w:divBdr>
                <w:top w:val="none" w:sz="0" w:space="0" w:color="auto"/>
                <w:left w:val="none" w:sz="0" w:space="0" w:color="auto"/>
                <w:bottom w:val="none" w:sz="0" w:space="0" w:color="auto"/>
                <w:right w:val="none" w:sz="0" w:space="0" w:color="auto"/>
              </w:divBdr>
              <w:divsChild>
                <w:div w:id="7114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739457">
      <w:bodyDiv w:val="1"/>
      <w:marLeft w:val="0"/>
      <w:marRight w:val="0"/>
      <w:marTop w:val="0"/>
      <w:marBottom w:val="0"/>
      <w:divBdr>
        <w:top w:val="none" w:sz="0" w:space="0" w:color="auto"/>
        <w:left w:val="none" w:sz="0" w:space="0" w:color="auto"/>
        <w:bottom w:val="none" w:sz="0" w:space="0" w:color="auto"/>
        <w:right w:val="none" w:sz="0" w:space="0" w:color="auto"/>
      </w:divBdr>
      <w:divsChild>
        <w:div w:id="2080246659">
          <w:marLeft w:val="0"/>
          <w:marRight w:val="0"/>
          <w:marTop w:val="0"/>
          <w:marBottom w:val="0"/>
          <w:divBdr>
            <w:top w:val="none" w:sz="0" w:space="0" w:color="auto"/>
            <w:left w:val="none" w:sz="0" w:space="0" w:color="auto"/>
            <w:bottom w:val="none" w:sz="0" w:space="0" w:color="auto"/>
            <w:right w:val="none" w:sz="0" w:space="0" w:color="auto"/>
          </w:divBdr>
        </w:div>
        <w:div w:id="643587120">
          <w:marLeft w:val="0"/>
          <w:marRight w:val="0"/>
          <w:marTop w:val="0"/>
          <w:marBottom w:val="0"/>
          <w:divBdr>
            <w:top w:val="none" w:sz="0" w:space="0" w:color="auto"/>
            <w:left w:val="none" w:sz="0" w:space="0" w:color="auto"/>
            <w:bottom w:val="none" w:sz="0" w:space="0" w:color="auto"/>
            <w:right w:val="none" w:sz="0" w:space="0" w:color="auto"/>
          </w:divBdr>
        </w:div>
        <w:div w:id="1403673816">
          <w:marLeft w:val="0"/>
          <w:marRight w:val="0"/>
          <w:marTop w:val="0"/>
          <w:marBottom w:val="0"/>
          <w:divBdr>
            <w:top w:val="none" w:sz="0" w:space="0" w:color="auto"/>
            <w:left w:val="none" w:sz="0" w:space="0" w:color="auto"/>
            <w:bottom w:val="none" w:sz="0" w:space="0" w:color="auto"/>
            <w:right w:val="none" w:sz="0" w:space="0" w:color="auto"/>
          </w:divBdr>
        </w:div>
        <w:div w:id="1624115253">
          <w:marLeft w:val="0"/>
          <w:marRight w:val="0"/>
          <w:marTop w:val="0"/>
          <w:marBottom w:val="0"/>
          <w:divBdr>
            <w:top w:val="none" w:sz="0" w:space="0" w:color="auto"/>
            <w:left w:val="none" w:sz="0" w:space="0" w:color="auto"/>
            <w:bottom w:val="none" w:sz="0" w:space="0" w:color="auto"/>
            <w:right w:val="none" w:sz="0" w:space="0" w:color="auto"/>
          </w:divBdr>
        </w:div>
      </w:divsChild>
    </w:div>
    <w:div w:id="2023161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ass.gov/doc/2022-massachusetts-climate-change-assessment-december-2022-volume-ii-statewide-report/downloa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3" Type="http://schemas.openxmlformats.org/officeDocument/2006/relationships/hyperlink" Target="https://www.researchgate.net/publication/259766087_Rate_of_tree_carbon_accumulation_increases_continuously_with_tree_size" TargetMode="External"/><Relationship Id="rId18" Type="http://schemas.openxmlformats.org/officeDocument/2006/relationships/hyperlink" Target="https://www.biorxiv.org/content/10.1101/2020.04.16.021444v1.full" TargetMode="External"/><Relationship Id="rId26" Type="http://schemas.openxmlformats.org/officeDocument/2006/relationships/hyperlink" Target="https://www.science.org/doi/10.1126/sciadv.abb2824" TargetMode="External"/><Relationship Id="rId39" Type="http://schemas.openxmlformats.org/officeDocument/2006/relationships/hyperlink" Target="http://apps.fs.usda.gov/Evalidator/evalidator.jsp" TargetMode="External"/><Relationship Id="rId21" Type="http://schemas.openxmlformats.org/officeDocument/2006/relationships/hyperlink" Target="https://familyforests.org/wp-content/uploads/2018/08/SLFR-final-report-2015June30.pdf" TargetMode="External"/><Relationship Id="rId34" Type="http://schemas.openxmlformats.org/officeDocument/2006/relationships/hyperlink" Target="https://www.fs.usda.gov/treesearch/pubs/34867" TargetMode="External"/><Relationship Id="rId42" Type="http://schemas.openxmlformats.org/officeDocument/2006/relationships/hyperlink" Target="https://www.nature.com/articles/s41558-021-01198-0" TargetMode="External"/><Relationship Id="rId47" Type="http://schemas.openxmlformats.org/officeDocument/2006/relationships/hyperlink" Target="https://s3.eu-central-1.amazonaws.com/euobs-media/614ae43ad6355fa0101da2818a484c09.pdf" TargetMode="External"/><Relationship Id="rId7" Type="http://schemas.openxmlformats.org/officeDocument/2006/relationships/hyperlink" Target="https://www.pnas.org/content/117/24/13596" TargetMode="External"/><Relationship Id="rId2" Type="http://schemas.openxmlformats.org/officeDocument/2006/relationships/hyperlink" Target="https://www.researchgate.net/publication/334749575_Intact_Forests_in_the_United_States_Proforestation_Mitigates_Climate_Change_and_Serves_the_Greatest_Good" TargetMode="External"/><Relationship Id="rId16" Type="http://schemas.openxmlformats.org/officeDocument/2006/relationships/hyperlink" Target="https://apps.fs.usda.gov/Evalidator/evalidator.jsp." TargetMode="External"/><Relationship Id="rId29" Type="http://schemas.openxmlformats.org/officeDocument/2006/relationships/hyperlink" Target="https://esajournals.onlinelibrary.wiley.com/doi/full/10.1002/fee.2252" TargetMode="External"/><Relationship Id="rId11" Type="http://schemas.openxmlformats.org/officeDocument/2006/relationships/hyperlink" Target="https://www.researchgate.net/publication/42089659_Old-growth_forests_as_global_carbon_sinks_Nature" TargetMode="External"/><Relationship Id="rId24" Type="http://schemas.openxmlformats.org/officeDocument/2006/relationships/hyperlink" Target="https://www.researchgate.net/publication/323399911_The_exceptional_value_of_intact_forest_ecosystems" TargetMode="External"/><Relationship Id="rId32" Type="http://schemas.openxmlformats.org/officeDocument/2006/relationships/hyperlink" Target="https://www.nature.com/articles/s41598-020-77527-8" TargetMode="External"/><Relationship Id="rId37" Type="http://schemas.openxmlformats.org/officeDocument/2006/relationships/hyperlink" Target="https://www.researchgate.net/publication/323860196_Land_use_strategies_to_mitigate_climate_change_in_carbon_dense_temperate_forests" TargetMode="External"/><Relationship Id="rId40" Type="http://schemas.openxmlformats.org/officeDocument/2006/relationships/hyperlink" Target="https://news.mongabay.com/2021/05/is-planting-trees-as-good-for-the-earth-as-everyone-says/" TargetMode="External"/><Relationship Id="rId45" Type="http://schemas.openxmlformats.org/officeDocument/2006/relationships/hyperlink" Target="https://www.lung.org/policy-advocacy/public-policy-positions/public-policy-position-energy" TargetMode="External"/><Relationship Id="rId5" Type="http://schemas.openxmlformats.org/officeDocument/2006/relationships/hyperlink" Target="https://www.nature.com/articles/s41893-019-0466-0" TargetMode="External"/><Relationship Id="rId15" Type="http://schemas.openxmlformats.org/officeDocument/2006/relationships/hyperlink" Target="https://apps.fs.usda.gov/Evalidator/evalidator.jsp." TargetMode="External"/><Relationship Id="rId23" Type="http://schemas.openxmlformats.org/officeDocument/2006/relationships/hyperlink" Target="https://onlinelibrary.wiley.com/doi/abs/10.1111/gcb.14656" TargetMode="External"/><Relationship Id="rId28" Type="http://schemas.openxmlformats.org/officeDocument/2006/relationships/hyperlink" Target="https://digitalcommons.conncoll.edu/cgi/viewcontent.cgi?referer=&amp;httpsredir=1&amp;article=1025&amp;context=biofacpub" TargetMode="External"/><Relationship Id="rId36" Type="http://schemas.openxmlformats.org/officeDocument/2006/relationships/hyperlink" Target="chrome-extension://efaidnbmnnnibpcajpcglclefindmkaj/viewer.html?pdfurl=https%3A%2F%2Fsites.tufts.edu%2Fgdae%2Ffiles%2F2020%2F05%2FForest-Letter-to-Congress.pdf&amp;clen=4307362" TargetMode="External"/><Relationship Id="rId49" Type="http://schemas.openxmlformats.org/officeDocument/2006/relationships/hyperlink" Target="https://doi.org/10.1111/ele.14018" TargetMode="External"/><Relationship Id="rId10" Type="http://schemas.openxmlformats.org/officeDocument/2006/relationships/hyperlink" Target="https://www.researchgate.net/publication/26317598_Re-evaluation_of_forest_biomass_carbon_stocks_and_lessons_from_the_world%27s_most_carbon-dense_forests" TargetMode="External"/><Relationship Id="rId19" Type="http://schemas.openxmlformats.org/officeDocument/2006/relationships/hyperlink" Target="https://www.researchgate.net/publication/233579700_Late-Successional_Biomass_Development_in_Northern_Hardwood-Conifer_Forests_of_the_Northeastern_United_States" TargetMode="External"/><Relationship Id="rId31" Type="http://schemas.openxmlformats.org/officeDocument/2006/relationships/hyperlink" Target="https://www.researchgate.net/publication/323320355_Not_carbon_neutral_Assessing_the_net_emissions_impact_of_residues_burned_for_bioenergy" TargetMode="External"/><Relationship Id="rId44" Type="http://schemas.openxmlformats.org/officeDocument/2006/relationships/hyperlink" Target="https://www.pfpi.net/wp-content/uploads/2014/04/PFPI-Biomass-is-the-New-Coal-April-2-2014.pdf" TargetMode="External"/><Relationship Id="rId4" Type="http://schemas.openxmlformats.org/officeDocument/2006/relationships/hyperlink" Target="http://wildlandsandwoodlands.org/sites/default/files/W%26W%20report%202017.pdf" TargetMode="External"/><Relationship Id="rId9" Type="http://schemas.openxmlformats.org/officeDocument/2006/relationships/hyperlink" Target="https://www.science.org/doi/10.1126/sciadv.aaw2869" TargetMode="External"/><Relationship Id="rId14" Type="http://schemas.openxmlformats.org/officeDocument/2006/relationships/hyperlink" Target="https://www.researchgate.net/publication/334749575_Intact_Forests_in_the_United_States_Proforestation_Mitigates_Climate_Change_and_Serves_the_Greatest_Good" TargetMode="External"/><Relationship Id="rId22" Type="http://schemas.openxmlformats.org/officeDocument/2006/relationships/hyperlink" Target="https://vem.vermont.gov/sites/demhs/files/documents/2018%20Vermont%20State%20Hazard%20Mitigation%20Plan%20-%20Final%20Adopted_Interactive.pdf" TargetMode="External"/><Relationship Id="rId27" Type="http://schemas.openxmlformats.org/officeDocument/2006/relationships/hyperlink" Target="https://www.researchgate.net/publication/323474957_Eastern_national_parks_protect_greater_tree_species_diversity_than_unprotected_matrix_forests" TargetMode="External"/><Relationship Id="rId30" Type="http://schemas.openxmlformats.org/officeDocument/2006/relationships/hyperlink" Target="chrome-extension://efaidnbmnnnibpcajpcglclefindmkaj/viewer.html?pdfurl=https%3A%2F%2Fsites.tufts.edu%2Fgdae%2Ffiles%2F2020%2F05%2FForest-Letter-to-Congress.pdf&amp;clen=4307362" TargetMode="External"/><Relationship Id="rId35" Type="http://schemas.openxmlformats.org/officeDocument/2006/relationships/hyperlink" Target="https://cbmjournal.biomedcentral.com/articles/10.1186/s13021-016-0066-5" TargetMode="External"/><Relationship Id="rId43" Type="http://schemas.openxmlformats.org/officeDocument/2006/relationships/hyperlink" Target="https://iopscience.iop.org/article/10.1088/1748-9326/aaa512/meta" TargetMode="External"/><Relationship Id="rId48" Type="http://schemas.openxmlformats.org/officeDocument/2006/relationships/hyperlink" Target="https://www.nature.com/articles/s41586-020-2438-y." TargetMode="External"/><Relationship Id="rId8" Type="http://schemas.openxmlformats.org/officeDocument/2006/relationships/hyperlink" Target="https://www.ipcc.ch/report/ar6/wg1/" TargetMode="External"/><Relationship Id="rId3" Type="http://schemas.openxmlformats.org/officeDocument/2006/relationships/hyperlink" Target="https://www.google.com/url?sa=t&amp;rct=j&amp;q=&amp;esrc=s&amp;source=web&amp;cd=&amp;ved=2ahUKEwjS356PwfXzAhVwneAKHTTlA-AQFnoECAkQAQ&amp;url=https%3A%2F%2Fdefenders.org%2Fsites%2Fdefault%2Ffiles%2F2020-07%2Fgetting-to-30x30-guidelines-for-decision-makers.pdf&amp;usg=AOvVaw2RUn0VeUu82wcTkF21lCm1" TargetMode="External"/><Relationship Id="rId12" Type="http://schemas.openxmlformats.org/officeDocument/2006/relationships/hyperlink" Target="https://www.researchgate.net/publication/346452611_Older_eastern_white_pine_trees_and_stands_sequester_carbon_for_many_decades_and_maximize_cumulative_carbon" TargetMode="External"/><Relationship Id="rId17" Type="http://schemas.openxmlformats.org/officeDocument/2006/relationships/hyperlink" Target="https://www.science.org/doi/10.1126/sciadv.abb2824" TargetMode="External"/><Relationship Id="rId25" Type="http://schemas.openxmlformats.org/officeDocument/2006/relationships/hyperlink" Target="https://www.researchgate.net/publication/335901075_Wilderness_areas_halve_the_extinction_risk_of_terrestrial_biodiversity" TargetMode="External"/><Relationship Id="rId33" Type="http://schemas.openxmlformats.org/officeDocument/2006/relationships/hyperlink" Target="https://iopscience.iop.org/article/10.1088/1748-9326/aaa512/meta" TargetMode="External"/><Relationship Id="rId38" Type="http://schemas.openxmlformats.org/officeDocument/2006/relationships/hyperlink" Target="https://d279m997dpfwgl.cloudfront.net/wp/2021/09/USCA_final_report_avoided_defor_NENY-1.pdf" TargetMode="External"/><Relationship Id="rId46" Type="http://schemas.openxmlformats.org/officeDocument/2006/relationships/hyperlink" Target="https://www.researchgate.net/publication/319894994_Greenhouse_gas_emissions_of_local_wood_pellet_heat_from_northeastern_US_forests" TargetMode="External"/><Relationship Id="rId20" Type="http://schemas.openxmlformats.org/officeDocument/2006/relationships/hyperlink" Target="https://doi.org/10.1016/j.foreco.2023.121373" TargetMode="External"/><Relationship Id="rId41" Type="http://schemas.openxmlformats.org/officeDocument/2006/relationships/hyperlink" Target="https://onlinelibrary.wiley.com/doi/full/10.1111/gcb.15498" TargetMode="External"/><Relationship Id="rId1" Type="http://schemas.openxmlformats.org/officeDocument/2006/relationships/hyperlink" Target="https://conbio.onlinelibrary.wiley.com/doi/10.1111/csp2.12935" TargetMode="External"/><Relationship Id="rId6" Type="http://schemas.openxmlformats.org/officeDocument/2006/relationships/hyperlink" Target="https://vtfishandwildlife.com/sites/fishandwildlife/files/documents/Conserve/VT%20Conservation%20Landscape-level%20Design/Vermont%20Conservation%20Design--Natural-Community-and-Habitat-Technical-Report-March-201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2168B-59BA-FA46-ABF7-D3287B41F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15</Pages>
  <Words>4520</Words>
  <Characters>25765</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buchele</dc:creator>
  <cp:keywords/>
  <dc:description/>
  <cp:lastModifiedBy>Zack Porter</cp:lastModifiedBy>
  <cp:revision>12</cp:revision>
  <cp:lastPrinted>2022-06-20T17:00:00Z</cp:lastPrinted>
  <dcterms:created xsi:type="dcterms:W3CDTF">2023-09-21T16:50:00Z</dcterms:created>
  <dcterms:modified xsi:type="dcterms:W3CDTF">2023-09-22T02:45:00Z</dcterms:modified>
</cp:coreProperties>
</file>