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EB" w:rsidRPr="00A00C68" w:rsidRDefault="00DB06DB" w:rsidP="00A00C68">
      <w:pPr>
        <w:widowControl w:val="0"/>
        <w:jc w:val="right"/>
        <w:rPr>
          <w:b/>
          <w:snapToGrid w:val="0"/>
          <w:sz w:val="28"/>
          <w:szCs w:val="28"/>
        </w:rPr>
      </w:pPr>
      <w:r w:rsidRPr="00A00C68">
        <w:rPr>
          <w:b/>
          <w:snapToGrid w:val="0"/>
          <w:sz w:val="28"/>
          <w:szCs w:val="28"/>
        </w:rPr>
        <w:t>Form C</w:t>
      </w:r>
    </w:p>
    <w:p w:rsidR="00DB06DB" w:rsidRPr="002D6C1B" w:rsidRDefault="00DB06DB" w:rsidP="00CB4EEB">
      <w:pPr>
        <w:widowControl w:val="0"/>
        <w:rPr>
          <w:b/>
          <w:snapToGrid w:val="0"/>
          <w:color w:val="0000FF"/>
          <w:sz w:val="28"/>
          <w:szCs w:val="28"/>
        </w:rPr>
      </w:pPr>
    </w:p>
    <w:p w:rsidR="009F4433" w:rsidRPr="00356FA9" w:rsidRDefault="009F4433" w:rsidP="00CB4E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jc w:val="center"/>
        <w:outlineLvl w:val="0"/>
        <w:rPr>
          <w:b/>
          <w:snapToGrid w:val="0"/>
          <w:color w:val="000000"/>
          <w:sz w:val="28"/>
          <w:szCs w:val="28"/>
        </w:rPr>
      </w:pPr>
      <w:r w:rsidRPr="00356FA9">
        <w:rPr>
          <w:b/>
          <w:snapToGrid w:val="0"/>
          <w:color w:val="000000"/>
          <w:sz w:val="28"/>
          <w:szCs w:val="28"/>
        </w:rPr>
        <w:t xml:space="preserve">HCFRS </w:t>
      </w:r>
      <w:r w:rsidR="00780A9C" w:rsidRPr="00356FA9">
        <w:rPr>
          <w:b/>
          <w:snapToGrid w:val="0"/>
          <w:color w:val="000000"/>
          <w:sz w:val="28"/>
          <w:szCs w:val="28"/>
        </w:rPr>
        <w:t>FACILITY AGREEMENT</w:t>
      </w:r>
    </w:p>
    <w:p w:rsidR="004C443E" w:rsidRPr="00B41476" w:rsidRDefault="004C443E" w:rsidP="00CB4E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jc w:val="center"/>
        <w:outlineLvl w:val="0"/>
        <w:rPr>
          <w:b/>
          <w:snapToGrid w:val="0"/>
          <w:color w:val="000000"/>
        </w:rPr>
      </w:pPr>
    </w:p>
    <w:p w:rsidR="004C443E" w:rsidRPr="00B41476" w:rsidRDefault="009F4433" w:rsidP="009F44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jc w:val="center"/>
        <w:outlineLvl w:val="0"/>
        <w:rPr>
          <w:b/>
          <w:snapToGrid w:val="0"/>
          <w:color w:val="000000"/>
        </w:rPr>
      </w:pPr>
      <w:r w:rsidRPr="00B41476">
        <w:rPr>
          <w:b/>
          <w:snapToGrid w:val="0"/>
          <w:color w:val="000000"/>
        </w:rPr>
        <w:t>Te</w:t>
      </w:r>
      <w:r w:rsidR="003F1CF4" w:rsidRPr="00B41476">
        <w:rPr>
          <w:b/>
          <w:snapToGrid w:val="0"/>
          <w:color w:val="000000"/>
        </w:rPr>
        <w:t xml:space="preserve">rms and Conditions for </w:t>
      </w:r>
      <w:r w:rsidRPr="00B41476">
        <w:rPr>
          <w:b/>
          <w:snapToGrid w:val="0"/>
          <w:color w:val="000000"/>
        </w:rPr>
        <w:t xml:space="preserve">Facility </w:t>
      </w:r>
      <w:r w:rsidR="003F1CF4" w:rsidRPr="00B41476">
        <w:rPr>
          <w:b/>
          <w:snapToGrid w:val="0"/>
          <w:color w:val="000000"/>
        </w:rPr>
        <w:t xml:space="preserve">Use of </w:t>
      </w:r>
      <w:r w:rsidRPr="00B41476">
        <w:rPr>
          <w:b/>
          <w:snapToGrid w:val="0"/>
          <w:color w:val="000000"/>
        </w:rPr>
        <w:t xml:space="preserve"> </w:t>
      </w:r>
    </w:p>
    <w:p w:rsidR="004C443E" w:rsidRPr="00B41476" w:rsidRDefault="003F1CF4" w:rsidP="009F44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jc w:val="center"/>
        <w:outlineLvl w:val="0"/>
        <w:rPr>
          <w:b/>
          <w:snapToGrid w:val="0"/>
          <w:color w:val="000000"/>
        </w:rPr>
      </w:pPr>
      <w:r w:rsidRPr="00B41476">
        <w:rPr>
          <w:b/>
          <w:snapToGrid w:val="0"/>
          <w:color w:val="000000"/>
        </w:rPr>
        <w:t xml:space="preserve">Massachusetts Department of Public Health </w:t>
      </w:r>
      <w:r w:rsidR="009F4433" w:rsidRPr="00B41476">
        <w:rPr>
          <w:b/>
          <w:snapToGrid w:val="0"/>
          <w:color w:val="000000"/>
        </w:rPr>
        <w:t>(MDPH)</w:t>
      </w:r>
    </w:p>
    <w:p w:rsidR="003F1CF4" w:rsidRPr="00B41476" w:rsidRDefault="005A6821" w:rsidP="009F44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jc w:val="center"/>
        <w:outlineLvl w:val="0"/>
        <w:rPr>
          <w:b/>
          <w:snapToGrid w:val="0"/>
          <w:color w:val="000000"/>
        </w:rPr>
      </w:pPr>
      <w:r w:rsidRPr="00B41476">
        <w:rPr>
          <w:b/>
          <w:snapToGrid w:val="0"/>
          <w:color w:val="000000"/>
        </w:rPr>
        <w:t>Health Care Facility Reporting System (HCFRS)</w:t>
      </w:r>
      <w:r w:rsidR="003F1CF4" w:rsidRPr="00B41476">
        <w:rPr>
          <w:snapToGrid w:val="0"/>
          <w:color w:val="000000"/>
        </w:rPr>
        <w:br/>
      </w:r>
    </w:p>
    <w:p w:rsidR="003F1CF4" w:rsidRPr="00B41476" w:rsidRDefault="004C443E" w:rsidP="003F1CF4">
      <w:pPr>
        <w:widowControl w:val="0"/>
        <w:rPr>
          <w:snapToGrid w:val="0"/>
        </w:rPr>
      </w:pPr>
      <w:r w:rsidRPr="00B41476">
        <w:rPr>
          <w:snapToGrid w:val="0"/>
        </w:rPr>
        <w:t>This Health C</w:t>
      </w:r>
      <w:r w:rsidR="00D07012" w:rsidRPr="00B41476">
        <w:rPr>
          <w:snapToGrid w:val="0"/>
        </w:rPr>
        <w:t>are Fa</w:t>
      </w:r>
      <w:r w:rsidR="00B41476">
        <w:rPr>
          <w:snapToGrid w:val="0"/>
        </w:rPr>
        <w:t>cility Reporting System (HCFRS</w:t>
      </w:r>
      <w:r w:rsidR="00D07012" w:rsidRPr="00B41476">
        <w:rPr>
          <w:snapToGrid w:val="0"/>
        </w:rPr>
        <w:t>) F</w:t>
      </w:r>
      <w:r w:rsidR="003F1CF4" w:rsidRPr="00B41476">
        <w:rPr>
          <w:snapToGrid w:val="0"/>
        </w:rPr>
        <w:t xml:space="preserve">acility </w:t>
      </w:r>
      <w:r w:rsidR="00194A21" w:rsidRPr="00B41476">
        <w:rPr>
          <w:snapToGrid w:val="0"/>
        </w:rPr>
        <w:t>Agreement</w:t>
      </w:r>
      <w:r w:rsidR="00B41476">
        <w:rPr>
          <w:snapToGrid w:val="0"/>
        </w:rPr>
        <w:t xml:space="preserve"> (</w:t>
      </w:r>
      <w:r w:rsidR="00D07012" w:rsidRPr="00B41476">
        <w:rPr>
          <w:snapToGrid w:val="0"/>
        </w:rPr>
        <w:t xml:space="preserve">Facility </w:t>
      </w:r>
      <w:r w:rsidR="00B41476">
        <w:rPr>
          <w:snapToGrid w:val="0"/>
        </w:rPr>
        <w:t>Agreement</w:t>
      </w:r>
      <w:r w:rsidR="003F1CF4" w:rsidRPr="00B41476">
        <w:rPr>
          <w:snapToGrid w:val="0"/>
        </w:rPr>
        <w:t xml:space="preserve">) is made as of </w:t>
      </w:r>
      <w:r w:rsidR="003F1CF4" w:rsidRPr="00AA30A7">
        <w:rPr>
          <w:snapToGrid w:val="0"/>
          <w:highlight w:val="lightGray"/>
        </w:rPr>
        <w:t>__________________,</w:t>
      </w:r>
      <w:r w:rsidR="003F1CF4" w:rsidRPr="00B41476">
        <w:rPr>
          <w:snapToGrid w:val="0"/>
        </w:rPr>
        <w:t xml:space="preserve"> 201</w:t>
      </w:r>
      <w:r w:rsidR="003F1CF4" w:rsidRPr="00AA30A7">
        <w:rPr>
          <w:snapToGrid w:val="0"/>
          <w:highlight w:val="lightGray"/>
        </w:rPr>
        <w:t>__,</w:t>
      </w:r>
      <w:r w:rsidR="003F1CF4" w:rsidRPr="00B41476">
        <w:rPr>
          <w:snapToGrid w:val="0"/>
        </w:rPr>
        <w:t xml:space="preserve"> by the following </w:t>
      </w:r>
      <w:r w:rsidR="00B41476">
        <w:rPr>
          <w:snapToGrid w:val="0"/>
        </w:rPr>
        <w:t>health care facility</w:t>
      </w:r>
      <w:r w:rsidR="00DB06DB">
        <w:rPr>
          <w:snapToGrid w:val="0"/>
        </w:rPr>
        <w:t xml:space="preserve"> or program</w:t>
      </w:r>
      <w:r w:rsidR="00B41476">
        <w:rPr>
          <w:snapToGrid w:val="0"/>
        </w:rPr>
        <w:t xml:space="preserve"> (Facility</w:t>
      </w:r>
      <w:r w:rsidR="00D07012" w:rsidRPr="00B41476">
        <w:rPr>
          <w:snapToGrid w:val="0"/>
        </w:rPr>
        <w:t>)</w:t>
      </w:r>
      <w:r w:rsidR="00C410F4" w:rsidRPr="00B41476">
        <w:rPr>
          <w:snapToGrid w:val="0"/>
        </w:rPr>
        <w:t xml:space="preserve"> </w:t>
      </w:r>
      <w:r w:rsidR="00575FCF" w:rsidRPr="00B41476">
        <w:rPr>
          <w:snapToGrid w:val="0"/>
        </w:rPr>
        <w:t xml:space="preserve">licensed by or under the jurisdiction of the Massachusetts Department of Public Health (MDPH) </w:t>
      </w:r>
      <w:r w:rsidR="00D07012" w:rsidRPr="00B41476">
        <w:t>on the Facility’s</w:t>
      </w:r>
      <w:r w:rsidR="003F1CF4" w:rsidRPr="00B41476">
        <w:t xml:space="preserve"> own behalf and on behalf of its officers, agents, directors, employees, assigns and successors</w:t>
      </w:r>
      <w:r w:rsidR="003F1CF4" w:rsidRPr="00B41476">
        <w:rPr>
          <w:snapToGrid w:val="0"/>
        </w:rPr>
        <w:t>:</w:t>
      </w:r>
    </w:p>
    <w:p w:rsidR="003F1CF4" w:rsidRPr="00B41476" w:rsidRDefault="003F1CF4" w:rsidP="003F1CF4">
      <w:pPr>
        <w:rPr>
          <w:snapToGrid w:val="0"/>
        </w:rPr>
      </w:pPr>
    </w:p>
    <w:p w:rsidR="009F6B2E" w:rsidRPr="00B41476" w:rsidRDefault="003F1CF4" w:rsidP="009F6B2E">
      <w:pPr>
        <w:ind w:right="-1440"/>
      </w:pPr>
      <w:r w:rsidRPr="00AA30A7">
        <w:rPr>
          <w:snapToGrid w:val="0"/>
          <w:highlight w:val="lightGray"/>
        </w:rPr>
        <w:t>_____________________</w:t>
      </w:r>
      <w:r w:rsidRPr="00AA30A7">
        <w:rPr>
          <w:highlight w:val="lightGray"/>
        </w:rPr>
        <w:t>_____________________</w:t>
      </w:r>
      <w:r w:rsidRPr="00B41476">
        <w:t xml:space="preserve">                        __</w:t>
      </w:r>
      <w:r w:rsidRPr="00AA30A7">
        <w:rPr>
          <w:highlight w:val="lightGray"/>
        </w:rPr>
        <w:t>______________</w:t>
      </w:r>
      <w:r w:rsidRPr="00B41476">
        <w:t>____</w:t>
      </w:r>
      <w:r w:rsidRPr="00B41476">
        <w:tab/>
        <w:t xml:space="preserve"> </w:t>
      </w:r>
    </w:p>
    <w:p w:rsidR="00F9156B" w:rsidRPr="00B41476" w:rsidRDefault="00194A21" w:rsidP="00F9156B">
      <w:pPr>
        <w:widowControl w:val="0"/>
        <w:rPr>
          <w:snapToGrid w:val="0"/>
        </w:rPr>
      </w:pPr>
      <w:r w:rsidRPr="00B41476">
        <w:rPr>
          <w:i/>
        </w:rPr>
        <w:t>Facility</w:t>
      </w:r>
      <w:r w:rsidR="00356FA9">
        <w:rPr>
          <w:i/>
        </w:rPr>
        <w:t xml:space="preserve"> Name</w:t>
      </w:r>
      <w:r w:rsidR="00A00C68">
        <w:rPr>
          <w:i/>
        </w:rPr>
        <w:tab/>
      </w:r>
      <w:r w:rsidR="00A00C68">
        <w:rPr>
          <w:i/>
        </w:rPr>
        <w:tab/>
      </w:r>
      <w:r w:rsidR="00A00C68">
        <w:rPr>
          <w:i/>
        </w:rPr>
        <w:tab/>
      </w:r>
      <w:r w:rsidR="00A00C68">
        <w:rPr>
          <w:i/>
        </w:rPr>
        <w:tab/>
      </w:r>
      <w:r w:rsidR="00A00C68">
        <w:rPr>
          <w:i/>
        </w:rPr>
        <w:tab/>
      </w:r>
      <w:r w:rsidR="00A00C68">
        <w:rPr>
          <w:i/>
        </w:rPr>
        <w:tab/>
      </w:r>
      <w:r w:rsidR="00A00C68">
        <w:rPr>
          <w:i/>
        </w:rPr>
        <w:tab/>
      </w:r>
      <w:r w:rsidR="00A00C68">
        <w:rPr>
          <w:i/>
        </w:rPr>
        <w:tab/>
        <w:t xml:space="preserve">   </w:t>
      </w:r>
      <w:r w:rsidR="00F9156B">
        <w:rPr>
          <w:i/>
        </w:rPr>
        <w:t>License # (4 digits)</w:t>
      </w:r>
    </w:p>
    <w:p w:rsidR="00635580" w:rsidRPr="00F9156B" w:rsidRDefault="003F1CF4" w:rsidP="00F9156B">
      <w:pPr>
        <w:ind w:right="-1440"/>
        <w:rPr>
          <w:i/>
        </w:rPr>
      </w:pPr>
      <w:r w:rsidRPr="00B41476">
        <w:rPr>
          <w:i/>
        </w:rPr>
        <w:tab/>
      </w:r>
    </w:p>
    <w:p w:rsidR="00635580" w:rsidRPr="00B41476" w:rsidRDefault="00635580" w:rsidP="00635580">
      <w:r w:rsidRPr="00B41476">
        <w:t xml:space="preserve">HCFRS </w:t>
      </w:r>
      <w:r w:rsidR="00B41476">
        <w:t>allows</w:t>
      </w:r>
      <w:r w:rsidRPr="00B41476">
        <w:t xml:space="preserve"> Authorized U</w:t>
      </w:r>
      <w:r w:rsidR="00575FCF" w:rsidRPr="00B41476">
        <w:t>sers at specified health care f</w:t>
      </w:r>
      <w:r w:rsidRPr="00B41476">
        <w:t>acilities</w:t>
      </w:r>
      <w:r w:rsidR="00F3286C">
        <w:t xml:space="preserve"> </w:t>
      </w:r>
      <w:r w:rsidRPr="00B41476">
        <w:t>in the Commonwealth of Massachusetts to:</w:t>
      </w:r>
    </w:p>
    <w:p w:rsidR="00575FCF" w:rsidRPr="00B41476" w:rsidRDefault="00575FCF" w:rsidP="00635580"/>
    <w:p w:rsidR="00635580" w:rsidRPr="006A6E09" w:rsidRDefault="00635580" w:rsidP="001A35F8">
      <w:pPr>
        <w:numPr>
          <w:ilvl w:val="0"/>
          <w:numId w:val="26"/>
        </w:numPr>
      </w:pPr>
      <w:r w:rsidRPr="00B41476">
        <w:t xml:space="preserve">Submit electronic reports of incidents, accidents, SREs, and patient abuse and neglect required to be reported by a Facility to MDPH under state law.  In certain cases, a Facility also is required to immediately notify </w:t>
      </w:r>
      <w:r w:rsidRPr="006A6E09">
        <w:t xml:space="preserve">MDPH by telephone of certain serious incidents </w:t>
      </w:r>
      <w:r w:rsidR="00705DCF" w:rsidRPr="006A6E09">
        <w:t>by calling: The Complaint Line (617)</w:t>
      </w:r>
      <w:r w:rsidR="00EF3D8D" w:rsidRPr="006A6E09">
        <w:t xml:space="preserve"> </w:t>
      </w:r>
      <w:r w:rsidR="00705DCF" w:rsidRPr="006A6E09">
        <w:t>753-8150  M-F 8:45</w:t>
      </w:r>
      <w:r w:rsidR="00C366BC">
        <w:t>AM</w:t>
      </w:r>
      <w:r w:rsidR="00705DCF" w:rsidRPr="006A6E09">
        <w:t xml:space="preserve"> - 5:00</w:t>
      </w:r>
      <w:r w:rsidR="00C366BC">
        <w:t>PM</w:t>
      </w:r>
      <w:bookmarkStart w:id="0" w:name="_GoBack"/>
      <w:bookmarkEnd w:id="0"/>
      <w:r w:rsidR="006A6E09">
        <w:t>;</w:t>
      </w:r>
      <w:r w:rsidR="00EF0DB9" w:rsidRPr="006A6E09">
        <w:t xml:space="preserve"> or </w:t>
      </w:r>
      <w:r w:rsidR="006A6E09" w:rsidRPr="006A6E09">
        <w:t xml:space="preserve">617-373-0755 </w:t>
      </w:r>
      <w:r w:rsidR="00EF0DB9" w:rsidRPr="006A6E09">
        <w:t>after business hours</w:t>
      </w:r>
      <w:r w:rsidRPr="006A6E09">
        <w:t xml:space="preserve">; and </w:t>
      </w:r>
    </w:p>
    <w:p w:rsidR="00575FCF" w:rsidRPr="00B41476" w:rsidRDefault="00575FCF" w:rsidP="00575FCF">
      <w:pPr>
        <w:ind w:left="540"/>
      </w:pPr>
    </w:p>
    <w:p w:rsidR="00635580" w:rsidRPr="00B41476" w:rsidRDefault="00635580" w:rsidP="001A35F8">
      <w:pPr>
        <w:numPr>
          <w:ilvl w:val="0"/>
          <w:numId w:val="26"/>
        </w:numPr>
      </w:pPr>
      <w:r w:rsidRPr="00B41476">
        <w:t xml:space="preserve">View and print copies of the Facility’s reports submitted to MDPH through HCFRS.  Only the data entered and submitted by the Facility is accessible to the Facility.    </w:t>
      </w:r>
    </w:p>
    <w:p w:rsidR="00635580" w:rsidRPr="00B41476" w:rsidRDefault="00635580" w:rsidP="001A35F8">
      <w:pPr>
        <w:ind w:left="720" w:right="-1440"/>
        <w:rPr>
          <w:i/>
        </w:rPr>
      </w:pPr>
    </w:p>
    <w:p w:rsidR="00635580" w:rsidRPr="00B41476" w:rsidRDefault="00635580" w:rsidP="00982601">
      <w:r w:rsidRPr="00B41476">
        <w:t>HCFRS is used by the MDPH to receive reports and track the investigation of incidents, accidents, SREs, and patient a</w:t>
      </w:r>
      <w:r w:rsidR="00575FCF" w:rsidRPr="00B41476">
        <w:t>buse and neglect at designated f</w:t>
      </w:r>
      <w:r w:rsidRPr="00B41476">
        <w:t>acilities.</w:t>
      </w:r>
      <w:r w:rsidR="008E6DA7" w:rsidRPr="00B41476">
        <w:t xml:space="preserve">  </w:t>
      </w:r>
    </w:p>
    <w:p w:rsidR="00635580" w:rsidRPr="00B41476" w:rsidRDefault="00635580" w:rsidP="00635580">
      <w:r w:rsidRPr="00B41476">
        <w:t xml:space="preserve">  </w:t>
      </w:r>
    </w:p>
    <w:p w:rsidR="00DA32CF" w:rsidRPr="00B41476" w:rsidRDefault="003B0B30" w:rsidP="005A1838">
      <w:pPr>
        <w:autoSpaceDE w:val="0"/>
        <w:autoSpaceDN w:val="0"/>
        <w:adjustRightInd w:val="0"/>
      </w:pPr>
      <w:r w:rsidRPr="00B41476">
        <w:rPr>
          <w:rFonts w:eastAsia="Batang"/>
          <w:color w:val="000000"/>
          <w:lang w:eastAsia="ko-KR"/>
        </w:rPr>
        <w:t xml:space="preserve">This </w:t>
      </w:r>
      <w:r w:rsidR="005A1838" w:rsidRPr="00B41476">
        <w:rPr>
          <w:rFonts w:eastAsia="Batang"/>
          <w:color w:val="000000"/>
          <w:lang w:eastAsia="ko-KR"/>
        </w:rPr>
        <w:t xml:space="preserve">HCFRS Facility </w:t>
      </w:r>
      <w:r w:rsidRPr="00B41476">
        <w:rPr>
          <w:rFonts w:eastAsia="Batang"/>
          <w:color w:val="000000"/>
          <w:lang w:eastAsia="ko-KR"/>
        </w:rPr>
        <w:t xml:space="preserve">Agreement states the terms that apply to Facility’s </w:t>
      </w:r>
      <w:r w:rsidR="004C443E" w:rsidRPr="00B41476">
        <w:rPr>
          <w:rFonts w:eastAsia="Batang"/>
          <w:color w:val="000000"/>
          <w:lang w:eastAsia="ko-KR"/>
        </w:rPr>
        <w:t>use of</w:t>
      </w:r>
      <w:r w:rsidR="00575FCF" w:rsidRPr="00B41476">
        <w:rPr>
          <w:rFonts w:eastAsia="Batang"/>
          <w:color w:val="000000"/>
          <w:lang w:eastAsia="ko-KR"/>
        </w:rPr>
        <w:t xml:space="preserve"> </w:t>
      </w:r>
      <w:r w:rsidRPr="00B41476">
        <w:rPr>
          <w:rFonts w:eastAsia="Batang"/>
          <w:color w:val="000000"/>
          <w:lang w:eastAsia="ko-KR"/>
        </w:rPr>
        <w:t xml:space="preserve">HCFRS. </w:t>
      </w:r>
      <w:r w:rsidR="005A1838" w:rsidRPr="00B41476">
        <w:t>By executing this Agreement and logging onto a</w:t>
      </w:r>
      <w:r w:rsidR="00575FCF" w:rsidRPr="00B41476">
        <w:t xml:space="preserve">nd using </w:t>
      </w:r>
      <w:r w:rsidR="005A1838" w:rsidRPr="00B41476">
        <w:t xml:space="preserve">HCFRS, </w:t>
      </w:r>
      <w:r w:rsidRPr="00B41476">
        <w:rPr>
          <w:rFonts w:eastAsia="Batang"/>
          <w:color w:val="000000"/>
          <w:lang w:eastAsia="ko-KR"/>
        </w:rPr>
        <w:t>Facility agrees to comply with</w:t>
      </w:r>
      <w:r w:rsidR="004C443E" w:rsidRPr="00B41476">
        <w:rPr>
          <w:rFonts w:eastAsia="Batang"/>
          <w:color w:val="000000"/>
          <w:lang w:eastAsia="ko-KR"/>
        </w:rPr>
        <w:t xml:space="preserve"> </w:t>
      </w:r>
      <w:r w:rsidRPr="00B41476">
        <w:rPr>
          <w:rFonts w:eastAsia="Batang"/>
          <w:color w:val="000000"/>
          <w:lang w:eastAsia="ko-KR"/>
        </w:rPr>
        <w:t xml:space="preserve">and </w:t>
      </w:r>
      <w:r w:rsidR="005A1838" w:rsidRPr="00B41476">
        <w:rPr>
          <w:rFonts w:eastAsia="Batang"/>
          <w:color w:val="000000"/>
          <w:lang w:eastAsia="ko-KR"/>
        </w:rPr>
        <w:t xml:space="preserve">be </w:t>
      </w:r>
      <w:r w:rsidRPr="00B41476">
        <w:rPr>
          <w:rFonts w:eastAsia="Batang"/>
          <w:color w:val="000000"/>
          <w:lang w:eastAsia="ko-KR"/>
        </w:rPr>
        <w:t>bound b</w:t>
      </w:r>
      <w:r w:rsidR="005A1838" w:rsidRPr="00B41476">
        <w:rPr>
          <w:rFonts w:eastAsia="Batang"/>
          <w:color w:val="000000"/>
          <w:lang w:eastAsia="ko-KR"/>
        </w:rPr>
        <w:t>y</w:t>
      </w:r>
      <w:r w:rsidRPr="00B41476">
        <w:rPr>
          <w:rFonts w:eastAsia="Batang"/>
          <w:color w:val="000000"/>
          <w:lang w:eastAsia="ko-KR"/>
        </w:rPr>
        <w:t xml:space="preserve"> th</w:t>
      </w:r>
      <w:r w:rsidR="004C443E" w:rsidRPr="00B41476">
        <w:rPr>
          <w:rFonts w:eastAsia="Batang"/>
          <w:color w:val="000000"/>
          <w:lang w:eastAsia="ko-KR"/>
        </w:rPr>
        <w:t>e terms of this</w:t>
      </w:r>
      <w:r w:rsidRPr="00B41476">
        <w:rPr>
          <w:rFonts w:eastAsia="Batang"/>
          <w:color w:val="000000"/>
          <w:lang w:eastAsia="ko-KR"/>
        </w:rPr>
        <w:t xml:space="preserve"> Agreement</w:t>
      </w:r>
      <w:r w:rsidR="005A1838" w:rsidRPr="00B41476">
        <w:rPr>
          <w:rFonts w:eastAsia="Batang"/>
          <w:color w:val="000000"/>
          <w:lang w:eastAsia="ko-KR"/>
        </w:rPr>
        <w:t>,</w:t>
      </w:r>
      <w:r w:rsidR="00575FCF" w:rsidRPr="00B41476">
        <w:rPr>
          <w:rFonts w:eastAsia="Batang"/>
          <w:color w:val="000000"/>
          <w:lang w:eastAsia="ko-KR"/>
        </w:rPr>
        <w:t xml:space="preserve"> and to use </w:t>
      </w:r>
      <w:r w:rsidRPr="00B41476">
        <w:rPr>
          <w:rFonts w:eastAsia="Batang"/>
          <w:color w:val="000000"/>
          <w:lang w:eastAsia="ko-KR"/>
        </w:rPr>
        <w:t xml:space="preserve">HCFRS only for authorized purposes.  </w:t>
      </w:r>
      <w:r w:rsidR="00575FCF" w:rsidRPr="00B41476">
        <w:t xml:space="preserve">Facility’s Authorized Users </w:t>
      </w:r>
      <w:r w:rsidR="005A1838" w:rsidRPr="00B41476">
        <w:t xml:space="preserve">will </w:t>
      </w:r>
      <w:r w:rsidR="004C443E" w:rsidRPr="00B41476">
        <w:t>access HCFRS through the Virtual Gateway (“VG”) operated by EOHHS</w:t>
      </w:r>
      <w:r w:rsidR="00575FCF" w:rsidRPr="00B41476">
        <w:t xml:space="preserve">.  Facility </w:t>
      </w:r>
      <w:r w:rsidR="005A1838" w:rsidRPr="00B41476">
        <w:t xml:space="preserve">agrees to comply with and is bound by </w:t>
      </w:r>
      <w:r w:rsidR="004C443E" w:rsidRPr="00B41476">
        <w:t xml:space="preserve">the terms of </w:t>
      </w:r>
      <w:r w:rsidR="005A1838" w:rsidRPr="00B41476">
        <w:t xml:space="preserve">the </w:t>
      </w:r>
      <w:r w:rsidR="004C443E" w:rsidRPr="00B41476">
        <w:t>EOHHS VG</w:t>
      </w:r>
      <w:r w:rsidR="00DA32CF" w:rsidRPr="00B41476">
        <w:t xml:space="preserve"> </w:t>
      </w:r>
      <w:r w:rsidR="004C443E" w:rsidRPr="00B41476">
        <w:t xml:space="preserve">Services Agreement </w:t>
      </w:r>
      <w:r w:rsidR="005A1838" w:rsidRPr="00B41476">
        <w:t xml:space="preserve">separately </w:t>
      </w:r>
      <w:r w:rsidR="004C443E" w:rsidRPr="00B41476">
        <w:t xml:space="preserve">executed by </w:t>
      </w:r>
      <w:r w:rsidR="005A1838" w:rsidRPr="00B41476">
        <w:t xml:space="preserve">Facility.  </w:t>
      </w:r>
    </w:p>
    <w:p w:rsidR="001A35F8" w:rsidRPr="00B41476" w:rsidRDefault="001A35F8" w:rsidP="005A1838">
      <w:pPr>
        <w:ind w:right="151"/>
        <w:rPr>
          <w:b/>
          <w:u w:val="single"/>
        </w:rPr>
      </w:pPr>
    </w:p>
    <w:p w:rsidR="003B0B30" w:rsidRPr="00B41476" w:rsidRDefault="003B0B30" w:rsidP="005A1838">
      <w:pPr>
        <w:ind w:right="151"/>
        <w:rPr>
          <w:b/>
          <w:u w:val="single"/>
        </w:rPr>
      </w:pPr>
      <w:r w:rsidRPr="00B41476">
        <w:rPr>
          <w:b/>
          <w:u w:val="single"/>
        </w:rPr>
        <w:t>Definitions:</w:t>
      </w:r>
    </w:p>
    <w:p w:rsidR="003B0B30" w:rsidRPr="00B41476" w:rsidRDefault="003B0B30" w:rsidP="005A1838">
      <w:pPr>
        <w:ind w:right="151"/>
        <w:rPr>
          <w:b/>
          <w:u w:val="single"/>
        </w:rPr>
      </w:pPr>
    </w:p>
    <w:p w:rsidR="009F6B2E" w:rsidRPr="00B41476" w:rsidRDefault="00052ECB" w:rsidP="005A1838">
      <w:pPr>
        <w:ind w:right="151"/>
        <w:rPr>
          <w:b/>
        </w:rPr>
      </w:pPr>
      <w:r w:rsidRPr="00B41476">
        <w:rPr>
          <w:b/>
          <w:u w:val="single"/>
        </w:rPr>
        <w:t>Health Care Facility Reporting System (HCFRS)</w:t>
      </w:r>
      <w:r w:rsidR="00575FCF" w:rsidRPr="00B41476">
        <w:rPr>
          <w:b/>
          <w:u w:val="single"/>
        </w:rPr>
        <w:t>:</w:t>
      </w:r>
      <w:r w:rsidR="00575FCF" w:rsidRPr="00B41476">
        <w:t xml:space="preserve"> </w:t>
      </w:r>
      <w:r w:rsidRPr="00B41476">
        <w:t xml:space="preserve">the electronic reporting system for </w:t>
      </w:r>
      <w:r w:rsidR="002E7BE0" w:rsidRPr="00B41476">
        <w:t xml:space="preserve">specified </w:t>
      </w:r>
      <w:r w:rsidR="00575FCF" w:rsidRPr="00B41476">
        <w:t xml:space="preserve">health care </w:t>
      </w:r>
      <w:proofErr w:type="spellStart"/>
      <w:r w:rsidR="00575FCF" w:rsidRPr="00B41476">
        <w:t>f</w:t>
      </w:r>
      <w:r w:rsidRPr="00B41476">
        <w:t>acilitiesin</w:t>
      </w:r>
      <w:proofErr w:type="spellEnd"/>
      <w:r w:rsidRPr="00B41476">
        <w:t xml:space="preserve"> the Commonwealth of Massachusetts to submit </w:t>
      </w:r>
      <w:r w:rsidR="009F6B2E" w:rsidRPr="00B41476">
        <w:t xml:space="preserve">to MDPH </w:t>
      </w:r>
      <w:r w:rsidRPr="00B41476">
        <w:t>reports of incidents</w:t>
      </w:r>
      <w:r w:rsidR="00575FCF" w:rsidRPr="00B41476">
        <w:t>, accidents, serious reportable events (SRE),</w:t>
      </w:r>
      <w:r w:rsidRPr="00B41476">
        <w:t xml:space="preserve"> and </w:t>
      </w:r>
      <w:r w:rsidR="0026233B" w:rsidRPr="00B41476">
        <w:t xml:space="preserve">patient abuse and neglect </w:t>
      </w:r>
      <w:r w:rsidR="00DA32CF" w:rsidRPr="00B41476">
        <w:t xml:space="preserve">required </w:t>
      </w:r>
      <w:r w:rsidR="00575FCF" w:rsidRPr="00B41476">
        <w:t xml:space="preserve">to be reported by a </w:t>
      </w:r>
      <w:proofErr w:type="spellStart"/>
      <w:r w:rsidR="00575FCF" w:rsidRPr="00B41476">
        <w:t>facility</w:t>
      </w:r>
      <w:r w:rsidRPr="00B41476">
        <w:t>under</w:t>
      </w:r>
      <w:proofErr w:type="spellEnd"/>
      <w:r w:rsidRPr="00B41476">
        <w:t xml:space="preserve"> </w:t>
      </w:r>
      <w:r w:rsidR="0026233B" w:rsidRPr="00B41476">
        <w:t>state law</w:t>
      </w:r>
      <w:r w:rsidR="00DA32CF" w:rsidRPr="00B41476">
        <w:t xml:space="preserve">.  </w:t>
      </w:r>
    </w:p>
    <w:p w:rsidR="00DA32CF" w:rsidRPr="00B41476" w:rsidRDefault="00DA32CF" w:rsidP="00DA32CF"/>
    <w:p w:rsidR="00DA32CF" w:rsidRPr="00B41476" w:rsidRDefault="00DA32CF" w:rsidP="00DA32CF">
      <w:r w:rsidRPr="00B41476">
        <w:rPr>
          <w:b/>
          <w:u w:val="single"/>
        </w:rPr>
        <w:t>Authorized User:</w:t>
      </w:r>
      <w:r w:rsidR="00575FCF" w:rsidRPr="00B41476">
        <w:t xml:space="preserve"> </w:t>
      </w:r>
      <w:r w:rsidR="001A35F8" w:rsidRPr="00B41476">
        <w:t>a</w:t>
      </w:r>
      <w:r w:rsidR="00A04CE1" w:rsidRPr="00B41476">
        <w:t>n individual</w:t>
      </w:r>
      <w:r w:rsidRPr="00B41476">
        <w:t xml:space="preserve"> authorized by the Facility to access HCFRS in accordance with the terms and conditions of this Agreement and who has completed and signed a HCFRS Authorized User Agreement in the form attached to this Agreement.  The Authorized User may be an employee, </w:t>
      </w:r>
      <w:r w:rsidRPr="00B41476">
        <w:lastRenderedPageBreak/>
        <w:t xml:space="preserve">contractor or agent of the Facility.  </w:t>
      </w:r>
      <w:r w:rsidRPr="00B41476">
        <w:rPr>
          <w:b/>
          <w:u w:val="single"/>
        </w:rPr>
        <w:t>Authorized User Agreement</w:t>
      </w:r>
      <w:r w:rsidRPr="00B41476">
        <w:rPr>
          <w:b/>
        </w:rPr>
        <w:t xml:space="preserve">:  </w:t>
      </w:r>
      <w:r w:rsidRPr="00B41476">
        <w:t xml:space="preserve">the Agreement executed by each HCFRS Authorized User in the form attached to this Agreement.  </w:t>
      </w:r>
    </w:p>
    <w:p w:rsidR="00DA32CF" w:rsidRPr="00B41476" w:rsidRDefault="00DA32CF" w:rsidP="000826FA">
      <w:pPr>
        <w:rPr>
          <w:b/>
          <w:u w:val="single"/>
        </w:rPr>
      </w:pPr>
    </w:p>
    <w:p w:rsidR="000826FA" w:rsidRPr="00B41476" w:rsidRDefault="000826FA" w:rsidP="000826FA">
      <w:r w:rsidRPr="00B41476">
        <w:rPr>
          <w:b/>
          <w:u w:val="single"/>
        </w:rPr>
        <w:t>Confidential Data:</w:t>
      </w:r>
      <w:r w:rsidRPr="00B41476">
        <w:t xml:space="preserve">  any individually identifiable data, including but not limited to, medical and demographic data that: 1) reveals the identity of the data subject or is readily identified with the data subject, including, but not limited to, name, address, telephone number, social security number, health identifi</w:t>
      </w:r>
      <w:r w:rsidR="00575FCF" w:rsidRPr="00B41476">
        <w:t>cation number, or date of birth;</w:t>
      </w:r>
      <w:r w:rsidRPr="00B41476">
        <w:t xml:space="preserve"> or 2) provides a reasonable basis to believe that the data could be used, either alone or in combination with other information, to identify a data subject. Confidential data includes any protected health information, as defined by the Health Insurance Portability and Accountability Act (HIPAA), Public Law 104-191, and regulations at 45 CFR Part 160 and subparts A and E of Part 164, and any personal data, as defined by the Fair Information Practices Act (FIPA),  M.G.L. c. 66A. </w:t>
      </w:r>
    </w:p>
    <w:p w:rsidR="000826FA" w:rsidRPr="00B41476" w:rsidRDefault="000826FA" w:rsidP="000826FA"/>
    <w:p w:rsidR="000826FA" w:rsidRPr="00B41476" w:rsidRDefault="000826FA" w:rsidP="000826FA">
      <w:pPr>
        <w:outlineLvl w:val="0"/>
      </w:pPr>
      <w:r w:rsidRPr="00B41476">
        <w:rPr>
          <w:b/>
          <w:u w:val="single"/>
        </w:rPr>
        <w:t>Data Subject:</w:t>
      </w:r>
      <w:r w:rsidR="00575FCF" w:rsidRPr="00B41476">
        <w:t xml:space="preserve">  an</w:t>
      </w:r>
      <w:r w:rsidRPr="00B41476">
        <w:t xml:space="preserve"> individual about whom the data or information</w:t>
      </w:r>
      <w:r w:rsidR="0026233B" w:rsidRPr="00B41476">
        <w:t xml:space="preserve"> in a Facility Report </w:t>
      </w:r>
      <w:r w:rsidRPr="00B41476">
        <w:t>relate.</w:t>
      </w:r>
    </w:p>
    <w:p w:rsidR="000826FA" w:rsidRPr="00B41476" w:rsidRDefault="000826FA" w:rsidP="003F1CF4">
      <w:pPr>
        <w:rPr>
          <w:b/>
        </w:rPr>
      </w:pPr>
    </w:p>
    <w:p w:rsidR="00D07012" w:rsidRPr="00B41476" w:rsidRDefault="00194A21" w:rsidP="003F1CF4">
      <w:r w:rsidRPr="00B41476">
        <w:rPr>
          <w:b/>
          <w:u w:val="single"/>
        </w:rPr>
        <w:t>Facility</w:t>
      </w:r>
      <w:r w:rsidR="003C0005" w:rsidRPr="00B41476">
        <w:rPr>
          <w:u w:val="single"/>
        </w:rPr>
        <w:t>:</w:t>
      </w:r>
      <w:r w:rsidR="003C0005" w:rsidRPr="00B41476">
        <w:t xml:space="preserve"> </w:t>
      </w:r>
      <w:r w:rsidR="001A35F8" w:rsidRPr="00B41476">
        <w:t>the following specified health care facility types may use HCFRS to submit required reports to MDPH</w:t>
      </w:r>
      <w:r w:rsidR="00D07012" w:rsidRPr="00B41476">
        <w:t>:</w:t>
      </w:r>
    </w:p>
    <w:p w:rsidR="0026233B" w:rsidRPr="00B41476" w:rsidRDefault="0026233B" w:rsidP="0026233B">
      <w:pPr>
        <w:ind w:right="-1440"/>
        <w:rPr>
          <w:u w:val="single"/>
        </w:rPr>
      </w:pPr>
    </w:p>
    <w:p w:rsidR="00575FCF" w:rsidRPr="00B41476" w:rsidRDefault="00575FCF" w:rsidP="00575FCF">
      <w:pPr>
        <w:ind w:left="360" w:right="-1440"/>
        <w:rPr>
          <w:b/>
        </w:rPr>
      </w:pPr>
      <w:r w:rsidRPr="00B41476">
        <w:rPr>
          <w:b/>
        </w:rPr>
        <w:t>1.</w:t>
      </w:r>
      <w:r w:rsidRPr="00B41476">
        <w:rPr>
          <w:b/>
        </w:rPr>
        <w:tab/>
      </w:r>
      <w:r w:rsidR="00904FB8" w:rsidRPr="00B41476">
        <w:rPr>
          <w:b/>
        </w:rPr>
        <w:t>Hospitals (MGL c.</w:t>
      </w:r>
      <w:r w:rsidR="0026233B" w:rsidRPr="00B41476">
        <w:rPr>
          <w:b/>
        </w:rPr>
        <w:t>111, §52 &amp; 105 CMR 130.000)</w:t>
      </w:r>
    </w:p>
    <w:p w:rsidR="00575FCF" w:rsidRPr="00B41476" w:rsidRDefault="00575FCF" w:rsidP="00575FCF">
      <w:pPr>
        <w:numPr>
          <w:ilvl w:val="0"/>
          <w:numId w:val="28"/>
        </w:numPr>
        <w:tabs>
          <w:tab w:val="clear" w:pos="2160"/>
          <w:tab w:val="num" w:pos="1440"/>
        </w:tabs>
        <w:ind w:left="1440" w:right="-1440"/>
        <w:rPr>
          <w:b/>
          <w:i/>
        </w:rPr>
      </w:pPr>
      <w:r w:rsidRPr="00B41476">
        <w:t>Serious i</w:t>
      </w:r>
      <w:r w:rsidR="0026233B" w:rsidRPr="00B41476">
        <w:t>ncidents</w:t>
      </w:r>
      <w:r w:rsidRPr="00B41476">
        <w:t xml:space="preserve"> </w:t>
      </w:r>
      <w:r w:rsidR="0026233B" w:rsidRPr="00B41476">
        <w:t>-- 105 CMR 130.331</w:t>
      </w:r>
    </w:p>
    <w:p w:rsidR="00575FCF" w:rsidRPr="00B41476" w:rsidRDefault="0026233B" w:rsidP="00575FCF">
      <w:pPr>
        <w:numPr>
          <w:ilvl w:val="0"/>
          <w:numId w:val="28"/>
        </w:numPr>
        <w:tabs>
          <w:tab w:val="clear" w:pos="2160"/>
          <w:tab w:val="num" w:pos="1440"/>
        </w:tabs>
        <w:ind w:left="1440" w:right="-1440"/>
        <w:rPr>
          <w:b/>
          <w:i/>
        </w:rPr>
      </w:pPr>
      <w:r w:rsidRPr="00B41476">
        <w:t>Seriou</w:t>
      </w:r>
      <w:r w:rsidR="00575FCF" w:rsidRPr="00B41476">
        <w:t>s Reportable Events (“SREs”) -- 1</w:t>
      </w:r>
      <w:r w:rsidRPr="00B41476">
        <w:t>05 CMR 130.332</w:t>
      </w:r>
    </w:p>
    <w:p w:rsidR="00575FCF" w:rsidRPr="00B41476" w:rsidRDefault="0026233B" w:rsidP="00575FCF">
      <w:pPr>
        <w:numPr>
          <w:ilvl w:val="0"/>
          <w:numId w:val="28"/>
        </w:numPr>
        <w:tabs>
          <w:tab w:val="clear" w:pos="2160"/>
          <w:tab w:val="num" w:pos="1440"/>
        </w:tabs>
        <w:ind w:left="1440" w:right="-1440"/>
        <w:rPr>
          <w:b/>
          <w:i/>
        </w:rPr>
      </w:pPr>
      <w:r w:rsidRPr="00B41476">
        <w:t>P</w:t>
      </w:r>
      <w:r w:rsidR="00575FCF" w:rsidRPr="00B41476">
        <w:t>atient abuse &amp; n</w:t>
      </w:r>
      <w:r w:rsidR="00904FB8" w:rsidRPr="00B41476">
        <w:t>eglect – MGL c.</w:t>
      </w:r>
      <w:r w:rsidRPr="00B41476">
        <w:t>111, §72G</w:t>
      </w:r>
    </w:p>
    <w:p w:rsidR="00575FCF" w:rsidRPr="00B41476" w:rsidRDefault="00575FCF" w:rsidP="00575FCF">
      <w:pPr>
        <w:ind w:left="1080" w:right="-1440"/>
        <w:rPr>
          <w:b/>
          <w:i/>
        </w:rPr>
      </w:pPr>
    </w:p>
    <w:p w:rsidR="0026233B" w:rsidRPr="00B41476" w:rsidRDefault="00575FCF" w:rsidP="00575FCF">
      <w:pPr>
        <w:ind w:left="360" w:right="-1440"/>
      </w:pPr>
      <w:r w:rsidRPr="00B41476">
        <w:rPr>
          <w:b/>
        </w:rPr>
        <w:t>2.</w:t>
      </w:r>
      <w:r w:rsidRPr="00B41476">
        <w:rPr>
          <w:b/>
        </w:rPr>
        <w:tab/>
      </w:r>
      <w:r w:rsidR="0026233B" w:rsidRPr="00B41476">
        <w:rPr>
          <w:b/>
        </w:rPr>
        <w:t>Massachusetts</w:t>
      </w:r>
      <w:r w:rsidR="00A8346C">
        <w:rPr>
          <w:b/>
        </w:rPr>
        <w:t xml:space="preserve"> Public Health H</w:t>
      </w:r>
      <w:r w:rsidR="0026233B" w:rsidRPr="00B41476">
        <w:rPr>
          <w:b/>
        </w:rPr>
        <w:t>ospitals</w:t>
      </w:r>
    </w:p>
    <w:p w:rsidR="00575FCF" w:rsidRPr="00B41476" w:rsidRDefault="0026233B" w:rsidP="0026233B">
      <w:pPr>
        <w:numPr>
          <w:ilvl w:val="0"/>
          <w:numId w:val="29"/>
        </w:numPr>
        <w:ind w:right="-1440"/>
        <w:rPr>
          <w:b/>
        </w:rPr>
      </w:pPr>
      <w:r w:rsidRPr="00B41476">
        <w:t xml:space="preserve">Serious </w:t>
      </w:r>
      <w:r w:rsidR="00575FCF" w:rsidRPr="00B41476">
        <w:t>i</w:t>
      </w:r>
      <w:r w:rsidRPr="00B41476">
        <w:t>ncidents</w:t>
      </w:r>
    </w:p>
    <w:p w:rsidR="00575FCF" w:rsidRPr="00B41476" w:rsidRDefault="0026233B" w:rsidP="0026233B">
      <w:pPr>
        <w:numPr>
          <w:ilvl w:val="0"/>
          <w:numId w:val="29"/>
        </w:numPr>
        <w:ind w:right="-1440"/>
        <w:rPr>
          <w:b/>
        </w:rPr>
      </w:pPr>
      <w:r w:rsidRPr="00B41476">
        <w:t>SREs</w:t>
      </w:r>
    </w:p>
    <w:p w:rsidR="00575FCF" w:rsidRPr="00A8346C" w:rsidRDefault="00575FCF" w:rsidP="00575FCF">
      <w:pPr>
        <w:numPr>
          <w:ilvl w:val="0"/>
          <w:numId w:val="29"/>
        </w:numPr>
        <w:ind w:right="-1440"/>
        <w:rPr>
          <w:b/>
        </w:rPr>
      </w:pPr>
      <w:r w:rsidRPr="00B41476">
        <w:t>Patient abuse &amp; neglect</w:t>
      </w:r>
    </w:p>
    <w:p w:rsidR="00A8346C" w:rsidRDefault="00A8346C" w:rsidP="00A8346C">
      <w:pPr>
        <w:ind w:left="1080" w:right="-1440"/>
      </w:pPr>
    </w:p>
    <w:p w:rsidR="00A8346C" w:rsidRPr="00A8346C" w:rsidRDefault="00A8346C" w:rsidP="00A8346C">
      <w:pPr>
        <w:ind w:left="360" w:right="-1440"/>
        <w:rPr>
          <w:b/>
        </w:rPr>
      </w:pPr>
      <w:r>
        <w:rPr>
          <w:b/>
        </w:rPr>
        <w:t>3.</w:t>
      </w:r>
      <w:r>
        <w:rPr>
          <w:b/>
        </w:rPr>
        <w:tab/>
        <w:t>Massachusetts Department of Mental Health Hospitals (MGL c. 19)</w:t>
      </w:r>
    </w:p>
    <w:p w:rsidR="00A8346C" w:rsidRPr="00B41476" w:rsidRDefault="00A8346C" w:rsidP="00A8346C">
      <w:pPr>
        <w:numPr>
          <w:ilvl w:val="0"/>
          <w:numId w:val="29"/>
        </w:numPr>
        <w:ind w:right="-1440"/>
        <w:rPr>
          <w:b/>
        </w:rPr>
      </w:pPr>
      <w:r w:rsidRPr="00B41476">
        <w:t>SREs</w:t>
      </w:r>
      <w:r w:rsidR="004D0400">
        <w:t xml:space="preserve"> as directed by EOHHS</w:t>
      </w:r>
    </w:p>
    <w:p w:rsidR="00575FCF" w:rsidRPr="00B41476" w:rsidRDefault="00575FCF" w:rsidP="00575FCF">
      <w:pPr>
        <w:ind w:left="1080" w:right="-1440"/>
        <w:rPr>
          <w:b/>
        </w:rPr>
      </w:pPr>
    </w:p>
    <w:p w:rsidR="00575FCF" w:rsidRPr="00B41476" w:rsidRDefault="00A8346C" w:rsidP="0026233B">
      <w:pPr>
        <w:ind w:left="360" w:right="-1440"/>
        <w:rPr>
          <w:b/>
        </w:rPr>
      </w:pPr>
      <w:r>
        <w:rPr>
          <w:b/>
        </w:rPr>
        <w:t>4</w:t>
      </w:r>
      <w:r w:rsidR="00575FCF" w:rsidRPr="00B41476">
        <w:rPr>
          <w:b/>
        </w:rPr>
        <w:t>.</w:t>
      </w:r>
      <w:r w:rsidR="00575FCF" w:rsidRPr="00B41476">
        <w:rPr>
          <w:b/>
        </w:rPr>
        <w:tab/>
      </w:r>
      <w:r w:rsidR="0026233B" w:rsidRPr="00B41476">
        <w:rPr>
          <w:b/>
        </w:rPr>
        <w:t>Clinics</w:t>
      </w:r>
      <w:r w:rsidR="00EF0DB9">
        <w:rPr>
          <w:b/>
        </w:rPr>
        <w:t xml:space="preserve"> – including Ambulatory Surgical Centers</w:t>
      </w:r>
      <w:r w:rsidR="0026233B" w:rsidRPr="00B41476">
        <w:rPr>
          <w:b/>
        </w:rPr>
        <w:t xml:space="preserve"> </w:t>
      </w:r>
      <w:r w:rsidR="00904FB8" w:rsidRPr="00B41476">
        <w:rPr>
          <w:b/>
        </w:rPr>
        <w:t>(MGL c.</w:t>
      </w:r>
      <w:r w:rsidR="0026233B" w:rsidRPr="00B41476">
        <w:rPr>
          <w:b/>
        </w:rPr>
        <w:t>111, §52 &amp; 105 CMR 140.000)</w:t>
      </w:r>
    </w:p>
    <w:p w:rsidR="00575FCF" w:rsidRPr="00B41476" w:rsidRDefault="0026233B" w:rsidP="00904FB8">
      <w:pPr>
        <w:numPr>
          <w:ilvl w:val="0"/>
          <w:numId w:val="30"/>
        </w:numPr>
        <w:tabs>
          <w:tab w:val="clear" w:pos="1080"/>
        </w:tabs>
        <w:ind w:left="1440" w:right="-1440"/>
        <w:rPr>
          <w:b/>
        </w:rPr>
      </w:pPr>
      <w:r w:rsidRPr="00B41476">
        <w:t>Serious incidents – 105 CMR 140.307</w:t>
      </w:r>
    </w:p>
    <w:p w:rsidR="0026233B" w:rsidRPr="00B41476" w:rsidRDefault="00A8346C" w:rsidP="00904FB8">
      <w:pPr>
        <w:numPr>
          <w:ilvl w:val="0"/>
          <w:numId w:val="30"/>
        </w:numPr>
        <w:tabs>
          <w:tab w:val="clear" w:pos="1080"/>
        </w:tabs>
        <w:ind w:left="1440" w:right="-1440"/>
        <w:rPr>
          <w:b/>
        </w:rPr>
      </w:pPr>
      <w:r>
        <w:t xml:space="preserve">SREs at ambulatory surgery centers (ASC) </w:t>
      </w:r>
      <w:r w:rsidR="0026233B" w:rsidRPr="00B41476">
        <w:t>– 105 CMR 140.308</w:t>
      </w:r>
    </w:p>
    <w:p w:rsidR="00904FB8" w:rsidRPr="00B41476" w:rsidRDefault="00904FB8" w:rsidP="00904FB8">
      <w:pPr>
        <w:ind w:left="1080" w:right="-1440"/>
        <w:rPr>
          <w:b/>
        </w:rPr>
      </w:pPr>
    </w:p>
    <w:p w:rsidR="00904FB8" w:rsidRPr="00B41476" w:rsidRDefault="00A8346C" w:rsidP="0026233B">
      <w:pPr>
        <w:ind w:left="360" w:right="-1440"/>
        <w:rPr>
          <w:b/>
          <w:i/>
        </w:rPr>
      </w:pPr>
      <w:r>
        <w:rPr>
          <w:b/>
        </w:rPr>
        <w:t>5</w:t>
      </w:r>
      <w:r w:rsidR="00904FB8" w:rsidRPr="00B41476">
        <w:rPr>
          <w:b/>
        </w:rPr>
        <w:t>.</w:t>
      </w:r>
      <w:r w:rsidR="00904FB8" w:rsidRPr="00B41476">
        <w:rPr>
          <w:b/>
        </w:rPr>
        <w:tab/>
      </w:r>
      <w:r w:rsidR="0026233B" w:rsidRPr="00B41476">
        <w:rPr>
          <w:b/>
        </w:rPr>
        <w:t>Lo</w:t>
      </w:r>
      <w:r w:rsidR="00904FB8" w:rsidRPr="00B41476">
        <w:rPr>
          <w:b/>
        </w:rPr>
        <w:t>ng-Term Care Facilities (MGL c.</w:t>
      </w:r>
      <w:r w:rsidR="0026233B" w:rsidRPr="00B41476">
        <w:rPr>
          <w:b/>
        </w:rPr>
        <w:t>111, §71 &amp; 105 CMR 150.000)</w:t>
      </w:r>
    </w:p>
    <w:p w:rsidR="00904FB8" w:rsidRPr="00B41476" w:rsidRDefault="00904FB8" w:rsidP="00904FB8">
      <w:pPr>
        <w:numPr>
          <w:ilvl w:val="0"/>
          <w:numId w:val="31"/>
        </w:numPr>
        <w:tabs>
          <w:tab w:val="clear" w:pos="1080"/>
          <w:tab w:val="num" w:pos="1440"/>
        </w:tabs>
        <w:ind w:right="-1440" w:firstLine="0"/>
        <w:rPr>
          <w:b/>
          <w:i/>
        </w:rPr>
      </w:pPr>
      <w:r w:rsidRPr="00B41476">
        <w:t>Serious i</w:t>
      </w:r>
      <w:r w:rsidR="0026233B" w:rsidRPr="00B41476">
        <w:t>ncidents</w:t>
      </w:r>
      <w:r w:rsidRPr="00B41476">
        <w:t xml:space="preserve"> </w:t>
      </w:r>
      <w:r w:rsidR="0026233B" w:rsidRPr="00B41476">
        <w:t>– 105 CMR 150.002(G)(1)</w:t>
      </w:r>
    </w:p>
    <w:p w:rsidR="00904FB8" w:rsidRPr="00B41476" w:rsidRDefault="00904FB8" w:rsidP="00904FB8">
      <w:pPr>
        <w:numPr>
          <w:ilvl w:val="0"/>
          <w:numId w:val="31"/>
        </w:numPr>
        <w:tabs>
          <w:tab w:val="clear" w:pos="1080"/>
          <w:tab w:val="num" w:pos="1440"/>
        </w:tabs>
        <w:ind w:right="-1440" w:firstLine="0"/>
        <w:rPr>
          <w:b/>
          <w:i/>
        </w:rPr>
      </w:pPr>
      <w:r w:rsidRPr="00B41476">
        <w:t>Patient abuse &amp; n</w:t>
      </w:r>
      <w:r w:rsidR="001A35F8" w:rsidRPr="00B41476">
        <w:t xml:space="preserve">eglect </w:t>
      </w:r>
      <w:r w:rsidRPr="00B41476">
        <w:t>– MGL c.</w:t>
      </w:r>
      <w:r w:rsidR="0026233B" w:rsidRPr="00B41476">
        <w:t>1</w:t>
      </w:r>
      <w:r w:rsidRPr="00B41476">
        <w:t>11, §72G &amp; 105 CMR 155.010(A)(1)</w:t>
      </w:r>
    </w:p>
    <w:p w:rsidR="00904FB8" w:rsidRPr="00B41476" w:rsidRDefault="00904FB8" w:rsidP="00904FB8">
      <w:pPr>
        <w:ind w:left="720" w:right="-1440"/>
        <w:rPr>
          <w:b/>
          <w:i/>
        </w:rPr>
      </w:pPr>
    </w:p>
    <w:p w:rsidR="001A35F8" w:rsidRPr="00B41476" w:rsidRDefault="00A8346C" w:rsidP="00904FB8">
      <w:pPr>
        <w:ind w:left="360" w:right="-1440"/>
        <w:rPr>
          <w:b/>
          <w:i/>
        </w:rPr>
      </w:pPr>
      <w:r>
        <w:rPr>
          <w:b/>
        </w:rPr>
        <w:t>6</w:t>
      </w:r>
      <w:r w:rsidR="00904FB8" w:rsidRPr="008B7C94">
        <w:rPr>
          <w:b/>
        </w:rPr>
        <w:t>.</w:t>
      </w:r>
      <w:r w:rsidR="00904FB8" w:rsidRPr="00B41476">
        <w:rPr>
          <w:b/>
          <w:i/>
        </w:rPr>
        <w:tab/>
      </w:r>
      <w:r w:rsidR="0026233B" w:rsidRPr="00B41476">
        <w:rPr>
          <w:b/>
        </w:rPr>
        <w:t xml:space="preserve">Home Health </w:t>
      </w:r>
      <w:r w:rsidR="005E1C8A">
        <w:rPr>
          <w:b/>
        </w:rPr>
        <w:t xml:space="preserve">and Homemaker </w:t>
      </w:r>
      <w:r w:rsidR="0026233B" w:rsidRPr="00B41476">
        <w:rPr>
          <w:b/>
        </w:rPr>
        <w:t>Agencies</w:t>
      </w:r>
      <w:r w:rsidR="0026233B" w:rsidRPr="00B41476">
        <w:t xml:space="preserve"> </w:t>
      </w:r>
      <w:r w:rsidR="00904FB8" w:rsidRPr="00B41476">
        <w:rPr>
          <w:b/>
        </w:rPr>
        <w:t>(MGL c.</w:t>
      </w:r>
      <w:r w:rsidR="0026233B" w:rsidRPr="00B41476">
        <w:rPr>
          <w:b/>
        </w:rPr>
        <w:t>111, §72F)</w:t>
      </w:r>
    </w:p>
    <w:p w:rsidR="001A35F8" w:rsidRPr="00B41476" w:rsidRDefault="00904FB8" w:rsidP="00904FB8">
      <w:pPr>
        <w:numPr>
          <w:ilvl w:val="0"/>
          <w:numId w:val="32"/>
        </w:numPr>
        <w:tabs>
          <w:tab w:val="clear" w:pos="1800"/>
          <w:tab w:val="num" w:pos="1440"/>
        </w:tabs>
        <w:ind w:right="-1440" w:hanging="720"/>
      </w:pPr>
      <w:r w:rsidRPr="00B41476">
        <w:t>Patient abuse &amp; n</w:t>
      </w:r>
      <w:r w:rsidR="0026233B" w:rsidRPr="00B41476">
        <w:t xml:space="preserve">eglect  – </w:t>
      </w:r>
      <w:r w:rsidRPr="00B41476">
        <w:t>MGL c.</w:t>
      </w:r>
      <w:r w:rsidR="0026233B" w:rsidRPr="00B41476">
        <w:t>111, §72G</w:t>
      </w:r>
    </w:p>
    <w:p w:rsidR="00904FB8" w:rsidRPr="00B41476" w:rsidRDefault="00904FB8" w:rsidP="00904FB8">
      <w:pPr>
        <w:ind w:left="1440"/>
        <w:rPr>
          <w:i/>
        </w:rPr>
      </w:pPr>
    </w:p>
    <w:p w:rsidR="00904FB8" w:rsidRPr="00B41476" w:rsidRDefault="00904FB8" w:rsidP="0026233B">
      <w:pPr>
        <w:ind w:left="360"/>
        <w:rPr>
          <w:b/>
        </w:rPr>
      </w:pPr>
      <w:r w:rsidRPr="00A00C68">
        <w:rPr>
          <w:b/>
        </w:rPr>
        <w:t>7.</w:t>
      </w:r>
      <w:r w:rsidRPr="00A00C68">
        <w:rPr>
          <w:b/>
        </w:rPr>
        <w:tab/>
      </w:r>
      <w:r w:rsidRPr="00B41476">
        <w:rPr>
          <w:b/>
        </w:rPr>
        <w:t>Hospice Programs (MGL c.</w:t>
      </w:r>
      <w:r w:rsidR="0026233B" w:rsidRPr="00B41476">
        <w:rPr>
          <w:b/>
        </w:rPr>
        <w:t>111, § 57D &amp; 105 CMR 141.000)</w:t>
      </w:r>
    </w:p>
    <w:p w:rsidR="00904FB8" w:rsidRPr="00B41476" w:rsidRDefault="00904FB8" w:rsidP="00904FB8">
      <w:pPr>
        <w:numPr>
          <w:ilvl w:val="0"/>
          <w:numId w:val="27"/>
        </w:numPr>
        <w:tabs>
          <w:tab w:val="clear" w:pos="1800"/>
          <w:tab w:val="num" w:pos="1440"/>
        </w:tabs>
        <w:ind w:hanging="720"/>
        <w:rPr>
          <w:b/>
        </w:rPr>
      </w:pPr>
      <w:r w:rsidRPr="00B41476">
        <w:t>Serious i</w:t>
      </w:r>
      <w:r w:rsidR="0026233B" w:rsidRPr="00B41476">
        <w:t>ncidents</w:t>
      </w:r>
      <w:r w:rsidR="007C5532" w:rsidRPr="00B41476">
        <w:t xml:space="preserve"> </w:t>
      </w:r>
      <w:r w:rsidRPr="00B41476">
        <w:t>-- 1</w:t>
      </w:r>
      <w:r w:rsidR="0026233B" w:rsidRPr="00B41476">
        <w:t>05 CMR 141.201(E))</w:t>
      </w:r>
    </w:p>
    <w:p w:rsidR="00371886" w:rsidRDefault="007C5532" w:rsidP="00A00C68">
      <w:pPr>
        <w:numPr>
          <w:ilvl w:val="0"/>
          <w:numId w:val="27"/>
        </w:numPr>
        <w:tabs>
          <w:tab w:val="clear" w:pos="1800"/>
          <w:tab w:val="num" w:pos="1440"/>
        </w:tabs>
        <w:ind w:hanging="720"/>
      </w:pPr>
      <w:r w:rsidRPr="00B41476">
        <w:t>Pati</w:t>
      </w:r>
      <w:r w:rsidR="00904FB8" w:rsidRPr="00B41476">
        <w:t>ent abuse &amp; n</w:t>
      </w:r>
      <w:r w:rsidRPr="00B41476">
        <w:t>eglect</w:t>
      </w:r>
      <w:r w:rsidR="0026233B" w:rsidRPr="00B41476">
        <w:t xml:space="preserve"> – </w:t>
      </w:r>
      <w:r w:rsidR="00904FB8" w:rsidRPr="00B41476">
        <w:t>MGL c.</w:t>
      </w:r>
      <w:r w:rsidR="0026233B" w:rsidRPr="00B41476">
        <w:t xml:space="preserve">111, §72G </w:t>
      </w:r>
      <w:r w:rsidR="00904FB8" w:rsidRPr="00B41476">
        <w:t xml:space="preserve">&amp; </w:t>
      </w:r>
      <w:r w:rsidR="0026233B" w:rsidRPr="00B41476">
        <w:t>105 CMR 141.201(F))</w:t>
      </w:r>
      <w:r w:rsidR="00DB06DB">
        <w:t xml:space="preserve"> </w:t>
      </w:r>
    </w:p>
    <w:p w:rsidR="00A00C68" w:rsidRDefault="00A00C68" w:rsidP="00A00C68">
      <w:pPr>
        <w:ind w:left="1800"/>
      </w:pPr>
    </w:p>
    <w:p w:rsidR="00DB06DB" w:rsidRPr="00A00C68" w:rsidRDefault="00A00C68" w:rsidP="00A00C68">
      <w:pPr>
        <w:ind w:firstLine="360"/>
        <w:rPr>
          <w:b/>
        </w:rPr>
      </w:pPr>
      <w:r>
        <w:rPr>
          <w:b/>
        </w:rPr>
        <w:t>8.</w:t>
      </w:r>
      <w:r>
        <w:rPr>
          <w:b/>
        </w:rPr>
        <w:tab/>
      </w:r>
      <w:r w:rsidR="00DB06DB" w:rsidRPr="00A00C68">
        <w:rPr>
          <w:b/>
        </w:rPr>
        <w:t>Adult Day Health Program (105 CMR 158.000</w:t>
      </w:r>
      <w:r w:rsidR="006A6E09">
        <w:rPr>
          <w:b/>
        </w:rPr>
        <w:t>)</w:t>
      </w:r>
    </w:p>
    <w:p w:rsidR="009C5545" w:rsidRPr="00A00C68" w:rsidRDefault="00DB06DB" w:rsidP="006A6E09">
      <w:pPr>
        <w:numPr>
          <w:ilvl w:val="0"/>
          <w:numId w:val="34"/>
        </w:numPr>
        <w:ind w:left="1440"/>
        <w:rPr>
          <w:b/>
        </w:rPr>
      </w:pPr>
      <w:r>
        <w:t>Serious incidents and accidents</w:t>
      </w:r>
      <w:r w:rsidR="00371886">
        <w:t xml:space="preserve"> – 105 CMR 158.031(D)</w:t>
      </w:r>
    </w:p>
    <w:p w:rsidR="00904FB8" w:rsidRPr="00B41476" w:rsidRDefault="00904FB8" w:rsidP="00D85C54">
      <w:pPr>
        <w:rPr>
          <w:b/>
        </w:rPr>
      </w:pPr>
    </w:p>
    <w:p w:rsidR="00A00C68" w:rsidRDefault="00A00C68" w:rsidP="003F1CF4">
      <w:pPr>
        <w:rPr>
          <w:b/>
          <w:u w:val="single"/>
        </w:rPr>
      </w:pPr>
    </w:p>
    <w:p w:rsidR="00DA32CF" w:rsidRPr="00B41476" w:rsidRDefault="00E50AFD" w:rsidP="003F1CF4">
      <w:r w:rsidRPr="00B41476">
        <w:rPr>
          <w:b/>
          <w:u w:val="single"/>
        </w:rPr>
        <w:lastRenderedPageBreak/>
        <w:t>Facility Report:</w:t>
      </w:r>
      <w:r w:rsidR="00D07012" w:rsidRPr="00B41476">
        <w:rPr>
          <w:b/>
        </w:rPr>
        <w:t xml:space="preserve"> </w:t>
      </w:r>
      <w:r w:rsidR="00904FB8" w:rsidRPr="00B41476">
        <w:t>a</w:t>
      </w:r>
      <w:r w:rsidR="001F5139" w:rsidRPr="00B41476">
        <w:t xml:space="preserve">n electronic report </w:t>
      </w:r>
      <w:r w:rsidR="00D07012" w:rsidRPr="00B41476">
        <w:t xml:space="preserve">submitted </w:t>
      </w:r>
      <w:r w:rsidR="001F5139" w:rsidRPr="00B41476">
        <w:t xml:space="preserve">by a Facility </w:t>
      </w:r>
      <w:r w:rsidR="00052ECB" w:rsidRPr="00B41476">
        <w:t xml:space="preserve">to MDPH </w:t>
      </w:r>
      <w:r w:rsidR="001F5139" w:rsidRPr="00B41476">
        <w:t>using HCFRS.</w:t>
      </w:r>
      <w:r w:rsidR="002E7BE0" w:rsidRPr="00B41476">
        <w:t xml:space="preserve"> </w:t>
      </w:r>
      <w:r w:rsidR="000826FA" w:rsidRPr="00B41476">
        <w:t xml:space="preserve"> </w:t>
      </w:r>
    </w:p>
    <w:p w:rsidR="00A04CE1" w:rsidRPr="00B41476" w:rsidRDefault="00912BFB" w:rsidP="004F32A2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  <w:r>
        <w:rPr>
          <w:b/>
          <w:u w:val="single"/>
        </w:rPr>
        <w:br/>
      </w:r>
      <w:r w:rsidR="00A04CE1" w:rsidRPr="00B41476">
        <w:rPr>
          <w:b/>
          <w:u w:val="single"/>
        </w:rPr>
        <w:t xml:space="preserve">Facility </w:t>
      </w:r>
      <w:r w:rsidR="00BE4C1D" w:rsidRPr="00B41476">
        <w:rPr>
          <w:b/>
          <w:u w:val="single"/>
        </w:rPr>
        <w:t xml:space="preserve">Access </w:t>
      </w:r>
      <w:r w:rsidR="00A04CE1" w:rsidRPr="00B41476">
        <w:rPr>
          <w:b/>
          <w:u w:val="single"/>
        </w:rPr>
        <w:t>Administrator:</w:t>
      </w:r>
      <w:r w:rsidR="00A04CE1" w:rsidRPr="00B41476">
        <w:t xml:space="preserve"> the individual designated by a Facility </w:t>
      </w:r>
      <w:r w:rsidR="004F32A2" w:rsidRPr="00B41476">
        <w:t xml:space="preserve">who is responsible for designating, managing and communicating to the MDPH </w:t>
      </w:r>
      <w:r w:rsidR="00904FB8" w:rsidRPr="00B41476">
        <w:t xml:space="preserve">System Administrator </w:t>
      </w:r>
      <w:r w:rsidR="004F32A2" w:rsidRPr="00B41476">
        <w:t>required information about the Facility’s Authorized</w:t>
      </w:r>
      <w:r w:rsidR="00904FB8" w:rsidRPr="00B41476">
        <w:t xml:space="preserve"> User(s), as specified in this A</w:t>
      </w:r>
      <w:r w:rsidR="004F32A2" w:rsidRPr="00B41476">
        <w:t xml:space="preserve">greement.  </w:t>
      </w:r>
    </w:p>
    <w:p w:rsidR="00A04CE1" w:rsidRPr="00B41476" w:rsidRDefault="00A04CE1" w:rsidP="003F1CF4"/>
    <w:p w:rsidR="00A04CE1" w:rsidRPr="00B41476" w:rsidRDefault="00A04CE1" w:rsidP="003F1CF4">
      <w:pPr>
        <w:rPr>
          <w:b/>
        </w:rPr>
      </w:pPr>
      <w:r w:rsidRPr="00B41476">
        <w:rPr>
          <w:b/>
          <w:u w:val="single"/>
        </w:rPr>
        <w:t xml:space="preserve">MDPH </w:t>
      </w:r>
      <w:r w:rsidR="00BE4C1D" w:rsidRPr="00B41476">
        <w:rPr>
          <w:b/>
          <w:u w:val="single"/>
        </w:rPr>
        <w:t xml:space="preserve">System </w:t>
      </w:r>
      <w:r w:rsidRPr="00B41476">
        <w:rPr>
          <w:b/>
          <w:u w:val="single"/>
        </w:rPr>
        <w:t>Administrator:</w:t>
      </w:r>
      <w:r w:rsidR="00904FB8" w:rsidRPr="00B41476">
        <w:rPr>
          <w:b/>
        </w:rPr>
        <w:t xml:space="preserve"> </w:t>
      </w:r>
      <w:r w:rsidRPr="00B41476">
        <w:t>the individual(s) designated by MDPH to oversee administration and implementation of HCFRS</w:t>
      </w:r>
      <w:r w:rsidR="004F32A2" w:rsidRPr="00B41476">
        <w:t xml:space="preserve"> and to communicate with the Facility Access Administrator</w:t>
      </w:r>
      <w:r w:rsidR="008E6DA7" w:rsidRPr="00B41476">
        <w:t>.</w:t>
      </w:r>
    </w:p>
    <w:p w:rsidR="00F17E48" w:rsidRPr="00B41476" w:rsidRDefault="00F17E48" w:rsidP="003F1CF4"/>
    <w:p w:rsidR="0026233B" w:rsidRPr="00B41476" w:rsidRDefault="003B0B30" w:rsidP="008E6DA7">
      <w:pPr>
        <w:autoSpaceDE w:val="0"/>
        <w:autoSpaceDN w:val="0"/>
        <w:adjustRightInd w:val="0"/>
        <w:jc w:val="center"/>
        <w:rPr>
          <w:rFonts w:eastAsia="Batang"/>
          <w:b/>
          <w:color w:val="000000"/>
          <w:u w:val="single"/>
          <w:lang w:eastAsia="ko-KR"/>
        </w:rPr>
      </w:pPr>
      <w:r w:rsidRPr="00B41476">
        <w:rPr>
          <w:rFonts w:eastAsia="Batang"/>
          <w:b/>
          <w:color w:val="000000"/>
          <w:u w:val="single"/>
          <w:lang w:eastAsia="ko-KR"/>
        </w:rPr>
        <w:t>Terms and Conditions</w:t>
      </w:r>
    </w:p>
    <w:p w:rsidR="00A04CE1" w:rsidRPr="00B41476" w:rsidRDefault="00A04CE1" w:rsidP="0026233B"/>
    <w:p w:rsidR="007B08A2" w:rsidRPr="00B41476" w:rsidRDefault="00B41476" w:rsidP="009F4433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  <w:r>
        <w:rPr>
          <w:rFonts w:eastAsia="Batang"/>
          <w:color w:val="000000"/>
          <w:lang w:eastAsia="ko-KR"/>
        </w:rPr>
        <w:t>1</w:t>
      </w:r>
      <w:r w:rsidR="004F32A2" w:rsidRPr="00B41476">
        <w:rPr>
          <w:rFonts w:eastAsia="Batang"/>
          <w:color w:val="000000"/>
          <w:lang w:eastAsia="ko-KR"/>
        </w:rPr>
        <w:t>.</w:t>
      </w:r>
      <w:r w:rsidR="004F32A2" w:rsidRPr="00B41476">
        <w:rPr>
          <w:rFonts w:eastAsia="Batang"/>
          <w:color w:val="000000"/>
          <w:lang w:eastAsia="ko-KR"/>
        </w:rPr>
        <w:tab/>
      </w:r>
      <w:r w:rsidR="009F4433" w:rsidRPr="00B41476">
        <w:rPr>
          <w:rFonts w:eastAsia="Batang"/>
          <w:color w:val="000000"/>
          <w:lang w:eastAsia="ko-KR"/>
        </w:rPr>
        <w:t xml:space="preserve">Facility </w:t>
      </w:r>
      <w:r w:rsidR="00E0349E" w:rsidRPr="00B41476">
        <w:rPr>
          <w:rFonts w:eastAsia="Batang"/>
          <w:color w:val="000000"/>
          <w:lang w:eastAsia="ko-KR"/>
        </w:rPr>
        <w:t>agrees to ensure that a</w:t>
      </w:r>
      <w:r w:rsidR="0042505B" w:rsidRPr="00B41476">
        <w:rPr>
          <w:rFonts w:eastAsia="Batang"/>
          <w:color w:val="000000"/>
          <w:lang w:eastAsia="ko-KR"/>
        </w:rPr>
        <w:t xml:space="preserve">ll </w:t>
      </w:r>
      <w:r w:rsidR="007B08A2" w:rsidRPr="00B41476">
        <w:rPr>
          <w:rFonts w:eastAsia="Batang"/>
          <w:color w:val="000000"/>
          <w:lang w:eastAsia="ko-KR"/>
        </w:rPr>
        <w:t>employees</w:t>
      </w:r>
      <w:r w:rsidR="00EC5D57" w:rsidRPr="00B41476">
        <w:rPr>
          <w:rFonts w:eastAsia="Batang"/>
          <w:color w:val="000000"/>
          <w:lang w:eastAsia="ko-KR"/>
        </w:rPr>
        <w:t>, agents or subcontractors</w:t>
      </w:r>
      <w:r w:rsidR="007B08A2" w:rsidRPr="00B41476">
        <w:rPr>
          <w:rFonts w:eastAsia="Batang"/>
          <w:color w:val="000000"/>
          <w:lang w:eastAsia="ko-KR"/>
        </w:rPr>
        <w:t xml:space="preserve"> that use </w:t>
      </w:r>
      <w:r w:rsidR="009F4433" w:rsidRPr="00B41476">
        <w:rPr>
          <w:rFonts w:eastAsia="Batang"/>
          <w:color w:val="000000"/>
          <w:lang w:eastAsia="ko-KR"/>
        </w:rPr>
        <w:t xml:space="preserve">HCFRS </w:t>
      </w:r>
      <w:r w:rsidR="007B08A2" w:rsidRPr="00B41476">
        <w:rPr>
          <w:rFonts w:eastAsia="Batang"/>
          <w:color w:val="000000"/>
          <w:lang w:eastAsia="ko-KR"/>
        </w:rPr>
        <w:t xml:space="preserve">are aware of, and comply with, this Agreement and applicable state and federal laws concerning the confidentiality and security of information that is created, modified, accessed or received through the </w:t>
      </w:r>
      <w:r w:rsidR="009F4433" w:rsidRPr="00B41476">
        <w:rPr>
          <w:rFonts w:eastAsia="Batang"/>
          <w:color w:val="000000"/>
          <w:lang w:eastAsia="ko-KR"/>
        </w:rPr>
        <w:t xml:space="preserve">HCFRS. </w:t>
      </w:r>
    </w:p>
    <w:p w:rsidR="007B08A2" w:rsidRPr="00B41476" w:rsidRDefault="007B08A2" w:rsidP="0098576E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</w:p>
    <w:p w:rsidR="006C1AD4" w:rsidRPr="00B41476" w:rsidRDefault="00B41476" w:rsidP="004F32A2">
      <w:r>
        <w:t>2</w:t>
      </w:r>
      <w:r w:rsidR="004F32A2" w:rsidRPr="00B41476">
        <w:t>.</w:t>
      </w:r>
      <w:r w:rsidR="004F32A2" w:rsidRPr="00B41476">
        <w:tab/>
      </w:r>
      <w:r w:rsidR="006C1AD4" w:rsidRPr="00B41476">
        <w:t xml:space="preserve">Facility </w:t>
      </w:r>
      <w:r w:rsidR="005E1C8A">
        <w:t>shall</w:t>
      </w:r>
      <w:r w:rsidR="005E1C8A" w:rsidRPr="00B41476">
        <w:t xml:space="preserve"> </w:t>
      </w:r>
      <w:r w:rsidR="006C1AD4" w:rsidRPr="00B41476">
        <w:t xml:space="preserve">use HCFRS to submit reports </w:t>
      </w:r>
      <w:r w:rsidR="004F32A2" w:rsidRPr="00B41476">
        <w:t xml:space="preserve">of incidents, accidents, SREs, and patient abuse and neglect required to be reported by a Facility to MDPH under state law.  </w:t>
      </w:r>
      <w:r w:rsidR="00DF3B89" w:rsidRPr="00B41476">
        <w:t xml:space="preserve">Facility </w:t>
      </w:r>
      <w:r w:rsidR="00E1107E" w:rsidRPr="00B41476">
        <w:t xml:space="preserve">shall </w:t>
      </w:r>
      <w:r w:rsidR="00DF3B89" w:rsidRPr="00B41476">
        <w:t>follow</w:t>
      </w:r>
      <w:r w:rsidR="00E0349E" w:rsidRPr="00B41476">
        <w:t xml:space="preserve"> all instructions, guidelines and training </w:t>
      </w:r>
      <w:r w:rsidR="00E1107E" w:rsidRPr="00B41476">
        <w:t xml:space="preserve">required or </w:t>
      </w:r>
      <w:r w:rsidR="00E0349E" w:rsidRPr="00B41476">
        <w:t>provided by MDPH for</w:t>
      </w:r>
      <w:r w:rsidR="00E1107E" w:rsidRPr="00B41476">
        <w:t xml:space="preserve"> the</w:t>
      </w:r>
      <w:r w:rsidR="00E0349E" w:rsidRPr="00B41476">
        <w:t xml:space="preserve"> use of HCFRS.</w:t>
      </w:r>
      <w:r w:rsidR="006C1AD4" w:rsidRPr="00B41476">
        <w:t xml:space="preserve">   </w:t>
      </w:r>
    </w:p>
    <w:p w:rsidR="00E1107E" w:rsidRPr="00B41476" w:rsidRDefault="00E1107E" w:rsidP="00E1107E"/>
    <w:p w:rsidR="00A33D8E" w:rsidRPr="00B41476" w:rsidRDefault="00B41476" w:rsidP="00E1107E">
      <w:r>
        <w:t>3</w:t>
      </w:r>
      <w:r w:rsidR="004F32A2" w:rsidRPr="00B41476">
        <w:t>.</w:t>
      </w:r>
      <w:r w:rsidR="004F32A2" w:rsidRPr="00B41476">
        <w:tab/>
      </w:r>
      <w:r w:rsidR="00A33D8E" w:rsidRPr="00B41476">
        <w:t xml:space="preserve">Facility </w:t>
      </w:r>
      <w:r w:rsidR="004F32A2" w:rsidRPr="00B41476">
        <w:t xml:space="preserve">agrees that it </w:t>
      </w:r>
      <w:r w:rsidR="00A33D8E" w:rsidRPr="00B41476">
        <w:t>will access HCFRS through the Virtual Gateway (“VG”) operated by EOHHS.  Facility is responsible for complying</w:t>
      </w:r>
      <w:r w:rsidR="00982601" w:rsidRPr="00B41476">
        <w:t xml:space="preserve"> with all EOHHS procedures for F</w:t>
      </w:r>
      <w:r w:rsidR="00A33D8E" w:rsidRPr="00B41476">
        <w:t xml:space="preserve">acility access to the VG including but not limited to execution of an EOHHS VG Services Agreement and </w:t>
      </w:r>
      <w:r w:rsidR="00C55A43">
        <w:t>compliance</w:t>
      </w:r>
      <w:r w:rsidR="00CC471D" w:rsidRPr="00B41476">
        <w:t xml:space="preserve"> with </w:t>
      </w:r>
      <w:r w:rsidR="00A33D8E" w:rsidRPr="00B41476">
        <w:t>applicable procedures for designation of VG</w:t>
      </w:r>
      <w:r w:rsidR="00982601" w:rsidRPr="00B41476">
        <w:t xml:space="preserve"> end users</w:t>
      </w:r>
      <w:r w:rsidR="00A33D8E" w:rsidRPr="00B41476">
        <w:t xml:space="preserve"> who </w:t>
      </w:r>
      <w:r w:rsidR="00982601" w:rsidRPr="00B41476">
        <w:t xml:space="preserve">also </w:t>
      </w:r>
      <w:r w:rsidR="00A33D8E" w:rsidRPr="00B41476">
        <w:t xml:space="preserve">will be designated by Facility as HCFRS Authorized Users.    </w:t>
      </w:r>
    </w:p>
    <w:p w:rsidR="00A33D8E" w:rsidRPr="00B41476" w:rsidRDefault="00A33D8E" w:rsidP="00E1107E">
      <w:r w:rsidRPr="00B41476">
        <w:t xml:space="preserve">  </w:t>
      </w:r>
    </w:p>
    <w:p w:rsidR="00E1107E" w:rsidRPr="00B41476" w:rsidRDefault="00B41476" w:rsidP="00E1107E">
      <w:r>
        <w:rPr>
          <w:rFonts w:eastAsia="Batang"/>
          <w:color w:val="000000"/>
          <w:lang w:eastAsia="ko-KR"/>
        </w:rPr>
        <w:t>4</w:t>
      </w:r>
      <w:r w:rsidR="00CC471D" w:rsidRPr="00B41476">
        <w:rPr>
          <w:rFonts w:eastAsia="Batang"/>
          <w:color w:val="000000"/>
          <w:lang w:eastAsia="ko-KR"/>
        </w:rPr>
        <w:t>.</w:t>
      </w:r>
      <w:r w:rsidR="00CC471D" w:rsidRPr="00B41476">
        <w:rPr>
          <w:rFonts w:eastAsia="Batang"/>
          <w:color w:val="000000"/>
          <w:lang w:eastAsia="ko-KR"/>
        </w:rPr>
        <w:tab/>
      </w:r>
      <w:r w:rsidR="00E1107E" w:rsidRPr="00B41476">
        <w:rPr>
          <w:rFonts w:eastAsia="Batang"/>
          <w:color w:val="000000"/>
          <w:lang w:eastAsia="ko-KR"/>
        </w:rPr>
        <w:t>Facility shall designate one (1) individual to serve as the Facility’s Access Administrator</w:t>
      </w:r>
      <w:r w:rsidR="005E1C8A">
        <w:rPr>
          <w:rFonts w:eastAsia="Batang"/>
          <w:color w:val="000000"/>
          <w:lang w:eastAsia="ko-KR"/>
        </w:rPr>
        <w:t>, as indicated at the bottom of this agreement</w:t>
      </w:r>
      <w:r w:rsidR="00E1107E" w:rsidRPr="00B41476">
        <w:rPr>
          <w:rFonts w:eastAsia="Batang"/>
          <w:color w:val="000000"/>
          <w:lang w:eastAsia="ko-KR"/>
        </w:rPr>
        <w:t xml:space="preserve">.  The Facility Access Administrator must be an employee in the direct control of the Facility.  </w:t>
      </w:r>
      <w:r w:rsidR="005E1C8A">
        <w:rPr>
          <w:rFonts w:eastAsia="Batang"/>
          <w:color w:val="000000"/>
          <w:lang w:eastAsia="ko-KR"/>
        </w:rPr>
        <w:t xml:space="preserve">If Facility designates a new Facility Access Administrator, Facility shall execute a new Facility User Agreement including the name </w:t>
      </w:r>
      <w:r w:rsidR="00543A02">
        <w:rPr>
          <w:rFonts w:eastAsia="Batang"/>
          <w:color w:val="000000"/>
          <w:lang w:eastAsia="ko-KR"/>
        </w:rPr>
        <w:t xml:space="preserve">of </w:t>
      </w:r>
      <w:r w:rsidR="00543A02" w:rsidRPr="00B41476">
        <w:t>the</w:t>
      </w:r>
      <w:r w:rsidR="00E1107E" w:rsidRPr="00B41476">
        <w:t xml:space="preserve"> </w:t>
      </w:r>
      <w:r w:rsidR="005E1C8A">
        <w:t xml:space="preserve">new </w:t>
      </w:r>
      <w:r w:rsidR="00E1107E" w:rsidRPr="00B41476">
        <w:t xml:space="preserve">Facility </w:t>
      </w:r>
      <w:r w:rsidR="00EC5D57" w:rsidRPr="00B41476">
        <w:t xml:space="preserve">Access </w:t>
      </w:r>
      <w:r w:rsidR="00E1107E" w:rsidRPr="00B41476">
        <w:t xml:space="preserve">Administrator.  Facility shall ensure that the Facility </w:t>
      </w:r>
      <w:r w:rsidR="00EC5D57" w:rsidRPr="00B41476">
        <w:t xml:space="preserve">Access </w:t>
      </w:r>
      <w:r w:rsidR="00E1107E" w:rsidRPr="00B41476">
        <w:t xml:space="preserve">Administrator completes any training or other requirements specified by MDPH.  </w:t>
      </w:r>
    </w:p>
    <w:p w:rsidR="00E1107E" w:rsidRPr="00B41476" w:rsidRDefault="00E1107E" w:rsidP="00E1107E"/>
    <w:p w:rsidR="00E1107E" w:rsidRPr="00B41476" w:rsidRDefault="00B41476" w:rsidP="00E1107E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  <w:r>
        <w:t>5</w:t>
      </w:r>
      <w:r w:rsidR="00CC471D" w:rsidRPr="00B41476">
        <w:t>.</w:t>
      </w:r>
      <w:r w:rsidR="00CC471D" w:rsidRPr="00B41476">
        <w:tab/>
      </w:r>
      <w:r w:rsidR="00EC5D57" w:rsidRPr="00B41476">
        <w:t xml:space="preserve">The </w:t>
      </w:r>
      <w:r w:rsidR="00E1107E" w:rsidRPr="00B41476">
        <w:t>Facility HCFRS Access Administrator is responsible for (1) communicating to the MDPH HCFRS System Administrator the identity of Authorized User(s) at a Facility, including any information about the Authorized User(s) required by MDPH</w:t>
      </w:r>
      <w:r w:rsidR="00A33D8E" w:rsidRPr="00B41476">
        <w:t>, (2) ensuring</w:t>
      </w:r>
      <w:r w:rsidR="00E1107E" w:rsidRPr="00B41476">
        <w:t xml:space="preserve"> that </w:t>
      </w:r>
      <w:r w:rsidR="00A33D8E" w:rsidRPr="00B41476">
        <w:t xml:space="preserve">all Authorized Users complete and sign a HCFRS Authorized User Agreement in the form attached to this Agreement, and that </w:t>
      </w:r>
      <w:r w:rsidR="00E1107E" w:rsidRPr="00B41476">
        <w:t xml:space="preserve">all information is current, accurate and complete, (3) promptly </w:t>
      </w:r>
      <w:r w:rsidR="00A33D8E" w:rsidRPr="00B41476">
        <w:t>notifying</w:t>
      </w:r>
      <w:r w:rsidR="00E1107E" w:rsidRPr="00B41476">
        <w:t xml:space="preserve"> the MDPH HCFRS System Administrator of </w:t>
      </w:r>
      <w:r w:rsidR="00A33D8E" w:rsidRPr="00B41476">
        <w:t xml:space="preserve">the identity of </w:t>
      </w:r>
      <w:r w:rsidR="00E1107E" w:rsidRPr="00B41476">
        <w:t xml:space="preserve">any Authorized User whose access rights must be terminated, for example when an Authorized User’s employment </w:t>
      </w:r>
      <w:r w:rsidR="00A33D8E" w:rsidRPr="00B41476">
        <w:t>terminates, (4) taking</w:t>
      </w:r>
      <w:r w:rsidR="00E1107E" w:rsidRPr="00B41476">
        <w:t xml:space="preserve"> such actions as MDPH may direct or require to ensure the security </w:t>
      </w:r>
      <w:r w:rsidR="00A33D8E" w:rsidRPr="00B41476">
        <w:t>of</w:t>
      </w:r>
      <w:r w:rsidR="00E1107E" w:rsidRPr="00B41476">
        <w:t xml:space="preserve"> HCFRS, and  (5) </w:t>
      </w:r>
      <w:r w:rsidR="00A33D8E" w:rsidRPr="00B41476">
        <w:rPr>
          <w:rFonts w:eastAsia="Batang"/>
          <w:color w:val="000000"/>
          <w:lang w:eastAsia="ko-KR"/>
        </w:rPr>
        <w:t>ensuring</w:t>
      </w:r>
      <w:r w:rsidR="00E1107E" w:rsidRPr="00B41476">
        <w:rPr>
          <w:rFonts w:eastAsia="Batang"/>
          <w:color w:val="000000"/>
          <w:lang w:eastAsia="ko-KR"/>
        </w:rPr>
        <w:t xml:space="preserve"> that all Authorized Users </w:t>
      </w:r>
      <w:r w:rsidR="00A33D8E" w:rsidRPr="00B41476">
        <w:rPr>
          <w:rFonts w:eastAsia="Batang"/>
          <w:color w:val="000000"/>
          <w:lang w:eastAsia="ko-KR"/>
        </w:rPr>
        <w:t xml:space="preserve">are aware of and comply with </w:t>
      </w:r>
      <w:r w:rsidR="00E1107E" w:rsidRPr="00B41476">
        <w:rPr>
          <w:rFonts w:eastAsia="Batang"/>
          <w:color w:val="000000"/>
          <w:lang w:eastAsia="ko-KR"/>
        </w:rPr>
        <w:t xml:space="preserve">this Agreement and applicable state and federal laws concerning the confidentiality and security of information that is created, modified, accessed or received through the HCFRS. </w:t>
      </w:r>
    </w:p>
    <w:p w:rsidR="00EC5D57" w:rsidRPr="00B41476" w:rsidRDefault="00A33D8E" w:rsidP="00EC5D57">
      <w:r w:rsidRPr="00B41476">
        <w:t xml:space="preserve"> </w:t>
      </w:r>
    </w:p>
    <w:p w:rsidR="00EC5D57" w:rsidRPr="00B41476" w:rsidRDefault="00B41476" w:rsidP="00EC5D57">
      <w:r>
        <w:t>6</w:t>
      </w:r>
      <w:r w:rsidR="00EC5D57" w:rsidRPr="00B41476">
        <w:t xml:space="preserve">. </w:t>
      </w:r>
      <w:r w:rsidR="00EC5D57" w:rsidRPr="00B41476">
        <w:tab/>
        <w:t xml:space="preserve">Facility shall </w:t>
      </w:r>
      <w:r w:rsidR="005E1C8A">
        <w:t xml:space="preserve">forward </w:t>
      </w:r>
      <w:r w:rsidR="00EC5D57" w:rsidRPr="00B41476">
        <w:t>original executed Authorized User Agreement(s)</w:t>
      </w:r>
      <w:r w:rsidR="005E1C8A">
        <w:t xml:space="preserve"> to the MDPH System Administrator</w:t>
      </w:r>
      <w:r w:rsidR="00EC5D57" w:rsidRPr="00B41476">
        <w:t>.</w:t>
      </w:r>
      <w:r w:rsidR="005E1C8A">
        <w:t xml:space="preserve">  Facility shall retain a copy of executed Authorized User Agreement(s).  </w:t>
      </w:r>
      <w:r w:rsidR="00EC5D57" w:rsidRPr="00B41476">
        <w:t xml:space="preserve"> </w:t>
      </w:r>
    </w:p>
    <w:p w:rsidR="00AD332F" w:rsidRDefault="002D6C1B" w:rsidP="00EC5D57">
      <w:r>
        <w:br w:type="page"/>
      </w:r>
      <w:r w:rsidR="00B41476">
        <w:lastRenderedPageBreak/>
        <w:t>7</w:t>
      </w:r>
      <w:r w:rsidR="00EC5D57" w:rsidRPr="00B41476">
        <w:t>.</w:t>
      </w:r>
      <w:r w:rsidR="00EC5D57" w:rsidRPr="00B41476">
        <w:tab/>
      </w:r>
      <w:r w:rsidR="00A33D8E" w:rsidRPr="00B41476">
        <w:t xml:space="preserve">Upon receipt and verification of an Authorized User Agreement </w:t>
      </w:r>
      <w:r w:rsidR="005E1C8A">
        <w:t xml:space="preserve">submitted by </w:t>
      </w:r>
      <w:r w:rsidR="00CC471D" w:rsidRPr="00B41476">
        <w:t xml:space="preserve">the </w:t>
      </w:r>
      <w:r w:rsidR="00A33D8E" w:rsidRPr="00B41476">
        <w:t>Facility</w:t>
      </w:r>
      <w:r w:rsidR="00CC471D" w:rsidRPr="00B41476">
        <w:t xml:space="preserve"> Access Administrator</w:t>
      </w:r>
      <w:r w:rsidR="00A33D8E" w:rsidRPr="00B41476">
        <w:t>, t</w:t>
      </w:r>
      <w:r w:rsidR="00EC5D57" w:rsidRPr="00B41476">
        <w:t xml:space="preserve">he MDPH System Administrator shall </w:t>
      </w:r>
      <w:r w:rsidR="00A33D8E" w:rsidRPr="00B41476">
        <w:t>request that</w:t>
      </w:r>
      <w:r w:rsidR="00EC5D57" w:rsidRPr="00B41476">
        <w:t xml:space="preserve"> the EOHHS VG Help Desk authorize access</w:t>
      </w:r>
      <w:r w:rsidR="00CC471D" w:rsidRPr="00B41476">
        <w:t xml:space="preserve"> to HCFRS through the VG to the Auth</w:t>
      </w:r>
      <w:r w:rsidR="00EC5D57" w:rsidRPr="00B41476">
        <w:t xml:space="preserve">orized User.  </w:t>
      </w:r>
    </w:p>
    <w:p w:rsidR="00D85C54" w:rsidRPr="00B41476" w:rsidRDefault="00D85C54" w:rsidP="00EC5D57"/>
    <w:p w:rsidR="00EC5D57" w:rsidRPr="00B41476" w:rsidRDefault="00B41476" w:rsidP="00EC5D57">
      <w:r>
        <w:t>8</w:t>
      </w:r>
      <w:r w:rsidR="00EC5D57" w:rsidRPr="00B41476">
        <w:t>.</w:t>
      </w:r>
      <w:r w:rsidR="00EC5D57" w:rsidRPr="00B41476">
        <w:tab/>
        <w:t xml:space="preserve">Facility shall ensure that </w:t>
      </w:r>
      <w:r w:rsidR="00982601" w:rsidRPr="00B41476">
        <w:t xml:space="preserve">each </w:t>
      </w:r>
      <w:r w:rsidR="00EC5D57" w:rsidRPr="00B41476">
        <w:t>Facility’s Authorized User</w:t>
      </w:r>
      <w:r w:rsidR="00982601" w:rsidRPr="00B41476">
        <w:t xml:space="preserve"> </w:t>
      </w:r>
      <w:r w:rsidR="00EC5D57" w:rsidRPr="00B41476">
        <w:t>u</w:t>
      </w:r>
      <w:r w:rsidR="00982601" w:rsidRPr="00B41476">
        <w:t>ses</w:t>
      </w:r>
      <w:r w:rsidR="00EC5D57" w:rsidRPr="00B41476">
        <w:t xml:space="preserve"> only his or her specifically assigned </w:t>
      </w:r>
      <w:r w:rsidR="00A33D8E" w:rsidRPr="00B41476">
        <w:t xml:space="preserve">VG </w:t>
      </w:r>
      <w:r w:rsidR="00EC5D57" w:rsidRPr="00B41476">
        <w:t>user ID and password to access HCFRS</w:t>
      </w:r>
      <w:r w:rsidR="00CC471D" w:rsidRPr="00B41476">
        <w:t>,</w:t>
      </w:r>
      <w:r w:rsidR="00EC5D57" w:rsidRPr="00B41476">
        <w:t xml:space="preserve"> and that such information </w:t>
      </w:r>
      <w:r w:rsidR="00A33D8E" w:rsidRPr="00B41476">
        <w:t>is</w:t>
      </w:r>
      <w:r w:rsidR="00EC5D57" w:rsidRPr="00B41476">
        <w:t xml:space="preserve"> not be shared with any other person and/or entity.  </w:t>
      </w:r>
    </w:p>
    <w:p w:rsidR="00EC5D57" w:rsidRPr="00B41476" w:rsidRDefault="00EC5D57" w:rsidP="00EC5D57">
      <w:r w:rsidRPr="00B41476">
        <w:tab/>
      </w:r>
    </w:p>
    <w:p w:rsidR="004B300F" w:rsidRPr="00B41476" w:rsidRDefault="00B41476" w:rsidP="004B300F">
      <w:r>
        <w:t>9</w:t>
      </w:r>
      <w:r w:rsidR="004B300F" w:rsidRPr="00B41476">
        <w:t xml:space="preserve">. </w:t>
      </w:r>
      <w:r w:rsidR="004B300F" w:rsidRPr="00B41476">
        <w:tab/>
        <w:t xml:space="preserve">Upon notification that an Authorized User is no longer authorized to access HCFRS for any reason, </w:t>
      </w:r>
      <w:r w:rsidR="002C33AD" w:rsidRPr="00B41476">
        <w:t xml:space="preserve">the Facility Access Administrator </w:t>
      </w:r>
      <w:r w:rsidR="004B300F" w:rsidRPr="00B41476">
        <w:t xml:space="preserve">shall immediately </w:t>
      </w:r>
      <w:r w:rsidR="002C33AD">
        <w:t xml:space="preserve">notify the </w:t>
      </w:r>
      <w:r w:rsidR="002C33AD" w:rsidRPr="00B41476">
        <w:t xml:space="preserve">MDPH System Administrator </w:t>
      </w:r>
      <w:r w:rsidR="002C33AD">
        <w:t xml:space="preserve">and </w:t>
      </w:r>
      <w:r w:rsidR="004B300F" w:rsidRPr="00B41476">
        <w:t xml:space="preserve">the EOHHS VG Help Desk </w:t>
      </w:r>
      <w:r w:rsidR="002C33AD">
        <w:t xml:space="preserve">and request that </w:t>
      </w:r>
      <w:r w:rsidR="004B300F" w:rsidRPr="00B41476">
        <w:t>individual’s Authorized User ID and password</w:t>
      </w:r>
      <w:r w:rsidR="00982601" w:rsidRPr="00B41476">
        <w:t xml:space="preserve"> for accessing HCFRS</w:t>
      </w:r>
      <w:r w:rsidR="002C33AD">
        <w:t xml:space="preserve"> is </w:t>
      </w:r>
      <w:r w:rsidR="002C33AD" w:rsidRPr="00B41476">
        <w:t>deactivate</w:t>
      </w:r>
      <w:r w:rsidR="002C33AD">
        <w:t>d</w:t>
      </w:r>
      <w:r w:rsidR="004B300F" w:rsidRPr="00B41476">
        <w:t xml:space="preserve">.  </w:t>
      </w:r>
      <w:r w:rsidR="00982601" w:rsidRPr="00B41476">
        <w:t xml:space="preserve">If an Authorized User’s access to the VG for any purpose is no longer authorized, Facility </w:t>
      </w:r>
      <w:r w:rsidR="004B300F" w:rsidRPr="00B41476">
        <w:t>is requir</w:t>
      </w:r>
      <w:r w:rsidR="00982601" w:rsidRPr="00B41476">
        <w:t xml:space="preserve">ed to notify the VG Help Desk.  </w:t>
      </w:r>
    </w:p>
    <w:p w:rsidR="00EC5D57" w:rsidRPr="00B41476" w:rsidRDefault="00EC5D57" w:rsidP="00EC5D57"/>
    <w:p w:rsidR="00EC5D57" w:rsidRPr="00B41476" w:rsidRDefault="00B41476" w:rsidP="00EC5D57">
      <w:r>
        <w:t>10</w:t>
      </w:r>
      <w:r w:rsidR="00EC5D57" w:rsidRPr="00B41476">
        <w:t>.</w:t>
      </w:r>
      <w:r w:rsidR="00EC5D57" w:rsidRPr="00B41476">
        <w:tab/>
        <w:t xml:space="preserve">Facility shall immediately notify the MDPH </w:t>
      </w:r>
      <w:r w:rsidR="004B300F" w:rsidRPr="00B41476">
        <w:t xml:space="preserve">System </w:t>
      </w:r>
      <w:r w:rsidR="00EC5D57" w:rsidRPr="00B41476">
        <w:t xml:space="preserve">Administrator of any </w:t>
      </w:r>
      <w:r w:rsidR="00982601" w:rsidRPr="00B41476">
        <w:t xml:space="preserve">breach of this Agreement and/or the </w:t>
      </w:r>
      <w:r w:rsidR="00EC5D57" w:rsidRPr="00B41476">
        <w:t xml:space="preserve">Authorized User Agreement.  The notification shall include the identity of all individuals involved and the nature of the breach. </w:t>
      </w:r>
    </w:p>
    <w:p w:rsidR="00EC5D57" w:rsidRPr="00B41476" w:rsidRDefault="00EC5D57" w:rsidP="00EC5D57"/>
    <w:p w:rsidR="00EC5D57" w:rsidRPr="00B41476" w:rsidRDefault="00EC5D57" w:rsidP="00EC5D57">
      <w:r w:rsidRPr="00B41476">
        <w:t>1</w:t>
      </w:r>
      <w:r w:rsidR="00B41476">
        <w:t>1</w:t>
      </w:r>
      <w:r w:rsidRPr="00B41476">
        <w:t>.</w:t>
      </w:r>
      <w:r w:rsidRPr="00B41476">
        <w:tab/>
        <w:t xml:space="preserve">Facility is solely responsible for the preservation, privacy, and security of </w:t>
      </w:r>
      <w:r w:rsidR="004B300F" w:rsidRPr="00B41476">
        <w:t>Facility R</w:t>
      </w:r>
      <w:r w:rsidRPr="00B41476">
        <w:t xml:space="preserve">eports that </w:t>
      </w:r>
      <w:r w:rsidR="004B300F" w:rsidRPr="00B41476">
        <w:t xml:space="preserve">contain Confidential Data </w:t>
      </w:r>
      <w:r w:rsidRPr="00B41476">
        <w:t>covered by this Agreement in Facility’s possession</w:t>
      </w:r>
      <w:r w:rsidR="004B300F" w:rsidRPr="00B41476">
        <w:t>, including but not limited to hard copy and electronically stored or transmitted copies of R</w:t>
      </w:r>
      <w:r w:rsidR="00CC471D" w:rsidRPr="00B41476">
        <w:t xml:space="preserve">eports. </w:t>
      </w:r>
    </w:p>
    <w:p w:rsidR="00EC5D57" w:rsidRPr="00B41476" w:rsidRDefault="00EC5D57" w:rsidP="00EC5D57"/>
    <w:p w:rsidR="00EC5D57" w:rsidRPr="00B41476" w:rsidRDefault="00EC5D57" w:rsidP="00EC5D57">
      <w:r w:rsidRPr="00B41476">
        <w:t>1</w:t>
      </w:r>
      <w:r w:rsidR="00B41476">
        <w:t>2</w:t>
      </w:r>
      <w:r w:rsidRPr="00B41476">
        <w:t>.</w:t>
      </w:r>
      <w:r w:rsidRPr="00B41476">
        <w:tab/>
        <w:t xml:space="preserve">Facility shall ensure that the information submitted in each </w:t>
      </w:r>
      <w:r w:rsidR="004B300F" w:rsidRPr="00B41476">
        <w:t>Facility Report</w:t>
      </w:r>
      <w:r w:rsidRPr="00B41476">
        <w:t xml:space="preserve"> is timely, com</w:t>
      </w:r>
      <w:r w:rsidR="004B300F" w:rsidRPr="00B41476">
        <w:t xml:space="preserve">plete and </w:t>
      </w:r>
      <w:r w:rsidRPr="00B41476">
        <w:t>accurate</w:t>
      </w:r>
      <w:r w:rsidR="004B300F" w:rsidRPr="00B41476">
        <w:t>.</w:t>
      </w:r>
    </w:p>
    <w:p w:rsidR="00EC5D57" w:rsidRPr="00B41476" w:rsidRDefault="00EC5D57" w:rsidP="00EC5D57"/>
    <w:p w:rsidR="005E1C8A" w:rsidRDefault="00B41476" w:rsidP="00EC5D57">
      <w:r>
        <w:t>13</w:t>
      </w:r>
      <w:r w:rsidR="00EC5D57" w:rsidRPr="00B41476">
        <w:t>.</w:t>
      </w:r>
      <w:r w:rsidR="00EC5D57" w:rsidRPr="00B41476">
        <w:tab/>
        <w:t xml:space="preserve">Facility acknowledges that its breach of any provision of this Agreement may subject it to enforcement by MDPH, in accordance with </w:t>
      </w:r>
      <w:r w:rsidR="005E1C8A">
        <w:t>applicable state law.</w:t>
      </w:r>
      <w:r w:rsidR="00EC5D57" w:rsidRPr="00B41476">
        <w:t xml:space="preserve"> </w:t>
      </w:r>
    </w:p>
    <w:p w:rsidR="005E1C8A" w:rsidRDefault="005E1C8A" w:rsidP="00EC5D57"/>
    <w:p w:rsidR="005E1C8A" w:rsidRDefault="005E1C8A" w:rsidP="00EC5D57">
      <w:r>
        <w:t>14.</w:t>
      </w:r>
      <w:r>
        <w:tab/>
        <w:t>Facility’s Access Administrator is:</w:t>
      </w:r>
    </w:p>
    <w:p w:rsidR="005E1C8A" w:rsidRDefault="005E1C8A" w:rsidP="00EC5D57"/>
    <w:p w:rsidR="005E1C8A" w:rsidRPr="00AA30A7" w:rsidRDefault="005E1C8A" w:rsidP="00912BFB">
      <w:pPr>
        <w:ind w:left="1440"/>
        <w:rPr>
          <w:highlight w:val="lightGray"/>
          <w:u w:val="single"/>
        </w:rPr>
      </w:pPr>
      <w:r w:rsidRPr="00AA30A7">
        <w:rPr>
          <w:highlight w:val="lightGray"/>
        </w:rPr>
        <w:t>Name:</w:t>
      </w:r>
      <w:r w:rsidR="0067663C" w:rsidRPr="00AA30A7">
        <w:rPr>
          <w:highlight w:val="lightGray"/>
          <w:u w:val="single"/>
        </w:rPr>
        <w:tab/>
      </w:r>
    </w:p>
    <w:p w:rsidR="005E1C8A" w:rsidRPr="00AA30A7" w:rsidRDefault="005E1C8A" w:rsidP="00912BFB">
      <w:pPr>
        <w:ind w:left="1440"/>
        <w:rPr>
          <w:highlight w:val="lightGray"/>
        </w:rPr>
      </w:pPr>
      <w:r w:rsidRPr="00AA30A7">
        <w:rPr>
          <w:highlight w:val="lightGray"/>
        </w:rPr>
        <w:t>Title:</w:t>
      </w:r>
    </w:p>
    <w:p w:rsidR="005E1C8A" w:rsidRPr="00AA30A7" w:rsidRDefault="005E1C8A" w:rsidP="00912BFB">
      <w:pPr>
        <w:ind w:left="1440"/>
        <w:rPr>
          <w:highlight w:val="lightGray"/>
        </w:rPr>
      </w:pPr>
      <w:r w:rsidRPr="00AA30A7">
        <w:rPr>
          <w:highlight w:val="lightGray"/>
        </w:rPr>
        <w:t>Telephone:</w:t>
      </w:r>
    </w:p>
    <w:p w:rsidR="005E1C8A" w:rsidRPr="00AA30A7" w:rsidRDefault="005E1C8A" w:rsidP="00912BFB">
      <w:pPr>
        <w:ind w:left="1440"/>
        <w:rPr>
          <w:highlight w:val="lightGray"/>
        </w:rPr>
      </w:pPr>
      <w:r w:rsidRPr="00AA30A7">
        <w:rPr>
          <w:highlight w:val="lightGray"/>
        </w:rPr>
        <w:t>E-mail:</w:t>
      </w:r>
    </w:p>
    <w:p w:rsidR="005E1C8A" w:rsidRPr="00B41476" w:rsidRDefault="005E1C8A" w:rsidP="00912BFB">
      <w:pPr>
        <w:ind w:left="1440"/>
      </w:pPr>
      <w:r w:rsidRPr="00AA30A7">
        <w:rPr>
          <w:highlight w:val="lightGray"/>
        </w:rPr>
        <w:t>Mailing Address:</w:t>
      </w:r>
      <w:r>
        <w:t xml:space="preserve">  </w:t>
      </w:r>
    </w:p>
    <w:p w:rsidR="00EC5D57" w:rsidRPr="00B41476" w:rsidRDefault="00EC5D57" w:rsidP="004B300F">
      <w:pPr>
        <w:rPr>
          <w:snapToGrid w:val="0"/>
        </w:rPr>
      </w:pPr>
    </w:p>
    <w:p w:rsidR="00EC5D57" w:rsidRPr="00B41476" w:rsidRDefault="00EC5D57" w:rsidP="004B300F">
      <w:pPr>
        <w:widowControl w:val="0"/>
        <w:rPr>
          <w:snapToGrid w:val="0"/>
        </w:rPr>
      </w:pPr>
      <w:r w:rsidRPr="00B41476">
        <w:rPr>
          <w:snapToGrid w:val="0"/>
        </w:rPr>
        <w:t>The signer of this Agreement must be legally authorized to sign on behalf of the Facility. Preferably, the signer should be the Facility’s chief executive officer</w:t>
      </w:r>
      <w:r w:rsidR="004B300F" w:rsidRPr="00B41476">
        <w:rPr>
          <w:snapToGrid w:val="0"/>
        </w:rPr>
        <w:t>.</w:t>
      </w:r>
    </w:p>
    <w:p w:rsidR="00EC5D57" w:rsidRPr="00B41476" w:rsidRDefault="00EC5D57" w:rsidP="004B300F">
      <w:pPr>
        <w:widowControl w:val="0"/>
        <w:rPr>
          <w:snapToGrid w:val="0"/>
        </w:rPr>
      </w:pPr>
      <w:r w:rsidRPr="00AA30A7">
        <w:rPr>
          <w:snapToGrid w:val="0"/>
        </w:rPr>
        <w:t>___________________________________________</w:t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AA30A7">
        <w:rPr>
          <w:snapToGrid w:val="0"/>
        </w:rPr>
        <w:t>_________________</w:t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</w:p>
    <w:p w:rsidR="00EC5D57" w:rsidRPr="00B41476" w:rsidRDefault="00EC5D57" w:rsidP="004B300F">
      <w:pPr>
        <w:widowControl w:val="0"/>
        <w:rPr>
          <w:snapToGrid w:val="0"/>
        </w:rPr>
      </w:pPr>
      <w:r w:rsidRPr="00AA30A7">
        <w:rPr>
          <w:snapToGrid w:val="0"/>
          <w:highlight w:val="lightGray"/>
        </w:rPr>
        <w:t>Facility Authorized Signature</w:t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="00B35D8C" w:rsidRPr="00B41476">
        <w:rPr>
          <w:snapToGrid w:val="0"/>
        </w:rPr>
        <w:tab/>
      </w:r>
      <w:r w:rsidR="00B35D8C" w:rsidRPr="00B41476">
        <w:rPr>
          <w:snapToGrid w:val="0"/>
        </w:rPr>
        <w:tab/>
      </w:r>
      <w:r w:rsidRPr="00AA30A7">
        <w:rPr>
          <w:snapToGrid w:val="0"/>
          <w:highlight w:val="lightGray"/>
        </w:rPr>
        <w:t>Date</w:t>
      </w:r>
    </w:p>
    <w:p w:rsidR="008B7C94" w:rsidRDefault="008B7C94" w:rsidP="008B7C94">
      <w:pPr>
        <w:widowControl w:val="0"/>
        <w:rPr>
          <w:snapToGrid w:val="0"/>
        </w:rPr>
      </w:pPr>
    </w:p>
    <w:p w:rsidR="00B35D8C" w:rsidRPr="00B41476" w:rsidRDefault="00B35D8C" w:rsidP="008B7C94">
      <w:pPr>
        <w:widowControl w:val="0"/>
        <w:rPr>
          <w:snapToGrid w:val="0"/>
        </w:rPr>
      </w:pPr>
      <w:r w:rsidRPr="00AA30A7">
        <w:rPr>
          <w:snapToGrid w:val="0"/>
        </w:rPr>
        <w:t>___________________________________________</w:t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AA30A7">
        <w:rPr>
          <w:snapToGrid w:val="0"/>
        </w:rPr>
        <w:t>_________________</w:t>
      </w:r>
    </w:p>
    <w:p w:rsidR="00B35D8C" w:rsidRPr="00B41476" w:rsidRDefault="00B35D8C" w:rsidP="00B35D8C">
      <w:pPr>
        <w:widowControl w:val="0"/>
        <w:rPr>
          <w:snapToGrid w:val="0"/>
        </w:rPr>
      </w:pPr>
      <w:r w:rsidRPr="00AA30A7">
        <w:rPr>
          <w:snapToGrid w:val="0"/>
          <w:highlight w:val="lightGray"/>
        </w:rPr>
        <w:t>Printed Name of Authorized Signatory</w:t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AA30A7">
        <w:rPr>
          <w:snapToGrid w:val="0"/>
          <w:highlight w:val="lightGray"/>
        </w:rPr>
        <w:t>Title</w:t>
      </w:r>
    </w:p>
    <w:p w:rsidR="00B35D8C" w:rsidRPr="00B41476" w:rsidRDefault="00B35D8C" w:rsidP="00B35D8C">
      <w:pPr>
        <w:widowControl w:val="0"/>
        <w:rPr>
          <w:snapToGrid w:val="0"/>
        </w:rPr>
      </w:pPr>
    </w:p>
    <w:p w:rsidR="00B35D8C" w:rsidRPr="00B41476" w:rsidRDefault="00B35D8C" w:rsidP="00B35D8C">
      <w:pPr>
        <w:widowControl w:val="0"/>
        <w:rPr>
          <w:snapToGrid w:val="0"/>
        </w:rPr>
      </w:pPr>
      <w:r w:rsidRPr="00AA30A7">
        <w:rPr>
          <w:snapToGrid w:val="0"/>
        </w:rPr>
        <w:t>____________________________</w:t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AA30A7">
        <w:rPr>
          <w:snapToGrid w:val="0"/>
        </w:rPr>
        <w:t>_______________________________</w:t>
      </w:r>
    </w:p>
    <w:p w:rsidR="00B35D8C" w:rsidRPr="00B41476" w:rsidRDefault="00B35D8C" w:rsidP="00B35D8C">
      <w:pPr>
        <w:widowControl w:val="0"/>
        <w:rPr>
          <w:snapToGrid w:val="0"/>
        </w:rPr>
      </w:pPr>
      <w:r w:rsidRPr="00AA30A7">
        <w:rPr>
          <w:snapToGrid w:val="0"/>
          <w:highlight w:val="lightGray"/>
        </w:rPr>
        <w:t>Telephone Number</w:t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B41476">
        <w:rPr>
          <w:snapToGrid w:val="0"/>
        </w:rPr>
        <w:tab/>
      </w:r>
      <w:r w:rsidRPr="00AA30A7">
        <w:rPr>
          <w:snapToGrid w:val="0"/>
          <w:highlight w:val="lightGray"/>
        </w:rPr>
        <w:t>Email address</w:t>
      </w:r>
    </w:p>
    <w:p w:rsidR="00B35D8C" w:rsidRPr="00B41476" w:rsidRDefault="00B35D8C" w:rsidP="00B35D8C">
      <w:pPr>
        <w:widowControl w:val="0"/>
        <w:rPr>
          <w:snapToGrid w:val="0"/>
        </w:rPr>
      </w:pPr>
    </w:p>
    <w:p w:rsidR="00B35D8C" w:rsidRPr="00B41476" w:rsidRDefault="00B35D8C" w:rsidP="00B35D8C">
      <w:pPr>
        <w:widowControl w:val="0"/>
        <w:rPr>
          <w:snapToGrid w:val="0"/>
        </w:rPr>
      </w:pPr>
      <w:r w:rsidRPr="00AA30A7">
        <w:rPr>
          <w:snapToGrid w:val="0"/>
        </w:rPr>
        <w:t>______________</w:t>
      </w:r>
      <w:r w:rsidR="00356FA9">
        <w:rPr>
          <w:snapToGrid w:val="0"/>
        </w:rPr>
        <w:t>___________________</w:t>
      </w:r>
    </w:p>
    <w:p w:rsidR="00356FA9" w:rsidRDefault="00B35D8C" w:rsidP="00356FA9">
      <w:pPr>
        <w:widowControl w:val="0"/>
        <w:outlineLvl w:val="0"/>
        <w:rPr>
          <w:snapToGrid w:val="0"/>
        </w:rPr>
      </w:pPr>
      <w:r w:rsidRPr="00AA30A7">
        <w:rPr>
          <w:snapToGrid w:val="0"/>
          <w:highlight w:val="lightGray"/>
        </w:rPr>
        <w:t xml:space="preserve">Street </w:t>
      </w:r>
      <w:r w:rsidRPr="00356FA9">
        <w:rPr>
          <w:snapToGrid w:val="0"/>
          <w:highlight w:val="lightGray"/>
        </w:rPr>
        <w:t>Address</w:t>
      </w:r>
      <w:r w:rsidR="00356FA9" w:rsidRPr="00356FA9">
        <w:rPr>
          <w:snapToGrid w:val="0"/>
          <w:highlight w:val="lightGray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356FA9" w:rsidRPr="00356FA9">
            <w:rPr>
              <w:snapToGrid w:val="0"/>
              <w:highlight w:val="lightGray"/>
            </w:rPr>
            <w:t>City</w:t>
          </w:r>
        </w:smartTag>
        <w:r w:rsidR="00356FA9" w:rsidRPr="00356FA9">
          <w:rPr>
            <w:snapToGrid w:val="0"/>
            <w:highlight w:val="lightGray"/>
          </w:rPr>
          <w:t xml:space="preserve"> </w:t>
        </w:r>
        <w:smartTag w:uri="urn:schemas-microsoft-com:office:smarttags" w:element="PlaceType">
          <w:r w:rsidR="00356FA9" w:rsidRPr="00356FA9">
            <w:rPr>
              <w:snapToGrid w:val="0"/>
              <w:highlight w:val="lightGray"/>
            </w:rPr>
            <w:t>State</w:t>
          </w:r>
        </w:smartTag>
      </w:smartTag>
      <w:r w:rsidR="00356FA9" w:rsidRPr="00356FA9">
        <w:rPr>
          <w:snapToGrid w:val="0"/>
          <w:highlight w:val="lightGray"/>
        </w:rPr>
        <w:t xml:space="preserve"> Zip Code</w:t>
      </w:r>
    </w:p>
    <w:p w:rsidR="00356FA9" w:rsidRDefault="00356FA9" w:rsidP="00D85C54">
      <w:pPr>
        <w:widowControl w:val="0"/>
        <w:outlineLvl w:val="0"/>
        <w:rPr>
          <w:snapToGrid w:val="0"/>
        </w:rPr>
      </w:pPr>
    </w:p>
    <w:p w:rsidR="00556CC5" w:rsidRPr="00556CC5" w:rsidRDefault="00556CC5" w:rsidP="00A00C68">
      <w:pPr>
        <w:widowControl w:val="0"/>
        <w:outlineLvl w:val="0"/>
        <w:rPr>
          <w:b/>
        </w:rPr>
      </w:pPr>
    </w:p>
    <w:sectPr w:rsidR="00556CC5" w:rsidRPr="00556CC5" w:rsidSect="00912BFB">
      <w:footerReference w:type="even" r:id="rId8"/>
      <w:footerReference w:type="default" r:id="rId9"/>
      <w:pgSz w:w="12240" w:h="15840"/>
      <w:pgMar w:top="720" w:right="994" w:bottom="540" w:left="155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40" w:rsidRDefault="007C2240">
      <w:r>
        <w:separator/>
      </w:r>
    </w:p>
  </w:endnote>
  <w:endnote w:type="continuationSeparator" w:id="0">
    <w:p w:rsidR="007C2240" w:rsidRDefault="007C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08" w:rsidRDefault="00B16108" w:rsidP="000109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6108" w:rsidRDefault="00B16108" w:rsidP="00AD40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08" w:rsidRDefault="00B16108" w:rsidP="000109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6BC">
      <w:rPr>
        <w:rStyle w:val="PageNumber"/>
        <w:noProof/>
      </w:rPr>
      <w:t>1</w:t>
    </w:r>
    <w:r>
      <w:rPr>
        <w:rStyle w:val="PageNumber"/>
      </w:rPr>
      <w:fldChar w:fldCharType="end"/>
    </w:r>
  </w:p>
  <w:p w:rsidR="00B16108" w:rsidRDefault="00D23A88" w:rsidP="00AD40F9">
    <w:pPr>
      <w:pStyle w:val="Footer"/>
      <w:ind w:right="360"/>
    </w:pPr>
    <w:r>
      <w:t>3</w:t>
    </w:r>
    <w:r w:rsidR="00B16108">
      <w:t>-</w:t>
    </w:r>
    <w:r>
      <w:t>2</w:t>
    </w:r>
    <w:r w:rsidR="00B16108">
      <w:t>-</w:t>
    </w:r>
    <w:r w:rsidR="00371886"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40" w:rsidRDefault="007C2240">
      <w:r>
        <w:separator/>
      </w:r>
    </w:p>
  </w:footnote>
  <w:footnote w:type="continuationSeparator" w:id="0">
    <w:p w:rsidR="007C2240" w:rsidRDefault="007C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E74CDD"/>
    <w:multiLevelType w:val="hybridMultilevel"/>
    <w:tmpl w:val="536378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A26EFDB"/>
    <w:multiLevelType w:val="multilevel"/>
    <w:tmpl w:val="8EF25074"/>
    <w:lvl w:ilvl="0">
      <w:start w:val="1"/>
      <w:numFmt w:val="ideographDigital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ideographDigital"/>
      <w:lvlText w:val="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054204B"/>
    <w:multiLevelType w:val="hybridMultilevel"/>
    <w:tmpl w:val="747566C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DB0B11"/>
    <w:multiLevelType w:val="hybridMultilevel"/>
    <w:tmpl w:val="0362E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629374"/>
    <w:multiLevelType w:val="hybridMultilevel"/>
    <w:tmpl w:val="FC7FDF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784A215"/>
    <w:multiLevelType w:val="hybridMultilevel"/>
    <w:tmpl w:val="41ECEDB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3062DD"/>
    <w:multiLevelType w:val="multilevel"/>
    <w:tmpl w:val="CE48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FA3953"/>
    <w:multiLevelType w:val="hybridMultilevel"/>
    <w:tmpl w:val="F7A64434"/>
    <w:lvl w:ilvl="0" w:tplc="1DEE9C4E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84378F3"/>
    <w:multiLevelType w:val="hybridMultilevel"/>
    <w:tmpl w:val="0BC72B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8C80795"/>
    <w:multiLevelType w:val="hybridMultilevel"/>
    <w:tmpl w:val="3AE25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480AC1"/>
    <w:multiLevelType w:val="hybridMultilevel"/>
    <w:tmpl w:val="9D622C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F637E8B"/>
    <w:multiLevelType w:val="hybridMultilevel"/>
    <w:tmpl w:val="703E6D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15B7676"/>
    <w:multiLevelType w:val="multilevel"/>
    <w:tmpl w:val="DB8C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AB44C4"/>
    <w:multiLevelType w:val="hybridMultilevel"/>
    <w:tmpl w:val="CA769D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2F54CA9"/>
    <w:multiLevelType w:val="hybridMultilevel"/>
    <w:tmpl w:val="2CD444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47C5AD2"/>
    <w:multiLevelType w:val="hybridMultilevel"/>
    <w:tmpl w:val="5AA4CEE2"/>
    <w:lvl w:ilvl="0" w:tplc="5798B2E4">
      <w:start w:val="1"/>
      <w:numFmt w:val="decimal"/>
      <w:lvlText w:val="%1."/>
      <w:lvlJc w:val="left"/>
      <w:pPr>
        <w:ind w:left="9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4A7619E"/>
    <w:multiLevelType w:val="hybridMultilevel"/>
    <w:tmpl w:val="80E69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E60C2F"/>
    <w:multiLevelType w:val="hybridMultilevel"/>
    <w:tmpl w:val="633A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951DC8"/>
    <w:multiLevelType w:val="hybridMultilevel"/>
    <w:tmpl w:val="68505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614CF1"/>
    <w:multiLevelType w:val="hybridMultilevel"/>
    <w:tmpl w:val="CDD26A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F1C5799"/>
    <w:multiLevelType w:val="hybridMultilevel"/>
    <w:tmpl w:val="EA52D12A"/>
    <w:lvl w:ilvl="0" w:tplc="344A579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5BF63AA"/>
    <w:multiLevelType w:val="hybridMultilevel"/>
    <w:tmpl w:val="6876FD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52E04C8"/>
    <w:multiLevelType w:val="hybridMultilevel"/>
    <w:tmpl w:val="F38CCA8E"/>
    <w:lvl w:ilvl="0" w:tplc="2B16472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1703CF"/>
    <w:multiLevelType w:val="hybridMultilevel"/>
    <w:tmpl w:val="13FF53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70B169E"/>
    <w:multiLevelType w:val="hybridMultilevel"/>
    <w:tmpl w:val="6560A78E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670E88"/>
    <w:multiLevelType w:val="hybridMultilevel"/>
    <w:tmpl w:val="3968A61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1356D5"/>
    <w:multiLevelType w:val="multilevel"/>
    <w:tmpl w:val="6F92C8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4DE55C8"/>
    <w:multiLevelType w:val="hybridMultilevel"/>
    <w:tmpl w:val="48485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B56FAC"/>
    <w:multiLevelType w:val="hybridMultilevel"/>
    <w:tmpl w:val="70F84FD6"/>
    <w:lvl w:ilvl="0" w:tplc="FFFFFFFF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F80D00"/>
    <w:multiLevelType w:val="hybridMultilevel"/>
    <w:tmpl w:val="613C9C36"/>
    <w:lvl w:ilvl="0" w:tplc="FFFFFFFF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C4F5738"/>
    <w:multiLevelType w:val="hybridMultilevel"/>
    <w:tmpl w:val="5CAA7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E563F0"/>
    <w:multiLevelType w:val="multilevel"/>
    <w:tmpl w:val="CDD26A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87B4C00"/>
    <w:multiLevelType w:val="hybridMultilevel"/>
    <w:tmpl w:val="D70747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D3C3621"/>
    <w:multiLevelType w:val="hybridMultilevel"/>
    <w:tmpl w:val="B25CFB4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2"/>
  </w:num>
  <w:num w:numId="7">
    <w:abstractNumId w:val="27"/>
  </w:num>
  <w:num w:numId="8">
    <w:abstractNumId w:val="20"/>
  </w:num>
  <w:num w:numId="9">
    <w:abstractNumId w:val="25"/>
  </w:num>
  <w:num w:numId="10">
    <w:abstractNumId w:val="26"/>
  </w:num>
  <w:num w:numId="11">
    <w:abstractNumId w:val="28"/>
  </w:num>
  <w:num w:numId="12">
    <w:abstractNumId w:val="18"/>
  </w:num>
  <w:num w:numId="13">
    <w:abstractNumId w:val="24"/>
  </w:num>
  <w:num w:numId="14">
    <w:abstractNumId w:val="5"/>
  </w:num>
  <w:num w:numId="15">
    <w:abstractNumId w:val="8"/>
  </w:num>
  <w:num w:numId="16">
    <w:abstractNumId w:val="4"/>
  </w:num>
  <w:num w:numId="17">
    <w:abstractNumId w:val="32"/>
  </w:num>
  <w:num w:numId="18">
    <w:abstractNumId w:val="23"/>
  </w:num>
  <w:num w:numId="19">
    <w:abstractNumId w:val="29"/>
  </w:num>
  <w:num w:numId="20">
    <w:abstractNumId w:val="17"/>
  </w:num>
  <w:num w:numId="21">
    <w:abstractNumId w:val="16"/>
  </w:num>
  <w:num w:numId="22">
    <w:abstractNumId w:val="9"/>
  </w:num>
  <w:num w:numId="23">
    <w:abstractNumId w:val="30"/>
  </w:num>
  <w:num w:numId="24">
    <w:abstractNumId w:val="22"/>
  </w:num>
  <w:num w:numId="25">
    <w:abstractNumId w:val="15"/>
  </w:num>
  <w:num w:numId="26">
    <w:abstractNumId w:val="7"/>
  </w:num>
  <w:num w:numId="27">
    <w:abstractNumId w:val="19"/>
  </w:num>
  <w:num w:numId="28">
    <w:abstractNumId w:val="14"/>
  </w:num>
  <w:num w:numId="29">
    <w:abstractNumId w:val="21"/>
  </w:num>
  <w:num w:numId="30">
    <w:abstractNumId w:val="13"/>
  </w:num>
  <w:num w:numId="31">
    <w:abstractNumId w:val="10"/>
  </w:num>
  <w:num w:numId="32">
    <w:abstractNumId w:val="33"/>
  </w:num>
  <w:num w:numId="33">
    <w:abstractNumId w:val="3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17"/>
    <w:rsid w:val="00002196"/>
    <w:rsid w:val="000109D9"/>
    <w:rsid w:val="00022077"/>
    <w:rsid w:val="00034B8A"/>
    <w:rsid w:val="00051586"/>
    <w:rsid w:val="00052ECB"/>
    <w:rsid w:val="00066C52"/>
    <w:rsid w:val="000718AA"/>
    <w:rsid w:val="00074D44"/>
    <w:rsid w:val="000826FA"/>
    <w:rsid w:val="000B439A"/>
    <w:rsid w:val="000B5106"/>
    <w:rsid w:val="000C5897"/>
    <w:rsid w:val="000E6401"/>
    <w:rsid w:val="0010748E"/>
    <w:rsid w:val="00141934"/>
    <w:rsid w:val="00150E16"/>
    <w:rsid w:val="001563D1"/>
    <w:rsid w:val="00167CCA"/>
    <w:rsid w:val="00180170"/>
    <w:rsid w:val="00194A21"/>
    <w:rsid w:val="001A35F8"/>
    <w:rsid w:val="001B1902"/>
    <w:rsid w:val="001D0299"/>
    <w:rsid w:val="001E4E2A"/>
    <w:rsid w:val="001F4B51"/>
    <w:rsid w:val="001F5139"/>
    <w:rsid w:val="001F7734"/>
    <w:rsid w:val="00211679"/>
    <w:rsid w:val="00232C40"/>
    <w:rsid w:val="00246FBC"/>
    <w:rsid w:val="0026233B"/>
    <w:rsid w:val="00266625"/>
    <w:rsid w:val="00270E91"/>
    <w:rsid w:val="002914E2"/>
    <w:rsid w:val="00291CDF"/>
    <w:rsid w:val="002C0C80"/>
    <w:rsid w:val="002C2E25"/>
    <w:rsid w:val="002C33AD"/>
    <w:rsid w:val="002D5F6E"/>
    <w:rsid w:val="002D6C1B"/>
    <w:rsid w:val="002E7BE0"/>
    <w:rsid w:val="002F171E"/>
    <w:rsid w:val="002F43E7"/>
    <w:rsid w:val="002F63F0"/>
    <w:rsid w:val="00304622"/>
    <w:rsid w:val="003075EE"/>
    <w:rsid w:val="00315FDA"/>
    <w:rsid w:val="0032378B"/>
    <w:rsid w:val="00356FA9"/>
    <w:rsid w:val="00371886"/>
    <w:rsid w:val="00391FDD"/>
    <w:rsid w:val="003A2FA2"/>
    <w:rsid w:val="003B0B30"/>
    <w:rsid w:val="003B1E85"/>
    <w:rsid w:val="003C0005"/>
    <w:rsid w:val="003E7220"/>
    <w:rsid w:val="003F1541"/>
    <w:rsid w:val="003F1CF4"/>
    <w:rsid w:val="00406994"/>
    <w:rsid w:val="00414C29"/>
    <w:rsid w:val="00421556"/>
    <w:rsid w:val="0042505B"/>
    <w:rsid w:val="0045023A"/>
    <w:rsid w:val="0045773F"/>
    <w:rsid w:val="00485E83"/>
    <w:rsid w:val="0049117C"/>
    <w:rsid w:val="004B300F"/>
    <w:rsid w:val="004C1F1D"/>
    <w:rsid w:val="004C443E"/>
    <w:rsid w:val="004C4531"/>
    <w:rsid w:val="004D0400"/>
    <w:rsid w:val="004D623F"/>
    <w:rsid w:val="004E2398"/>
    <w:rsid w:val="004F32A2"/>
    <w:rsid w:val="004F56AD"/>
    <w:rsid w:val="00515FE6"/>
    <w:rsid w:val="00517BF2"/>
    <w:rsid w:val="00517CB3"/>
    <w:rsid w:val="00533FEA"/>
    <w:rsid w:val="00543A02"/>
    <w:rsid w:val="00547F58"/>
    <w:rsid w:val="00556CC5"/>
    <w:rsid w:val="0056311E"/>
    <w:rsid w:val="00575FCF"/>
    <w:rsid w:val="00585963"/>
    <w:rsid w:val="005920C5"/>
    <w:rsid w:val="005A1838"/>
    <w:rsid w:val="005A61D3"/>
    <w:rsid w:val="005A6821"/>
    <w:rsid w:val="005B72B0"/>
    <w:rsid w:val="005D3679"/>
    <w:rsid w:val="005D558D"/>
    <w:rsid w:val="005E1C8A"/>
    <w:rsid w:val="005F5652"/>
    <w:rsid w:val="00613763"/>
    <w:rsid w:val="00620A70"/>
    <w:rsid w:val="00621032"/>
    <w:rsid w:val="00623A0A"/>
    <w:rsid w:val="006275CC"/>
    <w:rsid w:val="00633CD0"/>
    <w:rsid w:val="00635580"/>
    <w:rsid w:val="006443BF"/>
    <w:rsid w:val="00673A71"/>
    <w:rsid w:val="0067663C"/>
    <w:rsid w:val="006A6E09"/>
    <w:rsid w:val="006C1AD4"/>
    <w:rsid w:val="006C6C0E"/>
    <w:rsid w:val="006E59CF"/>
    <w:rsid w:val="006E6B6A"/>
    <w:rsid w:val="006F6CBF"/>
    <w:rsid w:val="007039F0"/>
    <w:rsid w:val="007059ED"/>
    <w:rsid w:val="00705DCF"/>
    <w:rsid w:val="007125D7"/>
    <w:rsid w:val="007138A4"/>
    <w:rsid w:val="00715BE2"/>
    <w:rsid w:val="00721C74"/>
    <w:rsid w:val="007379FC"/>
    <w:rsid w:val="007415DD"/>
    <w:rsid w:val="007722FC"/>
    <w:rsid w:val="00773813"/>
    <w:rsid w:val="00780A9C"/>
    <w:rsid w:val="00790F4D"/>
    <w:rsid w:val="007B08A2"/>
    <w:rsid w:val="007B341A"/>
    <w:rsid w:val="007B4D71"/>
    <w:rsid w:val="007B4D9B"/>
    <w:rsid w:val="007C2240"/>
    <w:rsid w:val="007C5532"/>
    <w:rsid w:val="007D3E6B"/>
    <w:rsid w:val="007D4806"/>
    <w:rsid w:val="007D67DC"/>
    <w:rsid w:val="007E56BC"/>
    <w:rsid w:val="00810453"/>
    <w:rsid w:val="0082230B"/>
    <w:rsid w:val="00842EB5"/>
    <w:rsid w:val="00846D76"/>
    <w:rsid w:val="0086340D"/>
    <w:rsid w:val="008728FE"/>
    <w:rsid w:val="008809D4"/>
    <w:rsid w:val="00880FBE"/>
    <w:rsid w:val="00883CE8"/>
    <w:rsid w:val="008A0E54"/>
    <w:rsid w:val="008A4F5D"/>
    <w:rsid w:val="008A6B5E"/>
    <w:rsid w:val="008B06DB"/>
    <w:rsid w:val="008B38BA"/>
    <w:rsid w:val="008B7C94"/>
    <w:rsid w:val="008D002F"/>
    <w:rsid w:val="008D322C"/>
    <w:rsid w:val="008E6A9A"/>
    <w:rsid w:val="008E6DA7"/>
    <w:rsid w:val="008F423E"/>
    <w:rsid w:val="00904FB8"/>
    <w:rsid w:val="00912BFB"/>
    <w:rsid w:val="0092538A"/>
    <w:rsid w:val="00933F73"/>
    <w:rsid w:val="00940617"/>
    <w:rsid w:val="009630A8"/>
    <w:rsid w:val="0097297D"/>
    <w:rsid w:val="00977C4B"/>
    <w:rsid w:val="00977E58"/>
    <w:rsid w:val="00980901"/>
    <w:rsid w:val="00982601"/>
    <w:rsid w:val="0098328F"/>
    <w:rsid w:val="0098576E"/>
    <w:rsid w:val="009B2131"/>
    <w:rsid w:val="009C4578"/>
    <w:rsid w:val="009C5545"/>
    <w:rsid w:val="009F0F52"/>
    <w:rsid w:val="009F266A"/>
    <w:rsid w:val="009F4433"/>
    <w:rsid w:val="009F6B2E"/>
    <w:rsid w:val="00A00C68"/>
    <w:rsid w:val="00A04CE1"/>
    <w:rsid w:val="00A204B9"/>
    <w:rsid w:val="00A33D8E"/>
    <w:rsid w:val="00A417DB"/>
    <w:rsid w:val="00A4657B"/>
    <w:rsid w:val="00A57458"/>
    <w:rsid w:val="00A61425"/>
    <w:rsid w:val="00A72A0A"/>
    <w:rsid w:val="00A764D2"/>
    <w:rsid w:val="00A8346C"/>
    <w:rsid w:val="00A9270D"/>
    <w:rsid w:val="00AA30A7"/>
    <w:rsid w:val="00AA30D9"/>
    <w:rsid w:val="00AB24A7"/>
    <w:rsid w:val="00AD332F"/>
    <w:rsid w:val="00AD40F9"/>
    <w:rsid w:val="00AE0A8F"/>
    <w:rsid w:val="00AF2F0B"/>
    <w:rsid w:val="00B07983"/>
    <w:rsid w:val="00B07D41"/>
    <w:rsid w:val="00B16108"/>
    <w:rsid w:val="00B213BE"/>
    <w:rsid w:val="00B22747"/>
    <w:rsid w:val="00B35D8C"/>
    <w:rsid w:val="00B41476"/>
    <w:rsid w:val="00B443B4"/>
    <w:rsid w:val="00B46741"/>
    <w:rsid w:val="00B56B7E"/>
    <w:rsid w:val="00B6012F"/>
    <w:rsid w:val="00B60E7C"/>
    <w:rsid w:val="00BA45B0"/>
    <w:rsid w:val="00BA5CD1"/>
    <w:rsid w:val="00BB17C0"/>
    <w:rsid w:val="00BB18F0"/>
    <w:rsid w:val="00BC28CB"/>
    <w:rsid w:val="00BE4C1D"/>
    <w:rsid w:val="00BE7A23"/>
    <w:rsid w:val="00BF3B68"/>
    <w:rsid w:val="00C00155"/>
    <w:rsid w:val="00C052D6"/>
    <w:rsid w:val="00C0538E"/>
    <w:rsid w:val="00C35715"/>
    <w:rsid w:val="00C366BC"/>
    <w:rsid w:val="00C40923"/>
    <w:rsid w:val="00C410F4"/>
    <w:rsid w:val="00C412DD"/>
    <w:rsid w:val="00C524A2"/>
    <w:rsid w:val="00C55A43"/>
    <w:rsid w:val="00C6280E"/>
    <w:rsid w:val="00C87F3D"/>
    <w:rsid w:val="00C952BC"/>
    <w:rsid w:val="00CA40AE"/>
    <w:rsid w:val="00CA63E3"/>
    <w:rsid w:val="00CB267E"/>
    <w:rsid w:val="00CB4EEB"/>
    <w:rsid w:val="00CC471D"/>
    <w:rsid w:val="00CF340D"/>
    <w:rsid w:val="00D07012"/>
    <w:rsid w:val="00D1532E"/>
    <w:rsid w:val="00D23A88"/>
    <w:rsid w:val="00D31D8E"/>
    <w:rsid w:val="00D74210"/>
    <w:rsid w:val="00D85C54"/>
    <w:rsid w:val="00DA32CF"/>
    <w:rsid w:val="00DA4B5F"/>
    <w:rsid w:val="00DB06DB"/>
    <w:rsid w:val="00DB3FFE"/>
    <w:rsid w:val="00DC0FEA"/>
    <w:rsid w:val="00DC18E4"/>
    <w:rsid w:val="00DF3B89"/>
    <w:rsid w:val="00DF7511"/>
    <w:rsid w:val="00E02C70"/>
    <w:rsid w:val="00E0349E"/>
    <w:rsid w:val="00E1107E"/>
    <w:rsid w:val="00E167D5"/>
    <w:rsid w:val="00E30B8E"/>
    <w:rsid w:val="00E34396"/>
    <w:rsid w:val="00E35A3F"/>
    <w:rsid w:val="00E40DCF"/>
    <w:rsid w:val="00E42E9E"/>
    <w:rsid w:val="00E45BD8"/>
    <w:rsid w:val="00E50AFD"/>
    <w:rsid w:val="00E536B2"/>
    <w:rsid w:val="00E65712"/>
    <w:rsid w:val="00E77B1A"/>
    <w:rsid w:val="00E77B3A"/>
    <w:rsid w:val="00E8142F"/>
    <w:rsid w:val="00E95B46"/>
    <w:rsid w:val="00EA48A9"/>
    <w:rsid w:val="00EB6475"/>
    <w:rsid w:val="00EC5D57"/>
    <w:rsid w:val="00EE5A58"/>
    <w:rsid w:val="00EE7E7B"/>
    <w:rsid w:val="00EF0DB9"/>
    <w:rsid w:val="00EF0F2F"/>
    <w:rsid w:val="00EF3D8D"/>
    <w:rsid w:val="00F17E48"/>
    <w:rsid w:val="00F20761"/>
    <w:rsid w:val="00F3286C"/>
    <w:rsid w:val="00F66810"/>
    <w:rsid w:val="00F8010D"/>
    <w:rsid w:val="00F9156B"/>
    <w:rsid w:val="00FB7F19"/>
    <w:rsid w:val="00FC511A"/>
    <w:rsid w:val="00FC7BF3"/>
    <w:rsid w:val="00FE5732"/>
    <w:rsid w:val="00FE5979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6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erarchylevel1">
    <w:name w:val="hierarchylevel1"/>
    <w:rsid w:val="00C952BC"/>
    <w:rPr>
      <w:rFonts w:ascii="Verdana" w:hAnsi="Verdana" w:hint="default"/>
      <w:b/>
      <w:bCs/>
      <w:spacing w:val="0"/>
      <w:sz w:val="18"/>
      <w:szCs w:val="18"/>
    </w:rPr>
  </w:style>
  <w:style w:type="character" w:styleId="Hyperlink">
    <w:name w:val="Hyperlink"/>
    <w:rsid w:val="000718AA"/>
    <w:rPr>
      <w:color w:val="0000FF"/>
      <w:u w:val="single"/>
    </w:rPr>
  </w:style>
  <w:style w:type="paragraph" w:styleId="BodyText3">
    <w:name w:val="Body Text 3"/>
    <w:basedOn w:val="Normal"/>
    <w:rsid w:val="007B4D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G Omega" w:hAnsi="CG Omega"/>
      <w:snapToGrid w:val="0"/>
      <w:color w:val="000000"/>
      <w:sz w:val="20"/>
      <w:szCs w:val="20"/>
    </w:rPr>
  </w:style>
  <w:style w:type="character" w:styleId="CommentReference">
    <w:name w:val="annotation reference"/>
    <w:semiHidden/>
    <w:rsid w:val="008D002F"/>
    <w:rPr>
      <w:sz w:val="16"/>
      <w:szCs w:val="16"/>
    </w:rPr>
  </w:style>
  <w:style w:type="paragraph" w:styleId="CommentText">
    <w:name w:val="annotation text"/>
    <w:basedOn w:val="Normal"/>
    <w:semiHidden/>
    <w:rsid w:val="008D002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002F"/>
    <w:rPr>
      <w:b/>
      <w:bCs/>
    </w:rPr>
  </w:style>
  <w:style w:type="paragraph" w:styleId="BalloonText">
    <w:name w:val="Balloon Text"/>
    <w:basedOn w:val="Normal"/>
    <w:semiHidden/>
    <w:rsid w:val="008D00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D4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40F9"/>
  </w:style>
  <w:style w:type="paragraph" w:styleId="ListBullet">
    <w:name w:val="List Bullet"/>
    <w:basedOn w:val="Normal"/>
    <w:rsid w:val="00E34396"/>
    <w:pPr>
      <w:numPr>
        <w:numId w:val="11"/>
      </w:numPr>
    </w:pPr>
    <w:rPr>
      <w:szCs w:val="20"/>
    </w:rPr>
  </w:style>
  <w:style w:type="paragraph" w:styleId="DocumentMap">
    <w:name w:val="Document Map"/>
    <w:basedOn w:val="Normal"/>
    <w:semiHidden/>
    <w:rsid w:val="00BC28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F266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A35F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5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6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erarchylevel1">
    <w:name w:val="hierarchylevel1"/>
    <w:rsid w:val="00C952BC"/>
    <w:rPr>
      <w:rFonts w:ascii="Verdana" w:hAnsi="Verdana" w:hint="default"/>
      <w:b/>
      <w:bCs/>
      <w:spacing w:val="0"/>
      <w:sz w:val="18"/>
      <w:szCs w:val="18"/>
    </w:rPr>
  </w:style>
  <w:style w:type="character" w:styleId="Hyperlink">
    <w:name w:val="Hyperlink"/>
    <w:rsid w:val="000718AA"/>
    <w:rPr>
      <w:color w:val="0000FF"/>
      <w:u w:val="single"/>
    </w:rPr>
  </w:style>
  <w:style w:type="paragraph" w:styleId="BodyText3">
    <w:name w:val="Body Text 3"/>
    <w:basedOn w:val="Normal"/>
    <w:rsid w:val="007B4D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G Omega" w:hAnsi="CG Omega"/>
      <w:snapToGrid w:val="0"/>
      <w:color w:val="000000"/>
      <w:sz w:val="20"/>
      <w:szCs w:val="20"/>
    </w:rPr>
  </w:style>
  <w:style w:type="character" w:styleId="CommentReference">
    <w:name w:val="annotation reference"/>
    <w:semiHidden/>
    <w:rsid w:val="008D002F"/>
    <w:rPr>
      <w:sz w:val="16"/>
      <w:szCs w:val="16"/>
    </w:rPr>
  </w:style>
  <w:style w:type="paragraph" w:styleId="CommentText">
    <w:name w:val="annotation text"/>
    <w:basedOn w:val="Normal"/>
    <w:semiHidden/>
    <w:rsid w:val="008D002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002F"/>
    <w:rPr>
      <w:b/>
      <w:bCs/>
    </w:rPr>
  </w:style>
  <w:style w:type="paragraph" w:styleId="BalloonText">
    <w:name w:val="Balloon Text"/>
    <w:basedOn w:val="Normal"/>
    <w:semiHidden/>
    <w:rsid w:val="008D00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D4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40F9"/>
  </w:style>
  <w:style w:type="paragraph" w:styleId="ListBullet">
    <w:name w:val="List Bullet"/>
    <w:basedOn w:val="Normal"/>
    <w:rsid w:val="00E34396"/>
    <w:pPr>
      <w:numPr>
        <w:numId w:val="11"/>
      </w:numPr>
    </w:pPr>
    <w:rPr>
      <w:szCs w:val="20"/>
    </w:rPr>
  </w:style>
  <w:style w:type="paragraph" w:styleId="DocumentMap">
    <w:name w:val="Document Map"/>
    <w:basedOn w:val="Normal"/>
    <w:semiHidden/>
    <w:rsid w:val="00BC28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F266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A35F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5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2454">
          <w:marLeft w:val="0"/>
          <w:marRight w:val="0"/>
          <w:marTop w:val="0"/>
          <w:marBottom w:val="0"/>
          <w:divBdr>
            <w:top w:val="single" w:sz="18" w:space="0" w:color="CBAE60"/>
            <w:left w:val="single" w:sz="18" w:space="0" w:color="CBAE60"/>
            <w:bottom w:val="single" w:sz="18" w:space="0" w:color="CBAE60"/>
            <w:right w:val="single" w:sz="18" w:space="0" w:color="CBAE60"/>
          </w:divBdr>
          <w:divsChild>
            <w:div w:id="1799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26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79168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39787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single" w:sz="6" w:space="4" w:color="CCCCCC"/>
                                                    <w:left w:val="single" w:sz="6" w:space="2" w:color="CCCCCC"/>
                                                    <w:bottom w:val="single" w:sz="6" w:space="4" w:color="CCCCCC"/>
                                                    <w:right w:val="single" w:sz="6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286">
          <w:marLeft w:val="150"/>
          <w:marRight w:val="150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57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8580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2015-02-27T13:34:00Z</dcterms:created>
  <dcterms:modified xsi:type="dcterms:W3CDTF">2015-03-12T19:04:00Z</dcterms:modified>
  <revision>1</revision>
</coreProperties>
</file>