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A65" w:rsidRDefault="00860A65" w:rsidP="00860A65">
      <w:pPr>
        <w:spacing w:after="0" w:line="240" w:lineRule="auto"/>
        <w:ind w:left="360"/>
        <w:rPr>
          <w:rFonts w:ascii="Arial" w:hAnsi="Arial" w:cs="Arial"/>
          <w:b/>
          <w:sz w:val="18"/>
          <w:szCs w:val="18"/>
        </w:rPr>
      </w:pPr>
      <w:r w:rsidRPr="00860A65">
        <w:rPr>
          <w:rFonts w:ascii="Arial" w:hAnsi="Arial" w:cs="Arial"/>
          <w:b/>
        </w:rPr>
        <w:t xml:space="preserve">Instructions for the Recycling Annual Report </w:t>
      </w:r>
      <w:r w:rsidRPr="00860A65">
        <w:rPr>
          <w:rFonts w:ascii="Arial" w:hAnsi="Arial" w:cs="Arial"/>
          <w:b/>
          <w:sz w:val="18"/>
          <w:szCs w:val="18"/>
        </w:rPr>
        <w:t>[RECYCLING OPERATIONS</w:t>
      </w:r>
      <w:r>
        <w:rPr>
          <w:rFonts w:ascii="Arial" w:hAnsi="Arial" w:cs="Arial"/>
          <w:b/>
          <w:sz w:val="18"/>
          <w:szCs w:val="18"/>
        </w:rPr>
        <w:t xml:space="preserve"> ONLY</w:t>
      </w:r>
      <w:r w:rsidRPr="00860A65">
        <w:rPr>
          <w:rFonts w:ascii="Arial" w:hAnsi="Arial" w:cs="Arial"/>
          <w:b/>
          <w:sz w:val="18"/>
          <w:szCs w:val="18"/>
        </w:rPr>
        <w:t>]</w:t>
      </w:r>
    </w:p>
    <w:p w:rsidR="00860A65" w:rsidRPr="00860A65" w:rsidRDefault="00860A65" w:rsidP="00860A65">
      <w:pPr>
        <w:spacing w:after="0" w:line="240" w:lineRule="auto"/>
        <w:ind w:left="360"/>
        <w:rPr>
          <w:rFonts w:ascii="Arial" w:hAnsi="Arial" w:cs="Arial"/>
        </w:rPr>
      </w:pPr>
    </w:p>
    <w:p w:rsidR="00860A65" w:rsidRPr="00860A65" w:rsidRDefault="00860A65" w:rsidP="00860A65">
      <w:pPr>
        <w:numPr>
          <w:ilvl w:val="0"/>
          <w:numId w:val="8"/>
        </w:numPr>
        <w:spacing w:after="0" w:line="240" w:lineRule="auto"/>
        <w:rPr>
          <w:rFonts w:ascii="Arial" w:hAnsi="Arial" w:cs="Arial"/>
        </w:rPr>
      </w:pPr>
      <w:r w:rsidRPr="00860A65">
        <w:rPr>
          <w:rFonts w:ascii="Arial" w:hAnsi="Arial" w:cs="Arial"/>
        </w:rPr>
        <w:t xml:space="preserve">Please report the amount of recyclable material received from Massachusetts sources only in the </w:t>
      </w:r>
      <w:r w:rsidRPr="00860A65">
        <w:rPr>
          <w:rFonts w:ascii="Arial" w:hAnsi="Arial" w:cs="Arial"/>
          <w:noProof/>
        </w:rPr>
        <w:t>calendar year covered by this certification</w:t>
      </w:r>
      <w:r w:rsidRPr="00860A65">
        <w:rPr>
          <w:rFonts w:ascii="Arial" w:hAnsi="Arial" w:cs="Arial"/>
        </w:rPr>
        <w:t>.</w:t>
      </w:r>
      <w:r>
        <w:rPr>
          <w:rFonts w:ascii="Arial" w:hAnsi="Arial" w:cs="Arial"/>
        </w:rPr>
        <w:br/>
      </w:r>
    </w:p>
    <w:p w:rsidR="00860A65" w:rsidRPr="00860A65" w:rsidRDefault="00860A65" w:rsidP="00860A65">
      <w:pPr>
        <w:numPr>
          <w:ilvl w:val="0"/>
          <w:numId w:val="8"/>
        </w:numPr>
        <w:spacing w:after="0" w:line="240" w:lineRule="auto"/>
        <w:rPr>
          <w:rFonts w:ascii="Arial" w:hAnsi="Arial" w:cs="Arial"/>
        </w:rPr>
      </w:pPr>
      <w:r w:rsidRPr="00860A65">
        <w:rPr>
          <w:rFonts w:ascii="Arial" w:hAnsi="Arial" w:cs="Arial"/>
        </w:rPr>
        <w:t>Please report all quantities in TONS.</w:t>
      </w:r>
      <w:r>
        <w:rPr>
          <w:rFonts w:ascii="Arial" w:hAnsi="Arial" w:cs="Arial"/>
        </w:rPr>
        <w:br/>
      </w:r>
    </w:p>
    <w:p w:rsidR="00860A65" w:rsidRPr="00860A65" w:rsidRDefault="00860A65" w:rsidP="00860A65">
      <w:pPr>
        <w:numPr>
          <w:ilvl w:val="0"/>
          <w:numId w:val="8"/>
        </w:numPr>
        <w:spacing w:after="0" w:line="240" w:lineRule="auto"/>
        <w:rPr>
          <w:rFonts w:ascii="Arial" w:hAnsi="Arial" w:cs="Arial"/>
        </w:rPr>
      </w:pPr>
      <w:r w:rsidRPr="00860A65">
        <w:rPr>
          <w:rFonts w:ascii="Arial" w:hAnsi="Arial" w:cs="Arial"/>
          <w:b/>
          <w:bCs/>
        </w:rPr>
        <w:t>All Material Types Are Mutually Exclusive. Please do not report the same tonnage in more than one category</w:t>
      </w:r>
      <w:r w:rsidRPr="00860A65">
        <w:rPr>
          <w:rFonts w:ascii="Arial" w:hAnsi="Arial" w:cs="Arial"/>
        </w:rPr>
        <w:t>. For example, if you process 4,000 tons of wood, and 2</w:t>
      </w:r>
      <w:r>
        <w:rPr>
          <w:rFonts w:ascii="Arial" w:hAnsi="Arial" w:cs="Arial"/>
        </w:rPr>
        <w:t>,000 tons went to wood for fuel</w:t>
      </w:r>
      <w:r w:rsidRPr="00860A65">
        <w:rPr>
          <w:rFonts w:ascii="Arial" w:hAnsi="Arial" w:cs="Arial"/>
        </w:rPr>
        <w:t xml:space="preserve"> and 2,000 tons were C&amp;D wood recycled, you would report these tonnages separately. </w:t>
      </w:r>
    </w:p>
    <w:p w:rsidR="00860A65" w:rsidRDefault="00860A65" w:rsidP="00860A65">
      <w:pPr>
        <w:ind w:left="2880"/>
        <w:rPr>
          <w:rFonts w:ascii="Arial" w:hAnsi="Arial" w:cs="Arial"/>
          <w:b/>
          <w:bCs/>
          <w:u w:val="single"/>
        </w:rPr>
      </w:pPr>
    </w:p>
    <w:p w:rsidR="00860A65" w:rsidRPr="00860A65" w:rsidRDefault="00860A65" w:rsidP="00860A65">
      <w:pPr>
        <w:ind w:left="1440"/>
        <w:rPr>
          <w:rFonts w:ascii="Arial" w:hAnsi="Arial" w:cs="Arial"/>
          <w:b/>
          <w:bCs/>
          <w:u w:val="single"/>
        </w:rPr>
      </w:pPr>
      <w:r w:rsidRPr="00860A65">
        <w:rPr>
          <w:rFonts w:ascii="Arial" w:hAnsi="Arial" w:cs="Arial"/>
          <w:b/>
          <w:bCs/>
        </w:rPr>
        <w:t>Correct</w:t>
      </w:r>
      <w:r w:rsidRPr="00860A65">
        <w:rPr>
          <w:rFonts w:ascii="Arial" w:hAnsi="Arial" w:cs="Arial"/>
          <w:b/>
          <w:bCs/>
        </w:rPr>
        <w:tab/>
      </w:r>
      <w:r w:rsidRPr="00860A65">
        <w:rPr>
          <w:rFonts w:ascii="Arial" w:hAnsi="Arial" w:cs="Arial"/>
          <w:b/>
          <w:bCs/>
        </w:rPr>
        <w:tab/>
      </w:r>
      <w:r w:rsidRPr="00860A65">
        <w:rPr>
          <w:rFonts w:ascii="Arial" w:hAnsi="Arial" w:cs="Arial"/>
          <w:b/>
          <w:bCs/>
        </w:rPr>
        <w:tab/>
      </w:r>
      <w:r>
        <w:rPr>
          <w:rFonts w:ascii="Arial" w:hAnsi="Arial" w:cs="Arial"/>
          <w:b/>
          <w:bCs/>
        </w:rPr>
        <w:tab/>
      </w:r>
      <w:r>
        <w:rPr>
          <w:rFonts w:ascii="Arial" w:hAnsi="Arial" w:cs="Arial"/>
          <w:b/>
          <w:bCs/>
        </w:rPr>
        <w:tab/>
      </w:r>
      <w:r w:rsidRPr="00860A65">
        <w:rPr>
          <w:rFonts w:ascii="Arial" w:hAnsi="Arial" w:cs="Arial"/>
          <w:b/>
          <w:bCs/>
        </w:rPr>
        <w:t>Incorrect</w:t>
      </w:r>
    </w:p>
    <w:p w:rsidR="00860A65" w:rsidRPr="00860A65" w:rsidRDefault="00860A65" w:rsidP="00860A65">
      <w:pPr>
        <w:ind w:left="1440"/>
        <w:rPr>
          <w:rFonts w:ascii="Arial" w:hAnsi="Arial" w:cs="Arial"/>
        </w:rPr>
      </w:pPr>
      <w:r>
        <w:rPr>
          <w:rFonts w:ascii="Arial" w:hAnsi="Arial" w:cs="Arial"/>
        </w:rPr>
        <w:t xml:space="preserve">C&amp;D Wood </w:t>
      </w:r>
      <w:r>
        <w:rPr>
          <w:rFonts w:ascii="Arial" w:hAnsi="Arial" w:cs="Arial"/>
        </w:rPr>
        <w:tab/>
      </w:r>
      <w:r w:rsidRPr="00860A65">
        <w:rPr>
          <w:rFonts w:ascii="Arial" w:hAnsi="Arial" w:cs="Arial"/>
        </w:rPr>
        <w:t>2,000 tons</w:t>
      </w:r>
      <w:r w:rsidRPr="00860A65">
        <w:rPr>
          <w:rFonts w:ascii="Arial" w:hAnsi="Arial" w:cs="Arial"/>
        </w:rPr>
        <w:tab/>
      </w:r>
      <w:r w:rsidRPr="00860A65">
        <w:rPr>
          <w:rFonts w:ascii="Arial" w:hAnsi="Arial" w:cs="Arial"/>
        </w:rPr>
        <w:tab/>
      </w:r>
      <w:r w:rsidRPr="00860A65">
        <w:rPr>
          <w:rFonts w:ascii="Arial" w:hAnsi="Arial" w:cs="Arial"/>
        </w:rPr>
        <w:tab/>
        <w:t xml:space="preserve">C&amp;D Wood </w:t>
      </w:r>
      <w:r w:rsidRPr="00860A65">
        <w:rPr>
          <w:rFonts w:ascii="Arial" w:hAnsi="Arial" w:cs="Arial"/>
        </w:rPr>
        <w:tab/>
      </w:r>
      <w:r w:rsidRPr="00860A65">
        <w:rPr>
          <w:rFonts w:ascii="Arial" w:hAnsi="Arial" w:cs="Arial"/>
        </w:rPr>
        <w:tab/>
        <w:t>4,000 tons</w:t>
      </w:r>
    </w:p>
    <w:p w:rsidR="00860A65" w:rsidRPr="00860A65" w:rsidRDefault="00860A65" w:rsidP="00860A65">
      <w:pPr>
        <w:ind w:left="1440"/>
        <w:rPr>
          <w:rFonts w:ascii="Arial" w:hAnsi="Arial" w:cs="Arial"/>
        </w:rPr>
      </w:pPr>
      <w:r w:rsidRPr="00860A65">
        <w:rPr>
          <w:rFonts w:ascii="Arial" w:hAnsi="Arial" w:cs="Arial"/>
        </w:rPr>
        <w:t>Wood for fuel</w:t>
      </w:r>
      <w:r w:rsidRPr="00860A65">
        <w:rPr>
          <w:rFonts w:ascii="Arial" w:hAnsi="Arial" w:cs="Arial"/>
        </w:rPr>
        <w:tab/>
        <w:t>2,000 tons</w:t>
      </w:r>
      <w:r w:rsidRPr="00860A65">
        <w:rPr>
          <w:rFonts w:ascii="Arial" w:hAnsi="Arial" w:cs="Arial"/>
        </w:rPr>
        <w:tab/>
      </w:r>
      <w:r w:rsidRPr="00860A65">
        <w:rPr>
          <w:rFonts w:ascii="Arial" w:hAnsi="Arial" w:cs="Arial"/>
        </w:rPr>
        <w:tab/>
      </w:r>
      <w:r w:rsidRPr="00860A65">
        <w:rPr>
          <w:rFonts w:ascii="Arial" w:hAnsi="Arial" w:cs="Arial"/>
        </w:rPr>
        <w:tab/>
        <w:t>Wood for fuel</w:t>
      </w:r>
      <w:r w:rsidRPr="00860A65">
        <w:rPr>
          <w:rFonts w:ascii="Arial" w:hAnsi="Arial" w:cs="Arial"/>
        </w:rPr>
        <w:tab/>
      </w:r>
      <w:r w:rsidRPr="00860A65">
        <w:rPr>
          <w:rFonts w:ascii="Arial" w:hAnsi="Arial" w:cs="Arial"/>
        </w:rPr>
        <w:tab/>
        <w:t>2,000 tons</w:t>
      </w:r>
    </w:p>
    <w:p w:rsidR="00860A65" w:rsidRPr="00860A65" w:rsidRDefault="00860A65" w:rsidP="00860A65">
      <w:pPr>
        <w:numPr>
          <w:ilvl w:val="0"/>
          <w:numId w:val="8"/>
        </w:numPr>
        <w:autoSpaceDE w:val="0"/>
        <w:autoSpaceDN w:val="0"/>
        <w:adjustRightInd w:val="0"/>
        <w:spacing w:after="0" w:line="240" w:lineRule="auto"/>
        <w:rPr>
          <w:rFonts w:ascii="Arial" w:eastAsia="Times New Roman" w:hAnsi="Arial" w:cs="Arial"/>
          <w:b/>
          <w:iCs/>
        </w:rPr>
      </w:pPr>
      <w:r w:rsidRPr="00860A65">
        <w:rPr>
          <w:rFonts w:ascii="Arial" w:hAnsi="Arial" w:cs="Arial"/>
        </w:rPr>
        <w:t xml:space="preserve">In order to avoid double counting, please do not report tonnage received from other processors.  (For example, do not report any tonnage received from a Material Recycling Facility (MRF), since that material is already counted in that facility’s report.  However, any material received via direct haul from a generator should be counted.) </w:t>
      </w:r>
      <w:r>
        <w:rPr>
          <w:rFonts w:ascii="Arial" w:hAnsi="Arial" w:cs="Arial"/>
        </w:rPr>
        <w:br/>
      </w:r>
    </w:p>
    <w:p w:rsidR="00860A65" w:rsidRPr="00860A65" w:rsidRDefault="00860A65" w:rsidP="00092FBD">
      <w:pPr>
        <w:numPr>
          <w:ilvl w:val="0"/>
          <w:numId w:val="8"/>
        </w:numPr>
        <w:autoSpaceDE w:val="0"/>
        <w:autoSpaceDN w:val="0"/>
        <w:adjustRightInd w:val="0"/>
        <w:spacing w:after="0" w:line="240" w:lineRule="auto"/>
        <w:rPr>
          <w:rFonts w:ascii="Arial" w:eastAsia="Times New Roman" w:hAnsi="Arial" w:cs="Arial"/>
          <w:b/>
          <w:iCs/>
        </w:rPr>
      </w:pPr>
      <w:r w:rsidRPr="00860A65">
        <w:rPr>
          <w:rFonts w:ascii="Arial" w:hAnsi="Arial" w:cs="Arial"/>
        </w:rPr>
        <w:t xml:space="preserve">If specific tonnage by material is unavailable, please report the total waste processed and the estimated amount by each material.  (For example, if you recycled 10,000 tons of material total, and estimate that 75% of that material was metal and 25% was asphalt, brick, and concrete (ABC), please report 7,500 tons metal and 2,500 tons ABC.) </w:t>
      </w:r>
    </w:p>
    <w:p w:rsidR="00860A65" w:rsidRDefault="00860A65" w:rsidP="00860A65">
      <w:pPr>
        <w:autoSpaceDE w:val="0"/>
        <w:autoSpaceDN w:val="0"/>
        <w:adjustRightInd w:val="0"/>
        <w:spacing w:after="0" w:line="240" w:lineRule="auto"/>
        <w:rPr>
          <w:rFonts w:ascii="Arial" w:eastAsia="Times New Roman" w:hAnsi="Arial" w:cs="Arial"/>
          <w:i/>
          <w:iCs/>
          <w:u w:val="single"/>
        </w:rPr>
      </w:pPr>
    </w:p>
    <w:p w:rsidR="00092FBD" w:rsidRDefault="00092FBD" w:rsidP="00860A65">
      <w:pPr>
        <w:autoSpaceDE w:val="0"/>
        <w:autoSpaceDN w:val="0"/>
        <w:adjustRightInd w:val="0"/>
        <w:spacing w:after="0" w:line="240" w:lineRule="auto"/>
        <w:rPr>
          <w:rFonts w:ascii="Arial" w:eastAsia="Times New Roman" w:hAnsi="Arial" w:cs="Arial"/>
          <w:i/>
          <w:iCs/>
          <w:u w:val="single"/>
        </w:rPr>
      </w:pPr>
      <w:r w:rsidRPr="00860A65">
        <w:rPr>
          <w:rFonts w:ascii="Arial" w:eastAsia="Times New Roman" w:hAnsi="Arial" w:cs="Arial"/>
          <w:b/>
          <w:iCs/>
          <w:sz w:val="28"/>
          <w:szCs w:val="28"/>
        </w:rPr>
        <w:t>Definitions</w:t>
      </w:r>
      <w:r w:rsidRPr="00860A65">
        <w:rPr>
          <w:rFonts w:ascii="Arial" w:eastAsia="Times New Roman" w:hAnsi="Arial" w:cs="Arial"/>
          <w:i/>
          <w:iCs/>
          <w:u w:val="single"/>
        </w:rPr>
        <w:t xml:space="preserve"> </w:t>
      </w:r>
    </w:p>
    <w:p w:rsidR="00092FBD" w:rsidRDefault="00092FBD" w:rsidP="00860A65">
      <w:pPr>
        <w:autoSpaceDE w:val="0"/>
        <w:autoSpaceDN w:val="0"/>
        <w:adjustRightInd w:val="0"/>
        <w:spacing w:after="0" w:line="240" w:lineRule="auto"/>
        <w:rPr>
          <w:rFonts w:ascii="Arial" w:eastAsia="Times New Roman" w:hAnsi="Arial" w:cs="Arial"/>
          <w:i/>
          <w:iCs/>
          <w:u w:val="single"/>
        </w:rPr>
      </w:pPr>
    </w:p>
    <w:p w:rsidR="00860A65" w:rsidRPr="00860A65" w:rsidRDefault="00860A65" w:rsidP="00860A65">
      <w:pPr>
        <w:autoSpaceDE w:val="0"/>
        <w:autoSpaceDN w:val="0"/>
        <w:adjustRightInd w:val="0"/>
        <w:spacing w:after="0" w:line="240" w:lineRule="auto"/>
        <w:rPr>
          <w:rFonts w:ascii="Arial" w:hAnsi="Arial" w:cs="Arial"/>
        </w:rPr>
      </w:pPr>
      <w:r w:rsidRPr="00860A65">
        <w:rPr>
          <w:rFonts w:ascii="Arial" w:eastAsia="Times New Roman" w:hAnsi="Arial" w:cs="Arial"/>
          <w:i/>
          <w:iCs/>
          <w:u w:val="single"/>
        </w:rPr>
        <w:t>Asphalt Paving, Brick and Concrete (ABC):</w:t>
      </w:r>
      <w:r w:rsidRPr="00860A65">
        <w:rPr>
          <w:rFonts w:ascii="Arial" w:hAnsi="Arial" w:cs="Arial"/>
          <w:b/>
          <w:bCs/>
          <w:i/>
          <w:iCs/>
        </w:rPr>
        <w:t xml:space="preserve"> </w:t>
      </w:r>
      <w:r w:rsidRPr="00860A65">
        <w:rPr>
          <w:rFonts w:ascii="Arial" w:hAnsi="Arial" w:cs="Arial"/>
        </w:rPr>
        <w:t>Rubble that contains only weathered</w:t>
      </w:r>
      <w:r>
        <w:rPr>
          <w:rFonts w:ascii="Arial" w:hAnsi="Arial" w:cs="Arial"/>
        </w:rPr>
        <w:t xml:space="preserve"> </w:t>
      </w:r>
      <w:r w:rsidRPr="00860A65">
        <w:rPr>
          <w:rFonts w:ascii="Arial" w:hAnsi="Arial" w:cs="Arial"/>
        </w:rPr>
        <w:t>(cured) asphalt pavement, clay bricks and attached mortar normally used in construction, or</w:t>
      </w:r>
      <w:r w:rsidRPr="00860A65">
        <w:rPr>
          <w:rFonts w:ascii="Arial" w:hAnsi="Arial" w:cs="Arial"/>
        </w:rPr>
        <w:t xml:space="preserve"> </w:t>
      </w:r>
      <w:r w:rsidRPr="00860A65">
        <w:rPr>
          <w:rFonts w:ascii="Arial" w:hAnsi="Arial" w:cs="Arial"/>
        </w:rPr>
        <w:t xml:space="preserve">concrete that may </w:t>
      </w:r>
      <w:proofErr w:type="gramStart"/>
      <w:r w:rsidRPr="00860A65">
        <w:rPr>
          <w:rFonts w:ascii="Arial" w:hAnsi="Arial" w:cs="Arial"/>
        </w:rPr>
        <w:t>contain</w:t>
      </w:r>
      <w:proofErr w:type="gramEnd"/>
      <w:r w:rsidRPr="00860A65">
        <w:rPr>
          <w:rFonts w:ascii="Arial" w:hAnsi="Arial" w:cs="Arial"/>
        </w:rPr>
        <w:t xml:space="preserve"> rebar. The rubble shall not be painted, coated or impregnated with any</w:t>
      </w:r>
      <w:r w:rsidRPr="00860A65">
        <w:rPr>
          <w:rFonts w:ascii="Arial" w:hAnsi="Arial" w:cs="Arial"/>
        </w:rPr>
        <w:t xml:space="preserve"> </w:t>
      </w:r>
      <w:r w:rsidRPr="00860A65">
        <w:rPr>
          <w:rFonts w:ascii="Arial" w:hAnsi="Arial" w:cs="Arial"/>
          <w:bCs/>
        </w:rPr>
        <w:t>substance. The rubble shall not be mixed with or contaminated by any other wastes or debris.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Asphalt Roofing Shingles:</w:t>
      </w:r>
      <w:r w:rsidRPr="00860A65">
        <w:rPr>
          <w:rFonts w:ascii="Arial" w:hAnsi="Arial" w:cs="Arial"/>
          <w:b w:val="0"/>
          <w:bCs w:val="0"/>
          <w:sz w:val="22"/>
          <w:szCs w:val="22"/>
        </w:rPr>
        <w:t xml:space="preserve"> Roofing shingles sent for recycling.</w:t>
      </w:r>
    </w:p>
    <w:p w:rsidR="00860A65" w:rsidRPr="00860A65" w:rsidRDefault="00860A65" w:rsidP="00860A65">
      <w:pPr>
        <w:pStyle w:val="Title"/>
        <w:jc w:val="left"/>
        <w:rPr>
          <w:rFonts w:ascii="Arial" w:hAnsi="Arial" w:cs="Arial"/>
          <w:b w:val="0"/>
          <w:bCs w:val="0"/>
          <w:sz w:val="22"/>
          <w:szCs w:val="22"/>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Carpet:</w:t>
      </w:r>
      <w:r w:rsidRPr="00860A65">
        <w:rPr>
          <w:rFonts w:ascii="Arial" w:hAnsi="Arial" w:cs="Arial"/>
          <w:b w:val="0"/>
          <w:bCs w:val="0"/>
          <w:sz w:val="22"/>
          <w:szCs w:val="22"/>
        </w:rPr>
        <w:t xml:space="preserve"> Used carpet from construction and demolition projects sent for recycling</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sz w:val="22"/>
          <w:szCs w:val="22"/>
        </w:rPr>
      </w:pPr>
      <w:r w:rsidRPr="00860A65">
        <w:rPr>
          <w:rFonts w:ascii="Arial" w:hAnsi="Arial" w:cs="Arial"/>
          <w:b w:val="0"/>
          <w:bCs w:val="0"/>
          <w:i/>
          <w:iCs/>
          <w:sz w:val="22"/>
          <w:szCs w:val="22"/>
          <w:u w:val="single"/>
        </w:rPr>
        <w:t>Ceiling Tiles:</w:t>
      </w:r>
      <w:r w:rsidRPr="00860A65">
        <w:rPr>
          <w:rFonts w:ascii="Arial" w:hAnsi="Arial" w:cs="Arial"/>
          <w:b w:val="0"/>
          <w:bCs w:val="0"/>
          <w:sz w:val="22"/>
          <w:szCs w:val="22"/>
        </w:rPr>
        <w:t xml:space="preserve"> Ceiling tiles from both residential and commercial construction.</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 xml:space="preserve">Single Stream </w:t>
      </w:r>
      <w:proofErr w:type="gramStart"/>
      <w:r w:rsidRPr="00860A65">
        <w:rPr>
          <w:rFonts w:ascii="Arial" w:hAnsi="Arial" w:cs="Arial"/>
          <w:b w:val="0"/>
          <w:bCs w:val="0"/>
          <w:i/>
          <w:iCs/>
          <w:sz w:val="22"/>
          <w:szCs w:val="22"/>
          <w:u w:val="single"/>
        </w:rPr>
        <w:t>Recycling</w:t>
      </w:r>
      <w:proofErr w:type="gramEnd"/>
      <w:r w:rsidRPr="00860A65">
        <w:rPr>
          <w:rFonts w:ascii="Arial" w:hAnsi="Arial" w:cs="Arial"/>
          <w:b w:val="0"/>
          <w:bCs w:val="0"/>
          <w:i/>
          <w:iCs/>
          <w:sz w:val="22"/>
          <w:szCs w:val="22"/>
          <w:u w:val="single"/>
        </w:rPr>
        <w:t xml:space="preserve"> formerly Co-Mingled Materials</w:t>
      </w:r>
      <w:r w:rsidRPr="00860A65">
        <w:rPr>
          <w:rFonts w:ascii="Arial" w:hAnsi="Arial" w:cs="Arial"/>
          <w:b w:val="0"/>
          <w:bCs w:val="0"/>
          <w:sz w:val="22"/>
          <w:szCs w:val="22"/>
          <w:u w:val="single"/>
        </w:rPr>
        <w:t>:</w:t>
      </w:r>
      <w:r w:rsidRPr="00860A65">
        <w:rPr>
          <w:rFonts w:ascii="Arial" w:hAnsi="Arial" w:cs="Arial"/>
          <w:b w:val="0"/>
          <w:bCs w:val="0"/>
          <w:sz w:val="22"/>
          <w:szCs w:val="22"/>
        </w:rPr>
        <w:t xml:space="preserve"> materials such as glass, plastic, metal and paper that are collected and received mixed together.</w:t>
      </w:r>
    </w:p>
    <w:p w:rsidR="00860A65" w:rsidRPr="00860A65" w:rsidRDefault="00860A65" w:rsidP="00860A65">
      <w:pPr>
        <w:pStyle w:val="Title"/>
        <w:jc w:val="left"/>
        <w:rPr>
          <w:rFonts w:ascii="Arial" w:hAnsi="Arial" w:cs="Arial"/>
          <w:b w:val="0"/>
          <w:bCs w:val="0"/>
          <w:sz w:val="22"/>
          <w:szCs w:val="22"/>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lastRenderedPageBreak/>
        <w:t>Disposal</w:t>
      </w:r>
      <w:r w:rsidRPr="00860A65">
        <w:rPr>
          <w:rFonts w:ascii="Arial" w:hAnsi="Arial" w:cs="Arial"/>
          <w:b w:val="0"/>
          <w:bCs w:val="0"/>
          <w:i/>
          <w:iCs/>
          <w:sz w:val="22"/>
          <w:szCs w:val="22"/>
        </w:rPr>
        <w:t xml:space="preserve">: </w:t>
      </w:r>
      <w:r w:rsidRPr="00860A65">
        <w:rPr>
          <w:rFonts w:ascii="Arial" w:hAnsi="Arial" w:cs="Arial"/>
          <w:b w:val="0"/>
          <w:bCs w:val="0"/>
          <w:iCs/>
          <w:sz w:val="22"/>
          <w:szCs w:val="22"/>
        </w:rPr>
        <w:t>T</w:t>
      </w:r>
      <w:r w:rsidRPr="00860A65">
        <w:rPr>
          <w:rFonts w:ascii="Arial" w:hAnsi="Arial" w:cs="Arial"/>
          <w:b w:val="0"/>
          <w:bCs w:val="0"/>
          <w:sz w:val="22"/>
          <w:szCs w:val="22"/>
        </w:rPr>
        <w:t>he final dumping, landfilling or placement of solid waste into or on any land or water or the combustion of solid waste.</w:t>
      </w:r>
    </w:p>
    <w:p w:rsidR="00860A65" w:rsidRPr="00860A65" w:rsidRDefault="00860A65" w:rsidP="00860A65">
      <w:pPr>
        <w:pStyle w:val="Title"/>
        <w:jc w:val="left"/>
        <w:rPr>
          <w:rFonts w:ascii="Arial" w:hAnsi="Arial" w:cs="Arial"/>
          <w:b w:val="0"/>
          <w:bCs w:val="0"/>
          <w:i/>
          <w:iCs/>
          <w:sz w:val="22"/>
          <w:szCs w:val="22"/>
          <w:u w:val="single"/>
        </w:rPr>
      </w:pPr>
      <w:r w:rsidRPr="00860A65">
        <w:rPr>
          <w:rFonts w:ascii="Arial" w:hAnsi="Arial" w:cs="Arial"/>
          <w:b w:val="0"/>
          <w:bCs w:val="0"/>
          <w:i/>
          <w:iCs/>
          <w:sz w:val="22"/>
          <w:szCs w:val="22"/>
          <w:u w:val="single"/>
        </w:rPr>
        <w:t xml:space="preserve"> </w:t>
      </w: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Diversion</w:t>
      </w:r>
      <w:r w:rsidRPr="00860A65">
        <w:rPr>
          <w:rFonts w:ascii="Arial" w:hAnsi="Arial" w:cs="Arial"/>
          <w:b w:val="0"/>
          <w:bCs w:val="0"/>
          <w:i/>
          <w:iCs/>
          <w:sz w:val="22"/>
          <w:szCs w:val="22"/>
        </w:rPr>
        <w:t xml:space="preserve">:  </w:t>
      </w:r>
      <w:r w:rsidRPr="00860A65">
        <w:rPr>
          <w:rFonts w:ascii="Arial" w:hAnsi="Arial" w:cs="Arial"/>
          <w:b w:val="0"/>
          <w:bCs w:val="0"/>
          <w:sz w:val="22"/>
          <w:szCs w:val="22"/>
        </w:rPr>
        <w:t>means other uses for materials other than disposal, including recycling, wood used as fuel (not including material sent to municipal waste combustors), composting, aerobic/anaerobic digestion, conversion and grading and shaping or cover material for landfills.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Electronics:</w:t>
      </w:r>
      <w:r w:rsidRPr="00860A65">
        <w:rPr>
          <w:rFonts w:ascii="Arial" w:hAnsi="Arial" w:cs="Arial"/>
          <w:b w:val="0"/>
          <w:bCs w:val="0"/>
          <w:sz w:val="22"/>
          <w:szCs w:val="22"/>
        </w:rPr>
        <w:t xml:space="preserve"> all consumer electronics.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Glass:</w:t>
      </w:r>
      <w:r w:rsidRPr="00860A65">
        <w:rPr>
          <w:rFonts w:ascii="Arial" w:hAnsi="Arial" w:cs="Arial"/>
          <w:b w:val="0"/>
          <w:bCs w:val="0"/>
          <w:sz w:val="22"/>
          <w:szCs w:val="22"/>
        </w:rPr>
        <w:t xml:space="preserve"> includes all containers, packaging, and glass found in appliances, furniture and plate glass.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sz w:val="22"/>
          <w:szCs w:val="22"/>
        </w:rPr>
      </w:pPr>
      <w:r w:rsidRPr="00860A65">
        <w:rPr>
          <w:rFonts w:ascii="Arial" w:hAnsi="Arial" w:cs="Arial"/>
          <w:b w:val="0"/>
          <w:bCs w:val="0"/>
          <w:i/>
          <w:iCs/>
          <w:sz w:val="22"/>
          <w:szCs w:val="22"/>
          <w:u w:val="single"/>
        </w:rPr>
        <w:t>Gypsum Wallboard</w:t>
      </w:r>
      <w:r w:rsidRPr="00860A65">
        <w:rPr>
          <w:rFonts w:ascii="Arial" w:hAnsi="Arial" w:cs="Arial"/>
          <w:b w:val="0"/>
          <w:bCs w:val="0"/>
          <w:sz w:val="22"/>
          <w:szCs w:val="22"/>
        </w:rPr>
        <w:t>:  Gypsum wallboard from C&amp;D activities sent for recycling.</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Metals – Non-C&amp;D</w:t>
      </w:r>
      <w:r w:rsidRPr="00860A65">
        <w:rPr>
          <w:rFonts w:ascii="Arial" w:hAnsi="Arial" w:cs="Arial"/>
          <w:b w:val="0"/>
          <w:bCs w:val="0"/>
          <w:i/>
          <w:iCs/>
          <w:sz w:val="22"/>
          <w:szCs w:val="22"/>
        </w:rPr>
        <w:t>:</w:t>
      </w:r>
      <w:r w:rsidRPr="00860A65">
        <w:rPr>
          <w:rFonts w:ascii="Arial" w:hAnsi="Arial" w:cs="Arial"/>
          <w:b w:val="0"/>
          <w:bCs w:val="0"/>
          <w:sz w:val="22"/>
          <w:szCs w:val="22"/>
        </w:rPr>
        <w:t xml:space="preserve"> ferrous and non-ferrous metals derived from used appliances, residential scrap metal, manufacturing processes, aluminum, and beverage and other steel/tin cans. Does not include automotive metals or C&amp;D materials (such as aluminum siding, wiring and piping)-please report this tonnage under </w:t>
      </w:r>
      <w:r w:rsidRPr="00860A65">
        <w:rPr>
          <w:rFonts w:ascii="Arial" w:hAnsi="Arial" w:cs="Arial"/>
          <w:b w:val="0"/>
          <w:bCs w:val="0"/>
          <w:i/>
          <w:iCs/>
          <w:sz w:val="22"/>
          <w:szCs w:val="22"/>
        </w:rPr>
        <w:t>Metal-C&amp;D)</w:t>
      </w:r>
      <w:r w:rsidRPr="00860A65">
        <w:rPr>
          <w:rFonts w:ascii="Arial" w:hAnsi="Arial" w:cs="Arial"/>
          <w:b w:val="0"/>
          <w:bCs w:val="0"/>
          <w:sz w:val="22"/>
          <w:szCs w:val="22"/>
        </w:rPr>
        <w:t>, or industrial metals.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Metals – C&amp;D:</w:t>
      </w:r>
      <w:r w:rsidRPr="00860A65">
        <w:rPr>
          <w:rFonts w:ascii="Arial" w:hAnsi="Arial" w:cs="Arial"/>
          <w:b w:val="0"/>
          <w:bCs w:val="0"/>
          <w:sz w:val="22"/>
          <w:szCs w:val="22"/>
        </w:rPr>
        <w:t xml:space="preserve"> metal from construction and demolition debris, such as rebar, aluminum siding, and piping.</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autoSpaceDE w:val="0"/>
        <w:autoSpaceDN w:val="0"/>
        <w:adjustRightInd w:val="0"/>
        <w:spacing w:after="0" w:line="240" w:lineRule="auto"/>
        <w:rPr>
          <w:rFonts w:ascii="Arial" w:hAnsi="Arial" w:cs="Arial"/>
        </w:rPr>
      </w:pPr>
      <w:r w:rsidRPr="00860A65">
        <w:rPr>
          <w:rFonts w:ascii="Arial" w:eastAsia="Times New Roman" w:hAnsi="Arial" w:cs="Arial"/>
          <w:i/>
          <w:iCs/>
          <w:u w:val="single"/>
        </w:rPr>
        <w:t>Organics - Food Material</w:t>
      </w:r>
      <w:r w:rsidRPr="00860A65">
        <w:rPr>
          <w:rFonts w:ascii="Arial" w:hAnsi="Arial" w:cs="Arial"/>
          <w:bCs/>
          <w:i/>
          <w:iCs/>
          <w:u w:val="single"/>
        </w:rPr>
        <w:t>:</w:t>
      </w:r>
      <w:r w:rsidRPr="00860A65">
        <w:rPr>
          <w:rFonts w:ascii="Arial" w:hAnsi="Arial" w:cs="Arial"/>
          <w:bCs/>
          <w:i/>
          <w:u w:val="single"/>
        </w:rPr>
        <w:t xml:space="preserve">  </w:t>
      </w:r>
      <w:r w:rsidRPr="00860A65">
        <w:rPr>
          <w:rFonts w:ascii="Arial" w:hAnsi="Arial" w:cs="Arial"/>
          <w:bCs/>
        </w:rPr>
        <w:t>M</w:t>
      </w:r>
      <w:r w:rsidRPr="00860A65">
        <w:rPr>
          <w:rFonts w:ascii="Arial" w:hAnsi="Arial" w:cs="Arial"/>
        </w:rPr>
        <w:t>aterial produced from human or animal food production, preparation and consumption activities and which consists of, but is not limited to, fruits, vegetables, grains, and</w:t>
      </w:r>
    </w:p>
    <w:p w:rsidR="00860A65" w:rsidRPr="00860A65" w:rsidRDefault="00860A65" w:rsidP="00860A65">
      <w:pPr>
        <w:pStyle w:val="Title"/>
        <w:jc w:val="left"/>
        <w:rPr>
          <w:rFonts w:ascii="Arial" w:hAnsi="Arial" w:cs="Arial"/>
          <w:b w:val="0"/>
          <w:bCs w:val="0"/>
          <w:sz w:val="22"/>
          <w:szCs w:val="22"/>
        </w:rPr>
      </w:pPr>
      <w:proofErr w:type="gramStart"/>
      <w:r w:rsidRPr="00860A65">
        <w:rPr>
          <w:rFonts w:ascii="Arial" w:hAnsi="Arial" w:cs="Arial"/>
          <w:b w:val="0"/>
          <w:sz w:val="22"/>
          <w:szCs w:val="22"/>
        </w:rPr>
        <w:t>fish</w:t>
      </w:r>
      <w:proofErr w:type="gramEnd"/>
      <w:r w:rsidRPr="00860A65">
        <w:rPr>
          <w:rFonts w:ascii="Arial" w:hAnsi="Arial" w:cs="Arial"/>
          <w:b w:val="0"/>
          <w:sz w:val="22"/>
          <w:szCs w:val="22"/>
        </w:rPr>
        <w:t xml:space="preserve"> and animal products and byproducts.</w:t>
      </w:r>
    </w:p>
    <w:p w:rsidR="00860A65" w:rsidRPr="00860A65" w:rsidRDefault="00860A65" w:rsidP="00860A65">
      <w:pPr>
        <w:pStyle w:val="Title"/>
        <w:jc w:val="left"/>
        <w:rPr>
          <w:rFonts w:ascii="Arial" w:hAnsi="Arial" w:cs="Arial"/>
          <w:b w:val="0"/>
          <w:bCs w:val="0"/>
          <w:sz w:val="22"/>
          <w:szCs w:val="22"/>
        </w:rPr>
      </w:pPr>
    </w:p>
    <w:p w:rsidR="00860A65" w:rsidRPr="00860A65" w:rsidRDefault="00860A65" w:rsidP="00860A65">
      <w:pPr>
        <w:autoSpaceDE w:val="0"/>
        <w:autoSpaceDN w:val="0"/>
        <w:adjustRightInd w:val="0"/>
        <w:spacing w:after="0" w:line="240" w:lineRule="auto"/>
        <w:rPr>
          <w:rFonts w:ascii="Arial" w:hAnsi="Arial" w:cs="Arial"/>
          <w:b/>
          <w:bCs/>
          <w:iCs/>
          <w:u w:val="single"/>
        </w:rPr>
      </w:pPr>
      <w:r w:rsidRPr="00860A65">
        <w:rPr>
          <w:rFonts w:ascii="Arial" w:eastAsia="Times New Roman" w:hAnsi="Arial" w:cs="Arial"/>
          <w:i/>
          <w:iCs/>
          <w:u w:val="single"/>
        </w:rPr>
        <w:t>Organics - Agricultural Material</w:t>
      </w:r>
      <w:r w:rsidRPr="00860A65">
        <w:rPr>
          <w:rFonts w:ascii="Arial" w:eastAsia="Times New Roman" w:hAnsi="Arial" w:cs="Arial"/>
          <w:i/>
          <w:iCs/>
        </w:rPr>
        <w:t xml:space="preserve">: </w:t>
      </w:r>
      <w:r w:rsidRPr="00860A65">
        <w:rPr>
          <w:rFonts w:ascii="Arial" w:eastAsia="Times New Roman" w:hAnsi="Arial" w:cs="Arial"/>
          <w:iCs/>
        </w:rPr>
        <w:t>Organic materials produced from the raising and processing of plants</w:t>
      </w:r>
      <w:r>
        <w:rPr>
          <w:rFonts w:ascii="Arial" w:eastAsia="Times New Roman" w:hAnsi="Arial" w:cs="Arial"/>
          <w:iCs/>
        </w:rPr>
        <w:t xml:space="preserve"> </w:t>
      </w:r>
      <w:r w:rsidRPr="00860A65">
        <w:rPr>
          <w:rFonts w:ascii="Arial" w:eastAsia="Times New Roman" w:hAnsi="Arial" w:cs="Arial"/>
          <w:iCs/>
        </w:rPr>
        <w:t xml:space="preserve">and animals as part of agronomic, horticultural, </w:t>
      </w:r>
      <w:proofErr w:type="spellStart"/>
      <w:r w:rsidRPr="00860A65">
        <w:rPr>
          <w:rFonts w:ascii="Arial" w:eastAsia="Times New Roman" w:hAnsi="Arial" w:cs="Arial"/>
          <w:iCs/>
        </w:rPr>
        <w:t>aquacultural</w:t>
      </w:r>
      <w:proofErr w:type="spellEnd"/>
      <w:r w:rsidRPr="00860A65">
        <w:rPr>
          <w:rFonts w:ascii="Arial" w:eastAsia="Times New Roman" w:hAnsi="Arial" w:cs="Arial"/>
          <w:iCs/>
        </w:rPr>
        <w:t xml:space="preserve"> or </w:t>
      </w:r>
      <w:proofErr w:type="spellStart"/>
      <w:r w:rsidRPr="00860A65">
        <w:rPr>
          <w:rFonts w:ascii="Arial" w:eastAsia="Times New Roman" w:hAnsi="Arial" w:cs="Arial"/>
          <w:iCs/>
        </w:rPr>
        <w:t>silvicultural</w:t>
      </w:r>
      <w:proofErr w:type="spellEnd"/>
      <w:r w:rsidRPr="00860A65">
        <w:rPr>
          <w:rFonts w:ascii="Arial" w:eastAsia="Times New Roman" w:hAnsi="Arial" w:cs="Arial"/>
          <w:iCs/>
        </w:rPr>
        <w:t xml:space="preserve"> operations, including,</w:t>
      </w:r>
      <w:r>
        <w:rPr>
          <w:rFonts w:ascii="Arial" w:eastAsia="Times New Roman" w:hAnsi="Arial" w:cs="Arial"/>
          <w:iCs/>
        </w:rPr>
        <w:t xml:space="preserve"> </w:t>
      </w:r>
      <w:r w:rsidRPr="00860A65">
        <w:rPr>
          <w:rFonts w:ascii="Arial" w:eastAsia="Times New Roman" w:hAnsi="Arial" w:cs="Arial"/>
          <w:iCs/>
        </w:rPr>
        <w:t>but not limited to, animal manures, animal products and by-products (including carcasses),</w:t>
      </w:r>
      <w:r>
        <w:rPr>
          <w:rFonts w:ascii="Arial" w:eastAsia="Times New Roman" w:hAnsi="Arial" w:cs="Arial"/>
          <w:iCs/>
        </w:rPr>
        <w:t xml:space="preserve"> </w:t>
      </w:r>
      <w:r w:rsidRPr="00860A65">
        <w:rPr>
          <w:rFonts w:ascii="Arial" w:hAnsi="Arial" w:cs="Arial"/>
          <w:bCs/>
          <w:iCs/>
        </w:rPr>
        <w:t>bedding materials and plant materials.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autoSpaceDE w:val="0"/>
        <w:autoSpaceDN w:val="0"/>
        <w:adjustRightInd w:val="0"/>
        <w:spacing w:after="0" w:line="240" w:lineRule="auto"/>
        <w:rPr>
          <w:rFonts w:ascii="Arial" w:eastAsia="Times New Roman" w:hAnsi="Arial" w:cs="Arial"/>
        </w:rPr>
      </w:pPr>
      <w:r w:rsidRPr="00860A65">
        <w:rPr>
          <w:rFonts w:ascii="Arial" w:eastAsia="Times New Roman" w:hAnsi="Arial" w:cs="Arial"/>
          <w:i/>
          <w:iCs/>
          <w:u w:val="single"/>
        </w:rPr>
        <w:t>Organics - Yard Waste:</w:t>
      </w:r>
      <w:r w:rsidRPr="00860A65">
        <w:rPr>
          <w:rFonts w:ascii="Arial" w:hAnsi="Arial" w:cs="Arial"/>
          <w:b/>
          <w:bCs/>
          <w:i/>
          <w:iCs/>
        </w:rPr>
        <w:t xml:space="preserve"> </w:t>
      </w:r>
      <w:r w:rsidRPr="00860A65">
        <w:rPr>
          <w:rFonts w:ascii="Arial" w:eastAsia="Times New Roman" w:hAnsi="Arial" w:cs="Arial"/>
        </w:rPr>
        <w:t>deciduous and coniferous seasonal deposition (e.g., leaves), grass clippings, weeds, hedge clippings, garden materials</w:t>
      </w:r>
      <w:r w:rsidRPr="00860A65">
        <w:rPr>
          <w:rFonts w:ascii="Arial" w:hAnsi="Arial" w:cs="Arial"/>
          <w:b/>
          <w:bCs/>
        </w:rPr>
        <w:t xml:space="preserve"> </w:t>
      </w:r>
      <w:r w:rsidRPr="00860A65">
        <w:rPr>
          <w:rFonts w:ascii="Arial" w:eastAsia="Times New Roman" w:hAnsi="Arial" w:cs="Arial"/>
        </w:rPr>
        <w:t>and brush.</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Paper – Except Cardboard:</w:t>
      </w:r>
      <w:r w:rsidRPr="00860A65">
        <w:rPr>
          <w:rFonts w:ascii="Arial" w:hAnsi="Arial" w:cs="Arial"/>
          <w:b w:val="0"/>
          <w:bCs w:val="0"/>
          <w:sz w:val="22"/>
          <w:szCs w:val="22"/>
        </w:rPr>
        <w:t xml:space="preserve"> includes magazines, newspapers, office paper, telephone directories, mixed paper, and other paper products including books, third-class mail, commercial printing, paper towels, paper plates and cups.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Paper - Cardboard:</w:t>
      </w:r>
      <w:r w:rsidRPr="00860A65">
        <w:rPr>
          <w:rFonts w:ascii="Arial" w:hAnsi="Arial" w:cs="Arial"/>
          <w:b w:val="0"/>
          <w:bCs w:val="0"/>
          <w:sz w:val="22"/>
          <w:szCs w:val="22"/>
        </w:rPr>
        <w:t xml:space="preserve">  includes all old corrugated containers.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Plastic:</w:t>
      </w:r>
      <w:r w:rsidRPr="00860A65">
        <w:rPr>
          <w:rFonts w:ascii="Arial" w:hAnsi="Arial" w:cs="Arial"/>
          <w:b w:val="0"/>
          <w:bCs w:val="0"/>
          <w:sz w:val="22"/>
          <w:szCs w:val="22"/>
        </w:rPr>
        <w:t xml:space="preserve"> includes all types of plastics from packaging, food containers, beverage containers, bags, wraps, and plastics found in appliances, furniture, and sporting and recreational equipment.</w:t>
      </w:r>
    </w:p>
    <w:p w:rsidR="00860A65" w:rsidRPr="00860A65" w:rsidRDefault="00860A65" w:rsidP="00860A65">
      <w:pPr>
        <w:pStyle w:val="Title"/>
        <w:jc w:val="left"/>
        <w:rPr>
          <w:rFonts w:ascii="Arial" w:hAnsi="Arial" w:cs="Arial"/>
          <w:b w:val="0"/>
          <w:bCs w:val="0"/>
          <w:sz w:val="22"/>
          <w:szCs w:val="22"/>
        </w:rPr>
      </w:pPr>
    </w:p>
    <w:p w:rsidR="00860A65" w:rsidRPr="00860A65" w:rsidRDefault="00860A65" w:rsidP="00860A65">
      <w:pPr>
        <w:autoSpaceDE w:val="0"/>
        <w:autoSpaceDN w:val="0"/>
        <w:adjustRightInd w:val="0"/>
        <w:spacing w:after="0" w:line="240" w:lineRule="auto"/>
        <w:rPr>
          <w:rFonts w:ascii="Arial" w:eastAsia="Times New Roman" w:hAnsi="Arial" w:cs="Arial"/>
        </w:rPr>
      </w:pPr>
      <w:r w:rsidRPr="00860A65">
        <w:rPr>
          <w:rFonts w:ascii="Arial" w:eastAsia="Times New Roman" w:hAnsi="Arial" w:cs="Arial"/>
          <w:i/>
          <w:iCs/>
          <w:u w:val="single"/>
        </w:rPr>
        <w:t>Processors:</w:t>
      </w:r>
      <w:r w:rsidRPr="00860A65">
        <w:rPr>
          <w:rFonts w:ascii="Arial" w:hAnsi="Arial" w:cs="Arial"/>
          <w:b/>
          <w:bCs/>
        </w:rPr>
        <w:t xml:space="preserve">  </w:t>
      </w:r>
      <w:r w:rsidRPr="00860A65">
        <w:rPr>
          <w:rFonts w:ascii="Arial" w:eastAsia="Times New Roman" w:hAnsi="Arial" w:cs="Arial"/>
        </w:rPr>
        <w:t>refers to intermediate operators that handle recyclable materials from collectors and generators for the purpose of preparing materials for recycling (MRFs, scrap metal yards, paper dealers and glass beneficiation plants).  Processors act as an intermediary between collectors and end users of recyclable materials.</w:t>
      </w:r>
    </w:p>
    <w:p w:rsidR="00860A65" w:rsidRPr="00860A65" w:rsidRDefault="00860A65" w:rsidP="00860A65">
      <w:pPr>
        <w:autoSpaceDE w:val="0"/>
        <w:autoSpaceDN w:val="0"/>
        <w:adjustRightInd w:val="0"/>
        <w:spacing w:after="0" w:line="240" w:lineRule="auto"/>
        <w:rPr>
          <w:rFonts w:ascii="Arial" w:eastAsia="Times New Roman" w:hAnsi="Arial" w:cs="Arial"/>
        </w:rPr>
      </w:pPr>
    </w:p>
    <w:p w:rsidR="00C80143" w:rsidRDefault="00C80143">
      <w:pPr>
        <w:spacing w:after="0" w:line="240" w:lineRule="auto"/>
        <w:rPr>
          <w:rFonts w:ascii="Arial" w:eastAsia="Times New Roman" w:hAnsi="Arial" w:cs="Arial"/>
          <w:i/>
          <w:iCs/>
          <w:u w:val="single"/>
        </w:rPr>
      </w:pPr>
      <w:r>
        <w:rPr>
          <w:rFonts w:ascii="Arial" w:eastAsia="Times New Roman" w:hAnsi="Arial" w:cs="Arial"/>
          <w:i/>
          <w:iCs/>
          <w:u w:val="single"/>
        </w:rPr>
        <w:br w:type="page"/>
      </w:r>
    </w:p>
    <w:p w:rsidR="00860A65" w:rsidRPr="00860A65" w:rsidRDefault="00860A65" w:rsidP="00860A65">
      <w:pPr>
        <w:autoSpaceDE w:val="0"/>
        <w:autoSpaceDN w:val="0"/>
        <w:adjustRightInd w:val="0"/>
        <w:spacing w:after="0" w:line="240" w:lineRule="auto"/>
        <w:rPr>
          <w:rFonts w:ascii="Arial" w:hAnsi="Arial" w:cs="Arial"/>
        </w:rPr>
      </w:pPr>
      <w:r w:rsidRPr="00860A65">
        <w:rPr>
          <w:rFonts w:ascii="Arial" w:eastAsia="Times New Roman" w:hAnsi="Arial" w:cs="Arial"/>
          <w:i/>
          <w:iCs/>
          <w:u w:val="single"/>
        </w:rPr>
        <w:lastRenderedPageBreak/>
        <w:t xml:space="preserve">Recycle or </w:t>
      </w:r>
      <w:proofErr w:type="gramStart"/>
      <w:r w:rsidRPr="00860A65">
        <w:rPr>
          <w:rFonts w:ascii="Arial" w:eastAsia="Times New Roman" w:hAnsi="Arial" w:cs="Arial"/>
          <w:i/>
          <w:iCs/>
          <w:u w:val="single"/>
        </w:rPr>
        <w:t>Recycled</w:t>
      </w:r>
      <w:proofErr w:type="gramEnd"/>
      <w:r w:rsidRPr="00860A65">
        <w:rPr>
          <w:rFonts w:ascii="Arial" w:eastAsia="Times New Roman" w:hAnsi="Arial" w:cs="Arial"/>
          <w:i/>
          <w:iCs/>
          <w:u w:val="single"/>
        </w:rPr>
        <w:t>:</w:t>
      </w:r>
      <w:r w:rsidRPr="00860A65">
        <w:rPr>
          <w:rFonts w:ascii="Arial" w:hAnsi="Arial" w:cs="Arial"/>
        </w:rPr>
        <w:t xml:space="preserve"> to recover materials or by-products which will be:</w:t>
      </w:r>
      <w:r w:rsidR="00C80143">
        <w:rPr>
          <w:rFonts w:ascii="Arial" w:hAnsi="Arial" w:cs="Arial"/>
        </w:rPr>
        <w:br/>
      </w:r>
    </w:p>
    <w:p w:rsidR="00860A65" w:rsidRPr="00860A65" w:rsidRDefault="00860A65" w:rsidP="00860A65">
      <w:pPr>
        <w:numPr>
          <w:ilvl w:val="0"/>
          <w:numId w:val="3"/>
        </w:numPr>
        <w:tabs>
          <w:tab w:val="left" w:pos="720"/>
        </w:tabs>
        <w:autoSpaceDE w:val="0"/>
        <w:autoSpaceDN w:val="0"/>
        <w:adjustRightInd w:val="0"/>
        <w:spacing w:after="0" w:line="240" w:lineRule="auto"/>
        <w:rPr>
          <w:rFonts w:ascii="Arial" w:hAnsi="Arial" w:cs="Arial"/>
        </w:rPr>
      </w:pPr>
      <w:r w:rsidRPr="00860A65">
        <w:rPr>
          <w:rFonts w:ascii="Arial" w:hAnsi="Arial" w:cs="Arial"/>
        </w:rPr>
        <w:t>reused;</w:t>
      </w:r>
    </w:p>
    <w:p w:rsidR="00860A65" w:rsidRDefault="00860A65" w:rsidP="00860A65">
      <w:pPr>
        <w:numPr>
          <w:ilvl w:val="0"/>
          <w:numId w:val="3"/>
        </w:numPr>
        <w:tabs>
          <w:tab w:val="left" w:pos="720"/>
        </w:tabs>
        <w:autoSpaceDE w:val="0"/>
        <w:autoSpaceDN w:val="0"/>
        <w:adjustRightInd w:val="0"/>
        <w:spacing w:after="0" w:line="240" w:lineRule="auto"/>
        <w:rPr>
          <w:rFonts w:ascii="Arial" w:hAnsi="Arial" w:cs="Arial"/>
        </w:rPr>
      </w:pPr>
      <w:r w:rsidRPr="00860A65">
        <w:rPr>
          <w:rFonts w:ascii="Arial" w:hAnsi="Arial" w:cs="Arial"/>
        </w:rPr>
        <w:t>used as an ingredient or a feedstock in an industrial or manufacturing process to make</w:t>
      </w:r>
      <w:r w:rsidRPr="00860A65">
        <w:rPr>
          <w:rFonts w:ascii="Arial" w:hAnsi="Arial" w:cs="Arial"/>
        </w:rPr>
        <w:t xml:space="preserve"> </w:t>
      </w:r>
      <w:r w:rsidRPr="00860A65">
        <w:rPr>
          <w:rFonts w:ascii="Arial" w:hAnsi="Arial" w:cs="Arial"/>
        </w:rPr>
        <w:t>a marketable product; or</w:t>
      </w:r>
    </w:p>
    <w:p w:rsidR="00860A65" w:rsidRPr="00860A65" w:rsidRDefault="00860A65" w:rsidP="00860A65">
      <w:pPr>
        <w:numPr>
          <w:ilvl w:val="0"/>
          <w:numId w:val="3"/>
        </w:numPr>
        <w:tabs>
          <w:tab w:val="left" w:pos="720"/>
        </w:tabs>
        <w:autoSpaceDE w:val="0"/>
        <w:autoSpaceDN w:val="0"/>
        <w:adjustRightInd w:val="0"/>
        <w:spacing w:after="0" w:line="240" w:lineRule="auto"/>
        <w:rPr>
          <w:rFonts w:ascii="Arial" w:hAnsi="Arial" w:cs="Arial"/>
        </w:rPr>
      </w:pPr>
      <w:proofErr w:type="gramStart"/>
      <w:r w:rsidRPr="00860A65">
        <w:rPr>
          <w:rFonts w:ascii="Arial" w:hAnsi="Arial" w:cs="Arial"/>
        </w:rPr>
        <w:t>used</w:t>
      </w:r>
      <w:proofErr w:type="gramEnd"/>
      <w:r w:rsidRPr="00860A65">
        <w:rPr>
          <w:rFonts w:ascii="Arial" w:hAnsi="Arial" w:cs="Arial"/>
        </w:rPr>
        <w:t xml:space="preserve"> in a particular function or application as an effective substitute for a commercial</w:t>
      </w:r>
      <w:r w:rsidRPr="00860A65">
        <w:rPr>
          <w:rFonts w:ascii="Arial" w:hAnsi="Arial" w:cs="Arial"/>
        </w:rPr>
        <w:t xml:space="preserve"> </w:t>
      </w:r>
      <w:r w:rsidRPr="00860A65">
        <w:rPr>
          <w:rFonts w:ascii="Arial" w:hAnsi="Arial" w:cs="Arial"/>
        </w:rPr>
        <w:t>product or commodity.</w:t>
      </w:r>
      <w:r w:rsidR="00C80143">
        <w:rPr>
          <w:rFonts w:ascii="Arial" w:hAnsi="Arial" w:cs="Arial"/>
        </w:rPr>
        <w:br/>
      </w:r>
    </w:p>
    <w:p w:rsidR="00860A65" w:rsidRPr="00860A65" w:rsidRDefault="00860A65" w:rsidP="00860A65">
      <w:pPr>
        <w:autoSpaceDE w:val="0"/>
        <w:autoSpaceDN w:val="0"/>
        <w:adjustRightInd w:val="0"/>
        <w:spacing w:after="0" w:line="240" w:lineRule="auto"/>
        <w:rPr>
          <w:rFonts w:ascii="Arial" w:hAnsi="Arial" w:cs="Arial"/>
        </w:rPr>
      </w:pPr>
      <w:r w:rsidRPr="00860A65">
        <w:rPr>
          <w:rFonts w:ascii="Arial" w:hAnsi="Arial" w:cs="Arial"/>
        </w:rPr>
        <w:t>Recycle does not mean to recover energy from the combustion of a material or to create a fuel nor does it include composting or conversion.</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Textiles:</w:t>
      </w:r>
      <w:r w:rsidRPr="00860A65">
        <w:rPr>
          <w:rFonts w:ascii="Arial" w:hAnsi="Arial" w:cs="Arial"/>
          <w:b w:val="0"/>
          <w:bCs w:val="0"/>
          <w:sz w:val="22"/>
          <w:szCs w:val="22"/>
        </w:rPr>
        <w:t xml:space="preserve"> includes fiber from apparel, furniture, linens (sheets and towels), rugs, and footwear.</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 xml:space="preserve">Tires – Non-Fuel: </w:t>
      </w:r>
      <w:r w:rsidRPr="00860A65">
        <w:rPr>
          <w:rFonts w:ascii="Arial" w:hAnsi="Arial" w:cs="Arial"/>
          <w:b w:val="0"/>
          <w:bCs w:val="0"/>
          <w:sz w:val="22"/>
          <w:szCs w:val="22"/>
        </w:rPr>
        <w:t xml:space="preserve"> Tires from automobiles and trucks, but does not include tires that are chipped for energy recovery.</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Tires - Fuel:</w:t>
      </w:r>
      <w:r w:rsidRPr="00860A65">
        <w:rPr>
          <w:rFonts w:ascii="Arial" w:hAnsi="Arial" w:cs="Arial"/>
          <w:b w:val="0"/>
          <w:bCs w:val="0"/>
          <w:sz w:val="22"/>
          <w:szCs w:val="22"/>
        </w:rPr>
        <w:t xml:space="preserve"> Tires that are sent to Waste to Energy Facilities to be used as fuel.</w:t>
      </w:r>
    </w:p>
    <w:p w:rsidR="00860A65" w:rsidRPr="00860A65" w:rsidRDefault="00860A65" w:rsidP="00860A65">
      <w:pPr>
        <w:pStyle w:val="Title"/>
        <w:jc w:val="left"/>
        <w:rPr>
          <w:rFonts w:ascii="Arial" w:hAnsi="Arial" w:cs="Arial"/>
          <w:b w:val="0"/>
          <w:bCs w:val="0"/>
          <w:sz w:val="22"/>
          <w:szCs w:val="22"/>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Wood – Non-fuel:</w:t>
      </w:r>
      <w:r w:rsidRPr="00860A65">
        <w:rPr>
          <w:rFonts w:ascii="Arial" w:hAnsi="Arial" w:cs="Arial"/>
          <w:b w:val="0"/>
          <w:bCs w:val="0"/>
          <w:sz w:val="22"/>
          <w:szCs w:val="22"/>
        </w:rPr>
        <w:t xml:space="preserve"> new lumber, particle board, pallets or wood from construction and demolition waste recycled into mulch, particle board, or other uses. </w:t>
      </w:r>
      <w:proofErr w:type="gramStart"/>
      <w:r w:rsidRPr="00860A65">
        <w:rPr>
          <w:rFonts w:ascii="Arial" w:hAnsi="Arial" w:cs="Arial"/>
          <w:b w:val="0"/>
          <w:bCs w:val="0"/>
          <w:sz w:val="22"/>
          <w:szCs w:val="22"/>
        </w:rPr>
        <w:t>Does not include wood from land clearing or wood sent for fuel.</w:t>
      </w:r>
      <w:proofErr w:type="gramEnd"/>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pStyle w:val="Title"/>
        <w:jc w:val="left"/>
        <w:rPr>
          <w:rFonts w:ascii="Arial" w:hAnsi="Arial" w:cs="Arial"/>
          <w:b w:val="0"/>
          <w:bCs w:val="0"/>
          <w:sz w:val="22"/>
          <w:szCs w:val="22"/>
        </w:rPr>
      </w:pPr>
      <w:r w:rsidRPr="00860A65">
        <w:rPr>
          <w:rFonts w:ascii="Arial" w:hAnsi="Arial" w:cs="Arial"/>
          <w:b w:val="0"/>
          <w:bCs w:val="0"/>
          <w:i/>
          <w:iCs/>
          <w:sz w:val="22"/>
          <w:szCs w:val="22"/>
          <w:u w:val="single"/>
        </w:rPr>
        <w:t>Wood For Fuel</w:t>
      </w:r>
      <w:r>
        <w:rPr>
          <w:rFonts w:ascii="Arial" w:hAnsi="Arial" w:cs="Arial"/>
          <w:b w:val="0"/>
          <w:bCs w:val="0"/>
          <w:i/>
          <w:iCs/>
          <w:sz w:val="22"/>
          <w:szCs w:val="22"/>
        </w:rPr>
        <w:t xml:space="preserve">: </w:t>
      </w:r>
      <w:r w:rsidRPr="00860A65">
        <w:rPr>
          <w:rFonts w:ascii="Arial" w:hAnsi="Arial" w:cs="Arial"/>
          <w:b w:val="0"/>
          <w:bCs w:val="0"/>
          <w:sz w:val="22"/>
          <w:szCs w:val="22"/>
        </w:rPr>
        <w:t>new or used lumber, C&amp;D Wood, or clean wood that is sent to power plants for energy recovery (not including wood sent to municipal waste combustors).</w:t>
      </w:r>
    </w:p>
    <w:p w:rsidR="00860A65" w:rsidRPr="00860A65" w:rsidRDefault="00860A65" w:rsidP="00860A65">
      <w:pPr>
        <w:pStyle w:val="Title"/>
        <w:jc w:val="left"/>
        <w:rPr>
          <w:rFonts w:ascii="Arial" w:hAnsi="Arial" w:cs="Arial"/>
          <w:b w:val="0"/>
          <w:bCs w:val="0"/>
          <w:i/>
          <w:iCs/>
          <w:sz w:val="22"/>
          <w:szCs w:val="22"/>
          <w:u w:val="single"/>
        </w:rPr>
      </w:pPr>
    </w:p>
    <w:p w:rsidR="00860A65" w:rsidRPr="00860A65" w:rsidRDefault="00860A65" w:rsidP="00860A65">
      <w:pPr>
        <w:spacing w:after="0" w:line="240" w:lineRule="auto"/>
        <w:rPr>
          <w:rFonts w:ascii="Arial" w:hAnsi="Arial" w:cs="Arial"/>
        </w:rPr>
      </w:pPr>
    </w:p>
    <w:p w:rsidR="00860A65" w:rsidRPr="00860A65" w:rsidRDefault="00860A65" w:rsidP="00860A65">
      <w:pPr>
        <w:pStyle w:val="Title"/>
        <w:rPr>
          <w:rFonts w:ascii="Arial" w:hAnsi="Arial" w:cs="Arial"/>
        </w:rPr>
      </w:pPr>
      <w:r w:rsidRPr="00860A65">
        <w:rPr>
          <w:rFonts w:ascii="Arial" w:hAnsi="Arial" w:cs="Arial"/>
        </w:rPr>
        <w:br w:type="page"/>
      </w:r>
      <w:r w:rsidRPr="00860A65">
        <w:rPr>
          <w:rFonts w:ascii="Arial" w:hAnsi="Arial" w:cs="Arial"/>
        </w:rPr>
        <w:lastRenderedPageBreak/>
        <w:t>RECYCLING OPERATION ANNUAL REPORT</w:t>
      </w:r>
    </w:p>
    <w:p w:rsidR="00860A65" w:rsidRPr="00860A65" w:rsidRDefault="00860A65" w:rsidP="00CD015D">
      <w:pPr>
        <w:spacing w:after="0" w:line="240" w:lineRule="auto"/>
        <w:rPr>
          <w:rFonts w:ascii="Arial" w:hAnsi="Arial" w:cs="Arial"/>
        </w:rPr>
      </w:pPr>
    </w:p>
    <w:tbl>
      <w:tblPr>
        <w:tblW w:w="10908"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2702"/>
        <w:gridCol w:w="2703"/>
        <w:gridCol w:w="2703"/>
      </w:tblGrid>
      <w:tr w:rsidR="00860A65" w:rsidRPr="00860A65" w:rsidTr="00860A65">
        <w:tc>
          <w:tcPr>
            <w:tcW w:w="10908" w:type="dxa"/>
            <w:gridSpan w:val="4"/>
          </w:tcPr>
          <w:p w:rsidR="00860A65" w:rsidRPr="00860A65" w:rsidRDefault="00860A65" w:rsidP="0047023A">
            <w:pPr>
              <w:spacing w:after="0" w:line="240" w:lineRule="auto"/>
              <w:jc w:val="center"/>
              <w:rPr>
                <w:rFonts w:ascii="Arial" w:hAnsi="Arial" w:cs="Arial"/>
                <w:b/>
                <w:sz w:val="20"/>
                <w:szCs w:val="20"/>
              </w:rPr>
            </w:pPr>
            <w:r w:rsidRPr="00860A65">
              <w:rPr>
                <w:rFonts w:ascii="Arial" w:hAnsi="Arial" w:cs="Arial"/>
                <w:b/>
                <w:sz w:val="20"/>
                <w:szCs w:val="20"/>
              </w:rPr>
              <w:t>RECYCLED MATERIALS</w:t>
            </w:r>
          </w:p>
        </w:tc>
      </w:tr>
      <w:tr w:rsidR="00860A65" w:rsidRPr="00860A65" w:rsidTr="00860A65">
        <w:tc>
          <w:tcPr>
            <w:tcW w:w="2800" w:type="dxa"/>
            <w:vMerge w:val="restart"/>
          </w:tcPr>
          <w:p w:rsidR="00860A65" w:rsidRPr="00860A65" w:rsidRDefault="00860A65" w:rsidP="0047023A">
            <w:pPr>
              <w:spacing w:after="0" w:line="240" w:lineRule="auto"/>
              <w:jc w:val="center"/>
              <w:rPr>
                <w:rFonts w:ascii="Arial" w:hAnsi="Arial" w:cs="Arial"/>
                <w:b/>
                <w:sz w:val="20"/>
                <w:szCs w:val="20"/>
              </w:rPr>
            </w:pPr>
            <w:r w:rsidRPr="00860A65">
              <w:rPr>
                <w:rFonts w:ascii="Arial" w:hAnsi="Arial" w:cs="Arial"/>
                <w:b/>
                <w:sz w:val="20"/>
                <w:szCs w:val="20"/>
              </w:rPr>
              <w:t>Material</w:t>
            </w:r>
          </w:p>
        </w:tc>
        <w:tc>
          <w:tcPr>
            <w:tcW w:w="8108" w:type="dxa"/>
            <w:gridSpan w:val="3"/>
          </w:tcPr>
          <w:p w:rsidR="00860A65" w:rsidRPr="00860A65" w:rsidRDefault="00860A65" w:rsidP="0047023A">
            <w:pPr>
              <w:spacing w:after="0" w:line="240" w:lineRule="auto"/>
              <w:jc w:val="center"/>
              <w:rPr>
                <w:rFonts w:ascii="Arial" w:hAnsi="Arial" w:cs="Arial"/>
                <w:b/>
                <w:sz w:val="20"/>
                <w:szCs w:val="20"/>
              </w:rPr>
            </w:pPr>
            <w:r w:rsidRPr="00860A65">
              <w:rPr>
                <w:rFonts w:ascii="Arial" w:hAnsi="Arial" w:cs="Arial"/>
                <w:b/>
                <w:sz w:val="20"/>
                <w:szCs w:val="20"/>
              </w:rPr>
              <w:t>Tonnage</w:t>
            </w:r>
          </w:p>
        </w:tc>
      </w:tr>
      <w:tr w:rsidR="00860A65" w:rsidRPr="00860A65" w:rsidTr="00860A65">
        <w:tc>
          <w:tcPr>
            <w:tcW w:w="2800" w:type="dxa"/>
            <w:vMerge/>
          </w:tcPr>
          <w:p w:rsidR="00860A65" w:rsidRPr="00860A65" w:rsidRDefault="00860A65" w:rsidP="0047023A">
            <w:pPr>
              <w:spacing w:after="0" w:line="240" w:lineRule="auto"/>
              <w:jc w:val="center"/>
              <w:rPr>
                <w:rFonts w:ascii="Arial" w:hAnsi="Arial" w:cs="Arial"/>
                <w:b/>
                <w:sz w:val="20"/>
                <w:szCs w:val="20"/>
              </w:rPr>
            </w:pPr>
          </w:p>
        </w:tc>
        <w:tc>
          <w:tcPr>
            <w:tcW w:w="2702" w:type="dxa"/>
          </w:tcPr>
          <w:p w:rsidR="00860A65" w:rsidRPr="00860A65" w:rsidRDefault="00860A65" w:rsidP="0047023A">
            <w:pPr>
              <w:spacing w:after="0" w:line="240" w:lineRule="auto"/>
              <w:jc w:val="center"/>
              <w:rPr>
                <w:rFonts w:ascii="Arial" w:hAnsi="Arial" w:cs="Arial"/>
                <w:b/>
                <w:sz w:val="20"/>
                <w:szCs w:val="20"/>
              </w:rPr>
            </w:pPr>
            <w:r w:rsidRPr="00860A65">
              <w:rPr>
                <w:rFonts w:ascii="Arial" w:hAnsi="Arial" w:cs="Arial"/>
                <w:b/>
                <w:sz w:val="20"/>
                <w:szCs w:val="20"/>
              </w:rPr>
              <w:t>Massachusetts Sources</w:t>
            </w:r>
            <w:r w:rsidR="00CD015D">
              <w:rPr>
                <w:rFonts w:ascii="Arial" w:hAnsi="Arial" w:cs="Arial"/>
                <w:b/>
                <w:sz w:val="20"/>
                <w:szCs w:val="20"/>
              </w:rPr>
              <w:br/>
              <w:t>(A)</w:t>
            </w:r>
          </w:p>
        </w:tc>
        <w:tc>
          <w:tcPr>
            <w:tcW w:w="2703" w:type="dxa"/>
          </w:tcPr>
          <w:p w:rsidR="00860A65" w:rsidRPr="00860A65" w:rsidRDefault="00860A65" w:rsidP="0047023A">
            <w:pPr>
              <w:spacing w:after="0" w:line="240" w:lineRule="auto"/>
              <w:jc w:val="center"/>
              <w:rPr>
                <w:rFonts w:ascii="Arial" w:hAnsi="Arial" w:cs="Arial"/>
                <w:b/>
                <w:sz w:val="20"/>
                <w:szCs w:val="20"/>
              </w:rPr>
            </w:pPr>
            <w:r w:rsidRPr="00860A65">
              <w:rPr>
                <w:rFonts w:ascii="Arial" w:hAnsi="Arial" w:cs="Arial"/>
                <w:b/>
                <w:sz w:val="20"/>
                <w:szCs w:val="20"/>
              </w:rPr>
              <w:t>Out of State Sources</w:t>
            </w:r>
            <w:r w:rsidR="00CD015D">
              <w:rPr>
                <w:rFonts w:ascii="Arial" w:hAnsi="Arial" w:cs="Arial"/>
                <w:b/>
                <w:sz w:val="20"/>
                <w:szCs w:val="20"/>
              </w:rPr>
              <w:br/>
              <w:t>(B)</w:t>
            </w:r>
          </w:p>
        </w:tc>
        <w:tc>
          <w:tcPr>
            <w:tcW w:w="2703" w:type="dxa"/>
          </w:tcPr>
          <w:p w:rsidR="00860A65" w:rsidRPr="00860A65" w:rsidRDefault="00860A65" w:rsidP="0047023A">
            <w:pPr>
              <w:spacing w:after="0" w:line="240" w:lineRule="auto"/>
              <w:jc w:val="center"/>
              <w:rPr>
                <w:rFonts w:ascii="Arial" w:hAnsi="Arial" w:cs="Arial"/>
                <w:b/>
                <w:sz w:val="20"/>
                <w:szCs w:val="20"/>
              </w:rPr>
            </w:pPr>
            <w:r w:rsidRPr="00860A65">
              <w:rPr>
                <w:rFonts w:ascii="Arial" w:hAnsi="Arial" w:cs="Arial"/>
                <w:b/>
                <w:sz w:val="20"/>
                <w:szCs w:val="20"/>
              </w:rPr>
              <w:t>Combined Tonnage</w:t>
            </w:r>
            <w:r w:rsidR="00CD015D">
              <w:rPr>
                <w:rFonts w:ascii="Arial" w:hAnsi="Arial" w:cs="Arial"/>
                <w:b/>
                <w:sz w:val="20"/>
                <w:szCs w:val="20"/>
              </w:rPr>
              <w:br/>
              <w:t>(Total of A+B)</w:t>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Asphalt, Brick &amp; Concrete</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Asphalt shingles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Carpet</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Ceiling Tiles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 xml:space="preserve">Single Stream </w:t>
            </w:r>
            <w:proofErr w:type="spellStart"/>
            <w:r w:rsidRPr="00860A65">
              <w:rPr>
                <w:rFonts w:ascii="Arial" w:hAnsi="Arial" w:cs="Arial"/>
                <w:sz w:val="20"/>
                <w:szCs w:val="20"/>
              </w:rPr>
              <w:t>Recyling</w:t>
            </w:r>
            <w:proofErr w:type="spellEnd"/>
            <w:r w:rsidRPr="00860A65">
              <w:rPr>
                <w:rFonts w:ascii="Arial" w:hAnsi="Arial" w:cs="Arial"/>
                <w:sz w:val="20"/>
                <w:szCs w:val="20"/>
              </w:rPr>
              <w:t xml:space="preserve"> </w:t>
            </w:r>
            <w:r w:rsidRPr="00C80143">
              <w:rPr>
                <w:rFonts w:ascii="Arial" w:hAnsi="Arial" w:cs="Arial"/>
                <w:sz w:val="16"/>
                <w:szCs w:val="16"/>
              </w:rPr>
              <w:t>(formerly Commingled Materials)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Electronics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Glass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Gypsum Wallboard</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Mattresses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Metals - C&amp;D</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Metals – Non C&amp;D</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Paper – Except Cardboard</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Paper – Cardboard</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Plastic</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Textiles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Tires – Non Fuel</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Tires – Fuel</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Organics - Agricultural Material</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highlight w:val="yellow"/>
              </w:rPr>
            </w:pPr>
            <w:r w:rsidRPr="00860A65">
              <w:rPr>
                <w:rFonts w:ascii="Arial" w:hAnsi="Arial" w:cs="Arial"/>
                <w:sz w:val="20"/>
                <w:szCs w:val="20"/>
              </w:rPr>
              <w:t xml:space="preserve">Organics - Food Material </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highlight w:val="yellow"/>
              </w:rPr>
            </w:pPr>
            <w:r w:rsidRPr="00860A65">
              <w:rPr>
                <w:rFonts w:ascii="Arial" w:hAnsi="Arial" w:cs="Arial"/>
                <w:sz w:val="20"/>
                <w:szCs w:val="20"/>
              </w:rPr>
              <w:t>Organics - Vegetative Material</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 xml:space="preserve">Organics - Yard Waste </w:t>
            </w:r>
            <w:r w:rsidRPr="000B4E55">
              <w:rPr>
                <w:rFonts w:ascii="Arial" w:hAnsi="Arial" w:cs="Arial"/>
                <w:sz w:val="16"/>
                <w:szCs w:val="16"/>
              </w:rPr>
              <w:t>(Includes Grass)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Wood – Non Fuel</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Wood – Fuel</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r w:rsidR="000B4E55" w:rsidRPr="00860A65" w:rsidTr="000B4E55">
        <w:trPr>
          <w:trHeight w:hRule="exact" w:val="440"/>
        </w:trPr>
        <w:tc>
          <w:tcPr>
            <w:tcW w:w="2800" w:type="dxa"/>
          </w:tcPr>
          <w:p w:rsidR="000B4E55" w:rsidRPr="00860A65" w:rsidRDefault="000B4E55" w:rsidP="000B4E55">
            <w:pPr>
              <w:spacing w:after="0" w:line="240" w:lineRule="auto"/>
              <w:rPr>
                <w:rFonts w:ascii="Arial" w:hAnsi="Arial" w:cs="Arial"/>
                <w:b/>
                <w:sz w:val="20"/>
                <w:szCs w:val="20"/>
              </w:rPr>
            </w:pPr>
            <w:r w:rsidRPr="00860A65">
              <w:rPr>
                <w:rFonts w:ascii="Arial" w:hAnsi="Arial" w:cs="Arial"/>
                <w:b/>
                <w:sz w:val="20"/>
                <w:szCs w:val="20"/>
              </w:rPr>
              <w:t>Totals</w:t>
            </w:r>
          </w:p>
        </w:tc>
        <w:tc>
          <w:tcPr>
            <w:tcW w:w="2702"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2703"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2703"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r>
    </w:tbl>
    <w:p w:rsidR="00860A65" w:rsidRPr="00860A65" w:rsidRDefault="00860A65" w:rsidP="00C80143">
      <w:pPr>
        <w:spacing w:after="0" w:line="240" w:lineRule="auto"/>
        <w:rPr>
          <w:rFonts w:ascii="Arial" w:hAnsi="Arial" w:cs="Arial"/>
        </w:rPr>
      </w:pPr>
    </w:p>
    <w:p w:rsidR="00860A65" w:rsidRPr="00860A65" w:rsidRDefault="00860A65" w:rsidP="00C80143">
      <w:pPr>
        <w:spacing w:after="0" w:line="240" w:lineRule="auto"/>
        <w:rPr>
          <w:rFonts w:ascii="Arial" w:hAnsi="Arial" w:cs="Arial"/>
        </w:rPr>
      </w:pPr>
      <w:r w:rsidRPr="00860A65">
        <w:rPr>
          <w:rFonts w:ascii="Arial" w:hAnsi="Arial" w:cs="Arial"/>
        </w:rPr>
        <w:lastRenderedPageBreak/>
        <w:t xml:space="preserve">List all other materials recycled that are not on the annual report form above: </w:t>
      </w:r>
      <w:r w:rsidR="00C80143">
        <w:rPr>
          <w:rFonts w:ascii="Arial" w:hAnsi="Arial" w:cs="Arial"/>
        </w:rPr>
        <w:br/>
      </w:r>
      <w:r>
        <w:rPr>
          <w:rFonts w:ascii="Arial" w:hAnsi="Arial" w:cs="Arial"/>
        </w:rPr>
        <w:br/>
      </w:r>
      <w:r w:rsidRPr="00860A65">
        <w:rPr>
          <w:rFonts w:ascii="Arial" w:hAnsi="Arial" w:cs="Arial"/>
          <w:highlight w:val="lightGray"/>
        </w:rPr>
        <w:t>_____________</w:t>
      </w:r>
    </w:p>
    <w:p w:rsidR="00860A65" w:rsidRPr="00860A65" w:rsidRDefault="00860A65" w:rsidP="00C80143">
      <w:pPr>
        <w:spacing w:after="0" w:line="240" w:lineRule="auto"/>
        <w:rPr>
          <w:rFonts w:ascii="Arial" w:hAnsi="Arial" w:cs="Arial"/>
        </w:rPr>
      </w:pPr>
    </w:p>
    <w:p w:rsidR="00860A65" w:rsidRPr="00860A65" w:rsidRDefault="00860A65" w:rsidP="00C80143">
      <w:pPr>
        <w:spacing w:after="0" w:line="240" w:lineRule="auto"/>
        <w:rPr>
          <w:rFonts w:ascii="Arial" w:hAnsi="Arial" w:cs="Arial"/>
        </w:rPr>
      </w:pPr>
      <w:r w:rsidRPr="00860A65">
        <w:rPr>
          <w:rFonts w:ascii="Arial" w:hAnsi="Arial" w:cs="Arial"/>
        </w:rPr>
        <w:t>Total tonnage of all other materials recycled that are not on the annual report form:</w:t>
      </w:r>
      <w:r>
        <w:rPr>
          <w:rFonts w:ascii="Arial" w:hAnsi="Arial" w:cs="Arial"/>
        </w:rPr>
        <w:t xml:space="preserve"> </w:t>
      </w:r>
      <w:r w:rsidR="00C80143">
        <w:rPr>
          <w:rFonts w:ascii="Arial" w:hAnsi="Arial" w:cs="Arial"/>
        </w:rPr>
        <w:br/>
      </w:r>
      <w:r w:rsidR="00C80143">
        <w:rPr>
          <w:rFonts w:ascii="Arial" w:hAnsi="Arial" w:cs="Arial"/>
        </w:rPr>
        <w:br/>
      </w:r>
      <w:r w:rsidRPr="00860A65">
        <w:rPr>
          <w:rFonts w:ascii="Arial" w:hAnsi="Arial" w:cs="Arial"/>
          <w:highlight w:val="lightGray"/>
        </w:rPr>
        <w:t>_____________</w:t>
      </w:r>
    </w:p>
    <w:p w:rsidR="00860A65" w:rsidRPr="00860A65" w:rsidRDefault="00860A65" w:rsidP="00C80143">
      <w:pPr>
        <w:spacing w:after="0" w:line="240" w:lineRule="auto"/>
        <w:rPr>
          <w:rFonts w:ascii="Arial" w:hAnsi="Arial" w:cs="Arial"/>
        </w:rPr>
      </w:pPr>
    </w:p>
    <w:p w:rsidR="00860A65" w:rsidRPr="00860A65" w:rsidRDefault="00860A65" w:rsidP="00C80143">
      <w:pPr>
        <w:spacing w:after="0" w:line="240" w:lineRule="auto"/>
        <w:rPr>
          <w:rFonts w:ascii="Arial" w:hAnsi="Arial" w:cs="Arial"/>
        </w:rPr>
      </w:pPr>
      <w:r w:rsidRPr="00860A65">
        <w:rPr>
          <w:rFonts w:ascii="Arial" w:hAnsi="Arial" w:cs="Arial"/>
        </w:rPr>
        <w:t>Total tonnage of all recyclable materials, regardless of source of generation, received at the recycling operation:</w:t>
      </w:r>
      <w:r w:rsidR="00C80143">
        <w:rPr>
          <w:rFonts w:ascii="Arial" w:hAnsi="Arial" w:cs="Arial"/>
        </w:rPr>
        <w:br/>
      </w:r>
      <w:r>
        <w:rPr>
          <w:rFonts w:ascii="Arial" w:hAnsi="Arial" w:cs="Arial"/>
        </w:rPr>
        <w:br/>
      </w:r>
      <w:r w:rsidRPr="00860A65">
        <w:rPr>
          <w:rFonts w:ascii="Arial" w:hAnsi="Arial" w:cs="Arial"/>
          <w:highlight w:val="lightGray"/>
        </w:rPr>
        <w:t xml:space="preserve"> _____________</w:t>
      </w:r>
    </w:p>
    <w:p w:rsidR="00860A65" w:rsidRPr="00860A65" w:rsidRDefault="00860A65" w:rsidP="00C80143">
      <w:pPr>
        <w:spacing w:after="0" w:line="240" w:lineRule="auto"/>
        <w:rPr>
          <w:rFonts w:ascii="Arial" w:hAnsi="Arial" w:cs="Arial"/>
        </w:rPr>
      </w:pPr>
    </w:p>
    <w:p w:rsidR="00860A65" w:rsidRPr="00860A65" w:rsidRDefault="00860A65" w:rsidP="00C80143">
      <w:pPr>
        <w:spacing w:after="0" w:line="240" w:lineRule="auto"/>
        <w:rPr>
          <w:rFonts w:ascii="Arial" w:hAnsi="Arial" w:cs="Arial"/>
        </w:rPr>
      </w:pPr>
      <w:r w:rsidRPr="00860A65">
        <w:rPr>
          <w:rFonts w:ascii="Arial" w:hAnsi="Arial" w:cs="Arial"/>
        </w:rPr>
        <w:t>Total number of operating days during the year:</w:t>
      </w:r>
      <w:r w:rsidR="00C80143">
        <w:rPr>
          <w:rFonts w:ascii="Arial" w:hAnsi="Arial" w:cs="Arial"/>
        </w:rPr>
        <w:br/>
      </w:r>
      <w:r>
        <w:rPr>
          <w:rFonts w:ascii="Arial" w:hAnsi="Arial" w:cs="Arial"/>
        </w:rPr>
        <w:br/>
      </w:r>
      <w:r w:rsidRPr="00860A65">
        <w:rPr>
          <w:rFonts w:ascii="Arial" w:hAnsi="Arial" w:cs="Arial"/>
          <w:highlight w:val="lightGray"/>
        </w:rPr>
        <w:t xml:space="preserve"> _____________</w:t>
      </w:r>
    </w:p>
    <w:p w:rsidR="00860A65" w:rsidRPr="00860A65" w:rsidRDefault="00860A65" w:rsidP="00C80143">
      <w:pPr>
        <w:spacing w:after="0" w:line="240" w:lineRule="auto"/>
        <w:rPr>
          <w:rFonts w:ascii="Arial" w:hAnsi="Arial" w:cs="Arial"/>
        </w:rPr>
      </w:pPr>
    </w:p>
    <w:p w:rsidR="00860A65" w:rsidRPr="00860A65" w:rsidRDefault="00860A65" w:rsidP="00C80143">
      <w:pPr>
        <w:spacing w:after="0" w:line="240" w:lineRule="auto"/>
        <w:rPr>
          <w:rFonts w:ascii="Arial" w:hAnsi="Arial" w:cs="Arial"/>
        </w:rPr>
      </w:pPr>
      <w:r w:rsidRPr="00860A65">
        <w:rPr>
          <w:rFonts w:ascii="Arial" w:hAnsi="Arial" w:cs="Arial"/>
        </w:rPr>
        <w:t>Tonnage of materials sent for disposal (landfill or incineration):</w:t>
      </w:r>
      <w:r w:rsidR="00C80143">
        <w:rPr>
          <w:rFonts w:ascii="Arial" w:hAnsi="Arial" w:cs="Arial"/>
        </w:rPr>
        <w:br/>
      </w:r>
      <w:r>
        <w:rPr>
          <w:rFonts w:ascii="Arial" w:hAnsi="Arial" w:cs="Arial"/>
        </w:rPr>
        <w:br/>
      </w:r>
      <w:r w:rsidRPr="00860A65">
        <w:rPr>
          <w:rFonts w:ascii="Arial" w:hAnsi="Arial" w:cs="Arial"/>
          <w:highlight w:val="lightGray"/>
        </w:rPr>
        <w:t>_____________</w:t>
      </w:r>
    </w:p>
    <w:p w:rsidR="00860A65" w:rsidRPr="00860A65" w:rsidRDefault="00860A65" w:rsidP="00C80143">
      <w:pPr>
        <w:spacing w:after="0" w:line="240" w:lineRule="auto"/>
        <w:rPr>
          <w:rFonts w:ascii="Arial" w:hAnsi="Arial" w:cs="Arial"/>
        </w:rPr>
      </w:pPr>
    </w:p>
    <w:p w:rsidR="00860A65" w:rsidRDefault="00860A65" w:rsidP="00860A65">
      <w:pPr>
        <w:spacing w:after="0" w:line="240" w:lineRule="auto"/>
        <w:rPr>
          <w:rFonts w:ascii="Arial" w:hAnsi="Arial" w:cs="Arial"/>
          <w:b/>
          <w:sz w:val="18"/>
          <w:szCs w:val="18"/>
        </w:rPr>
      </w:pPr>
      <w:r w:rsidRPr="00860A65">
        <w:rPr>
          <w:rFonts w:ascii="Arial" w:hAnsi="Arial" w:cs="Arial"/>
        </w:rPr>
        <w:br w:type="page"/>
      </w:r>
      <w:r w:rsidRPr="00860A65">
        <w:rPr>
          <w:rFonts w:ascii="Arial" w:hAnsi="Arial" w:cs="Arial"/>
          <w:b/>
        </w:rPr>
        <w:lastRenderedPageBreak/>
        <w:t xml:space="preserve">Instructions for the Composting Annual Report </w:t>
      </w:r>
      <w:r w:rsidRPr="00860A65">
        <w:rPr>
          <w:rFonts w:ascii="Arial" w:hAnsi="Arial" w:cs="Arial"/>
          <w:b/>
          <w:sz w:val="18"/>
          <w:szCs w:val="18"/>
        </w:rPr>
        <w:t>[COMPOSTING OPERATIONS</w:t>
      </w:r>
      <w:r>
        <w:rPr>
          <w:rFonts w:ascii="Arial" w:hAnsi="Arial" w:cs="Arial"/>
          <w:b/>
          <w:sz w:val="18"/>
          <w:szCs w:val="18"/>
        </w:rPr>
        <w:t xml:space="preserve"> ONLY</w:t>
      </w:r>
      <w:r w:rsidRPr="00860A65">
        <w:rPr>
          <w:rFonts w:ascii="Arial" w:hAnsi="Arial" w:cs="Arial"/>
          <w:b/>
          <w:sz w:val="18"/>
          <w:szCs w:val="18"/>
        </w:rPr>
        <w:t>]</w:t>
      </w:r>
      <w:r>
        <w:rPr>
          <w:rFonts w:ascii="Arial" w:hAnsi="Arial" w:cs="Arial"/>
          <w:b/>
          <w:sz w:val="18"/>
          <w:szCs w:val="18"/>
        </w:rPr>
        <w:t xml:space="preserve"> </w:t>
      </w:r>
    </w:p>
    <w:p w:rsidR="00860A65" w:rsidRPr="00860A65" w:rsidRDefault="00860A65" w:rsidP="00860A65">
      <w:pPr>
        <w:spacing w:after="0" w:line="240" w:lineRule="auto"/>
        <w:rPr>
          <w:rFonts w:ascii="Arial" w:hAnsi="Arial" w:cs="Arial"/>
          <w:b/>
          <w:sz w:val="20"/>
          <w:szCs w:val="20"/>
        </w:rPr>
      </w:pPr>
    </w:p>
    <w:p w:rsidR="00860A65" w:rsidRPr="00860A65" w:rsidRDefault="00860A65" w:rsidP="00092FBD">
      <w:pPr>
        <w:pStyle w:val="inset"/>
        <w:numPr>
          <w:ilvl w:val="0"/>
          <w:numId w:val="9"/>
        </w:numPr>
        <w:rPr>
          <w:rFonts w:ascii="Arial" w:hAnsi="Arial" w:cs="Arial"/>
          <w:noProof/>
          <w:sz w:val="22"/>
        </w:rPr>
      </w:pPr>
      <w:r w:rsidRPr="00860A65">
        <w:rPr>
          <w:rFonts w:ascii="Arial" w:hAnsi="Arial" w:cs="Arial"/>
          <w:noProof/>
          <w:sz w:val="22"/>
        </w:rPr>
        <w:t xml:space="preserve">Please report material collected in the applicable calendar year covered by this certification. </w:t>
      </w:r>
    </w:p>
    <w:p w:rsidR="00860A65" w:rsidRPr="00860A65" w:rsidRDefault="00860A65" w:rsidP="00092FBD">
      <w:pPr>
        <w:pStyle w:val="inset"/>
        <w:numPr>
          <w:ilvl w:val="0"/>
          <w:numId w:val="9"/>
        </w:numPr>
        <w:rPr>
          <w:rFonts w:ascii="Arial" w:hAnsi="Arial" w:cs="Arial"/>
          <w:noProof/>
          <w:sz w:val="22"/>
        </w:rPr>
      </w:pPr>
      <w:r w:rsidRPr="00860A65">
        <w:rPr>
          <w:rFonts w:ascii="Arial" w:hAnsi="Arial" w:cs="Arial"/>
          <w:sz w:val="22"/>
        </w:rPr>
        <w:t>Please r</w:t>
      </w:r>
      <w:r w:rsidR="00092FBD">
        <w:rPr>
          <w:rFonts w:ascii="Arial" w:hAnsi="Arial" w:cs="Arial"/>
          <w:sz w:val="22"/>
        </w:rPr>
        <w:t xml:space="preserve">eport all quantities in TONS. </w:t>
      </w:r>
      <w:r w:rsidRPr="00860A65">
        <w:rPr>
          <w:rFonts w:ascii="Arial" w:hAnsi="Arial" w:cs="Arial"/>
          <w:sz w:val="22"/>
        </w:rPr>
        <w:t xml:space="preserve">To calculate a quantity of organic material, estimate the dimensions of the windrow(s) at the time of </w:t>
      </w:r>
      <w:r w:rsidRPr="00860A65">
        <w:rPr>
          <w:rFonts w:ascii="Arial" w:hAnsi="Arial" w:cs="Arial"/>
          <w:b/>
          <w:sz w:val="22"/>
        </w:rPr>
        <w:t xml:space="preserve">their </w:t>
      </w:r>
      <w:proofErr w:type="spellStart"/>
      <w:r w:rsidRPr="00860A65">
        <w:rPr>
          <w:rFonts w:ascii="Arial" w:hAnsi="Arial" w:cs="Arial"/>
          <w:b/>
          <w:sz w:val="22"/>
        </w:rPr>
        <w:t>constuction</w:t>
      </w:r>
      <w:proofErr w:type="spellEnd"/>
      <w:r w:rsidRPr="00860A65">
        <w:rPr>
          <w:rFonts w:ascii="Arial" w:hAnsi="Arial" w:cs="Arial"/>
          <w:sz w:val="22"/>
        </w:rPr>
        <w:t xml:space="preserve"> (the volume can reduce by 50% during the </w:t>
      </w:r>
      <w:r>
        <w:rPr>
          <w:rFonts w:ascii="Arial" w:hAnsi="Arial" w:cs="Arial"/>
          <w:sz w:val="22"/>
        </w:rPr>
        <w:t xml:space="preserve">first four to eight weeks). </w:t>
      </w:r>
      <w:r w:rsidRPr="00860A65">
        <w:rPr>
          <w:rFonts w:ascii="Arial" w:hAnsi="Arial" w:cs="Arial"/>
          <w:sz w:val="22"/>
        </w:rPr>
        <w:t xml:space="preserve">For a “haystack” shaped windrow, the volume is approximately equal to the height times half the base width, times the length.  </w:t>
      </w:r>
      <w:r w:rsidRPr="00860A65">
        <w:rPr>
          <w:rFonts w:ascii="Arial" w:hAnsi="Arial" w:cs="Arial"/>
          <w:b/>
          <w:sz w:val="22"/>
        </w:rPr>
        <w:t xml:space="preserve">PLEASE BE SURE TO EITHER MEASURE IN YARDS OR CONVERT CUBIC FEET TO CUBIC YARDS BY DIVIDING BY 27.  </w:t>
      </w:r>
    </w:p>
    <w:p w:rsidR="00860A65" w:rsidRPr="00860A65" w:rsidRDefault="00860A65" w:rsidP="00092FBD">
      <w:pPr>
        <w:numPr>
          <w:ilvl w:val="0"/>
          <w:numId w:val="9"/>
        </w:numPr>
        <w:spacing w:after="0" w:line="240" w:lineRule="auto"/>
        <w:rPr>
          <w:rFonts w:ascii="Arial" w:hAnsi="Arial" w:cs="Arial"/>
        </w:rPr>
      </w:pPr>
      <w:r w:rsidRPr="00860A65">
        <w:rPr>
          <w:rFonts w:ascii="Arial" w:hAnsi="Arial" w:cs="Arial"/>
        </w:rPr>
        <w:t>Please no</w:t>
      </w:r>
      <w:r>
        <w:rPr>
          <w:rFonts w:ascii="Arial" w:hAnsi="Arial" w:cs="Arial"/>
        </w:rPr>
        <w:t>te that the in-state vs. out-of-</w:t>
      </w:r>
      <w:r w:rsidRPr="00860A65">
        <w:rPr>
          <w:rFonts w:ascii="Arial" w:hAnsi="Arial" w:cs="Arial"/>
        </w:rPr>
        <w:t>state sources of the organic materials is denoted.  You should input the amount collected in the appropriate column, depending on whether material collected is from within Massachusetts or from out of state locations.</w:t>
      </w:r>
    </w:p>
    <w:p w:rsidR="00860A65" w:rsidRPr="00860A65" w:rsidRDefault="00860A65" w:rsidP="00860A65">
      <w:pPr>
        <w:pStyle w:val="inset"/>
        <w:spacing w:after="0"/>
        <w:ind w:left="360"/>
        <w:rPr>
          <w:rFonts w:ascii="Arial" w:hAnsi="Arial" w:cs="Arial"/>
          <w:noProof/>
          <w:sz w:val="22"/>
        </w:rPr>
      </w:pPr>
    </w:p>
    <w:p w:rsidR="00860A65" w:rsidRPr="00860A65" w:rsidRDefault="00860A65" w:rsidP="00092FBD">
      <w:pPr>
        <w:pStyle w:val="inset"/>
        <w:numPr>
          <w:ilvl w:val="0"/>
          <w:numId w:val="9"/>
        </w:numPr>
        <w:spacing w:after="0"/>
        <w:rPr>
          <w:rFonts w:ascii="Arial" w:hAnsi="Arial" w:cs="Arial"/>
          <w:noProof/>
          <w:sz w:val="22"/>
        </w:rPr>
      </w:pPr>
      <w:r w:rsidRPr="00860A65">
        <w:rPr>
          <w:rFonts w:ascii="Arial" w:hAnsi="Arial" w:cs="Arial"/>
          <w:sz w:val="22"/>
        </w:rPr>
        <w:t xml:space="preserve">Use the following factors to convert volume (cubic yards) to weight (tons):  </w:t>
      </w:r>
      <w:r>
        <w:rPr>
          <w:rFonts w:ascii="Arial" w:hAnsi="Arial" w:cs="Arial"/>
          <w:sz w:val="22"/>
        </w:rPr>
        <w:br/>
      </w:r>
    </w:p>
    <w:tbl>
      <w:tblPr>
        <w:tblW w:w="837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2040"/>
        <w:gridCol w:w="2160"/>
        <w:gridCol w:w="2280"/>
      </w:tblGrid>
      <w:tr w:rsidR="00860A65" w:rsidRPr="00860A65" w:rsidTr="00C80143">
        <w:trPr>
          <w:trHeight w:val="225"/>
        </w:trPr>
        <w:tc>
          <w:tcPr>
            <w:tcW w:w="1893" w:type="dxa"/>
            <w:tcBorders>
              <w:bottom w:val="nil"/>
            </w:tcBorders>
            <w:shd w:val="pct20" w:color="000000" w:fill="FFFFFF"/>
          </w:tcPr>
          <w:p w:rsidR="00860A65" w:rsidRPr="00860A65" w:rsidRDefault="00860A65" w:rsidP="0047023A">
            <w:pPr>
              <w:pStyle w:val="inset"/>
              <w:spacing w:after="100" w:afterAutospacing="1"/>
              <w:ind w:left="-18" w:right="202"/>
              <w:jc w:val="center"/>
              <w:rPr>
                <w:rFonts w:ascii="Arial" w:hAnsi="Arial" w:cs="Arial"/>
                <w:b/>
                <w:bCs/>
                <w:szCs w:val="24"/>
              </w:rPr>
            </w:pPr>
            <w:r w:rsidRPr="00860A65">
              <w:rPr>
                <w:rFonts w:ascii="Arial" w:hAnsi="Arial" w:cs="Arial"/>
                <w:b/>
                <w:bCs/>
                <w:spacing w:val="-3"/>
                <w:szCs w:val="24"/>
              </w:rPr>
              <w:t>L</w:t>
            </w:r>
            <w:r w:rsidRPr="00860A65">
              <w:rPr>
                <w:rFonts w:ascii="Arial" w:hAnsi="Arial" w:cs="Arial"/>
                <w:b/>
                <w:bCs/>
                <w:szCs w:val="24"/>
              </w:rPr>
              <w:t>eaves</w:t>
            </w:r>
          </w:p>
        </w:tc>
        <w:tc>
          <w:tcPr>
            <w:tcW w:w="2040" w:type="dxa"/>
            <w:tcBorders>
              <w:bottom w:val="nil"/>
            </w:tcBorders>
            <w:shd w:val="pct20" w:color="000000" w:fill="FFFFFF"/>
          </w:tcPr>
          <w:p w:rsidR="00860A65" w:rsidRPr="00860A65" w:rsidRDefault="00860A65" w:rsidP="0047023A">
            <w:pPr>
              <w:pStyle w:val="inset"/>
              <w:spacing w:after="100" w:afterAutospacing="1"/>
              <w:ind w:right="-18" w:hanging="18"/>
              <w:jc w:val="center"/>
              <w:rPr>
                <w:rFonts w:ascii="Arial" w:hAnsi="Arial" w:cs="Arial"/>
                <w:b/>
                <w:bCs/>
                <w:szCs w:val="24"/>
              </w:rPr>
            </w:pPr>
            <w:r w:rsidRPr="00860A65">
              <w:rPr>
                <w:rFonts w:ascii="Arial" w:hAnsi="Arial" w:cs="Arial"/>
                <w:b/>
                <w:bCs/>
                <w:szCs w:val="24"/>
              </w:rPr>
              <w:t>Brush</w:t>
            </w:r>
          </w:p>
        </w:tc>
        <w:tc>
          <w:tcPr>
            <w:tcW w:w="2160" w:type="dxa"/>
            <w:tcBorders>
              <w:bottom w:val="nil"/>
            </w:tcBorders>
            <w:shd w:val="pct20" w:color="000000" w:fill="FFFFFF"/>
          </w:tcPr>
          <w:p w:rsidR="00860A65" w:rsidRPr="00860A65" w:rsidRDefault="00860A65" w:rsidP="0047023A">
            <w:pPr>
              <w:pStyle w:val="inset"/>
              <w:spacing w:after="100" w:afterAutospacing="1"/>
              <w:ind w:left="-18" w:right="202" w:firstLine="18"/>
              <w:jc w:val="center"/>
              <w:rPr>
                <w:rFonts w:ascii="Arial" w:hAnsi="Arial" w:cs="Arial"/>
                <w:b/>
                <w:bCs/>
                <w:szCs w:val="24"/>
              </w:rPr>
            </w:pPr>
            <w:r w:rsidRPr="00860A65">
              <w:rPr>
                <w:rFonts w:ascii="Arial" w:hAnsi="Arial" w:cs="Arial"/>
                <w:b/>
                <w:bCs/>
                <w:szCs w:val="24"/>
              </w:rPr>
              <w:t>Grass</w:t>
            </w:r>
          </w:p>
        </w:tc>
        <w:tc>
          <w:tcPr>
            <w:tcW w:w="2280" w:type="dxa"/>
            <w:tcBorders>
              <w:bottom w:val="nil"/>
            </w:tcBorders>
            <w:shd w:val="pct20" w:color="000000" w:fill="FFFFFF"/>
          </w:tcPr>
          <w:p w:rsidR="00860A65" w:rsidRPr="00860A65" w:rsidRDefault="00860A65" w:rsidP="0047023A">
            <w:pPr>
              <w:pStyle w:val="inset"/>
              <w:spacing w:after="100" w:afterAutospacing="1"/>
              <w:ind w:left="-18" w:right="202" w:firstLine="18"/>
              <w:jc w:val="center"/>
              <w:rPr>
                <w:rFonts w:ascii="Arial" w:hAnsi="Arial" w:cs="Arial"/>
                <w:b/>
                <w:bCs/>
                <w:szCs w:val="24"/>
              </w:rPr>
            </w:pPr>
            <w:r w:rsidRPr="00860A65">
              <w:rPr>
                <w:rFonts w:ascii="Arial" w:hAnsi="Arial" w:cs="Arial"/>
                <w:b/>
                <w:bCs/>
                <w:szCs w:val="24"/>
              </w:rPr>
              <w:t>Food Waste</w:t>
            </w:r>
          </w:p>
        </w:tc>
      </w:tr>
      <w:tr w:rsidR="00860A65" w:rsidRPr="00860A65" w:rsidTr="00C80143">
        <w:trPr>
          <w:trHeight w:val="225"/>
        </w:trPr>
        <w:tc>
          <w:tcPr>
            <w:tcW w:w="1893" w:type="dxa"/>
            <w:tcBorders>
              <w:top w:val="nil"/>
            </w:tcBorders>
            <w:shd w:val="pct5" w:color="000000" w:fill="FFFFFF"/>
          </w:tcPr>
          <w:p w:rsidR="00860A65" w:rsidRPr="00860A65" w:rsidRDefault="00860A65" w:rsidP="00CD015D">
            <w:pPr>
              <w:pStyle w:val="inset"/>
              <w:tabs>
                <w:tab w:val="left" w:pos="2340"/>
              </w:tabs>
              <w:spacing w:after="100" w:afterAutospacing="1"/>
              <w:ind w:left="-18" w:right="202"/>
              <w:jc w:val="center"/>
              <w:rPr>
                <w:rFonts w:ascii="Arial" w:hAnsi="Arial" w:cs="Arial"/>
                <w:b/>
                <w:szCs w:val="24"/>
              </w:rPr>
            </w:pPr>
            <w:r w:rsidRPr="00860A65">
              <w:rPr>
                <w:rFonts w:ascii="Arial" w:hAnsi="Arial" w:cs="Arial"/>
                <w:b/>
                <w:szCs w:val="24"/>
              </w:rPr>
              <w:t xml:space="preserve">5 </w:t>
            </w:r>
            <w:r w:rsidR="00CD015D">
              <w:rPr>
                <w:rFonts w:ascii="Arial" w:hAnsi="Arial" w:cs="Arial"/>
                <w:b/>
                <w:szCs w:val="24"/>
              </w:rPr>
              <w:t>c</w:t>
            </w:r>
            <w:r w:rsidRPr="00860A65">
              <w:rPr>
                <w:rFonts w:ascii="Arial" w:hAnsi="Arial" w:cs="Arial"/>
                <w:b/>
                <w:szCs w:val="24"/>
              </w:rPr>
              <w:t>y/ton</w:t>
            </w:r>
          </w:p>
        </w:tc>
        <w:tc>
          <w:tcPr>
            <w:tcW w:w="2040" w:type="dxa"/>
            <w:tcBorders>
              <w:top w:val="nil"/>
            </w:tcBorders>
            <w:shd w:val="pct5" w:color="000000" w:fill="FFFFFF"/>
          </w:tcPr>
          <w:p w:rsidR="00860A65" w:rsidRPr="00860A65" w:rsidRDefault="00860A65" w:rsidP="00CD015D">
            <w:pPr>
              <w:pStyle w:val="inset"/>
              <w:tabs>
                <w:tab w:val="left" w:pos="2340"/>
              </w:tabs>
              <w:spacing w:after="100" w:afterAutospacing="1"/>
              <w:ind w:right="-18" w:hanging="18"/>
              <w:jc w:val="center"/>
              <w:rPr>
                <w:rFonts w:ascii="Arial" w:hAnsi="Arial" w:cs="Arial"/>
                <w:b/>
                <w:szCs w:val="24"/>
              </w:rPr>
            </w:pPr>
            <w:r w:rsidRPr="00860A65">
              <w:rPr>
                <w:rFonts w:ascii="Arial" w:hAnsi="Arial" w:cs="Arial"/>
                <w:b/>
                <w:szCs w:val="24"/>
              </w:rPr>
              <w:t xml:space="preserve">4 </w:t>
            </w:r>
            <w:r w:rsidR="00CD015D">
              <w:rPr>
                <w:rFonts w:ascii="Arial" w:hAnsi="Arial" w:cs="Arial"/>
                <w:b/>
                <w:szCs w:val="24"/>
              </w:rPr>
              <w:t>cy/</w:t>
            </w:r>
            <w:r w:rsidRPr="00860A65">
              <w:rPr>
                <w:rFonts w:ascii="Arial" w:hAnsi="Arial" w:cs="Arial"/>
                <w:b/>
                <w:szCs w:val="24"/>
              </w:rPr>
              <w:t>ton</w:t>
            </w:r>
          </w:p>
        </w:tc>
        <w:tc>
          <w:tcPr>
            <w:tcW w:w="2160" w:type="dxa"/>
            <w:tcBorders>
              <w:top w:val="nil"/>
            </w:tcBorders>
            <w:shd w:val="pct5" w:color="000000" w:fill="FFFFFF"/>
          </w:tcPr>
          <w:p w:rsidR="00860A65" w:rsidRPr="00860A65" w:rsidRDefault="00860A65" w:rsidP="00CD015D">
            <w:pPr>
              <w:pStyle w:val="inset"/>
              <w:tabs>
                <w:tab w:val="left" w:pos="2340"/>
              </w:tabs>
              <w:spacing w:after="100" w:afterAutospacing="1"/>
              <w:ind w:left="-18" w:right="202" w:firstLine="18"/>
              <w:jc w:val="center"/>
              <w:rPr>
                <w:rFonts w:ascii="Arial" w:hAnsi="Arial" w:cs="Arial"/>
                <w:b/>
                <w:szCs w:val="24"/>
              </w:rPr>
            </w:pPr>
            <w:r w:rsidRPr="00860A65">
              <w:rPr>
                <w:rFonts w:ascii="Arial" w:hAnsi="Arial" w:cs="Arial"/>
                <w:b/>
                <w:szCs w:val="24"/>
              </w:rPr>
              <w:t>3 cy/ton</w:t>
            </w:r>
          </w:p>
        </w:tc>
        <w:tc>
          <w:tcPr>
            <w:tcW w:w="2280" w:type="dxa"/>
            <w:tcBorders>
              <w:top w:val="nil"/>
            </w:tcBorders>
            <w:shd w:val="pct5" w:color="000000" w:fill="FFFFFF"/>
          </w:tcPr>
          <w:p w:rsidR="00860A65" w:rsidRPr="00860A65" w:rsidRDefault="00CD015D" w:rsidP="00CD015D">
            <w:pPr>
              <w:pStyle w:val="inset"/>
              <w:tabs>
                <w:tab w:val="left" w:pos="2340"/>
              </w:tabs>
              <w:spacing w:after="100" w:afterAutospacing="1"/>
              <w:ind w:right="202"/>
              <w:jc w:val="center"/>
              <w:rPr>
                <w:rFonts w:ascii="Arial" w:hAnsi="Arial" w:cs="Arial"/>
                <w:b/>
                <w:szCs w:val="24"/>
              </w:rPr>
            </w:pPr>
            <w:r>
              <w:rPr>
                <w:rFonts w:ascii="Arial" w:hAnsi="Arial" w:cs="Arial"/>
                <w:b/>
                <w:szCs w:val="24"/>
              </w:rPr>
              <w:t>1.33 cy/ton</w:t>
            </w:r>
          </w:p>
        </w:tc>
      </w:tr>
    </w:tbl>
    <w:p w:rsidR="00092FBD" w:rsidRDefault="00092FBD" w:rsidP="00092FBD">
      <w:pPr>
        <w:pStyle w:val="inset"/>
        <w:spacing w:after="100" w:afterAutospacing="1"/>
        <w:rPr>
          <w:rFonts w:ascii="Arial" w:hAnsi="Arial" w:cs="Arial"/>
          <w:sz w:val="22"/>
        </w:rPr>
      </w:pPr>
    </w:p>
    <w:p w:rsidR="00860A65" w:rsidRPr="00860A65" w:rsidRDefault="00860A65" w:rsidP="00092FBD">
      <w:pPr>
        <w:pStyle w:val="inset"/>
        <w:numPr>
          <w:ilvl w:val="0"/>
          <w:numId w:val="9"/>
        </w:numPr>
        <w:spacing w:after="100" w:afterAutospacing="1"/>
        <w:rPr>
          <w:rFonts w:ascii="Arial" w:hAnsi="Arial" w:cs="Arial"/>
          <w:sz w:val="22"/>
        </w:rPr>
      </w:pPr>
      <w:r w:rsidRPr="00860A65">
        <w:rPr>
          <w:rFonts w:ascii="Arial" w:hAnsi="Arial" w:cs="Arial"/>
          <w:sz w:val="22"/>
        </w:rPr>
        <w:t xml:space="preserve">If you are a municipal compost site serving only part of a municipality, please only account for the organic material composted at your particular site, not all of the organic material generated in the municipality. </w:t>
      </w:r>
    </w:p>
    <w:p w:rsidR="00860A65" w:rsidRPr="00860A65" w:rsidRDefault="00860A65" w:rsidP="00860A65">
      <w:pPr>
        <w:spacing w:after="0" w:line="240" w:lineRule="auto"/>
        <w:rPr>
          <w:rFonts w:ascii="Arial" w:hAnsi="Arial" w:cs="Arial"/>
        </w:rPr>
      </w:pPr>
      <w:r w:rsidRPr="00860A65">
        <w:rPr>
          <w:rFonts w:ascii="Arial" w:hAnsi="Arial" w:cs="Arial"/>
        </w:rPr>
        <w:br w:type="page"/>
      </w:r>
    </w:p>
    <w:p w:rsidR="00860A65" w:rsidRPr="00860A65" w:rsidRDefault="00860A65" w:rsidP="00860A65">
      <w:pPr>
        <w:spacing w:after="0" w:line="240" w:lineRule="auto"/>
        <w:rPr>
          <w:rFonts w:ascii="Arial" w:hAnsi="Arial" w:cs="Arial"/>
          <w:b/>
        </w:rPr>
      </w:pPr>
      <w:r w:rsidRPr="00860A65">
        <w:rPr>
          <w:rFonts w:ascii="Arial" w:hAnsi="Arial" w:cs="Arial"/>
          <w:b/>
        </w:rPr>
        <w:lastRenderedPageBreak/>
        <w:t>COMPOSTING OPERATION/AEROBIC OR ANAEROBIC DIGESTION ANNUAL REPORT</w:t>
      </w:r>
    </w:p>
    <w:tbl>
      <w:tblPr>
        <w:tblpPr w:leftFromText="180" w:rightFromText="180" w:vertAnchor="text" w:horzAnchor="margin" w:tblpXSpec="center" w:tblpY="20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665"/>
        <w:gridCol w:w="1666"/>
        <w:gridCol w:w="1666"/>
        <w:gridCol w:w="2671"/>
      </w:tblGrid>
      <w:tr w:rsidR="00860A65" w:rsidRPr="00860A65" w:rsidTr="000B4E55">
        <w:tc>
          <w:tcPr>
            <w:tcW w:w="1818" w:type="dxa"/>
            <w:vMerge w:val="restart"/>
          </w:tcPr>
          <w:p w:rsidR="00860A65" w:rsidRPr="00860A65" w:rsidRDefault="00860A65" w:rsidP="00860A65">
            <w:pPr>
              <w:spacing w:after="0" w:line="240" w:lineRule="auto"/>
              <w:jc w:val="center"/>
              <w:rPr>
                <w:rFonts w:ascii="Arial" w:hAnsi="Arial" w:cs="Arial"/>
                <w:b/>
                <w:sz w:val="20"/>
                <w:szCs w:val="20"/>
              </w:rPr>
            </w:pPr>
          </w:p>
        </w:tc>
        <w:tc>
          <w:tcPr>
            <w:tcW w:w="9198" w:type="dxa"/>
            <w:gridSpan w:val="5"/>
            <w:vAlign w:val="center"/>
          </w:tcPr>
          <w:p w:rsidR="00860A65" w:rsidRPr="00860A65" w:rsidRDefault="000B4E55" w:rsidP="000B4E55">
            <w:pPr>
              <w:spacing w:after="0" w:line="240" w:lineRule="auto"/>
              <w:jc w:val="center"/>
              <w:rPr>
                <w:rFonts w:ascii="Arial" w:hAnsi="Arial" w:cs="Arial"/>
                <w:b/>
                <w:sz w:val="20"/>
                <w:szCs w:val="20"/>
              </w:rPr>
            </w:pPr>
            <w:r>
              <w:rPr>
                <w:rFonts w:ascii="Arial" w:hAnsi="Arial" w:cs="Arial"/>
                <w:b/>
                <w:sz w:val="20"/>
                <w:szCs w:val="20"/>
              </w:rPr>
              <w:br/>
            </w:r>
            <w:r w:rsidR="00860A65" w:rsidRPr="00860A65">
              <w:rPr>
                <w:rFonts w:ascii="Arial" w:hAnsi="Arial" w:cs="Arial"/>
                <w:b/>
                <w:sz w:val="20"/>
                <w:szCs w:val="20"/>
              </w:rPr>
              <w:t>ORGANIC MATERIALS</w:t>
            </w:r>
            <w:r>
              <w:rPr>
                <w:rFonts w:ascii="Arial" w:hAnsi="Arial" w:cs="Arial"/>
                <w:b/>
                <w:sz w:val="20"/>
                <w:szCs w:val="20"/>
              </w:rPr>
              <w:br/>
            </w:r>
          </w:p>
        </w:tc>
      </w:tr>
      <w:tr w:rsidR="00860A65" w:rsidRPr="00860A65" w:rsidTr="00860A65">
        <w:tc>
          <w:tcPr>
            <w:tcW w:w="1818" w:type="dxa"/>
            <w:vMerge/>
          </w:tcPr>
          <w:p w:rsidR="00860A65" w:rsidRPr="00860A65" w:rsidRDefault="00860A65" w:rsidP="00860A65">
            <w:pPr>
              <w:spacing w:after="0" w:line="240" w:lineRule="auto"/>
              <w:jc w:val="center"/>
              <w:rPr>
                <w:rFonts w:ascii="Arial" w:hAnsi="Arial" w:cs="Arial"/>
                <w:b/>
                <w:sz w:val="20"/>
                <w:szCs w:val="20"/>
              </w:rPr>
            </w:pPr>
          </w:p>
        </w:tc>
        <w:tc>
          <w:tcPr>
            <w:tcW w:w="1530" w:type="dxa"/>
            <w:vMerge w:val="restart"/>
          </w:tcPr>
          <w:p w:rsidR="00860A65" w:rsidRPr="00860A65" w:rsidRDefault="00860A65" w:rsidP="00860A65">
            <w:pPr>
              <w:spacing w:after="0" w:line="240" w:lineRule="auto"/>
              <w:jc w:val="center"/>
              <w:rPr>
                <w:rFonts w:ascii="Arial" w:hAnsi="Arial" w:cs="Arial"/>
                <w:b/>
                <w:sz w:val="20"/>
                <w:szCs w:val="20"/>
              </w:rPr>
            </w:pPr>
            <w:r w:rsidRPr="00860A65">
              <w:rPr>
                <w:rFonts w:ascii="Arial" w:hAnsi="Arial" w:cs="Arial"/>
                <w:b/>
                <w:sz w:val="20"/>
                <w:szCs w:val="20"/>
              </w:rPr>
              <w:t>Material</w:t>
            </w:r>
          </w:p>
        </w:tc>
        <w:tc>
          <w:tcPr>
            <w:tcW w:w="4997" w:type="dxa"/>
            <w:gridSpan w:val="3"/>
          </w:tcPr>
          <w:p w:rsidR="00860A65" w:rsidRPr="00860A65" w:rsidRDefault="00860A65" w:rsidP="00860A65">
            <w:pPr>
              <w:spacing w:after="0" w:line="240" w:lineRule="auto"/>
              <w:jc w:val="center"/>
              <w:rPr>
                <w:rFonts w:ascii="Arial" w:hAnsi="Arial" w:cs="Arial"/>
                <w:b/>
                <w:sz w:val="20"/>
                <w:szCs w:val="20"/>
              </w:rPr>
            </w:pPr>
            <w:r w:rsidRPr="00860A65">
              <w:rPr>
                <w:rFonts w:ascii="Arial" w:hAnsi="Arial" w:cs="Arial"/>
                <w:b/>
                <w:sz w:val="20"/>
                <w:szCs w:val="20"/>
              </w:rPr>
              <w:t>Tonnage</w:t>
            </w:r>
          </w:p>
        </w:tc>
        <w:tc>
          <w:tcPr>
            <w:tcW w:w="2671" w:type="dxa"/>
            <w:vMerge w:val="restart"/>
          </w:tcPr>
          <w:p w:rsidR="00860A65" w:rsidRPr="00860A65" w:rsidRDefault="00860A65" w:rsidP="00860A65">
            <w:pPr>
              <w:spacing w:after="0" w:line="240" w:lineRule="auto"/>
              <w:jc w:val="center"/>
              <w:rPr>
                <w:rFonts w:ascii="Arial" w:hAnsi="Arial" w:cs="Arial"/>
                <w:b/>
                <w:sz w:val="20"/>
                <w:szCs w:val="20"/>
              </w:rPr>
            </w:pPr>
            <w:r w:rsidRPr="00860A65">
              <w:rPr>
                <w:rFonts w:ascii="Arial" w:hAnsi="Arial" w:cs="Arial"/>
                <w:b/>
                <w:sz w:val="20"/>
                <w:szCs w:val="20"/>
              </w:rPr>
              <w:t>Type of Generator (i.e., restaurant, residential collection, commercial food processor, etc.)</w:t>
            </w:r>
            <w:r w:rsidR="00C80143">
              <w:rPr>
                <w:rFonts w:ascii="Arial" w:hAnsi="Arial" w:cs="Arial"/>
                <w:b/>
                <w:sz w:val="20"/>
                <w:szCs w:val="20"/>
              </w:rPr>
              <w:t xml:space="preserve"> </w:t>
            </w:r>
            <w:r w:rsidR="00C80143">
              <w:rPr>
                <w:rFonts w:ascii="Arial" w:hAnsi="Arial" w:cs="Arial"/>
                <w:b/>
                <w:sz w:val="20"/>
                <w:szCs w:val="20"/>
              </w:rPr>
              <w:br/>
              <w:t>Max 250</w:t>
            </w:r>
          </w:p>
        </w:tc>
      </w:tr>
      <w:tr w:rsidR="00C80143" w:rsidRPr="00860A65" w:rsidTr="00860A65">
        <w:tc>
          <w:tcPr>
            <w:tcW w:w="1818" w:type="dxa"/>
            <w:vMerge/>
          </w:tcPr>
          <w:p w:rsidR="00C80143" w:rsidRPr="00860A65" w:rsidRDefault="00C80143" w:rsidP="00860A65">
            <w:pPr>
              <w:spacing w:after="0" w:line="240" w:lineRule="auto"/>
              <w:rPr>
                <w:rFonts w:ascii="Arial" w:hAnsi="Arial" w:cs="Arial"/>
                <w:sz w:val="20"/>
                <w:szCs w:val="20"/>
              </w:rPr>
            </w:pPr>
          </w:p>
        </w:tc>
        <w:tc>
          <w:tcPr>
            <w:tcW w:w="1530" w:type="dxa"/>
            <w:vMerge/>
          </w:tcPr>
          <w:p w:rsidR="00C80143" w:rsidRPr="00860A65" w:rsidRDefault="00C80143" w:rsidP="00860A65">
            <w:pPr>
              <w:spacing w:after="0" w:line="240" w:lineRule="auto"/>
              <w:rPr>
                <w:rFonts w:ascii="Arial" w:hAnsi="Arial" w:cs="Arial"/>
                <w:sz w:val="20"/>
                <w:szCs w:val="20"/>
              </w:rPr>
            </w:pPr>
          </w:p>
        </w:tc>
        <w:tc>
          <w:tcPr>
            <w:tcW w:w="1665" w:type="dxa"/>
          </w:tcPr>
          <w:p w:rsidR="00C80143" w:rsidRPr="00860A65" w:rsidRDefault="00C80143" w:rsidP="0047023A">
            <w:pPr>
              <w:spacing w:after="0" w:line="240" w:lineRule="auto"/>
              <w:jc w:val="center"/>
              <w:rPr>
                <w:rFonts w:ascii="Arial" w:hAnsi="Arial" w:cs="Arial"/>
                <w:b/>
                <w:sz w:val="20"/>
                <w:szCs w:val="20"/>
              </w:rPr>
            </w:pPr>
            <w:r w:rsidRPr="00860A65">
              <w:rPr>
                <w:rFonts w:ascii="Arial" w:hAnsi="Arial" w:cs="Arial"/>
                <w:b/>
                <w:sz w:val="20"/>
                <w:szCs w:val="20"/>
              </w:rPr>
              <w:t>Massachusetts Sources</w:t>
            </w:r>
            <w:r>
              <w:rPr>
                <w:rFonts w:ascii="Arial" w:hAnsi="Arial" w:cs="Arial"/>
                <w:b/>
                <w:sz w:val="20"/>
                <w:szCs w:val="20"/>
              </w:rPr>
              <w:br/>
              <w:t>(A)</w:t>
            </w:r>
          </w:p>
        </w:tc>
        <w:tc>
          <w:tcPr>
            <w:tcW w:w="1666" w:type="dxa"/>
          </w:tcPr>
          <w:p w:rsidR="00C80143" w:rsidRPr="00860A65" w:rsidRDefault="00C80143" w:rsidP="0047023A">
            <w:pPr>
              <w:spacing w:after="0" w:line="240" w:lineRule="auto"/>
              <w:jc w:val="center"/>
              <w:rPr>
                <w:rFonts w:ascii="Arial" w:hAnsi="Arial" w:cs="Arial"/>
                <w:b/>
                <w:sz w:val="20"/>
                <w:szCs w:val="20"/>
              </w:rPr>
            </w:pPr>
            <w:r w:rsidRPr="00860A65">
              <w:rPr>
                <w:rFonts w:ascii="Arial" w:hAnsi="Arial" w:cs="Arial"/>
                <w:b/>
                <w:sz w:val="20"/>
                <w:szCs w:val="20"/>
              </w:rPr>
              <w:t>Out of State Sources</w:t>
            </w:r>
            <w:r>
              <w:rPr>
                <w:rFonts w:ascii="Arial" w:hAnsi="Arial" w:cs="Arial"/>
                <w:b/>
                <w:sz w:val="20"/>
                <w:szCs w:val="20"/>
              </w:rPr>
              <w:br/>
              <w:t>(B)</w:t>
            </w:r>
          </w:p>
        </w:tc>
        <w:tc>
          <w:tcPr>
            <w:tcW w:w="1666" w:type="dxa"/>
          </w:tcPr>
          <w:p w:rsidR="00C80143" w:rsidRPr="00860A65" w:rsidRDefault="00C80143" w:rsidP="0047023A">
            <w:pPr>
              <w:spacing w:after="0" w:line="240" w:lineRule="auto"/>
              <w:jc w:val="center"/>
              <w:rPr>
                <w:rFonts w:ascii="Arial" w:hAnsi="Arial" w:cs="Arial"/>
                <w:b/>
                <w:sz w:val="20"/>
                <w:szCs w:val="20"/>
              </w:rPr>
            </w:pPr>
            <w:r w:rsidRPr="00860A65">
              <w:rPr>
                <w:rFonts w:ascii="Arial" w:hAnsi="Arial" w:cs="Arial"/>
                <w:b/>
                <w:sz w:val="20"/>
                <w:szCs w:val="20"/>
              </w:rPr>
              <w:t>Combined Tonnage</w:t>
            </w:r>
            <w:r>
              <w:rPr>
                <w:rFonts w:ascii="Arial" w:hAnsi="Arial" w:cs="Arial"/>
                <w:b/>
                <w:sz w:val="20"/>
                <w:szCs w:val="20"/>
              </w:rPr>
              <w:br/>
              <w:t>(Total of A+B)</w:t>
            </w:r>
          </w:p>
        </w:tc>
        <w:tc>
          <w:tcPr>
            <w:tcW w:w="2671" w:type="dxa"/>
            <w:vMerge/>
          </w:tcPr>
          <w:p w:rsidR="00C80143" w:rsidRPr="00860A65" w:rsidRDefault="00C80143" w:rsidP="00860A65">
            <w:pPr>
              <w:spacing w:after="0" w:line="240" w:lineRule="auto"/>
              <w:rPr>
                <w:rFonts w:ascii="Arial" w:hAnsi="Arial" w:cs="Arial"/>
                <w:sz w:val="20"/>
                <w:szCs w:val="20"/>
              </w:rPr>
            </w:pPr>
          </w:p>
        </w:tc>
      </w:tr>
      <w:tr w:rsidR="000B4E55" w:rsidRPr="00860A65" w:rsidTr="000B4E55">
        <w:trPr>
          <w:trHeight w:hRule="exact" w:val="480"/>
        </w:trPr>
        <w:tc>
          <w:tcPr>
            <w:tcW w:w="1818" w:type="dxa"/>
            <w:vMerge w:val="restart"/>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ORGANIC MATERIALS RECEIVED FROM THE GENERATOR OF THE MATERIAL</w:t>
            </w:r>
          </w:p>
        </w:tc>
        <w:tc>
          <w:tcPr>
            <w:tcW w:w="1530" w:type="dxa"/>
          </w:tcPr>
          <w:p w:rsidR="000B4E55" w:rsidRPr="00860A65" w:rsidRDefault="000B4E55" w:rsidP="000B4E55">
            <w:pPr>
              <w:spacing w:after="0" w:line="240" w:lineRule="auto"/>
              <w:rPr>
                <w:rFonts w:ascii="Arial" w:hAnsi="Arial" w:cs="Arial"/>
                <w:sz w:val="20"/>
                <w:szCs w:val="20"/>
              </w:rPr>
            </w:pPr>
            <w:r w:rsidRPr="00860A65">
              <w:rPr>
                <w:rFonts w:ascii="Arial" w:hAnsi="Arial" w:cs="Arial"/>
                <w:sz w:val="20"/>
                <w:szCs w:val="20"/>
              </w:rPr>
              <w:t>Food Material</w:t>
            </w:r>
          </w:p>
        </w:tc>
        <w:tc>
          <w:tcPr>
            <w:tcW w:w="1665" w:type="dxa"/>
          </w:tcPr>
          <w:p w:rsidR="000B4E55" w:rsidRDefault="000B4E55" w:rsidP="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sidP="000B4E55">
            <w:r w:rsidRPr="00BB036D">
              <w:fldChar w:fldCharType="begin">
                <w:ffData>
                  <w:name w:val="Text69"/>
                  <w:enabled/>
                  <w:calcOnExit w:val="0"/>
                  <w:textInput/>
                </w:ffData>
              </w:fldChar>
            </w:r>
            <w:r w:rsidRPr="00BB036D">
              <w:instrText xml:space="preserve"> FORMTEXT </w:instrText>
            </w:r>
            <w:r w:rsidRPr="00BB036D">
              <w:fldChar w:fldCharType="separate"/>
            </w:r>
            <w:bookmarkStart w:id="0" w:name="_GoBack"/>
            <w:r w:rsidRPr="00BB036D">
              <w:rPr>
                <w:noProof/>
              </w:rPr>
              <w:t> </w:t>
            </w:r>
            <w:r w:rsidRPr="00BB036D">
              <w:rPr>
                <w:noProof/>
              </w:rPr>
              <w:t> </w:t>
            </w:r>
            <w:r w:rsidRPr="00BB036D">
              <w:rPr>
                <w:noProof/>
              </w:rPr>
              <w:t> </w:t>
            </w:r>
            <w:r w:rsidRPr="00BB036D">
              <w:rPr>
                <w:noProof/>
              </w:rPr>
              <w:t> </w:t>
            </w:r>
            <w:r w:rsidRPr="00BB036D">
              <w:rPr>
                <w:noProof/>
              </w:rPr>
              <w:t> </w:t>
            </w:r>
            <w:bookmarkEnd w:id="0"/>
            <w:r w:rsidRPr="00BB036D">
              <w:fldChar w:fldCharType="end"/>
            </w:r>
          </w:p>
        </w:tc>
        <w:tc>
          <w:tcPr>
            <w:tcW w:w="1666" w:type="dxa"/>
          </w:tcPr>
          <w:p w:rsidR="000B4E55" w:rsidRDefault="000B4E55" w:rsidP="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sidP="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vMerge/>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860A65">
            <w:pPr>
              <w:spacing w:after="0" w:line="240" w:lineRule="auto"/>
              <w:rPr>
                <w:rFonts w:ascii="Arial" w:hAnsi="Arial" w:cs="Arial"/>
                <w:sz w:val="20"/>
                <w:szCs w:val="20"/>
              </w:rPr>
            </w:pPr>
            <w:r w:rsidRPr="00860A65">
              <w:rPr>
                <w:rFonts w:ascii="Arial" w:hAnsi="Arial" w:cs="Arial"/>
                <w:sz w:val="20"/>
                <w:szCs w:val="20"/>
              </w:rPr>
              <w:t>Vegetative Material</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vMerge/>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860A65">
            <w:pPr>
              <w:spacing w:after="0" w:line="240" w:lineRule="auto"/>
              <w:rPr>
                <w:rFonts w:ascii="Arial" w:hAnsi="Arial" w:cs="Arial"/>
                <w:sz w:val="20"/>
                <w:szCs w:val="20"/>
              </w:rPr>
            </w:pPr>
            <w:r w:rsidRPr="00860A65">
              <w:rPr>
                <w:rFonts w:ascii="Arial" w:hAnsi="Arial" w:cs="Arial"/>
                <w:sz w:val="20"/>
                <w:szCs w:val="20"/>
              </w:rPr>
              <w:t>Agricultural Material</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vMerge/>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C80143">
            <w:pPr>
              <w:spacing w:after="0" w:line="240" w:lineRule="auto"/>
              <w:rPr>
                <w:rFonts w:ascii="Arial" w:hAnsi="Arial" w:cs="Arial"/>
                <w:sz w:val="20"/>
                <w:szCs w:val="20"/>
              </w:rPr>
            </w:pPr>
            <w:r w:rsidRPr="00860A65">
              <w:rPr>
                <w:rFonts w:ascii="Arial" w:hAnsi="Arial" w:cs="Arial"/>
                <w:sz w:val="20"/>
                <w:szCs w:val="20"/>
              </w:rPr>
              <w:t xml:space="preserve">Yard Waste </w:t>
            </w:r>
            <w:r w:rsidRPr="00C80143">
              <w:rPr>
                <w:rFonts w:ascii="Arial" w:hAnsi="Arial" w:cs="Arial"/>
                <w:sz w:val="16"/>
                <w:szCs w:val="16"/>
              </w:rPr>
              <w:t>(includes Grass)</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vMerge/>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860A65">
            <w:pPr>
              <w:spacing w:after="0" w:line="240" w:lineRule="auto"/>
              <w:rPr>
                <w:rFonts w:ascii="Arial" w:hAnsi="Arial" w:cs="Arial"/>
                <w:sz w:val="20"/>
                <w:szCs w:val="20"/>
              </w:rPr>
            </w:pPr>
            <w:r w:rsidRPr="00860A65">
              <w:rPr>
                <w:rFonts w:ascii="Arial" w:hAnsi="Arial" w:cs="Arial"/>
                <w:sz w:val="20"/>
                <w:szCs w:val="20"/>
              </w:rPr>
              <w:t>Biodegradable Paper</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vMerge/>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860A65">
            <w:pPr>
              <w:spacing w:after="0" w:line="240" w:lineRule="auto"/>
              <w:rPr>
                <w:rFonts w:ascii="Arial" w:hAnsi="Arial" w:cs="Arial"/>
                <w:sz w:val="20"/>
                <w:szCs w:val="20"/>
              </w:rPr>
            </w:pPr>
            <w:r w:rsidRPr="00860A65">
              <w:rPr>
                <w:rFonts w:ascii="Arial" w:hAnsi="Arial" w:cs="Arial"/>
                <w:sz w:val="20"/>
                <w:szCs w:val="20"/>
              </w:rPr>
              <w:t>Biodegradable Products</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vMerge/>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860A65">
            <w:pPr>
              <w:spacing w:after="0" w:line="240" w:lineRule="auto"/>
              <w:rPr>
                <w:rFonts w:ascii="Arial" w:hAnsi="Arial" w:cs="Arial"/>
                <w:sz w:val="20"/>
                <w:szCs w:val="20"/>
              </w:rPr>
            </w:pPr>
            <w:r w:rsidRPr="00860A65">
              <w:rPr>
                <w:rFonts w:ascii="Arial" w:hAnsi="Arial" w:cs="Arial"/>
                <w:sz w:val="20"/>
                <w:szCs w:val="20"/>
              </w:rPr>
              <w:t>Clean Wood</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r w:rsidR="000B4E55" w:rsidRPr="00860A65" w:rsidTr="000B4E55">
        <w:trPr>
          <w:trHeight w:hRule="exact" w:val="480"/>
        </w:trPr>
        <w:tc>
          <w:tcPr>
            <w:tcW w:w="1818" w:type="dxa"/>
          </w:tcPr>
          <w:p w:rsidR="000B4E55" w:rsidRPr="00860A65" w:rsidRDefault="000B4E55" w:rsidP="00860A65">
            <w:pPr>
              <w:spacing w:after="0" w:line="240" w:lineRule="auto"/>
              <w:rPr>
                <w:rFonts w:ascii="Arial" w:hAnsi="Arial" w:cs="Arial"/>
                <w:sz w:val="20"/>
                <w:szCs w:val="20"/>
              </w:rPr>
            </w:pPr>
          </w:p>
        </w:tc>
        <w:tc>
          <w:tcPr>
            <w:tcW w:w="1530" w:type="dxa"/>
          </w:tcPr>
          <w:p w:rsidR="000B4E55" w:rsidRPr="00860A65" w:rsidRDefault="000B4E55" w:rsidP="00860A65">
            <w:pPr>
              <w:spacing w:after="0" w:line="240" w:lineRule="auto"/>
              <w:rPr>
                <w:rFonts w:ascii="Arial" w:hAnsi="Arial" w:cs="Arial"/>
                <w:b/>
                <w:sz w:val="20"/>
                <w:szCs w:val="20"/>
              </w:rPr>
            </w:pPr>
            <w:r w:rsidRPr="00860A65">
              <w:rPr>
                <w:rFonts w:ascii="Arial" w:hAnsi="Arial" w:cs="Arial"/>
                <w:b/>
                <w:sz w:val="20"/>
                <w:szCs w:val="20"/>
              </w:rPr>
              <w:t>Totals</w:t>
            </w:r>
          </w:p>
        </w:tc>
        <w:tc>
          <w:tcPr>
            <w:tcW w:w="1665" w:type="dxa"/>
          </w:tcPr>
          <w:p w:rsidR="000B4E55" w:rsidRDefault="000B4E55">
            <w:r w:rsidRPr="00C46B71">
              <w:fldChar w:fldCharType="begin">
                <w:ffData>
                  <w:name w:val="Text69"/>
                  <w:enabled/>
                  <w:calcOnExit w:val="0"/>
                  <w:textInput/>
                </w:ffData>
              </w:fldChar>
            </w:r>
            <w:r w:rsidRPr="00C46B71">
              <w:instrText xml:space="preserve"> FORMTEXT </w:instrText>
            </w:r>
            <w:r w:rsidRPr="00C46B71">
              <w:fldChar w:fldCharType="separate"/>
            </w:r>
            <w:r w:rsidRPr="00C46B71">
              <w:rPr>
                <w:noProof/>
              </w:rPr>
              <w:t> </w:t>
            </w:r>
            <w:r w:rsidRPr="00C46B71">
              <w:rPr>
                <w:noProof/>
              </w:rPr>
              <w:t> </w:t>
            </w:r>
            <w:r w:rsidRPr="00C46B71">
              <w:rPr>
                <w:noProof/>
              </w:rPr>
              <w:t> </w:t>
            </w:r>
            <w:r w:rsidRPr="00C46B71">
              <w:rPr>
                <w:noProof/>
              </w:rPr>
              <w:t> </w:t>
            </w:r>
            <w:r w:rsidRPr="00C46B71">
              <w:rPr>
                <w:noProof/>
              </w:rPr>
              <w:t> </w:t>
            </w:r>
            <w:r w:rsidRPr="00C46B71">
              <w:fldChar w:fldCharType="end"/>
            </w:r>
          </w:p>
        </w:tc>
        <w:tc>
          <w:tcPr>
            <w:tcW w:w="1666" w:type="dxa"/>
          </w:tcPr>
          <w:p w:rsidR="000B4E55" w:rsidRDefault="000B4E55">
            <w:r w:rsidRPr="00BB036D">
              <w:fldChar w:fldCharType="begin">
                <w:ffData>
                  <w:name w:val="Text69"/>
                  <w:enabled/>
                  <w:calcOnExit w:val="0"/>
                  <w:textInput/>
                </w:ffData>
              </w:fldChar>
            </w:r>
            <w:r w:rsidRPr="00BB036D">
              <w:instrText xml:space="preserve"> FORMTEXT </w:instrText>
            </w:r>
            <w:r w:rsidRPr="00BB036D">
              <w:fldChar w:fldCharType="separate"/>
            </w:r>
            <w:r w:rsidRPr="00BB036D">
              <w:rPr>
                <w:noProof/>
              </w:rPr>
              <w:t> </w:t>
            </w:r>
            <w:r w:rsidRPr="00BB036D">
              <w:rPr>
                <w:noProof/>
              </w:rPr>
              <w:t> </w:t>
            </w:r>
            <w:r w:rsidRPr="00BB036D">
              <w:rPr>
                <w:noProof/>
              </w:rPr>
              <w:t> </w:t>
            </w:r>
            <w:r w:rsidRPr="00BB036D">
              <w:rPr>
                <w:noProof/>
              </w:rPr>
              <w:t> </w:t>
            </w:r>
            <w:r w:rsidRPr="00BB036D">
              <w:rPr>
                <w:noProof/>
              </w:rPr>
              <w:t> </w:t>
            </w:r>
            <w:r w:rsidRPr="00BB036D">
              <w:fldChar w:fldCharType="end"/>
            </w:r>
          </w:p>
        </w:tc>
        <w:tc>
          <w:tcPr>
            <w:tcW w:w="1666" w:type="dxa"/>
          </w:tcPr>
          <w:p w:rsidR="000B4E55" w:rsidRDefault="000B4E55">
            <w:r w:rsidRPr="00804B2F">
              <w:fldChar w:fldCharType="begin">
                <w:ffData>
                  <w:name w:val="Text69"/>
                  <w:enabled/>
                  <w:calcOnExit w:val="0"/>
                  <w:textInput/>
                </w:ffData>
              </w:fldChar>
            </w:r>
            <w:r w:rsidRPr="00804B2F">
              <w:instrText xml:space="preserve"> FORMTEXT </w:instrText>
            </w:r>
            <w:r w:rsidRPr="00804B2F">
              <w:fldChar w:fldCharType="separate"/>
            </w:r>
            <w:r w:rsidRPr="00804B2F">
              <w:rPr>
                <w:noProof/>
              </w:rPr>
              <w:t> </w:t>
            </w:r>
            <w:r w:rsidRPr="00804B2F">
              <w:rPr>
                <w:noProof/>
              </w:rPr>
              <w:t> </w:t>
            </w:r>
            <w:r w:rsidRPr="00804B2F">
              <w:rPr>
                <w:noProof/>
              </w:rPr>
              <w:t> </w:t>
            </w:r>
            <w:r w:rsidRPr="00804B2F">
              <w:rPr>
                <w:noProof/>
              </w:rPr>
              <w:t> </w:t>
            </w:r>
            <w:r w:rsidRPr="00804B2F">
              <w:rPr>
                <w:noProof/>
              </w:rPr>
              <w:t> </w:t>
            </w:r>
            <w:r w:rsidRPr="00804B2F">
              <w:fldChar w:fldCharType="end"/>
            </w:r>
          </w:p>
        </w:tc>
        <w:tc>
          <w:tcPr>
            <w:tcW w:w="2671" w:type="dxa"/>
          </w:tcPr>
          <w:p w:rsidR="000B4E55" w:rsidRDefault="000B4E55">
            <w:r w:rsidRPr="00743F87">
              <w:fldChar w:fldCharType="begin">
                <w:ffData>
                  <w:name w:val="Text69"/>
                  <w:enabled/>
                  <w:calcOnExit w:val="0"/>
                  <w:textInput/>
                </w:ffData>
              </w:fldChar>
            </w:r>
            <w:r w:rsidRPr="00743F87">
              <w:instrText xml:space="preserve"> FORMTEXT </w:instrText>
            </w:r>
            <w:r w:rsidRPr="00743F87">
              <w:fldChar w:fldCharType="separate"/>
            </w:r>
            <w:r w:rsidRPr="00743F87">
              <w:rPr>
                <w:noProof/>
              </w:rPr>
              <w:t> </w:t>
            </w:r>
            <w:r w:rsidRPr="00743F87">
              <w:rPr>
                <w:noProof/>
              </w:rPr>
              <w:t> </w:t>
            </w:r>
            <w:r w:rsidRPr="00743F87">
              <w:rPr>
                <w:noProof/>
              </w:rPr>
              <w:t> </w:t>
            </w:r>
            <w:r w:rsidRPr="00743F87">
              <w:rPr>
                <w:noProof/>
              </w:rPr>
              <w:t> </w:t>
            </w:r>
            <w:r w:rsidRPr="00743F87">
              <w:rPr>
                <w:noProof/>
              </w:rPr>
              <w:t> </w:t>
            </w:r>
            <w:r w:rsidRPr="00743F87">
              <w:fldChar w:fldCharType="end"/>
            </w:r>
          </w:p>
        </w:tc>
      </w:tr>
    </w:tbl>
    <w:p w:rsidR="00860A65" w:rsidRPr="00860A65" w:rsidRDefault="00860A65" w:rsidP="00092FBD">
      <w:pPr>
        <w:spacing w:after="0" w:line="240" w:lineRule="auto"/>
        <w:rPr>
          <w:rFonts w:ascii="Arial" w:hAnsi="Arial" w:cs="Arial"/>
        </w:rPr>
      </w:pPr>
    </w:p>
    <w:p w:rsidR="00860A65" w:rsidRPr="00860A65" w:rsidRDefault="00860A65" w:rsidP="00092FBD">
      <w:pPr>
        <w:spacing w:after="0" w:line="240" w:lineRule="auto"/>
        <w:rPr>
          <w:rFonts w:ascii="Arial" w:hAnsi="Arial" w:cs="Arial"/>
        </w:rPr>
      </w:pPr>
    </w:p>
    <w:p w:rsidR="00860A65" w:rsidRPr="00860A65" w:rsidRDefault="00860A65" w:rsidP="00092FBD">
      <w:pPr>
        <w:spacing w:after="0" w:line="240" w:lineRule="auto"/>
        <w:rPr>
          <w:rFonts w:ascii="Arial" w:hAnsi="Arial" w:cs="Arial"/>
        </w:rPr>
      </w:pPr>
      <w:r w:rsidRPr="00860A65">
        <w:rPr>
          <w:rFonts w:ascii="Arial" w:hAnsi="Arial" w:cs="Arial"/>
        </w:rPr>
        <w:t xml:space="preserve">Total tonnage of all organic materials, regardless of source of generation, received at the composting/aerobic or anaerobic digestion operation: </w:t>
      </w:r>
      <w:r w:rsidR="00C80143">
        <w:rPr>
          <w:rFonts w:ascii="Arial" w:hAnsi="Arial" w:cs="Arial"/>
        </w:rPr>
        <w:br/>
      </w:r>
      <w:r w:rsidR="00092FBD">
        <w:rPr>
          <w:rFonts w:ascii="Arial" w:hAnsi="Arial" w:cs="Arial"/>
        </w:rPr>
        <w:br/>
      </w:r>
      <w:r w:rsidRPr="00860A65">
        <w:rPr>
          <w:rFonts w:ascii="Arial" w:hAnsi="Arial" w:cs="Arial"/>
        </w:rPr>
        <w:t xml:space="preserve"> </w:t>
      </w:r>
      <w:r w:rsidRPr="00860A65">
        <w:rPr>
          <w:rFonts w:ascii="Arial" w:hAnsi="Arial" w:cs="Arial"/>
          <w:highlight w:val="lightGray"/>
        </w:rPr>
        <w:t>_____________</w:t>
      </w:r>
    </w:p>
    <w:p w:rsidR="00860A65" w:rsidRPr="00860A65" w:rsidRDefault="00860A65" w:rsidP="00092FBD">
      <w:pPr>
        <w:spacing w:after="0" w:line="240" w:lineRule="auto"/>
        <w:rPr>
          <w:rFonts w:ascii="Arial" w:hAnsi="Arial" w:cs="Arial"/>
        </w:rPr>
      </w:pPr>
    </w:p>
    <w:p w:rsidR="00860A65" w:rsidRPr="00860A65" w:rsidRDefault="00860A65" w:rsidP="00092FBD">
      <w:pPr>
        <w:spacing w:after="0" w:line="240" w:lineRule="auto"/>
        <w:rPr>
          <w:rFonts w:ascii="Arial" w:hAnsi="Arial" w:cs="Arial"/>
        </w:rPr>
      </w:pPr>
      <w:r w:rsidRPr="00860A65">
        <w:rPr>
          <w:rFonts w:ascii="Arial" w:hAnsi="Arial" w:cs="Arial"/>
        </w:rPr>
        <w:t>Total number of operating days during the year:</w:t>
      </w:r>
      <w:r w:rsidR="00C80143">
        <w:rPr>
          <w:rFonts w:ascii="Arial" w:hAnsi="Arial" w:cs="Arial"/>
        </w:rPr>
        <w:br/>
      </w:r>
      <w:r w:rsidR="00092FBD">
        <w:rPr>
          <w:rFonts w:ascii="Arial" w:hAnsi="Arial" w:cs="Arial"/>
        </w:rPr>
        <w:br/>
      </w:r>
      <w:r w:rsidRPr="00860A65">
        <w:rPr>
          <w:rFonts w:ascii="Arial" w:hAnsi="Arial" w:cs="Arial"/>
          <w:highlight w:val="lightGray"/>
        </w:rPr>
        <w:t xml:space="preserve"> _____________</w:t>
      </w:r>
    </w:p>
    <w:p w:rsidR="00860A65" w:rsidRPr="00860A65" w:rsidRDefault="00860A65" w:rsidP="00092FBD">
      <w:pPr>
        <w:spacing w:after="0" w:line="240" w:lineRule="auto"/>
        <w:rPr>
          <w:rFonts w:ascii="Arial" w:hAnsi="Arial" w:cs="Arial"/>
        </w:rPr>
      </w:pPr>
    </w:p>
    <w:p w:rsidR="00860A65" w:rsidRPr="00860A65" w:rsidRDefault="00860A65" w:rsidP="00092FBD">
      <w:pPr>
        <w:spacing w:after="0" w:line="240" w:lineRule="auto"/>
        <w:rPr>
          <w:rFonts w:ascii="Arial" w:hAnsi="Arial" w:cs="Arial"/>
        </w:rPr>
      </w:pPr>
      <w:r w:rsidRPr="00860A65">
        <w:rPr>
          <w:rFonts w:ascii="Arial" w:hAnsi="Arial" w:cs="Arial"/>
        </w:rPr>
        <w:t xml:space="preserve">Tonnage of materials sent for disposal (landfill or combustion):  </w:t>
      </w:r>
      <w:r w:rsidR="00C80143">
        <w:rPr>
          <w:rFonts w:ascii="Arial" w:hAnsi="Arial" w:cs="Arial"/>
        </w:rPr>
        <w:br/>
      </w:r>
      <w:r w:rsidR="00092FBD">
        <w:rPr>
          <w:rFonts w:ascii="Arial" w:hAnsi="Arial" w:cs="Arial"/>
        </w:rPr>
        <w:br/>
      </w:r>
      <w:r w:rsidRPr="00860A65">
        <w:rPr>
          <w:rFonts w:ascii="Arial" w:hAnsi="Arial" w:cs="Arial"/>
          <w:highlight w:val="lightGray"/>
        </w:rPr>
        <w:t>_____________</w:t>
      </w:r>
    </w:p>
    <w:p w:rsidR="00860A65" w:rsidRPr="00860A65" w:rsidRDefault="00860A65" w:rsidP="00092FBD">
      <w:pPr>
        <w:spacing w:after="0" w:line="240" w:lineRule="auto"/>
        <w:rPr>
          <w:rFonts w:ascii="Arial" w:hAnsi="Arial" w:cs="Arial"/>
        </w:rPr>
      </w:pPr>
    </w:p>
    <w:p w:rsidR="00860A65" w:rsidRPr="00860A65" w:rsidRDefault="00860A65" w:rsidP="00092FBD">
      <w:pPr>
        <w:spacing w:after="0" w:line="240" w:lineRule="auto"/>
        <w:rPr>
          <w:rFonts w:ascii="Arial" w:hAnsi="Arial" w:cs="Arial"/>
        </w:rPr>
      </w:pPr>
      <w:r w:rsidRPr="00860A65">
        <w:rPr>
          <w:rFonts w:ascii="Arial" w:hAnsi="Arial" w:cs="Arial"/>
        </w:rPr>
        <w:t xml:space="preserve">Gallons of material (wastewaters) sent for disposal (sewer connection), if applicable: </w:t>
      </w:r>
      <w:r w:rsidR="00C80143">
        <w:rPr>
          <w:rFonts w:ascii="Arial" w:hAnsi="Arial" w:cs="Arial"/>
        </w:rPr>
        <w:br/>
      </w:r>
      <w:r w:rsidR="00C80143">
        <w:rPr>
          <w:rFonts w:ascii="Arial" w:hAnsi="Arial" w:cs="Arial"/>
        </w:rPr>
        <w:br/>
      </w:r>
      <w:r w:rsidRPr="00860A65">
        <w:rPr>
          <w:rFonts w:ascii="Arial" w:hAnsi="Arial" w:cs="Arial"/>
          <w:highlight w:val="lightGray"/>
        </w:rPr>
        <w:t>_____________</w:t>
      </w:r>
    </w:p>
    <w:p w:rsidR="00C61149" w:rsidRPr="00860A65" w:rsidRDefault="00C61149" w:rsidP="00860A65">
      <w:pPr>
        <w:rPr>
          <w:rFonts w:ascii="Arial" w:hAnsi="Arial" w:cs="Arial"/>
        </w:rPr>
      </w:pPr>
    </w:p>
    <w:sectPr w:rsidR="00C61149" w:rsidRPr="00860A65" w:rsidSect="00C801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A0" w:rsidRDefault="00F271A0" w:rsidP="00C80143">
      <w:pPr>
        <w:spacing w:after="0" w:line="240" w:lineRule="auto"/>
      </w:pPr>
      <w:r>
        <w:separator/>
      </w:r>
    </w:p>
  </w:endnote>
  <w:endnote w:type="continuationSeparator" w:id="0">
    <w:p w:rsidR="00F271A0" w:rsidRDefault="00F271A0" w:rsidP="00C8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A0" w:rsidRDefault="00F271A0" w:rsidP="00C80143">
      <w:pPr>
        <w:spacing w:after="0" w:line="240" w:lineRule="auto"/>
      </w:pPr>
      <w:r>
        <w:separator/>
      </w:r>
    </w:p>
  </w:footnote>
  <w:footnote w:type="continuationSeparator" w:id="0">
    <w:p w:rsidR="00F271A0" w:rsidRDefault="00F271A0" w:rsidP="00C80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330"/>
      <w:gridCol w:w="9490"/>
    </w:tblGrid>
    <w:tr w:rsidR="00C80143" w:rsidTr="00C80143">
      <w:trPr>
        <w:trHeight w:hRule="exact" w:val="1380"/>
        <w:jc w:val="center"/>
      </w:trPr>
      <w:tc>
        <w:tcPr>
          <w:tcW w:w="1330" w:type="dxa"/>
          <w:tcBorders>
            <w:top w:val="nil"/>
            <w:left w:val="nil"/>
            <w:right w:val="nil"/>
          </w:tcBorders>
        </w:tcPr>
        <w:p w:rsidR="00C80143" w:rsidRDefault="00C80143" w:rsidP="00C80143">
          <w:pPr>
            <w:pStyle w:val="Header"/>
            <w:jc w:val="both"/>
          </w:pPr>
          <w:r>
            <w:rPr>
              <w:noProof/>
            </w:rPr>
            <w:drawing>
              <wp:inline distT="0" distB="0" distL="0" distR="0" wp14:anchorId="17E5D639" wp14:editId="6757FC41">
                <wp:extent cx="709691" cy="914400"/>
                <wp:effectExtent l="0" t="0" r="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708073" cy="912316"/>
                        </a:xfrm>
                        <a:prstGeom prst="rect">
                          <a:avLst/>
                        </a:prstGeom>
                        <a:noFill/>
                        <a:ln w="9525">
                          <a:noFill/>
                          <a:miter lim="800000"/>
                          <a:headEnd/>
                          <a:tailEnd/>
                        </a:ln>
                      </pic:spPr>
                    </pic:pic>
                  </a:graphicData>
                </a:graphic>
              </wp:inline>
            </w:drawing>
          </w:r>
        </w:p>
      </w:tc>
      <w:tc>
        <w:tcPr>
          <w:tcW w:w="9490" w:type="dxa"/>
          <w:tcBorders>
            <w:top w:val="nil"/>
            <w:left w:val="nil"/>
            <w:bottom w:val="nil"/>
            <w:right w:val="nil"/>
          </w:tcBorders>
          <w:tcMar>
            <w:left w:w="0" w:type="dxa"/>
          </w:tcMar>
        </w:tcPr>
        <w:p w:rsidR="00C80143" w:rsidRDefault="00C80143" w:rsidP="00C80143">
          <w:pPr>
            <w:pStyle w:val="Header"/>
          </w:pPr>
          <w:r>
            <w:rPr>
              <w:noProof/>
            </w:rPr>
            <w:drawing>
              <wp:inline distT="0" distB="0" distL="0" distR="0" wp14:anchorId="3575489E" wp14:editId="6F6FAAAA">
                <wp:extent cx="5837555" cy="855980"/>
                <wp:effectExtent l="19050" t="0" r="0" b="0"/>
                <wp:docPr id="8"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rsidR="00C80143" w:rsidRDefault="00C80143" w:rsidP="00C80143">
          <w:pPr>
            <w:pStyle w:val="Header"/>
          </w:pPr>
        </w:p>
        <w:p w:rsidR="00C80143" w:rsidRDefault="00C80143" w:rsidP="00C80143"/>
        <w:p w:rsidR="00C80143" w:rsidRPr="001A50BD" w:rsidRDefault="00C80143" w:rsidP="00C80143">
          <w:pPr>
            <w:tabs>
              <w:tab w:val="left" w:pos="1868"/>
            </w:tabs>
          </w:pPr>
        </w:p>
      </w:tc>
    </w:tr>
  </w:tbl>
  <w:p w:rsidR="00C80143" w:rsidRDefault="00C80143" w:rsidP="00C80143">
    <w:pPr>
      <w:pStyle w:val="Header"/>
    </w:pPr>
  </w:p>
  <w:p w:rsidR="00C80143" w:rsidRDefault="00C80143" w:rsidP="00C80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4464"/>
    <w:multiLevelType w:val="hybridMultilevel"/>
    <w:tmpl w:val="C4C44A18"/>
    <w:lvl w:ilvl="0" w:tplc="0D84E0E8">
      <w:start w:val="1"/>
      <w:numFmt w:val="lowerLetter"/>
      <w:lvlText w:val="(%1)"/>
      <w:lvlJc w:val="left"/>
      <w:pPr>
        <w:ind w:left="8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EF45FF"/>
    <w:multiLevelType w:val="hybridMultilevel"/>
    <w:tmpl w:val="E012C15A"/>
    <w:lvl w:ilvl="0" w:tplc="0D84E0E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39152AF3"/>
    <w:multiLevelType w:val="multilevel"/>
    <w:tmpl w:val="CA163106"/>
    <w:lvl w:ilvl="0">
      <w:start w:val="1"/>
      <w:numFmt w:val="decimal"/>
      <w:lvlText w:val="%1"/>
      <w:lvlJc w:val="left"/>
      <w:pPr>
        <w:ind w:left="465" w:hanging="465"/>
      </w:pPr>
      <w:rPr>
        <w:rFonts w:hint="default"/>
      </w:rPr>
    </w:lvl>
    <w:lvl w:ilvl="1">
      <w:start w:val="3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nsid w:val="3A977064"/>
    <w:multiLevelType w:val="hybridMultilevel"/>
    <w:tmpl w:val="0062002E"/>
    <w:lvl w:ilvl="0" w:tplc="0D84E0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C759E"/>
    <w:multiLevelType w:val="multilevel"/>
    <w:tmpl w:val="0CE4F0F4"/>
    <w:lvl w:ilvl="0">
      <w:start w:val="1"/>
      <w:numFmt w:val="decimal"/>
      <w:lvlText w:val="%1"/>
      <w:lvlJc w:val="left"/>
      <w:pPr>
        <w:ind w:left="465" w:hanging="465"/>
      </w:pPr>
      <w:rPr>
        <w:rFonts w:hint="default"/>
      </w:rPr>
    </w:lvl>
    <w:lvl w:ilvl="1">
      <w:start w:val="3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5E161E"/>
    <w:multiLevelType w:val="hybridMultilevel"/>
    <w:tmpl w:val="625E2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36D8A"/>
    <w:multiLevelType w:val="hybridMultilevel"/>
    <w:tmpl w:val="42CCEB92"/>
    <w:lvl w:ilvl="0" w:tplc="C6869AF6">
      <w:start w:val="1"/>
      <w:numFmt w:val="decimal"/>
      <w:lvlText w:val="%1."/>
      <w:lvlJc w:val="left"/>
      <w:pPr>
        <w:tabs>
          <w:tab w:val="num" w:pos="720"/>
        </w:tabs>
        <w:ind w:left="720" w:hanging="360"/>
      </w:pPr>
      <w:rPr>
        <w:rFonts w:ascii="Arial" w:hAnsi="Aria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D37509"/>
    <w:multiLevelType w:val="hybridMultilevel"/>
    <w:tmpl w:val="11AE9D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5621E3"/>
    <w:multiLevelType w:val="hybridMultilevel"/>
    <w:tmpl w:val="EEB685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1B23B7"/>
    <w:multiLevelType w:val="hybridMultilevel"/>
    <w:tmpl w:val="CBCCD5C4"/>
    <w:lvl w:ilvl="0" w:tplc="C6869AF6">
      <w:start w:val="1"/>
      <w:numFmt w:val="decimal"/>
      <w:lvlText w:val="%1."/>
      <w:lvlJc w:val="left"/>
      <w:pPr>
        <w:ind w:left="72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F6F58"/>
    <w:multiLevelType w:val="hybridMultilevel"/>
    <w:tmpl w:val="87CC2BC2"/>
    <w:lvl w:ilvl="0" w:tplc="0D84E0E8">
      <w:start w:val="1"/>
      <w:numFmt w:val="lowerLetter"/>
      <w:lvlText w:val="(%1)"/>
      <w:lvlJc w:val="left"/>
      <w:pPr>
        <w:ind w:left="8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1"/>
  </w:num>
  <w:num w:numId="5">
    <w:abstractNumId w:val="10"/>
  </w:num>
  <w:num w:numId="6">
    <w:abstractNumId w:val="0"/>
  </w:num>
  <w:num w:numId="7">
    <w:abstractNumId w:val="3"/>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65"/>
    <w:rsid w:val="00092FBD"/>
    <w:rsid w:val="000B4E55"/>
    <w:rsid w:val="00162F91"/>
    <w:rsid w:val="001C3EBE"/>
    <w:rsid w:val="001F2D95"/>
    <w:rsid w:val="007058D8"/>
    <w:rsid w:val="007A4ABC"/>
    <w:rsid w:val="00860A65"/>
    <w:rsid w:val="00C606A9"/>
    <w:rsid w:val="00C61149"/>
    <w:rsid w:val="00C80143"/>
    <w:rsid w:val="00CD015D"/>
    <w:rsid w:val="00DC049E"/>
    <w:rsid w:val="00F2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60A65"/>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860A65"/>
    <w:rPr>
      <w:rFonts w:ascii="Times New Roman" w:eastAsia="Times New Roman" w:hAnsi="Times New Roman"/>
      <w:b/>
      <w:bCs/>
      <w:sz w:val="24"/>
      <w:szCs w:val="24"/>
    </w:rPr>
  </w:style>
  <w:style w:type="paragraph" w:customStyle="1" w:styleId="inset">
    <w:name w:val="inset"/>
    <w:basedOn w:val="Normal"/>
    <w:rsid w:val="00860A65"/>
    <w:pPr>
      <w:spacing w:after="300" w:line="240" w:lineRule="auto"/>
    </w:pPr>
    <w:rPr>
      <w:rFonts w:ascii="Times New Roman" w:eastAsia="Times New Roman" w:hAnsi="Times New Roman"/>
      <w:sz w:val="24"/>
      <w:szCs w:val="20"/>
    </w:rPr>
  </w:style>
  <w:style w:type="paragraph" w:styleId="Header">
    <w:name w:val="header"/>
    <w:basedOn w:val="Normal"/>
    <w:link w:val="HeaderChar"/>
    <w:uiPriority w:val="99"/>
    <w:unhideWhenUsed/>
    <w:rsid w:val="00C80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43"/>
    <w:rPr>
      <w:sz w:val="22"/>
      <w:szCs w:val="22"/>
    </w:rPr>
  </w:style>
  <w:style w:type="paragraph" w:styleId="Footer">
    <w:name w:val="footer"/>
    <w:basedOn w:val="Normal"/>
    <w:link w:val="FooterChar"/>
    <w:uiPriority w:val="99"/>
    <w:unhideWhenUsed/>
    <w:rsid w:val="00C8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43"/>
    <w:rPr>
      <w:sz w:val="22"/>
      <w:szCs w:val="22"/>
    </w:rPr>
  </w:style>
  <w:style w:type="paragraph" w:styleId="BalloonText">
    <w:name w:val="Balloon Text"/>
    <w:basedOn w:val="Normal"/>
    <w:link w:val="BalloonTextChar"/>
    <w:uiPriority w:val="99"/>
    <w:semiHidden/>
    <w:unhideWhenUsed/>
    <w:rsid w:val="00C80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1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60A65"/>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860A65"/>
    <w:rPr>
      <w:rFonts w:ascii="Times New Roman" w:eastAsia="Times New Roman" w:hAnsi="Times New Roman"/>
      <w:b/>
      <w:bCs/>
      <w:sz w:val="24"/>
      <w:szCs w:val="24"/>
    </w:rPr>
  </w:style>
  <w:style w:type="paragraph" w:customStyle="1" w:styleId="inset">
    <w:name w:val="inset"/>
    <w:basedOn w:val="Normal"/>
    <w:rsid w:val="00860A65"/>
    <w:pPr>
      <w:spacing w:after="300" w:line="240" w:lineRule="auto"/>
    </w:pPr>
    <w:rPr>
      <w:rFonts w:ascii="Times New Roman" w:eastAsia="Times New Roman" w:hAnsi="Times New Roman"/>
      <w:sz w:val="24"/>
      <w:szCs w:val="20"/>
    </w:rPr>
  </w:style>
  <w:style w:type="paragraph" w:styleId="Header">
    <w:name w:val="header"/>
    <w:basedOn w:val="Normal"/>
    <w:link w:val="HeaderChar"/>
    <w:uiPriority w:val="99"/>
    <w:unhideWhenUsed/>
    <w:rsid w:val="00C80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43"/>
    <w:rPr>
      <w:sz w:val="22"/>
      <w:szCs w:val="22"/>
    </w:rPr>
  </w:style>
  <w:style w:type="paragraph" w:styleId="Footer">
    <w:name w:val="footer"/>
    <w:basedOn w:val="Normal"/>
    <w:link w:val="FooterChar"/>
    <w:uiPriority w:val="99"/>
    <w:unhideWhenUsed/>
    <w:rsid w:val="00C8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43"/>
    <w:rPr>
      <w:sz w:val="22"/>
      <w:szCs w:val="22"/>
    </w:rPr>
  </w:style>
  <w:style w:type="paragraph" w:styleId="BalloonText">
    <w:name w:val="Balloon Text"/>
    <w:basedOn w:val="Normal"/>
    <w:link w:val="BalloonTextChar"/>
    <w:uiPriority w:val="99"/>
    <w:semiHidden/>
    <w:unhideWhenUsed/>
    <w:rsid w:val="00C80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thiggins</dc:creator>
  <cp:lastModifiedBy>thiggins</cp:lastModifiedBy>
  <cp:revision>2</cp:revision>
  <dcterms:created xsi:type="dcterms:W3CDTF">2019-06-21T14:36:00Z</dcterms:created>
  <dcterms:modified xsi:type="dcterms:W3CDTF">2019-06-21T15:51:00Z</dcterms:modified>
</cp:coreProperties>
</file>